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76831" w14:textId="77777777" w:rsidR="003F31DF" w:rsidRDefault="003F31DF" w:rsidP="003F31DF">
      <w:pPr>
        <w:ind w:firstLine="0"/>
        <w:jc w:val="center"/>
        <w:rPr>
          <w:rFonts w:cs="Arial"/>
          <w:szCs w:val="22"/>
        </w:rPr>
      </w:pPr>
      <w:bookmarkStart w:id="0" w:name="_Toc130343274"/>
      <w:bookmarkStart w:id="1" w:name="_Toc128550361"/>
      <w:bookmarkStart w:id="2" w:name="_Toc129687586"/>
      <w:bookmarkStart w:id="3" w:name="_Toc129762551"/>
      <w:bookmarkStart w:id="4" w:name="_Toc130340800"/>
      <w:bookmarkStart w:id="5" w:name="_Toc130342517"/>
      <w:bookmarkStart w:id="6" w:name="_Toc128535178"/>
      <w:bookmarkStart w:id="7" w:name="_Toc129078479"/>
      <w:bookmarkStart w:id="8" w:name="_Toc119204605"/>
      <w:bookmarkStart w:id="9" w:name="_Toc129078345"/>
      <w:bookmarkStart w:id="10" w:name="_Toc128550813"/>
      <w:bookmarkStart w:id="11" w:name="_Toc128552729"/>
      <w:bookmarkStart w:id="12" w:name="_Toc128550975"/>
      <w:bookmarkStart w:id="13" w:name="_Toc128550679"/>
      <w:bookmarkStart w:id="14" w:name="_Toc128550546"/>
      <w:bookmarkStart w:id="15" w:name="_Toc129077949"/>
      <w:bookmarkStart w:id="16" w:name="_Toc130342093"/>
      <w:r>
        <w:rPr>
          <w:rFonts w:cs="Arial"/>
          <w:szCs w:val="22"/>
        </w:rPr>
        <w:t>UNIVERSIDAD PARA LA COOPERACIÓN INTERNACIONAL</w:t>
      </w:r>
    </w:p>
    <w:p w14:paraId="3E64FD76" w14:textId="77777777" w:rsidR="003F31DF" w:rsidRDefault="003F31DF" w:rsidP="003F31DF">
      <w:pPr>
        <w:ind w:firstLine="0"/>
        <w:jc w:val="center"/>
        <w:rPr>
          <w:rFonts w:cs="Arial"/>
          <w:szCs w:val="22"/>
        </w:rPr>
      </w:pPr>
      <w:r>
        <w:rPr>
          <w:rFonts w:cs="Arial"/>
          <w:szCs w:val="22"/>
        </w:rPr>
        <w:t>(UCI)</w:t>
      </w:r>
    </w:p>
    <w:p w14:paraId="413C58D7" w14:textId="77777777" w:rsidR="00433DFF" w:rsidRDefault="00433DFF" w:rsidP="003F31DF">
      <w:pPr>
        <w:ind w:firstLine="0"/>
        <w:jc w:val="center"/>
      </w:pPr>
    </w:p>
    <w:p w14:paraId="4812B783" w14:textId="77777777" w:rsidR="00433DFF" w:rsidRDefault="00433DFF" w:rsidP="003F31DF">
      <w:pPr>
        <w:ind w:firstLine="0"/>
        <w:jc w:val="center"/>
      </w:pPr>
    </w:p>
    <w:p w14:paraId="69C00168" w14:textId="2168AF1D" w:rsidR="003F31DF" w:rsidRPr="00B86739" w:rsidRDefault="003F31DF" w:rsidP="003F31DF">
      <w:pPr>
        <w:ind w:firstLine="0"/>
        <w:jc w:val="center"/>
        <w:rPr>
          <w:rFonts w:cs="Arial"/>
          <w:szCs w:val="22"/>
        </w:rPr>
      </w:pPr>
      <w:r w:rsidRPr="002862F0">
        <w:t>PROPUESTA DE DISEÑO E IMPLEMENTACIÓN DE UNA PMO EN UNA ENTIDAD FINANCIERA</w:t>
      </w:r>
    </w:p>
    <w:p w14:paraId="5EB3EC41" w14:textId="466CFB15" w:rsidR="003F31DF" w:rsidRDefault="003F31DF" w:rsidP="003F31DF">
      <w:pPr>
        <w:ind w:firstLine="0"/>
        <w:jc w:val="center"/>
        <w:rPr>
          <w:rFonts w:cs="Arial"/>
          <w:szCs w:val="22"/>
        </w:rPr>
      </w:pPr>
      <w:r>
        <w:rPr>
          <w:rFonts w:cs="Arial"/>
          <w:szCs w:val="22"/>
        </w:rPr>
        <w:t>JOSÉ MANUEL GÓMEZ VALENZUELA</w:t>
      </w:r>
    </w:p>
    <w:p w14:paraId="377B5600" w14:textId="77777777" w:rsidR="003F31DF" w:rsidRDefault="003F31DF" w:rsidP="003F31DF">
      <w:pPr>
        <w:ind w:firstLine="0"/>
        <w:rPr>
          <w:rFonts w:cs="Arial"/>
          <w:szCs w:val="22"/>
        </w:rPr>
      </w:pPr>
    </w:p>
    <w:p w14:paraId="119F166B" w14:textId="77777777" w:rsidR="003F31DF" w:rsidRDefault="003F31DF" w:rsidP="003F31DF">
      <w:pPr>
        <w:jc w:val="center"/>
        <w:rPr>
          <w:rFonts w:cs="Arial"/>
          <w:szCs w:val="22"/>
        </w:rPr>
      </w:pPr>
    </w:p>
    <w:p w14:paraId="1F2BC73D" w14:textId="77777777" w:rsidR="003F31DF" w:rsidRDefault="003F31DF" w:rsidP="003F31DF">
      <w:pPr>
        <w:jc w:val="center"/>
        <w:rPr>
          <w:rFonts w:cs="Arial"/>
          <w:szCs w:val="22"/>
        </w:rPr>
      </w:pPr>
    </w:p>
    <w:p w14:paraId="6D8723C2" w14:textId="77777777" w:rsidR="003F31DF" w:rsidRDefault="003F31DF" w:rsidP="003F31DF">
      <w:pPr>
        <w:ind w:firstLine="0"/>
        <w:jc w:val="center"/>
        <w:rPr>
          <w:rFonts w:cs="Arial"/>
          <w:szCs w:val="22"/>
        </w:rPr>
      </w:pPr>
      <w:r>
        <w:rPr>
          <w:rFonts w:cs="Arial"/>
          <w:szCs w:val="22"/>
        </w:rPr>
        <w:t xml:space="preserve">PROYECTO FINAL DE GRADUACIÓN PRESENTADO COMO </w:t>
      </w:r>
    </w:p>
    <w:p w14:paraId="7473B6F2" w14:textId="77777777" w:rsidR="003F31DF" w:rsidRDefault="003F31DF" w:rsidP="003F31DF">
      <w:pPr>
        <w:ind w:firstLine="0"/>
        <w:jc w:val="center"/>
        <w:rPr>
          <w:rFonts w:cs="Arial"/>
          <w:szCs w:val="22"/>
        </w:rPr>
      </w:pPr>
      <w:r>
        <w:rPr>
          <w:rFonts w:cs="Arial"/>
          <w:szCs w:val="22"/>
        </w:rPr>
        <w:t xml:space="preserve">REQUISITO PARCIAL PARA OPTAR POR EL TÍTULO DE </w:t>
      </w:r>
    </w:p>
    <w:p w14:paraId="163E4A4B" w14:textId="77777777" w:rsidR="003F31DF" w:rsidRDefault="003F31DF" w:rsidP="003F31DF">
      <w:pPr>
        <w:ind w:firstLine="0"/>
        <w:jc w:val="center"/>
        <w:rPr>
          <w:rFonts w:cs="Arial"/>
          <w:szCs w:val="22"/>
        </w:rPr>
      </w:pPr>
      <w:r>
        <w:rPr>
          <w:rFonts w:cs="Arial"/>
          <w:szCs w:val="22"/>
        </w:rPr>
        <w:t>MAESTRÍA EN ADMINISTRACIÓN DE PROYECTOS</w:t>
      </w:r>
    </w:p>
    <w:p w14:paraId="6EB4D3C5" w14:textId="77777777" w:rsidR="003F31DF" w:rsidRDefault="003F31DF" w:rsidP="003F31DF">
      <w:pPr>
        <w:jc w:val="center"/>
        <w:rPr>
          <w:rFonts w:cs="Arial"/>
          <w:szCs w:val="22"/>
        </w:rPr>
      </w:pPr>
    </w:p>
    <w:p w14:paraId="2A2D1312" w14:textId="77777777" w:rsidR="003F31DF" w:rsidRDefault="003F31DF" w:rsidP="003F31DF">
      <w:pPr>
        <w:jc w:val="center"/>
        <w:rPr>
          <w:rFonts w:cs="Arial"/>
          <w:szCs w:val="22"/>
        </w:rPr>
      </w:pPr>
    </w:p>
    <w:p w14:paraId="1E415F99" w14:textId="77777777" w:rsidR="003F31DF" w:rsidRDefault="003F31DF" w:rsidP="003F31DF">
      <w:pPr>
        <w:ind w:firstLine="0"/>
        <w:rPr>
          <w:rFonts w:cs="Arial"/>
          <w:szCs w:val="22"/>
        </w:rPr>
      </w:pPr>
    </w:p>
    <w:p w14:paraId="4CFD440D" w14:textId="77777777" w:rsidR="003F31DF" w:rsidRDefault="003F31DF" w:rsidP="003F31DF">
      <w:pPr>
        <w:ind w:firstLine="0"/>
        <w:jc w:val="center"/>
        <w:rPr>
          <w:rFonts w:cs="Arial"/>
          <w:szCs w:val="22"/>
        </w:rPr>
      </w:pPr>
      <w:r>
        <w:rPr>
          <w:rFonts w:cs="Arial"/>
          <w:szCs w:val="22"/>
        </w:rPr>
        <w:t>Bogotá, Colombia</w:t>
      </w:r>
    </w:p>
    <w:p w14:paraId="2B288DE7" w14:textId="77777777" w:rsidR="003F31DF" w:rsidRDefault="003F31DF" w:rsidP="003F31DF">
      <w:pPr>
        <w:ind w:firstLine="0"/>
        <w:jc w:val="center"/>
        <w:rPr>
          <w:rFonts w:cs="Arial"/>
          <w:szCs w:val="22"/>
        </w:rPr>
      </w:pPr>
    </w:p>
    <w:p w14:paraId="4DD88EF7" w14:textId="527D9059" w:rsidR="003F31DF" w:rsidRDefault="000E2007" w:rsidP="003F31DF">
      <w:pPr>
        <w:ind w:firstLine="0"/>
        <w:jc w:val="center"/>
        <w:rPr>
          <w:rFonts w:cs="Arial"/>
          <w:szCs w:val="22"/>
        </w:rPr>
      </w:pPr>
      <w:r>
        <w:rPr>
          <w:rFonts w:cs="Arial"/>
          <w:szCs w:val="22"/>
        </w:rPr>
        <w:t>Novie</w:t>
      </w:r>
      <w:r w:rsidR="00E06073">
        <w:rPr>
          <w:rFonts w:cs="Arial"/>
          <w:szCs w:val="22"/>
        </w:rPr>
        <w:t>mbre 2025</w:t>
      </w:r>
      <w:r w:rsidR="003F31DF">
        <w:rPr>
          <w:rFonts w:cs="Arial"/>
          <w:szCs w:val="22"/>
        </w:rPr>
        <w:br w:type="page"/>
      </w:r>
      <w:r w:rsidR="003F31DF">
        <w:rPr>
          <w:rFonts w:cs="Arial"/>
          <w:szCs w:val="22"/>
        </w:rPr>
        <w:lastRenderedPageBreak/>
        <w:t>UNIVERSIDAD PARA LA COOPERACIÓN INTERNACIONAL</w:t>
      </w:r>
    </w:p>
    <w:p w14:paraId="07F16E7A" w14:textId="77777777" w:rsidR="003F31DF" w:rsidRDefault="003F31DF" w:rsidP="003F31DF">
      <w:pPr>
        <w:ind w:firstLine="0"/>
        <w:jc w:val="center"/>
        <w:rPr>
          <w:rFonts w:cs="Arial"/>
          <w:szCs w:val="22"/>
        </w:rPr>
      </w:pPr>
      <w:r>
        <w:rPr>
          <w:rFonts w:cs="Arial"/>
          <w:szCs w:val="22"/>
        </w:rPr>
        <w:t>(UCI)</w:t>
      </w:r>
    </w:p>
    <w:p w14:paraId="54280281" w14:textId="77777777" w:rsidR="003F31DF" w:rsidRDefault="003F31DF" w:rsidP="003F31DF">
      <w:pPr>
        <w:jc w:val="center"/>
        <w:rPr>
          <w:rFonts w:cs="Arial"/>
          <w:szCs w:val="22"/>
        </w:rPr>
      </w:pPr>
    </w:p>
    <w:p w14:paraId="1DF4F3F2" w14:textId="77777777" w:rsidR="003F31DF" w:rsidRDefault="003F31DF" w:rsidP="003F31DF">
      <w:pPr>
        <w:ind w:firstLine="0"/>
        <w:jc w:val="center"/>
        <w:rPr>
          <w:rFonts w:cs="Arial"/>
          <w:szCs w:val="22"/>
        </w:rPr>
      </w:pPr>
      <w:r>
        <w:rPr>
          <w:rFonts w:cs="Arial"/>
          <w:szCs w:val="22"/>
        </w:rPr>
        <w:t>Este Proyecto Final de Graduación fue aprobado por la Universidad como</w:t>
      </w:r>
    </w:p>
    <w:p w14:paraId="593F3FAA" w14:textId="77777777" w:rsidR="003F31DF" w:rsidRDefault="003F31DF" w:rsidP="003F31DF">
      <w:pPr>
        <w:ind w:firstLine="0"/>
        <w:jc w:val="center"/>
        <w:rPr>
          <w:rFonts w:cs="Arial"/>
          <w:szCs w:val="22"/>
        </w:rPr>
      </w:pPr>
      <w:r>
        <w:rPr>
          <w:rFonts w:cs="Arial"/>
          <w:szCs w:val="22"/>
        </w:rPr>
        <w:t>requisito parcial para optar al grado de Maestría en Administración de Proyectos</w:t>
      </w:r>
    </w:p>
    <w:p w14:paraId="6A7A31CD" w14:textId="77777777" w:rsidR="003F31DF" w:rsidRDefault="003F31DF" w:rsidP="003F31DF">
      <w:pPr>
        <w:jc w:val="center"/>
        <w:rPr>
          <w:rFonts w:cs="Arial"/>
          <w:szCs w:val="22"/>
        </w:rPr>
      </w:pPr>
    </w:p>
    <w:p w14:paraId="6CD56587" w14:textId="77777777" w:rsidR="003F31DF" w:rsidRDefault="003F31DF" w:rsidP="003F31DF">
      <w:pPr>
        <w:ind w:firstLine="0"/>
        <w:rPr>
          <w:rFonts w:cs="Arial"/>
          <w:szCs w:val="22"/>
        </w:rPr>
      </w:pPr>
    </w:p>
    <w:p w14:paraId="3E3EC7B0" w14:textId="343EA875" w:rsidR="003F31DF" w:rsidRDefault="003F31DF" w:rsidP="003F31DF">
      <w:pPr>
        <w:ind w:firstLine="0"/>
        <w:jc w:val="center"/>
        <w:rPr>
          <w:rFonts w:cs="Arial"/>
          <w:szCs w:val="22"/>
        </w:rPr>
      </w:pPr>
      <w:r>
        <w:rPr>
          <w:rFonts w:cs="Arial"/>
          <w:szCs w:val="22"/>
        </w:rPr>
        <w:t>_</w:t>
      </w:r>
      <w:r w:rsidR="007620DA" w:rsidRPr="007620DA">
        <w:rPr>
          <w:rFonts w:cs="Arial"/>
          <w:szCs w:val="22"/>
          <w:u w:val="single"/>
        </w:rPr>
        <w:t xml:space="preserve">PROFESOR </w:t>
      </w:r>
      <w:r w:rsidR="00C8404A">
        <w:rPr>
          <w:rFonts w:cs="Arial"/>
          <w:szCs w:val="22"/>
          <w:u w:val="single"/>
        </w:rPr>
        <w:t>XAVIER SALAS</w:t>
      </w:r>
      <w:r>
        <w:rPr>
          <w:rFonts w:cs="Arial"/>
          <w:szCs w:val="22"/>
        </w:rPr>
        <w:t>_</w:t>
      </w:r>
    </w:p>
    <w:p w14:paraId="097F78DE" w14:textId="77777777" w:rsidR="003F31DF" w:rsidRDefault="003F31DF" w:rsidP="003F31DF">
      <w:pPr>
        <w:ind w:firstLine="0"/>
        <w:jc w:val="center"/>
        <w:rPr>
          <w:rFonts w:cs="Arial"/>
          <w:szCs w:val="22"/>
        </w:rPr>
      </w:pPr>
      <w:r>
        <w:rPr>
          <w:rFonts w:cs="Arial"/>
          <w:szCs w:val="22"/>
        </w:rPr>
        <w:t>NOMBRE DEL TUTOR O TUTORA</w:t>
      </w:r>
    </w:p>
    <w:p w14:paraId="7A4C8C86" w14:textId="77777777" w:rsidR="003F31DF" w:rsidRDefault="003F31DF" w:rsidP="003F31DF">
      <w:pPr>
        <w:jc w:val="center"/>
        <w:rPr>
          <w:rFonts w:cs="Arial"/>
          <w:szCs w:val="22"/>
        </w:rPr>
      </w:pPr>
    </w:p>
    <w:p w14:paraId="65B7F381" w14:textId="77777777" w:rsidR="003F31DF" w:rsidRDefault="003F31DF" w:rsidP="003F31DF">
      <w:pPr>
        <w:ind w:firstLine="0"/>
        <w:jc w:val="center"/>
        <w:rPr>
          <w:rFonts w:cs="Arial"/>
          <w:szCs w:val="22"/>
        </w:rPr>
      </w:pPr>
    </w:p>
    <w:p w14:paraId="5D057B65" w14:textId="28BC33E5" w:rsidR="003F31DF" w:rsidRPr="00C8404A" w:rsidRDefault="003F31DF" w:rsidP="003F31DF">
      <w:pPr>
        <w:ind w:firstLine="0"/>
        <w:jc w:val="center"/>
        <w:rPr>
          <w:rFonts w:cs="Arial"/>
          <w:szCs w:val="22"/>
          <w:u w:val="single"/>
        </w:rPr>
      </w:pPr>
      <w:r w:rsidRPr="00C8404A">
        <w:rPr>
          <w:rFonts w:cs="Arial"/>
          <w:szCs w:val="22"/>
          <w:u w:val="single"/>
        </w:rPr>
        <w:t>_</w:t>
      </w:r>
      <w:r w:rsidR="00C8404A" w:rsidRPr="00C8404A">
        <w:rPr>
          <w:rFonts w:cs="Arial"/>
          <w:szCs w:val="22"/>
          <w:u w:val="single"/>
        </w:rPr>
        <w:t>ING. OS</w:t>
      </w:r>
      <w:r w:rsidR="0052698E">
        <w:rPr>
          <w:rFonts w:cs="Arial"/>
          <w:szCs w:val="22"/>
          <w:u w:val="single"/>
        </w:rPr>
        <w:t>V</w:t>
      </w:r>
      <w:r w:rsidR="00C8404A" w:rsidRPr="00C8404A">
        <w:rPr>
          <w:rFonts w:cs="Arial"/>
          <w:szCs w:val="22"/>
          <w:u w:val="single"/>
        </w:rPr>
        <w:t>ALDO MARTINEZ</w:t>
      </w:r>
      <w:r w:rsidRPr="00C8404A">
        <w:rPr>
          <w:rFonts w:cs="Arial"/>
          <w:szCs w:val="22"/>
          <w:u w:val="single"/>
        </w:rPr>
        <w:t>_</w:t>
      </w:r>
    </w:p>
    <w:p w14:paraId="365BC23C" w14:textId="77777777" w:rsidR="003F31DF" w:rsidRDefault="003F31DF" w:rsidP="003F31DF">
      <w:pPr>
        <w:ind w:firstLine="0"/>
        <w:jc w:val="center"/>
        <w:rPr>
          <w:rFonts w:cs="Arial"/>
          <w:szCs w:val="22"/>
        </w:rPr>
      </w:pPr>
      <w:r>
        <w:rPr>
          <w:rFonts w:cs="Arial"/>
          <w:szCs w:val="22"/>
        </w:rPr>
        <w:t>NOMBRE DEL PROFESOR(A) LECTOR(A) No.1</w:t>
      </w:r>
    </w:p>
    <w:p w14:paraId="79374AE4" w14:textId="77777777" w:rsidR="003F31DF" w:rsidRDefault="003F31DF" w:rsidP="003F31DF">
      <w:pPr>
        <w:jc w:val="center"/>
        <w:rPr>
          <w:rFonts w:cs="Arial"/>
          <w:szCs w:val="22"/>
        </w:rPr>
      </w:pPr>
    </w:p>
    <w:p w14:paraId="5940F786" w14:textId="77777777" w:rsidR="003F31DF" w:rsidRDefault="003F31DF" w:rsidP="003F31DF">
      <w:pPr>
        <w:jc w:val="center"/>
        <w:rPr>
          <w:rFonts w:cs="Arial"/>
          <w:szCs w:val="22"/>
        </w:rPr>
      </w:pPr>
    </w:p>
    <w:p w14:paraId="2C64C2B2" w14:textId="2A17CD1A" w:rsidR="003F31DF" w:rsidRDefault="003F31DF" w:rsidP="003F31DF">
      <w:pPr>
        <w:ind w:firstLine="0"/>
        <w:jc w:val="center"/>
        <w:rPr>
          <w:rFonts w:cs="Arial"/>
          <w:szCs w:val="22"/>
        </w:rPr>
      </w:pPr>
      <w:r>
        <w:rPr>
          <w:rFonts w:cs="Arial"/>
          <w:szCs w:val="22"/>
        </w:rPr>
        <w:t>_</w:t>
      </w:r>
      <w:r w:rsidR="00C8404A" w:rsidRPr="00C8404A">
        <w:rPr>
          <w:rFonts w:cs="Arial"/>
          <w:szCs w:val="22"/>
          <w:u w:val="single"/>
        </w:rPr>
        <w:t>ING. ALEJANDRO PAREDES TAPIERO</w:t>
      </w:r>
      <w:r>
        <w:rPr>
          <w:rFonts w:cs="Arial"/>
          <w:szCs w:val="22"/>
        </w:rPr>
        <w:t>_</w:t>
      </w:r>
    </w:p>
    <w:p w14:paraId="308DF989" w14:textId="77777777" w:rsidR="003F31DF" w:rsidRDefault="003F31DF" w:rsidP="003F31DF">
      <w:pPr>
        <w:ind w:firstLine="0"/>
        <w:jc w:val="center"/>
        <w:rPr>
          <w:rFonts w:cs="Arial"/>
          <w:szCs w:val="22"/>
        </w:rPr>
      </w:pPr>
      <w:r>
        <w:rPr>
          <w:rFonts w:cs="Arial"/>
          <w:szCs w:val="22"/>
        </w:rPr>
        <w:t>NOMBRE DEL PROFESOR(A) LECTOR(A) No.2</w:t>
      </w:r>
    </w:p>
    <w:p w14:paraId="51AAD290" w14:textId="77777777" w:rsidR="003F31DF" w:rsidRDefault="003F31DF" w:rsidP="003F31DF">
      <w:pPr>
        <w:ind w:firstLine="0"/>
        <w:rPr>
          <w:rFonts w:cs="Arial"/>
          <w:szCs w:val="22"/>
        </w:rPr>
      </w:pPr>
    </w:p>
    <w:p w14:paraId="215CB754" w14:textId="77777777" w:rsidR="003F31DF" w:rsidRDefault="003F31DF" w:rsidP="003F31DF">
      <w:pPr>
        <w:jc w:val="center"/>
        <w:rPr>
          <w:rFonts w:cs="Arial"/>
          <w:szCs w:val="22"/>
        </w:rPr>
      </w:pPr>
    </w:p>
    <w:p w14:paraId="7CF1E342" w14:textId="2048F201" w:rsidR="003F31DF" w:rsidRDefault="003F31DF" w:rsidP="003F31DF">
      <w:pPr>
        <w:ind w:firstLine="0"/>
        <w:jc w:val="center"/>
        <w:rPr>
          <w:rFonts w:cs="Arial"/>
          <w:szCs w:val="22"/>
        </w:rPr>
      </w:pPr>
      <w:r>
        <w:rPr>
          <w:rFonts w:cs="Arial"/>
          <w:szCs w:val="22"/>
        </w:rPr>
        <w:t>_</w:t>
      </w:r>
      <w:r w:rsidR="00C8404A" w:rsidRPr="00C8404A">
        <w:rPr>
          <w:rFonts w:cs="Arial"/>
          <w:szCs w:val="22"/>
          <w:u w:val="single"/>
        </w:rPr>
        <w:t>JOSÉ MANUEL GÓMEZ VALENZUELA</w:t>
      </w:r>
      <w:r>
        <w:rPr>
          <w:rFonts w:cs="Arial"/>
          <w:szCs w:val="22"/>
        </w:rPr>
        <w:t>_</w:t>
      </w:r>
    </w:p>
    <w:p w14:paraId="66A861B2" w14:textId="77777777" w:rsidR="003F31DF" w:rsidRDefault="003F31DF" w:rsidP="003F31DF">
      <w:pPr>
        <w:ind w:firstLine="0"/>
        <w:jc w:val="center"/>
        <w:rPr>
          <w:rFonts w:cs="Arial"/>
          <w:szCs w:val="22"/>
        </w:rPr>
      </w:pPr>
      <w:r>
        <w:rPr>
          <w:rFonts w:cs="Arial"/>
          <w:szCs w:val="22"/>
        </w:rPr>
        <w:t>NOMBRE DE LA PERSONA SUSTENTANTE</w:t>
      </w:r>
    </w:p>
    <w:p w14:paraId="64B8DA48" w14:textId="77777777" w:rsidR="003F31DF" w:rsidRDefault="003F31DF" w:rsidP="003F31DF">
      <w:pPr>
        <w:jc w:val="center"/>
        <w:rPr>
          <w:rFonts w:cs="Arial"/>
          <w:szCs w:val="22"/>
        </w:rPr>
      </w:pPr>
    </w:p>
    <w:p w14:paraId="229AD639" w14:textId="77777777" w:rsidR="003F31DF" w:rsidRDefault="003F31DF" w:rsidP="005D44E4">
      <w:pPr>
        <w:pStyle w:val="TITULOX"/>
        <w:ind w:firstLine="0"/>
      </w:pPr>
      <w:r>
        <w:br w:type="page"/>
      </w:r>
      <w:bookmarkStart w:id="17" w:name="_Toc128552726"/>
      <w:bookmarkStart w:id="18" w:name="_Toc129687887"/>
      <w:bookmarkStart w:id="19" w:name="_Toc130342024"/>
      <w:bookmarkStart w:id="20" w:name="_Toc129687790"/>
      <w:bookmarkStart w:id="21" w:name="_Toc129077946"/>
      <w:bookmarkStart w:id="22" w:name="_Toc128550972"/>
      <w:bookmarkStart w:id="23" w:name="_Toc129078342"/>
      <w:bookmarkStart w:id="24" w:name="_Toc128550358"/>
      <w:bookmarkStart w:id="25" w:name="_Toc128550543"/>
      <w:bookmarkStart w:id="26" w:name="_Toc128550810"/>
      <w:bookmarkStart w:id="27" w:name="_Toc128550676"/>
      <w:bookmarkStart w:id="28" w:name="_Toc129078476"/>
      <w:bookmarkStart w:id="29" w:name="_Toc206450124"/>
      <w:bookmarkStart w:id="30" w:name="_Toc214615950"/>
      <w:r>
        <w:lastRenderedPageBreak/>
        <w:t>DEDICATORIA</w:t>
      </w:r>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0C2387A2" w14:textId="710A079C" w:rsidR="0007378D" w:rsidRDefault="00E06073" w:rsidP="00D542C3">
      <w:pPr>
        <w:rPr>
          <w:b/>
          <w:lang w:val="es-CO"/>
        </w:rPr>
      </w:pPr>
      <w:r w:rsidRPr="00E06073">
        <w:rPr>
          <w:lang w:val="es-CO"/>
        </w:rPr>
        <w:t>Este trabajo de investigación dedicado</w:t>
      </w:r>
      <w:r>
        <w:rPr>
          <w:lang w:val="es-CO"/>
        </w:rPr>
        <w:t xml:space="preserve"> </w:t>
      </w:r>
      <w:r w:rsidRPr="00E06073">
        <w:rPr>
          <w:lang w:val="es-CO"/>
        </w:rPr>
        <w:t>a todos los hombre</w:t>
      </w:r>
      <w:r>
        <w:rPr>
          <w:lang w:val="es-CO"/>
        </w:rPr>
        <w:t>s</w:t>
      </w:r>
      <w:r w:rsidRPr="00E06073">
        <w:rPr>
          <w:lang w:val="es-CO"/>
        </w:rPr>
        <w:t xml:space="preserve"> y mujeres que integran la Fuer</w:t>
      </w:r>
      <w:r>
        <w:rPr>
          <w:lang w:val="es-CO"/>
        </w:rPr>
        <w:t>z</w:t>
      </w:r>
      <w:r w:rsidRPr="00E06073">
        <w:rPr>
          <w:lang w:val="es-CO"/>
        </w:rPr>
        <w:t>a</w:t>
      </w:r>
      <w:r>
        <w:rPr>
          <w:lang w:val="es-CO"/>
        </w:rPr>
        <w:t xml:space="preserve"> Pública en Colombia</w:t>
      </w:r>
      <w:r w:rsidR="0052698E">
        <w:rPr>
          <w:lang w:val="es-CO"/>
        </w:rPr>
        <w:t>,</w:t>
      </w:r>
      <w:r>
        <w:rPr>
          <w:lang w:val="es-CO"/>
        </w:rPr>
        <w:t xml:space="preserve"> </w:t>
      </w:r>
      <w:r w:rsidR="003E3546">
        <w:rPr>
          <w:lang w:val="es-CO"/>
        </w:rPr>
        <w:t xml:space="preserve">verdaderos </w:t>
      </w:r>
      <w:r>
        <w:rPr>
          <w:lang w:val="es-CO"/>
        </w:rPr>
        <w:t xml:space="preserve">héroes </w:t>
      </w:r>
      <w:r w:rsidR="003E3546" w:rsidRPr="003E3546">
        <w:t>que han consagrado gran parte de su vida a combatir los factores generadores de violencia en nuestro país.</w:t>
      </w:r>
      <w:r w:rsidR="003E3546">
        <w:t xml:space="preserve"> </w:t>
      </w:r>
      <w:r w:rsidR="003E3546" w:rsidRPr="003E3546">
        <w:t xml:space="preserve">A ellos, que han sido testigos de cómo </w:t>
      </w:r>
      <w:r w:rsidR="003E3546">
        <w:t>las</w:t>
      </w:r>
      <w:r w:rsidR="003E3546" w:rsidRPr="003E3546">
        <w:t xml:space="preserve"> capacidades morales y operativas </w:t>
      </w:r>
      <w:r w:rsidR="00D24432">
        <w:t xml:space="preserve">de las Fuerzas </w:t>
      </w:r>
      <w:r w:rsidR="003E3546" w:rsidRPr="003E3546">
        <w:t>se han visto mermadas</w:t>
      </w:r>
      <w:r w:rsidR="00D24432">
        <w:t xml:space="preserve"> y sin embargo siguen luchando con voluntad y decisión en contra de esos grupos narcoterroristas que los últimos años han crecido</w:t>
      </w:r>
      <w:r w:rsidR="003E3546" w:rsidRPr="003E3546">
        <w:t xml:space="preserve"> en número</w:t>
      </w:r>
      <w:r w:rsidR="00D24432">
        <w:t>, armas, tecnología</w:t>
      </w:r>
      <w:r w:rsidR="003E3546" w:rsidRPr="003E3546">
        <w:t xml:space="preserve"> y que delinquen impunemente</w:t>
      </w:r>
      <w:r w:rsidR="008E0B0E">
        <w:t>.</w:t>
      </w:r>
      <w:r w:rsidR="003E3546" w:rsidRPr="003E3546">
        <w:t xml:space="preserve"> </w:t>
      </w:r>
      <w:r w:rsidR="008E0B0E">
        <w:t xml:space="preserve">Por eso, </w:t>
      </w:r>
      <w:r w:rsidR="003E3546" w:rsidRPr="003E3546">
        <w:t>les rindo homenaje</w:t>
      </w:r>
      <w:r w:rsidR="00D24432">
        <w:t xml:space="preserve"> a todos </w:t>
      </w:r>
      <w:r w:rsidR="008E0B0E">
        <w:t>es</w:t>
      </w:r>
      <w:r w:rsidR="00D24432">
        <w:t xml:space="preserve">os </w:t>
      </w:r>
      <w:r w:rsidR="008E0B0E">
        <w:t>Héroes</w:t>
      </w:r>
      <w:r w:rsidR="00E529F6">
        <w:t xml:space="preserve"> que no desfallecen </w:t>
      </w:r>
      <w:r w:rsidR="008E0B0E">
        <w:t xml:space="preserve">en su objetivo </w:t>
      </w:r>
      <w:r w:rsidR="00E529F6">
        <w:t xml:space="preserve">para acabar con </w:t>
      </w:r>
      <w:r w:rsidR="008E0B0E">
        <w:t>dichos</w:t>
      </w:r>
      <w:r w:rsidR="00BA2AE0">
        <w:rPr>
          <w:lang w:val="es-CO"/>
        </w:rPr>
        <w:t xml:space="preserve"> grupos narcoterroristas</w:t>
      </w:r>
      <w:r w:rsidR="003E3546">
        <w:rPr>
          <w:lang w:val="es-CO"/>
        </w:rPr>
        <w:t xml:space="preserve">, que como </w:t>
      </w:r>
      <w:r w:rsidR="003E3546" w:rsidRPr="003E3546">
        <w:t>un cáncer avanza sin tregua, devastan nuestras selvas, contaminan con toneladas de químicos las fuentes hídricas, destruyen la biodiversidad y los ecosistemas, todo con el fin de producir cientos de toneladas de cocaína. Una droga que genera millonarias ganancias, utilizadas por mentes perversas para adoctrinar a incautos</w:t>
      </w:r>
      <w:r w:rsidR="00201B21">
        <w:t xml:space="preserve"> ignorantes,</w:t>
      </w:r>
      <w:r w:rsidR="003E3546" w:rsidRPr="003E3546">
        <w:t xml:space="preserve"> incitándolos a destruir los limitados avances en infraestructura urbana y rural </w:t>
      </w:r>
      <w:r w:rsidR="008E0B0E">
        <w:t xml:space="preserve">en nuestro país, </w:t>
      </w:r>
      <w:r w:rsidR="003E3546" w:rsidRPr="003E3546">
        <w:t>bajo el pretexto de protestas sin fundamento.</w:t>
      </w:r>
      <w:r w:rsidR="003E3546">
        <w:rPr>
          <w:lang w:val="es-CO"/>
        </w:rPr>
        <w:t xml:space="preserve"> </w:t>
      </w:r>
      <w:r w:rsidR="00201B21" w:rsidRPr="00201B21">
        <w:t>Ese mismo dinero</w:t>
      </w:r>
      <w:r w:rsidR="00473214">
        <w:t xml:space="preserve"> que</w:t>
      </w:r>
      <w:r w:rsidR="00201B21" w:rsidRPr="00201B21">
        <w:t xml:space="preserve"> financia la compra de armas y explosivos, fortalece estructuras criminales y terroristas, y perpetúa un régimen de terror que obliga a campesinos a sembrar coca y a </w:t>
      </w:r>
      <w:r w:rsidR="00E529F6">
        <w:t xml:space="preserve">ser sujetos de intimidación </w:t>
      </w:r>
      <w:r w:rsidR="00201B21" w:rsidRPr="00201B21">
        <w:t xml:space="preserve">bajo </w:t>
      </w:r>
      <w:r w:rsidR="00473214">
        <w:t xml:space="preserve">la </w:t>
      </w:r>
      <w:r w:rsidR="00201B21" w:rsidRPr="00201B21">
        <w:t>amenaza</w:t>
      </w:r>
      <w:r w:rsidR="00E529F6">
        <w:t xml:space="preserve"> armada</w:t>
      </w:r>
      <w:r w:rsidR="00201B21" w:rsidRPr="00201B21">
        <w:t xml:space="preserve">. Los explosivos adquiridos son utilizados para intimidar a comunidades enteras, </w:t>
      </w:r>
      <w:r w:rsidR="008E0B0E">
        <w:t xml:space="preserve">activados </w:t>
      </w:r>
      <w:r w:rsidR="00201B21" w:rsidRPr="00201B21">
        <w:t>sin piedad en lugares donde habitan ciudadanos inocentes.</w:t>
      </w:r>
      <w:r w:rsidR="00201B21">
        <w:t xml:space="preserve"> </w:t>
      </w:r>
    </w:p>
    <w:p w14:paraId="291908EC" w14:textId="45D0284E" w:rsidR="003F31DF" w:rsidRPr="00107764" w:rsidRDefault="00201B21" w:rsidP="00D542C3">
      <w:pPr>
        <w:rPr>
          <w:lang w:val="es-CO"/>
        </w:rPr>
      </w:pPr>
      <w:r w:rsidRPr="00201B21">
        <w:t xml:space="preserve">Sin embargo, aunque el panorama parezca </w:t>
      </w:r>
      <w:r w:rsidR="00E529F6">
        <w:t>totalmente sombrío</w:t>
      </w:r>
      <w:r w:rsidRPr="00201B21">
        <w:t>, somos más los colombianos de bien. Aunque no siempre estemos representados en las esferas del poder, somos mayoría quienes reconocemos el esfuerzo, la dedicación y el sacrificio de nuestra Fuerza Pública. Este trabajo busca ser una expresión tangible de ese reconocimiento: un aporte académico y humano que contribuya a fortalecer su labor mediante propuestas tecnológicas y de servicio que les brinden aliento, respaldo y dignidad en su incansable misión por la paz y la seguridad de Colombia.</w:t>
      </w:r>
      <w:r w:rsidR="003F31DF" w:rsidRPr="00107764">
        <w:rPr>
          <w:highlight w:val="yellow"/>
          <w:lang w:val="es-CO"/>
        </w:rPr>
        <w:br w:type="page"/>
      </w:r>
      <w:bookmarkStart w:id="31" w:name="_Toc128550677"/>
      <w:bookmarkStart w:id="32" w:name="_Toc130342025"/>
      <w:bookmarkStart w:id="33" w:name="_Toc128550359"/>
      <w:bookmarkStart w:id="34" w:name="_Toc128550544"/>
      <w:bookmarkStart w:id="35" w:name="_Toc129078477"/>
      <w:bookmarkStart w:id="36" w:name="_Toc129078343"/>
      <w:bookmarkStart w:id="37" w:name="_Toc128552727"/>
      <w:bookmarkStart w:id="38" w:name="_Toc129687888"/>
      <w:bookmarkStart w:id="39" w:name="_Toc129687791"/>
      <w:bookmarkStart w:id="40" w:name="_Toc128550811"/>
      <w:bookmarkStart w:id="41" w:name="_Toc128550973"/>
      <w:bookmarkStart w:id="42" w:name="_Toc129077947"/>
      <w:bookmarkStart w:id="43" w:name="_Toc206450125"/>
      <w:r w:rsidR="003F31DF" w:rsidRPr="00C832B4">
        <w:rPr>
          <w:b/>
          <w:bCs/>
          <w:lang w:val="es-CO"/>
        </w:rPr>
        <w:lastRenderedPageBreak/>
        <w:t>AGRADECIMIENTOS</w:t>
      </w:r>
      <w:bookmarkEnd w:id="31"/>
      <w:bookmarkEnd w:id="32"/>
      <w:bookmarkEnd w:id="33"/>
      <w:bookmarkEnd w:id="34"/>
      <w:bookmarkEnd w:id="35"/>
      <w:bookmarkEnd w:id="36"/>
      <w:bookmarkEnd w:id="37"/>
      <w:bookmarkEnd w:id="38"/>
      <w:bookmarkEnd w:id="39"/>
      <w:bookmarkEnd w:id="40"/>
      <w:bookmarkEnd w:id="41"/>
      <w:bookmarkEnd w:id="42"/>
      <w:bookmarkEnd w:id="43"/>
    </w:p>
    <w:p w14:paraId="4A84E7A4" w14:textId="77777777" w:rsidR="00276AED" w:rsidRDefault="00276AED" w:rsidP="003F31DF">
      <w:pPr>
        <w:rPr>
          <w:rFonts w:cs="Arial"/>
          <w:szCs w:val="22"/>
        </w:rPr>
      </w:pPr>
      <w:r w:rsidRPr="00276AED">
        <w:rPr>
          <w:rFonts w:cs="Arial"/>
          <w:szCs w:val="22"/>
        </w:rPr>
        <w:t>A Dios Padre Todopoderoso y a la Santísima Virgen María, por el don de la vida en esta tierra bendita, llena de maravillas, climas diversos, selvas exuberantes, fauna única, sabores, aromas y paisajes que nutren el alma en cada instante. Gracias por la salud, por la fuerza interior que me impulsa a no rendirme, por la fe que sostiene mi pensamiento y me permite creer en un mañana más justo y esperanzador para Colombia.</w:t>
      </w:r>
    </w:p>
    <w:p w14:paraId="6D5272E8" w14:textId="77777777" w:rsidR="006E3645" w:rsidRDefault="00276AED" w:rsidP="003F31DF">
      <w:pPr>
        <w:rPr>
          <w:rFonts w:cs="Arial"/>
          <w:szCs w:val="22"/>
        </w:rPr>
      </w:pPr>
      <w:r w:rsidRPr="00276AED">
        <w:rPr>
          <w:rFonts w:cs="Arial"/>
          <w:szCs w:val="22"/>
        </w:rPr>
        <w:t xml:space="preserve">Al Dr. Andrés Jiménez, Gerente General de Caja Honor, y a su equipo directivo, por abrirme las puertas de una Entidad que valoramos profundamente y que representa el sustento de nuestras familias. Gracias por su constante disposición </w:t>
      </w:r>
      <w:r>
        <w:rPr>
          <w:rFonts w:cs="Arial"/>
          <w:szCs w:val="22"/>
        </w:rPr>
        <w:t>para</w:t>
      </w:r>
      <w:r w:rsidRPr="00276AED">
        <w:rPr>
          <w:rFonts w:cs="Arial"/>
          <w:szCs w:val="22"/>
        </w:rPr>
        <w:t xml:space="preserve"> apoyar, motivar y promover el crecimiento personal y profesional de quienes la integran. Su ejemplo de templanza, constancia y respeto inspira a todos los miembros de la institución</w:t>
      </w:r>
      <w:r>
        <w:rPr>
          <w:rFonts w:cs="Arial"/>
          <w:szCs w:val="22"/>
        </w:rPr>
        <w:t xml:space="preserve">. Su admiración </w:t>
      </w:r>
      <w:r w:rsidR="006E3645">
        <w:rPr>
          <w:rFonts w:cs="Arial"/>
          <w:szCs w:val="22"/>
        </w:rPr>
        <w:t xml:space="preserve">y consideración por la labor realizada por </w:t>
      </w:r>
      <w:r w:rsidRPr="00276AED">
        <w:rPr>
          <w:rFonts w:cs="Arial"/>
          <w:szCs w:val="22"/>
        </w:rPr>
        <w:t>el soldado y el agente más joven hasta el General más antiguo, refleja un liderazgo íntegro, cimentado en principios y valores morales, pilares esenciales de toda sociedad civilizada. Su actuar franco, sincero e institucional honra el servicio público y dignifica la labor de la Fuerza Pública.</w:t>
      </w:r>
    </w:p>
    <w:p w14:paraId="09885310" w14:textId="7F72A843" w:rsidR="00473214" w:rsidRDefault="006E3645" w:rsidP="003F31DF">
      <w:pPr>
        <w:rPr>
          <w:rFonts w:cs="Arial"/>
          <w:szCs w:val="22"/>
          <w:lang w:val="es-CO"/>
        </w:rPr>
      </w:pPr>
      <w:r w:rsidRPr="006E3645">
        <w:rPr>
          <w:rFonts w:cs="Arial"/>
          <w:szCs w:val="22"/>
        </w:rPr>
        <w:t xml:space="preserve">A mi esposa y a mis hijos, por su amor incondicional y por acompañarme con paciencia y comprensión en este proceso académico. Gracias por respetar los tiempos de estudio y lectura que nos alejaron momentáneamente de algunas actividades compartidas. Su apoyo ha sido </w:t>
      </w:r>
      <w:r>
        <w:rPr>
          <w:rFonts w:cs="Arial"/>
          <w:szCs w:val="22"/>
        </w:rPr>
        <w:t xml:space="preserve">y será </w:t>
      </w:r>
      <w:r w:rsidRPr="006E3645">
        <w:rPr>
          <w:rFonts w:cs="Arial"/>
          <w:szCs w:val="22"/>
        </w:rPr>
        <w:t>mi mayor fortaleza.</w:t>
      </w:r>
    </w:p>
    <w:p w14:paraId="59749230" w14:textId="556C2757" w:rsidR="003F31DF" w:rsidRPr="00107764" w:rsidRDefault="006E3645" w:rsidP="003F31DF">
      <w:pPr>
        <w:rPr>
          <w:rFonts w:cs="Arial"/>
          <w:szCs w:val="22"/>
          <w:highlight w:val="yellow"/>
          <w:lang w:val="es-CO"/>
        </w:rPr>
      </w:pPr>
      <w:r w:rsidRPr="006E3645">
        <w:rPr>
          <w:rFonts w:cs="Arial"/>
          <w:szCs w:val="22"/>
        </w:rPr>
        <w:t>A mis padres, que desde el cielo me acompañan. Gracias por haberme brindado, en medio de las dificultades, los medios para acceder a una educación básica, y por estar presentes, hasta donde Dios lo permitió, en cada paso de mi crecimiento personal y profesional. Su legado vive en mí.</w:t>
      </w:r>
    </w:p>
    <w:p w14:paraId="681922FC" w14:textId="77777777" w:rsidR="003F31DF" w:rsidRPr="00107764" w:rsidRDefault="003F31DF" w:rsidP="003F31DF">
      <w:pPr>
        <w:rPr>
          <w:rFonts w:cs="Arial"/>
          <w:szCs w:val="22"/>
          <w:highlight w:val="yellow"/>
          <w:lang w:val="es-CO"/>
        </w:rPr>
      </w:pPr>
    </w:p>
    <w:p w14:paraId="71672D65" w14:textId="77777777" w:rsidR="003F31DF" w:rsidRPr="00107764" w:rsidRDefault="003F31DF" w:rsidP="005D44E4">
      <w:pPr>
        <w:pStyle w:val="TITULOX"/>
        <w:ind w:firstLine="0"/>
        <w:rPr>
          <w:lang w:val="es-CO"/>
        </w:rPr>
      </w:pPr>
      <w:bookmarkStart w:id="44" w:name="_Toc206450126"/>
      <w:bookmarkStart w:id="45" w:name="_Toc214615951"/>
      <w:r w:rsidRPr="00107764">
        <w:rPr>
          <w:lang w:val="es-CO"/>
        </w:rPr>
        <w:lastRenderedPageBreak/>
        <w:t>ABSTRACT</w:t>
      </w:r>
      <w:bookmarkEnd w:id="44"/>
      <w:bookmarkEnd w:id="45"/>
    </w:p>
    <w:p w14:paraId="1E4575C1" w14:textId="77777777" w:rsidR="003F31DF" w:rsidRPr="00107764" w:rsidRDefault="003F31DF" w:rsidP="003F31DF">
      <w:pPr>
        <w:spacing w:line="240" w:lineRule="auto"/>
        <w:ind w:firstLine="0"/>
        <w:rPr>
          <w:rFonts w:cs="Arial"/>
          <w:szCs w:val="22"/>
          <w:highlight w:val="yellow"/>
          <w:lang w:val="es-CO"/>
        </w:rPr>
      </w:pPr>
    </w:p>
    <w:p w14:paraId="66D0CFBF" w14:textId="77777777" w:rsidR="00947438" w:rsidRPr="00897698" w:rsidRDefault="00947438" w:rsidP="00947438">
      <w:pPr>
        <w:spacing w:line="240" w:lineRule="auto"/>
      </w:pPr>
      <w:r w:rsidRPr="00897698">
        <w:t>El objeto de esta investigación fue el diseño y la propuesta de implementación de una Oficina de Gestión de Proyectos (PMO) en una entidad financiera pública adscrita al Ministerio de Defensa Nacional de Colombia. La necesidad surgió ante la ausencia de una estructura formal para la gestión de proyectos, lo que generaba fragmentación, baja trazabilidad y limitada alineación estratégica. El contexto del estudio se enmarca en los desafíos de transformación institucional, sostenibilidad e integración de principios de desarrollo regenerativo alineados con los Objetivos de Desarrollo Sostenible (ODS).</w:t>
      </w:r>
    </w:p>
    <w:p w14:paraId="73BEC0C1" w14:textId="77777777" w:rsidR="00947438" w:rsidRPr="00897698" w:rsidRDefault="00947438" w:rsidP="00947438">
      <w:pPr>
        <w:spacing w:line="240" w:lineRule="auto"/>
      </w:pPr>
      <w:r w:rsidRPr="00897698">
        <w:t>La tarea consistió en analizar modelos existentes de PMO, diagnosticar el nivel de madurez organizacional y diseñar una estructura de PMO contextualizada, adaptada a las características operativas y estratégicas de la entidad. La metodología empleada fue de enfoque mixto, combinando métodos inductivo, deductivo y analítico–sintético. Las técnicas de recolección de datos incluyeron entrevistas semiestructuradas con actores institucionales clave, encuestas estructuradas aplicadas al personal vinculado a la gestión de proyectos y análisis documental de fuentes técnicas, normativas y académicas.</w:t>
      </w:r>
    </w:p>
    <w:p w14:paraId="77F59B4E" w14:textId="77777777" w:rsidR="00947438" w:rsidRPr="00897698" w:rsidRDefault="00947438" w:rsidP="00947438">
      <w:pPr>
        <w:spacing w:line="240" w:lineRule="auto"/>
      </w:pPr>
    </w:p>
    <w:p w14:paraId="42EFC05E" w14:textId="77777777" w:rsidR="00947438" w:rsidRPr="00897698" w:rsidRDefault="00947438" w:rsidP="00947438">
      <w:pPr>
        <w:spacing w:line="240" w:lineRule="auto"/>
      </w:pPr>
    </w:p>
    <w:p w14:paraId="02B3A307" w14:textId="77777777" w:rsidR="00947438" w:rsidRPr="00897698" w:rsidRDefault="00947438" w:rsidP="00947438">
      <w:pPr>
        <w:spacing w:line="240" w:lineRule="auto"/>
      </w:pPr>
      <w:r w:rsidRPr="00897698">
        <w:rPr>
          <w:rFonts w:eastAsiaTheme="majorEastAsia"/>
        </w:rPr>
        <w:t>Palabras clave:</w:t>
      </w:r>
      <w:r w:rsidRPr="00897698">
        <w:t xml:space="preserve"> Oficina de Gestión de Proyectos (PMO), gestión financiera pública, sostenibilidad, alineación estratégica, desarrollo regenerativo, ODS, madurez organizacional, gobernanza de proyectos</w:t>
      </w:r>
    </w:p>
    <w:p w14:paraId="7CE6B570" w14:textId="77777777" w:rsidR="005A6A85" w:rsidRDefault="005A6A85" w:rsidP="005D44E4">
      <w:pPr>
        <w:pStyle w:val="TITULOX"/>
        <w:spacing w:line="240" w:lineRule="auto"/>
        <w:ind w:firstLine="0"/>
      </w:pPr>
      <w:bookmarkStart w:id="46" w:name="_Toc206450127"/>
    </w:p>
    <w:p w14:paraId="468D6BD6" w14:textId="3D4E38D2" w:rsidR="003F31DF" w:rsidRPr="001B745E" w:rsidRDefault="003F31DF" w:rsidP="005D44E4">
      <w:pPr>
        <w:pStyle w:val="TITULOX"/>
        <w:spacing w:line="240" w:lineRule="auto"/>
        <w:ind w:firstLine="0"/>
        <w:rPr>
          <w:lang w:val="en-US"/>
        </w:rPr>
      </w:pPr>
      <w:bookmarkStart w:id="47" w:name="_Toc214615952"/>
      <w:r w:rsidRPr="001B745E">
        <w:rPr>
          <w:lang w:val="en-US"/>
        </w:rPr>
        <w:t>ABSTRACT</w:t>
      </w:r>
      <w:bookmarkEnd w:id="46"/>
      <w:bookmarkEnd w:id="47"/>
    </w:p>
    <w:p w14:paraId="3A6EBE4B" w14:textId="77777777" w:rsidR="003F31DF" w:rsidRPr="001B745E" w:rsidRDefault="003F31DF" w:rsidP="003F31DF">
      <w:pPr>
        <w:pStyle w:val="TITULOX"/>
        <w:spacing w:line="240" w:lineRule="auto"/>
        <w:rPr>
          <w:lang w:val="en-US"/>
        </w:rPr>
      </w:pPr>
    </w:p>
    <w:p w14:paraId="30803E1A" w14:textId="77777777" w:rsidR="00D46E51" w:rsidRPr="00D46E51" w:rsidRDefault="00D46E51" w:rsidP="00D46E51">
      <w:pPr>
        <w:spacing w:line="240" w:lineRule="auto"/>
        <w:rPr>
          <w:lang w:val="en-US"/>
        </w:rPr>
      </w:pPr>
      <w:r w:rsidRPr="00D46E51">
        <w:rPr>
          <w:lang w:val="en-US"/>
        </w:rPr>
        <w:t>The objective of this research was to design and propose the implementation of a Project Management Office (PMO) in a public financial institution attached to the Colombian Ministry of National Defense. The need arose from the absence of a formal structure for project management, which led to fragmentation, poor traceability, and limited strategic alignment. The context of the study is framed within the challenges of institutional transformation, sustainability, and the integration of regenerative development principles aligned with the Sustainable Development Goals (SDGs).</w:t>
      </w:r>
    </w:p>
    <w:p w14:paraId="42DB2B36" w14:textId="77777777" w:rsidR="00D46E51" w:rsidRPr="00D46E51" w:rsidRDefault="00D46E51" w:rsidP="00D46E51">
      <w:pPr>
        <w:spacing w:line="240" w:lineRule="auto"/>
        <w:rPr>
          <w:lang w:val="en-US"/>
        </w:rPr>
      </w:pPr>
      <w:r w:rsidRPr="00D46E51">
        <w:rPr>
          <w:lang w:val="en-US"/>
        </w:rPr>
        <w:t>The task consisted of analyzing existing PMO models, assessing the level of organizational maturity, and designing a contextualized PMO structure adapted to the operational and strategic characteristics of the entity. The methodology employed was a mixed approach, combining inductive, deductive, and analytical-synthetic methods. Data collection techniques included semi-structured interviews with key institutional stakeholders, structured surveys administered to project management staff, and documentary analysis of technical, regulatory, and academic sources.</w:t>
      </w:r>
    </w:p>
    <w:p w14:paraId="6D158032" w14:textId="77777777" w:rsidR="00D46E51" w:rsidRPr="00D46E51" w:rsidRDefault="00D46E51" w:rsidP="00D46E51">
      <w:pPr>
        <w:spacing w:line="240" w:lineRule="auto"/>
        <w:rPr>
          <w:lang w:val="en-US"/>
        </w:rPr>
      </w:pPr>
    </w:p>
    <w:p w14:paraId="6CE3E63D" w14:textId="77777777" w:rsidR="00D46E51" w:rsidRPr="00D46E51" w:rsidRDefault="00D46E51" w:rsidP="00D46E51">
      <w:pPr>
        <w:spacing w:line="240" w:lineRule="auto"/>
        <w:rPr>
          <w:lang w:val="en-US"/>
        </w:rPr>
      </w:pPr>
      <w:r w:rsidRPr="00D46E51">
        <w:rPr>
          <w:lang w:val="en-US"/>
        </w:rPr>
        <w:t>[This section will be completed once the tutor approves the final version of the Project and you, as a student, can advance to the reading stage.]</w:t>
      </w:r>
    </w:p>
    <w:p w14:paraId="7E049789" w14:textId="77777777" w:rsidR="00D46E51" w:rsidRPr="00D46E51" w:rsidRDefault="00D46E51" w:rsidP="00D46E51">
      <w:pPr>
        <w:spacing w:line="240" w:lineRule="auto"/>
        <w:rPr>
          <w:lang w:val="en-US"/>
        </w:rPr>
      </w:pPr>
    </w:p>
    <w:p w14:paraId="3D722991" w14:textId="113659D5" w:rsidR="00EB584D" w:rsidRPr="00D46E51" w:rsidRDefault="00D46E51" w:rsidP="00D46E51">
      <w:pPr>
        <w:spacing w:line="240" w:lineRule="auto"/>
        <w:rPr>
          <w:lang w:val="en-US"/>
        </w:rPr>
      </w:pPr>
      <w:r w:rsidRPr="00D46E51">
        <w:rPr>
          <w:lang w:val="en-US"/>
        </w:rPr>
        <w:t>Keywords: Project Management Office (PMO), public financial management, sustainability, strategic alignment, regenerative development, SDGs, organizational maturity, project governance</w:t>
      </w:r>
    </w:p>
    <w:p w14:paraId="45871D03" w14:textId="77777777" w:rsidR="003F31DF" w:rsidRPr="00107764" w:rsidRDefault="003F31DF" w:rsidP="004441E8">
      <w:pPr>
        <w:pStyle w:val="TITULOX"/>
        <w:ind w:firstLine="0"/>
        <w:rPr>
          <w:lang w:val="es-CO"/>
        </w:rPr>
      </w:pPr>
      <w:r w:rsidRPr="00D46E51">
        <w:rPr>
          <w:b w:val="0"/>
          <w:bCs/>
          <w:highlight w:val="yellow"/>
          <w:lang w:val="en-US"/>
        </w:rPr>
        <w:br w:type="page"/>
      </w:r>
      <w:bookmarkStart w:id="48" w:name="_Toc206450128"/>
      <w:bookmarkStart w:id="49" w:name="_Toc214615953"/>
      <w:r w:rsidRPr="00107764">
        <w:rPr>
          <w:lang w:val="es-CO"/>
        </w:rPr>
        <w:lastRenderedPageBreak/>
        <w:t>CONTENIDO</w:t>
      </w:r>
      <w:bookmarkEnd w:id="48"/>
      <w:bookmarkEnd w:id="49"/>
    </w:p>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bookmarkEnd w:id="2" w:displacedByCustomXml="next"/>
    <w:bookmarkEnd w:id="1" w:displacedByCustomXml="next"/>
    <w:bookmarkEnd w:id="0" w:displacedByCustomXml="next"/>
    <w:bookmarkStart w:id="50" w:name="_Toc177027199" w:displacedByCustomXml="next"/>
    <w:sdt>
      <w:sdtPr>
        <w:rPr>
          <w:rFonts w:ascii="Arial" w:hAnsi="Arial"/>
          <w:b w:val="0"/>
          <w:bCs w:val="0"/>
          <w:color w:val="auto"/>
          <w:sz w:val="22"/>
          <w:szCs w:val="24"/>
        </w:rPr>
        <w:id w:val="2113320345"/>
        <w:docPartObj>
          <w:docPartGallery w:val="Table of Contents"/>
          <w:docPartUnique/>
        </w:docPartObj>
      </w:sdtPr>
      <w:sdtEndPr>
        <w:rPr>
          <w:bCs/>
        </w:rPr>
      </w:sdtEndPr>
      <w:sdtContent>
        <w:p w14:paraId="337DBABD" w14:textId="03ED6820" w:rsidR="00943446" w:rsidRDefault="00943446">
          <w:pPr>
            <w:pStyle w:val="TtuloTDC"/>
          </w:pPr>
        </w:p>
        <w:p w14:paraId="5763DC3A" w14:textId="16A82966" w:rsidR="00D542C3" w:rsidRPr="00D542C3" w:rsidRDefault="00943446">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r w:rsidRPr="00282ACF">
            <w:fldChar w:fldCharType="begin"/>
          </w:r>
          <w:r w:rsidRPr="00282ACF">
            <w:instrText xml:space="preserve"> TOC \o "1-3" \h \z \u </w:instrText>
          </w:r>
          <w:r w:rsidRPr="00282ACF">
            <w:fldChar w:fldCharType="separate"/>
          </w:r>
          <w:hyperlink w:anchor="_Toc214615950" w:history="1">
            <w:r w:rsidR="00D542C3" w:rsidRPr="00D542C3">
              <w:rPr>
                <w:rStyle w:val="Hipervnculo"/>
                <w:noProof/>
              </w:rPr>
              <w:t>D</w:t>
            </w:r>
            <w:r w:rsidR="002F1781" w:rsidRPr="00D542C3">
              <w:rPr>
                <w:rStyle w:val="Hipervnculo"/>
                <w:noProof/>
              </w:rPr>
              <w:t>edicatoria</w:t>
            </w:r>
            <w:r w:rsidR="00D542C3" w:rsidRPr="00D542C3">
              <w:rPr>
                <w:noProof/>
                <w:webHidden/>
              </w:rPr>
              <w:tab/>
            </w:r>
            <w:r w:rsidR="00D542C3" w:rsidRPr="00D542C3">
              <w:rPr>
                <w:noProof/>
                <w:webHidden/>
              </w:rPr>
              <w:fldChar w:fldCharType="begin"/>
            </w:r>
            <w:r w:rsidR="00D542C3" w:rsidRPr="00D542C3">
              <w:rPr>
                <w:noProof/>
                <w:webHidden/>
              </w:rPr>
              <w:instrText xml:space="preserve"> PAGEREF _Toc214615950 \h </w:instrText>
            </w:r>
            <w:r w:rsidR="00D542C3" w:rsidRPr="00D542C3">
              <w:rPr>
                <w:noProof/>
                <w:webHidden/>
              </w:rPr>
            </w:r>
            <w:r w:rsidR="00D542C3" w:rsidRPr="00D542C3">
              <w:rPr>
                <w:noProof/>
                <w:webHidden/>
              </w:rPr>
              <w:fldChar w:fldCharType="separate"/>
            </w:r>
            <w:r w:rsidR="00D542C3" w:rsidRPr="00D542C3">
              <w:rPr>
                <w:noProof/>
                <w:webHidden/>
              </w:rPr>
              <w:t>3</w:t>
            </w:r>
            <w:r w:rsidR="00D542C3" w:rsidRPr="00D542C3">
              <w:rPr>
                <w:noProof/>
                <w:webHidden/>
              </w:rPr>
              <w:fldChar w:fldCharType="end"/>
            </w:r>
          </w:hyperlink>
        </w:p>
        <w:p w14:paraId="2D048D8B" w14:textId="23B32810"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51" w:history="1">
            <w:r w:rsidRPr="00D542C3">
              <w:rPr>
                <w:rStyle w:val="Hipervnculo"/>
                <w:noProof/>
                <w:lang w:val="es-CO"/>
              </w:rPr>
              <w:t>A</w:t>
            </w:r>
            <w:r w:rsidR="002F1781" w:rsidRPr="00D542C3">
              <w:rPr>
                <w:rStyle w:val="Hipervnculo"/>
                <w:noProof/>
                <w:lang w:val="es-CO"/>
              </w:rPr>
              <w:t>bstract</w:t>
            </w:r>
            <w:r w:rsidRPr="00D542C3">
              <w:rPr>
                <w:noProof/>
                <w:webHidden/>
              </w:rPr>
              <w:tab/>
            </w:r>
            <w:r w:rsidRPr="00D542C3">
              <w:rPr>
                <w:noProof/>
                <w:webHidden/>
              </w:rPr>
              <w:fldChar w:fldCharType="begin"/>
            </w:r>
            <w:r w:rsidRPr="00D542C3">
              <w:rPr>
                <w:noProof/>
                <w:webHidden/>
              </w:rPr>
              <w:instrText xml:space="preserve"> PAGEREF _Toc214615951 \h </w:instrText>
            </w:r>
            <w:r w:rsidRPr="00D542C3">
              <w:rPr>
                <w:noProof/>
                <w:webHidden/>
              </w:rPr>
            </w:r>
            <w:r w:rsidRPr="00D542C3">
              <w:rPr>
                <w:noProof/>
                <w:webHidden/>
              </w:rPr>
              <w:fldChar w:fldCharType="separate"/>
            </w:r>
            <w:r w:rsidRPr="00D542C3">
              <w:rPr>
                <w:noProof/>
                <w:webHidden/>
              </w:rPr>
              <w:t>5</w:t>
            </w:r>
            <w:r w:rsidRPr="00D542C3">
              <w:rPr>
                <w:noProof/>
                <w:webHidden/>
              </w:rPr>
              <w:fldChar w:fldCharType="end"/>
            </w:r>
          </w:hyperlink>
        </w:p>
        <w:p w14:paraId="22B6CA44" w14:textId="535F4FD4"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52" w:history="1">
            <w:r w:rsidRPr="00D542C3">
              <w:rPr>
                <w:rStyle w:val="Hipervnculo"/>
                <w:noProof/>
                <w:lang w:val="en-US"/>
              </w:rPr>
              <w:t>A</w:t>
            </w:r>
            <w:r w:rsidR="002F1781" w:rsidRPr="00D542C3">
              <w:rPr>
                <w:rStyle w:val="Hipervnculo"/>
                <w:noProof/>
                <w:lang w:val="en-US"/>
              </w:rPr>
              <w:t>bstract</w:t>
            </w:r>
            <w:r w:rsidRPr="00D542C3">
              <w:rPr>
                <w:noProof/>
                <w:webHidden/>
              </w:rPr>
              <w:tab/>
            </w:r>
            <w:r w:rsidRPr="00D542C3">
              <w:rPr>
                <w:noProof/>
                <w:webHidden/>
              </w:rPr>
              <w:fldChar w:fldCharType="begin"/>
            </w:r>
            <w:r w:rsidRPr="00D542C3">
              <w:rPr>
                <w:noProof/>
                <w:webHidden/>
              </w:rPr>
              <w:instrText xml:space="preserve"> PAGEREF _Toc214615952 \h </w:instrText>
            </w:r>
            <w:r w:rsidRPr="00D542C3">
              <w:rPr>
                <w:noProof/>
                <w:webHidden/>
              </w:rPr>
            </w:r>
            <w:r w:rsidRPr="00D542C3">
              <w:rPr>
                <w:noProof/>
                <w:webHidden/>
              </w:rPr>
              <w:fldChar w:fldCharType="separate"/>
            </w:r>
            <w:r w:rsidRPr="00D542C3">
              <w:rPr>
                <w:noProof/>
                <w:webHidden/>
              </w:rPr>
              <w:t>5</w:t>
            </w:r>
            <w:r w:rsidRPr="00D542C3">
              <w:rPr>
                <w:noProof/>
                <w:webHidden/>
              </w:rPr>
              <w:fldChar w:fldCharType="end"/>
            </w:r>
          </w:hyperlink>
        </w:p>
        <w:p w14:paraId="597A5217" w14:textId="5DA8D41C"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53" w:history="1">
            <w:r w:rsidRPr="00D542C3">
              <w:rPr>
                <w:rStyle w:val="Hipervnculo"/>
                <w:noProof/>
                <w:lang w:val="es-CO"/>
              </w:rPr>
              <w:t>C</w:t>
            </w:r>
            <w:r w:rsidR="002F1781" w:rsidRPr="00D542C3">
              <w:rPr>
                <w:rStyle w:val="Hipervnculo"/>
                <w:noProof/>
                <w:lang w:val="es-CO"/>
              </w:rPr>
              <w:t>ontenido</w:t>
            </w:r>
            <w:r w:rsidRPr="00D542C3">
              <w:rPr>
                <w:noProof/>
                <w:webHidden/>
              </w:rPr>
              <w:tab/>
            </w:r>
            <w:r w:rsidRPr="00D542C3">
              <w:rPr>
                <w:noProof/>
                <w:webHidden/>
              </w:rPr>
              <w:fldChar w:fldCharType="begin"/>
            </w:r>
            <w:r w:rsidRPr="00D542C3">
              <w:rPr>
                <w:noProof/>
                <w:webHidden/>
              </w:rPr>
              <w:instrText xml:space="preserve"> PAGEREF _Toc214615953 \h </w:instrText>
            </w:r>
            <w:r w:rsidRPr="00D542C3">
              <w:rPr>
                <w:noProof/>
                <w:webHidden/>
              </w:rPr>
            </w:r>
            <w:r w:rsidRPr="00D542C3">
              <w:rPr>
                <w:noProof/>
                <w:webHidden/>
              </w:rPr>
              <w:fldChar w:fldCharType="separate"/>
            </w:r>
            <w:r w:rsidRPr="00D542C3">
              <w:rPr>
                <w:noProof/>
                <w:webHidden/>
              </w:rPr>
              <w:t>6</w:t>
            </w:r>
            <w:r w:rsidRPr="00D542C3">
              <w:rPr>
                <w:noProof/>
                <w:webHidden/>
              </w:rPr>
              <w:fldChar w:fldCharType="end"/>
            </w:r>
          </w:hyperlink>
        </w:p>
        <w:p w14:paraId="44AC2FD2" w14:textId="2F1270DC"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54" w:history="1">
            <w:r w:rsidRPr="00D542C3">
              <w:rPr>
                <w:rStyle w:val="Hipervnculo"/>
                <w:noProof/>
                <w:lang w:val="es-CO"/>
              </w:rPr>
              <w:t>Lista de Figuras</w:t>
            </w:r>
            <w:r w:rsidRPr="00D542C3">
              <w:rPr>
                <w:noProof/>
                <w:webHidden/>
              </w:rPr>
              <w:tab/>
            </w:r>
            <w:r w:rsidRPr="00D542C3">
              <w:rPr>
                <w:noProof/>
                <w:webHidden/>
              </w:rPr>
              <w:fldChar w:fldCharType="begin"/>
            </w:r>
            <w:r w:rsidRPr="00D542C3">
              <w:rPr>
                <w:noProof/>
                <w:webHidden/>
              </w:rPr>
              <w:instrText xml:space="preserve"> PAGEREF _Toc214615954 \h </w:instrText>
            </w:r>
            <w:r w:rsidRPr="00D542C3">
              <w:rPr>
                <w:noProof/>
                <w:webHidden/>
              </w:rPr>
            </w:r>
            <w:r w:rsidRPr="00D542C3">
              <w:rPr>
                <w:noProof/>
                <w:webHidden/>
              </w:rPr>
              <w:fldChar w:fldCharType="separate"/>
            </w:r>
            <w:r w:rsidRPr="00D542C3">
              <w:rPr>
                <w:noProof/>
                <w:webHidden/>
              </w:rPr>
              <w:t>12</w:t>
            </w:r>
            <w:r w:rsidRPr="00D542C3">
              <w:rPr>
                <w:noProof/>
                <w:webHidden/>
              </w:rPr>
              <w:fldChar w:fldCharType="end"/>
            </w:r>
          </w:hyperlink>
        </w:p>
        <w:p w14:paraId="1CB3619C" w14:textId="2D348016"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55" w:history="1">
            <w:r w:rsidRPr="00D542C3">
              <w:rPr>
                <w:rStyle w:val="Hipervnculo"/>
                <w:noProof/>
              </w:rPr>
              <w:t>Í</w:t>
            </w:r>
            <w:r w:rsidR="002F1781" w:rsidRPr="00D542C3">
              <w:rPr>
                <w:rStyle w:val="Hipervnculo"/>
                <w:noProof/>
              </w:rPr>
              <w:t>ndice</w:t>
            </w:r>
            <w:r w:rsidRPr="00D542C3">
              <w:rPr>
                <w:rStyle w:val="Hipervnculo"/>
                <w:noProof/>
              </w:rPr>
              <w:t xml:space="preserve"> </w:t>
            </w:r>
            <w:r w:rsidR="002F1781" w:rsidRPr="00D542C3">
              <w:rPr>
                <w:rStyle w:val="Hipervnculo"/>
                <w:noProof/>
              </w:rPr>
              <w:t>de</w:t>
            </w:r>
            <w:r w:rsidRPr="00D542C3">
              <w:rPr>
                <w:rStyle w:val="Hipervnculo"/>
                <w:noProof/>
              </w:rPr>
              <w:t xml:space="preserve"> A</w:t>
            </w:r>
            <w:r w:rsidR="002F1781" w:rsidRPr="00D542C3">
              <w:rPr>
                <w:rStyle w:val="Hipervnculo"/>
                <w:noProof/>
              </w:rPr>
              <w:t>crónimos y</w:t>
            </w:r>
            <w:r w:rsidRPr="00D542C3">
              <w:rPr>
                <w:rStyle w:val="Hipervnculo"/>
                <w:noProof/>
              </w:rPr>
              <w:t xml:space="preserve"> A</w:t>
            </w:r>
            <w:r w:rsidR="002F1781" w:rsidRPr="00D542C3">
              <w:rPr>
                <w:rStyle w:val="Hipervnculo"/>
                <w:noProof/>
              </w:rPr>
              <w:t>breviaciones</w:t>
            </w:r>
            <w:r w:rsidRPr="00D542C3">
              <w:rPr>
                <w:noProof/>
                <w:webHidden/>
              </w:rPr>
              <w:tab/>
            </w:r>
            <w:r w:rsidRPr="00D542C3">
              <w:rPr>
                <w:noProof/>
                <w:webHidden/>
              </w:rPr>
              <w:fldChar w:fldCharType="begin"/>
            </w:r>
            <w:r w:rsidRPr="00D542C3">
              <w:rPr>
                <w:noProof/>
                <w:webHidden/>
              </w:rPr>
              <w:instrText xml:space="preserve"> PAGEREF _Toc214615955 \h </w:instrText>
            </w:r>
            <w:r w:rsidRPr="00D542C3">
              <w:rPr>
                <w:noProof/>
                <w:webHidden/>
              </w:rPr>
            </w:r>
            <w:r w:rsidRPr="00D542C3">
              <w:rPr>
                <w:noProof/>
                <w:webHidden/>
              </w:rPr>
              <w:fldChar w:fldCharType="separate"/>
            </w:r>
            <w:r w:rsidRPr="00D542C3">
              <w:rPr>
                <w:noProof/>
                <w:webHidden/>
              </w:rPr>
              <w:t>15</w:t>
            </w:r>
            <w:r w:rsidRPr="00D542C3">
              <w:rPr>
                <w:noProof/>
                <w:webHidden/>
              </w:rPr>
              <w:fldChar w:fldCharType="end"/>
            </w:r>
          </w:hyperlink>
        </w:p>
        <w:p w14:paraId="28B45ABD" w14:textId="3E869B31" w:rsidR="00D542C3" w:rsidRPr="00D542C3" w:rsidRDefault="00D542C3">
          <w:pPr>
            <w:pStyle w:val="TDC1"/>
            <w:rPr>
              <w:rFonts w:asciiTheme="minorHAnsi" w:eastAsiaTheme="minorEastAsia" w:hAnsiTheme="minorHAnsi" w:cstheme="minorBidi"/>
              <w:caps w:val="0"/>
              <w:noProof/>
              <w:kern w:val="2"/>
              <w:sz w:val="24"/>
              <w:lang w:val="es-CO" w:eastAsia="es-CO"/>
              <w14:ligatures w14:val="standardContextual"/>
            </w:rPr>
          </w:pPr>
          <w:hyperlink w:anchor="_Toc214615956" w:history="1">
            <w:r w:rsidRPr="00D542C3">
              <w:rPr>
                <w:rStyle w:val="Hipervnculo"/>
                <w:rFonts w:cs="Arial"/>
                <w:noProof/>
              </w:rPr>
              <w:t>R</w:t>
            </w:r>
            <w:r w:rsidR="002F1781" w:rsidRPr="00D542C3">
              <w:rPr>
                <w:rStyle w:val="Hipervnculo"/>
                <w:rFonts w:cs="Arial"/>
                <w:caps w:val="0"/>
                <w:noProof/>
              </w:rPr>
              <w:t>esumen</w:t>
            </w:r>
            <w:r w:rsidRPr="00D542C3">
              <w:rPr>
                <w:rStyle w:val="Hipervnculo"/>
                <w:rFonts w:cs="Arial"/>
                <w:noProof/>
              </w:rPr>
              <w:t xml:space="preserve"> E</w:t>
            </w:r>
            <w:r w:rsidR="002F1781" w:rsidRPr="00D542C3">
              <w:rPr>
                <w:rStyle w:val="Hipervnculo"/>
                <w:rFonts w:cs="Arial"/>
                <w:caps w:val="0"/>
                <w:noProof/>
              </w:rPr>
              <w:t>jecutivo</w:t>
            </w:r>
            <w:r w:rsidRPr="00D542C3">
              <w:rPr>
                <w:noProof/>
                <w:webHidden/>
              </w:rPr>
              <w:tab/>
            </w:r>
            <w:r w:rsidRPr="00D542C3">
              <w:rPr>
                <w:noProof/>
                <w:webHidden/>
              </w:rPr>
              <w:fldChar w:fldCharType="begin"/>
            </w:r>
            <w:r w:rsidRPr="00D542C3">
              <w:rPr>
                <w:noProof/>
                <w:webHidden/>
              </w:rPr>
              <w:instrText xml:space="preserve"> PAGEREF _Toc214615956 \h </w:instrText>
            </w:r>
            <w:r w:rsidRPr="00D542C3">
              <w:rPr>
                <w:noProof/>
                <w:webHidden/>
              </w:rPr>
            </w:r>
            <w:r w:rsidRPr="00D542C3">
              <w:rPr>
                <w:noProof/>
                <w:webHidden/>
              </w:rPr>
              <w:fldChar w:fldCharType="separate"/>
            </w:r>
            <w:r w:rsidRPr="00D542C3">
              <w:rPr>
                <w:noProof/>
                <w:webHidden/>
              </w:rPr>
              <w:t>17</w:t>
            </w:r>
            <w:r w:rsidRPr="00D542C3">
              <w:rPr>
                <w:noProof/>
                <w:webHidden/>
              </w:rPr>
              <w:fldChar w:fldCharType="end"/>
            </w:r>
          </w:hyperlink>
        </w:p>
        <w:p w14:paraId="2A09DFED" w14:textId="3EAF5235"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57" w:history="1">
            <w:r w:rsidRPr="00D542C3">
              <w:rPr>
                <w:rStyle w:val="Hipervnculo"/>
                <w:rFonts w:cs="Arial"/>
                <w:noProof/>
                <w:lang w:val="es-CO"/>
              </w:rPr>
              <w:t>Conclusiones</w:t>
            </w:r>
            <w:r w:rsidRPr="00D542C3">
              <w:rPr>
                <w:noProof/>
                <w:webHidden/>
              </w:rPr>
              <w:tab/>
            </w:r>
            <w:r w:rsidRPr="00D542C3">
              <w:rPr>
                <w:noProof/>
                <w:webHidden/>
              </w:rPr>
              <w:fldChar w:fldCharType="begin"/>
            </w:r>
            <w:r w:rsidRPr="00D542C3">
              <w:rPr>
                <w:noProof/>
                <w:webHidden/>
              </w:rPr>
              <w:instrText xml:space="preserve"> PAGEREF _Toc214615957 \h </w:instrText>
            </w:r>
            <w:r w:rsidRPr="00D542C3">
              <w:rPr>
                <w:noProof/>
                <w:webHidden/>
              </w:rPr>
            </w:r>
            <w:r w:rsidRPr="00D542C3">
              <w:rPr>
                <w:noProof/>
                <w:webHidden/>
              </w:rPr>
              <w:fldChar w:fldCharType="separate"/>
            </w:r>
            <w:r w:rsidRPr="00D542C3">
              <w:rPr>
                <w:noProof/>
                <w:webHidden/>
              </w:rPr>
              <w:t>18</w:t>
            </w:r>
            <w:r w:rsidRPr="00D542C3">
              <w:rPr>
                <w:noProof/>
                <w:webHidden/>
              </w:rPr>
              <w:fldChar w:fldCharType="end"/>
            </w:r>
          </w:hyperlink>
        </w:p>
        <w:p w14:paraId="57E043B7" w14:textId="5CD1ECD0"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58" w:history="1">
            <w:r w:rsidRPr="00D542C3">
              <w:rPr>
                <w:rStyle w:val="Hipervnculo"/>
                <w:rFonts w:cs="Arial"/>
                <w:noProof/>
                <w:lang w:val="es-CO"/>
              </w:rPr>
              <w:t>Recomendaciones</w:t>
            </w:r>
            <w:r w:rsidRPr="00D542C3">
              <w:rPr>
                <w:noProof/>
                <w:webHidden/>
              </w:rPr>
              <w:tab/>
            </w:r>
            <w:r w:rsidRPr="00D542C3">
              <w:rPr>
                <w:noProof/>
                <w:webHidden/>
              </w:rPr>
              <w:fldChar w:fldCharType="begin"/>
            </w:r>
            <w:r w:rsidRPr="00D542C3">
              <w:rPr>
                <w:noProof/>
                <w:webHidden/>
              </w:rPr>
              <w:instrText xml:space="preserve"> PAGEREF _Toc214615958 \h </w:instrText>
            </w:r>
            <w:r w:rsidRPr="00D542C3">
              <w:rPr>
                <w:noProof/>
                <w:webHidden/>
              </w:rPr>
            </w:r>
            <w:r w:rsidRPr="00D542C3">
              <w:rPr>
                <w:noProof/>
                <w:webHidden/>
              </w:rPr>
              <w:fldChar w:fldCharType="separate"/>
            </w:r>
            <w:r w:rsidRPr="00D542C3">
              <w:rPr>
                <w:noProof/>
                <w:webHidden/>
              </w:rPr>
              <w:t>18</w:t>
            </w:r>
            <w:r w:rsidRPr="00D542C3">
              <w:rPr>
                <w:noProof/>
                <w:webHidden/>
              </w:rPr>
              <w:fldChar w:fldCharType="end"/>
            </w:r>
          </w:hyperlink>
        </w:p>
        <w:p w14:paraId="51929B4C" w14:textId="1F68D85D" w:rsidR="00D542C3" w:rsidRPr="00D542C3" w:rsidRDefault="00D542C3">
          <w:pPr>
            <w:pStyle w:val="TDC1"/>
            <w:rPr>
              <w:rFonts w:asciiTheme="minorHAnsi" w:eastAsiaTheme="minorEastAsia" w:hAnsiTheme="minorHAnsi" w:cstheme="minorBidi"/>
              <w:caps w:val="0"/>
              <w:noProof/>
              <w:kern w:val="2"/>
              <w:sz w:val="24"/>
              <w:lang w:val="es-CO" w:eastAsia="es-CO"/>
              <w14:ligatures w14:val="standardContextual"/>
            </w:rPr>
          </w:pPr>
          <w:hyperlink w:anchor="_Toc214615959" w:history="1">
            <w:r w:rsidRPr="00D542C3">
              <w:rPr>
                <w:rStyle w:val="Hipervnculo"/>
                <w:rFonts w:cs="Arial"/>
                <w:noProof/>
              </w:rPr>
              <w:t>1.</w:t>
            </w:r>
            <w:r w:rsidRPr="00D542C3">
              <w:rPr>
                <w:rFonts w:asciiTheme="minorHAnsi" w:eastAsiaTheme="minorEastAsia" w:hAnsiTheme="minorHAnsi" w:cstheme="minorBidi"/>
                <w:caps w:val="0"/>
                <w:noProof/>
                <w:kern w:val="2"/>
                <w:sz w:val="24"/>
                <w:lang w:val="es-CO" w:eastAsia="es-CO"/>
                <w14:ligatures w14:val="standardContextual"/>
              </w:rPr>
              <w:tab/>
            </w:r>
            <w:r w:rsidRPr="00D542C3">
              <w:rPr>
                <w:rStyle w:val="Hipervnculo"/>
                <w:rFonts w:cs="Arial"/>
                <w:noProof/>
              </w:rPr>
              <w:t>I</w:t>
            </w:r>
            <w:r w:rsidR="002F1781" w:rsidRPr="00D542C3">
              <w:rPr>
                <w:rStyle w:val="Hipervnculo"/>
                <w:rFonts w:cs="Arial"/>
                <w:caps w:val="0"/>
                <w:noProof/>
              </w:rPr>
              <w:t>ntroducción</w:t>
            </w:r>
            <w:r w:rsidRPr="00D542C3">
              <w:rPr>
                <w:noProof/>
                <w:webHidden/>
              </w:rPr>
              <w:tab/>
            </w:r>
            <w:r w:rsidRPr="00D542C3">
              <w:rPr>
                <w:noProof/>
                <w:webHidden/>
              </w:rPr>
              <w:fldChar w:fldCharType="begin"/>
            </w:r>
            <w:r w:rsidRPr="00D542C3">
              <w:rPr>
                <w:noProof/>
                <w:webHidden/>
              </w:rPr>
              <w:instrText xml:space="preserve"> PAGEREF _Toc214615959 \h </w:instrText>
            </w:r>
            <w:r w:rsidRPr="00D542C3">
              <w:rPr>
                <w:noProof/>
                <w:webHidden/>
              </w:rPr>
            </w:r>
            <w:r w:rsidRPr="00D542C3">
              <w:rPr>
                <w:noProof/>
                <w:webHidden/>
              </w:rPr>
              <w:fldChar w:fldCharType="separate"/>
            </w:r>
            <w:r w:rsidRPr="00D542C3">
              <w:rPr>
                <w:noProof/>
                <w:webHidden/>
              </w:rPr>
              <w:t>20</w:t>
            </w:r>
            <w:r w:rsidRPr="00D542C3">
              <w:rPr>
                <w:noProof/>
                <w:webHidden/>
              </w:rPr>
              <w:fldChar w:fldCharType="end"/>
            </w:r>
          </w:hyperlink>
        </w:p>
        <w:p w14:paraId="005C87F5" w14:textId="666E9C32"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60" w:history="1">
            <w:r w:rsidRPr="00D542C3">
              <w:rPr>
                <w:rStyle w:val="Hipervnculo"/>
                <w:rFonts w:cs="Arial"/>
                <w:noProof/>
              </w:rPr>
              <w:t>1.1 Antecedentes</w:t>
            </w:r>
            <w:r w:rsidRPr="00D542C3">
              <w:rPr>
                <w:noProof/>
                <w:webHidden/>
              </w:rPr>
              <w:tab/>
            </w:r>
            <w:r w:rsidRPr="00D542C3">
              <w:rPr>
                <w:noProof/>
                <w:webHidden/>
              </w:rPr>
              <w:fldChar w:fldCharType="begin"/>
            </w:r>
            <w:r w:rsidRPr="00D542C3">
              <w:rPr>
                <w:noProof/>
                <w:webHidden/>
              </w:rPr>
              <w:instrText xml:space="preserve"> PAGEREF _Toc214615960 \h </w:instrText>
            </w:r>
            <w:r w:rsidRPr="00D542C3">
              <w:rPr>
                <w:noProof/>
                <w:webHidden/>
              </w:rPr>
            </w:r>
            <w:r w:rsidRPr="00D542C3">
              <w:rPr>
                <w:noProof/>
                <w:webHidden/>
              </w:rPr>
              <w:fldChar w:fldCharType="separate"/>
            </w:r>
            <w:r w:rsidRPr="00D542C3">
              <w:rPr>
                <w:noProof/>
                <w:webHidden/>
              </w:rPr>
              <w:t>21</w:t>
            </w:r>
            <w:r w:rsidRPr="00D542C3">
              <w:rPr>
                <w:noProof/>
                <w:webHidden/>
              </w:rPr>
              <w:fldChar w:fldCharType="end"/>
            </w:r>
          </w:hyperlink>
        </w:p>
        <w:p w14:paraId="78D87135" w14:textId="74AA1C50"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61" w:history="1">
            <w:r w:rsidRPr="00D542C3">
              <w:rPr>
                <w:rStyle w:val="Hipervnculo"/>
                <w:rFonts w:cs="Arial"/>
                <w:noProof/>
              </w:rPr>
              <w:t>1.2 Problemática u Oportunidad Organizacional</w:t>
            </w:r>
            <w:r w:rsidRPr="00D542C3">
              <w:rPr>
                <w:noProof/>
                <w:webHidden/>
              </w:rPr>
              <w:tab/>
            </w:r>
            <w:r w:rsidRPr="00D542C3">
              <w:rPr>
                <w:noProof/>
                <w:webHidden/>
              </w:rPr>
              <w:fldChar w:fldCharType="begin"/>
            </w:r>
            <w:r w:rsidRPr="00D542C3">
              <w:rPr>
                <w:noProof/>
                <w:webHidden/>
              </w:rPr>
              <w:instrText xml:space="preserve"> PAGEREF _Toc214615961 \h </w:instrText>
            </w:r>
            <w:r w:rsidRPr="00D542C3">
              <w:rPr>
                <w:noProof/>
                <w:webHidden/>
              </w:rPr>
            </w:r>
            <w:r w:rsidRPr="00D542C3">
              <w:rPr>
                <w:noProof/>
                <w:webHidden/>
              </w:rPr>
              <w:fldChar w:fldCharType="separate"/>
            </w:r>
            <w:r w:rsidRPr="00D542C3">
              <w:rPr>
                <w:noProof/>
                <w:webHidden/>
              </w:rPr>
              <w:t>23</w:t>
            </w:r>
            <w:r w:rsidRPr="00D542C3">
              <w:rPr>
                <w:noProof/>
                <w:webHidden/>
              </w:rPr>
              <w:fldChar w:fldCharType="end"/>
            </w:r>
          </w:hyperlink>
        </w:p>
        <w:p w14:paraId="227BE8BB" w14:textId="3937B297"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62" w:history="1">
            <w:r w:rsidRPr="00D542C3">
              <w:rPr>
                <w:rStyle w:val="Hipervnculo"/>
                <w:rFonts w:cs="Arial"/>
                <w:noProof/>
              </w:rPr>
              <w:t>1.3 Justificación del Proyecto</w:t>
            </w:r>
            <w:r w:rsidRPr="00D542C3">
              <w:rPr>
                <w:noProof/>
                <w:webHidden/>
              </w:rPr>
              <w:tab/>
            </w:r>
            <w:r w:rsidRPr="00D542C3">
              <w:rPr>
                <w:noProof/>
                <w:webHidden/>
              </w:rPr>
              <w:fldChar w:fldCharType="begin"/>
            </w:r>
            <w:r w:rsidRPr="00D542C3">
              <w:rPr>
                <w:noProof/>
                <w:webHidden/>
              </w:rPr>
              <w:instrText xml:space="preserve"> PAGEREF _Toc214615962 \h </w:instrText>
            </w:r>
            <w:r w:rsidRPr="00D542C3">
              <w:rPr>
                <w:noProof/>
                <w:webHidden/>
              </w:rPr>
            </w:r>
            <w:r w:rsidRPr="00D542C3">
              <w:rPr>
                <w:noProof/>
                <w:webHidden/>
              </w:rPr>
              <w:fldChar w:fldCharType="separate"/>
            </w:r>
            <w:r w:rsidRPr="00D542C3">
              <w:rPr>
                <w:noProof/>
                <w:webHidden/>
              </w:rPr>
              <w:t>27</w:t>
            </w:r>
            <w:r w:rsidRPr="00D542C3">
              <w:rPr>
                <w:noProof/>
                <w:webHidden/>
              </w:rPr>
              <w:fldChar w:fldCharType="end"/>
            </w:r>
          </w:hyperlink>
        </w:p>
        <w:p w14:paraId="069C1425" w14:textId="1500AA31"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63" w:history="1">
            <w:r w:rsidRPr="00D542C3">
              <w:rPr>
                <w:rStyle w:val="Hipervnculo"/>
                <w:rFonts w:cs="Arial"/>
                <w:noProof/>
              </w:rPr>
              <w:t>1.4 Objetivo General</w:t>
            </w:r>
            <w:r w:rsidRPr="00D542C3">
              <w:rPr>
                <w:noProof/>
                <w:webHidden/>
              </w:rPr>
              <w:tab/>
            </w:r>
            <w:r w:rsidRPr="00D542C3">
              <w:rPr>
                <w:noProof/>
                <w:webHidden/>
              </w:rPr>
              <w:fldChar w:fldCharType="begin"/>
            </w:r>
            <w:r w:rsidRPr="00D542C3">
              <w:rPr>
                <w:noProof/>
                <w:webHidden/>
              </w:rPr>
              <w:instrText xml:space="preserve"> PAGEREF _Toc214615963 \h </w:instrText>
            </w:r>
            <w:r w:rsidRPr="00D542C3">
              <w:rPr>
                <w:noProof/>
                <w:webHidden/>
              </w:rPr>
            </w:r>
            <w:r w:rsidRPr="00D542C3">
              <w:rPr>
                <w:noProof/>
                <w:webHidden/>
              </w:rPr>
              <w:fldChar w:fldCharType="separate"/>
            </w:r>
            <w:r w:rsidRPr="00D542C3">
              <w:rPr>
                <w:noProof/>
                <w:webHidden/>
              </w:rPr>
              <w:t>31</w:t>
            </w:r>
            <w:r w:rsidRPr="00D542C3">
              <w:rPr>
                <w:noProof/>
                <w:webHidden/>
              </w:rPr>
              <w:fldChar w:fldCharType="end"/>
            </w:r>
          </w:hyperlink>
        </w:p>
        <w:p w14:paraId="2CBD8A7D" w14:textId="3D4DBFDA"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64" w:history="1">
            <w:r w:rsidRPr="00D542C3">
              <w:rPr>
                <w:rStyle w:val="Hipervnculo"/>
                <w:rFonts w:cs="Arial"/>
                <w:noProof/>
              </w:rPr>
              <w:t>1.5 Objetivos Específicos</w:t>
            </w:r>
            <w:r w:rsidRPr="00D542C3">
              <w:rPr>
                <w:noProof/>
                <w:webHidden/>
              </w:rPr>
              <w:tab/>
            </w:r>
            <w:r w:rsidRPr="00D542C3">
              <w:rPr>
                <w:noProof/>
                <w:webHidden/>
              </w:rPr>
              <w:fldChar w:fldCharType="begin"/>
            </w:r>
            <w:r w:rsidRPr="00D542C3">
              <w:rPr>
                <w:noProof/>
                <w:webHidden/>
              </w:rPr>
              <w:instrText xml:space="preserve"> PAGEREF _Toc214615964 \h </w:instrText>
            </w:r>
            <w:r w:rsidRPr="00D542C3">
              <w:rPr>
                <w:noProof/>
                <w:webHidden/>
              </w:rPr>
            </w:r>
            <w:r w:rsidRPr="00D542C3">
              <w:rPr>
                <w:noProof/>
                <w:webHidden/>
              </w:rPr>
              <w:fldChar w:fldCharType="separate"/>
            </w:r>
            <w:r w:rsidRPr="00D542C3">
              <w:rPr>
                <w:noProof/>
                <w:webHidden/>
              </w:rPr>
              <w:t>32</w:t>
            </w:r>
            <w:r w:rsidRPr="00D542C3">
              <w:rPr>
                <w:noProof/>
                <w:webHidden/>
              </w:rPr>
              <w:fldChar w:fldCharType="end"/>
            </w:r>
          </w:hyperlink>
        </w:p>
        <w:p w14:paraId="7E7695FA" w14:textId="44861CE6"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65" w:history="1">
            <w:r w:rsidRPr="00D542C3">
              <w:rPr>
                <w:rStyle w:val="Hipervnculo"/>
                <w:bCs/>
                <w:noProof/>
              </w:rPr>
              <w:t>1.5.1 Analizar los Modelos y Tipos de Oficinas de Gestión de Proyectos (PMO) Existentes</w:t>
            </w:r>
            <w:r w:rsidRPr="00D542C3">
              <w:rPr>
                <w:bCs/>
                <w:noProof/>
                <w:webHidden/>
              </w:rPr>
              <w:tab/>
            </w:r>
            <w:r w:rsidRPr="00D542C3">
              <w:rPr>
                <w:bCs/>
                <w:noProof/>
                <w:webHidden/>
              </w:rPr>
              <w:fldChar w:fldCharType="begin"/>
            </w:r>
            <w:r w:rsidRPr="00D542C3">
              <w:rPr>
                <w:bCs/>
                <w:noProof/>
                <w:webHidden/>
              </w:rPr>
              <w:instrText xml:space="preserve"> PAGEREF _Toc214615965 \h </w:instrText>
            </w:r>
            <w:r w:rsidRPr="00D542C3">
              <w:rPr>
                <w:bCs/>
                <w:noProof/>
                <w:webHidden/>
              </w:rPr>
            </w:r>
            <w:r w:rsidRPr="00D542C3">
              <w:rPr>
                <w:bCs/>
                <w:noProof/>
                <w:webHidden/>
              </w:rPr>
              <w:fldChar w:fldCharType="separate"/>
            </w:r>
            <w:r w:rsidRPr="00D542C3">
              <w:rPr>
                <w:bCs/>
                <w:noProof/>
                <w:webHidden/>
              </w:rPr>
              <w:t>32</w:t>
            </w:r>
            <w:r w:rsidRPr="00D542C3">
              <w:rPr>
                <w:bCs/>
                <w:noProof/>
                <w:webHidden/>
              </w:rPr>
              <w:fldChar w:fldCharType="end"/>
            </w:r>
          </w:hyperlink>
        </w:p>
        <w:p w14:paraId="26649D58" w14:textId="36CB8C09"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66" w:history="1">
            <w:r w:rsidRPr="00D542C3">
              <w:rPr>
                <w:rStyle w:val="Hipervnculo"/>
                <w:bCs/>
                <w:noProof/>
              </w:rPr>
              <w:t>1.5.2 Diagnosticar las Necesidades, capacidades y niveles de madurez en gestión de proyectos de la organización</w:t>
            </w:r>
            <w:r w:rsidRPr="00D542C3">
              <w:rPr>
                <w:bCs/>
                <w:noProof/>
                <w:webHidden/>
              </w:rPr>
              <w:tab/>
            </w:r>
            <w:r w:rsidRPr="00D542C3">
              <w:rPr>
                <w:bCs/>
                <w:noProof/>
                <w:webHidden/>
              </w:rPr>
              <w:fldChar w:fldCharType="begin"/>
            </w:r>
            <w:r w:rsidRPr="00D542C3">
              <w:rPr>
                <w:bCs/>
                <w:noProof/>
                <w:webHidden/>
              </w:rPr>
              <w:instrText xml:space="preserve"> PAGEREF _Toc214615966 \h </w:instrText>
            </w:r>
            <w:r w:rsidRPr="00D542C3">
              <w:rPr>
                <w:bCs/>
                <w:noProof/>
                <w:webHidden/>
              </w:rPr>
            </w:r>
            <w:r w:rsidRPr="00D542C3">
              <w:rPr>
                <w:bCs/>
                <w:noProof/>
                <w:webHidden/>
              </w:rPr>
              <w:fldChar w:fldCharType="separate"/>
            </w:r>
            <w:r w:rsidRPr="00D542C3">
              <w:rPr>
                <w:bCs/>
                <w:noProof/>
                <w:webHidden/>
              </w:rPr>
              <w:t>33</w:t>
            </w:r>
            <w:r w:rsidRPr="00D542C3">
              <w:rPr>
                <w:bCs/>
                <w:noProof/>
                <w:webHidden/>
              </w:rPr>
              <w:fldChar w:fldCharType="end"/>
            </w:r>
          </w:hyperlink>
        </w:p>
        <w:p w14:paraId="7CF506D1" w14:textId="48A291BE"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67" w:history="1">
            <w:r w:rsidRPr="00D542C3">
              <w:rPr>
                <w:rStyle w:val="Hipervnculo"/>
                <w:bCs/>
                <w:noProof/>
              </w:rPr>
              <w:t>1.5.3 Diseñar</w:t>
            </w:r>
            <w:r w:rsidRPr="00D542C3">
              <w:rPr>
                <w:bCs/>
                <w:noProof/>
                <w:webHidden/>
              </w:rPr>
              <w:tab/>
            </w:r>
            <w:r w:rsidRPr="00D542C3">
              <w:rPr>
                <w:bCs/>
                <w:noProof/>
                <w:webHidden/>
              </w:rPr>
              <w:fldChar w:fldCharType="begin"/>
            </w:r>
            <w:r w:rsidRPr="00D542C3">
              <w:rPr>
                <w:bCs/>
                <w:noProof/>
                <w:webHidden/>
              </w:rPr>
              <w:instrText xml:space="preserve"> PAGEREF _Toc214615967 \h </w:instrText>
            </w:r>
            <w:r w:rsidRPr="00D542C3">
              <w:rPr>
                <w:bCs/>
                <w:noProof/>
                <w:webHidden/>
              </w:rPr>
            </w:r>
            <w:r w:rsidRPr="00D542C3">
              <w:rPr>
                <w:bCs/>
                <w:noProof/>
                <w:webHidden/>
              </w:rPr>
              <w:fldChar w:fldCharType="separate"/>
            </w:r>
            <w:r w:rsidRPr="00D542C3">
              <w:rPr>
                <w:bCs/>
                <w:noProof/>
                <w:webHidden/>
              </w:rPr>
              <w:t>33</w:t>
            </w:r>
            <w:r w:rsidRPr="00D542C3">
              <w:rPr>
                <w:bCs/>
                <w:noProof/>
                <w:webHidden/>
              </w:rPr>
              <w:fldChar w:fldCharType="end"/>
            </w:r>
          </w:hyperlink>
        </w:p>
        <w:p w14:paraId="5F137590" w14:textId="58F63CF8"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68" w:history="1">
            <w:r w:rsidRPr="00D542C3">
              <w:rPr>
                <w:rStyle w:val="Hipervnculo"/>
                <w:bCs/>
                <w:noProof/>
              </w:rPr>
              <w:t>1.5.4 Proponer</w:t>
            </w:r>
            <w:r w:rsidRPr="00D542C3">
              <w:rPr>
                <w:bCs/>
                <w:noProof/>
                <w:webHidden/>
              </w:rPr>
              <w:tab/>
            </w:r>
            <w:r w:rsidRPr="00D542C3">
              <w:rPr>
                <w:bCs/>
                <w:noProof/>
                <w:webHidden/>
              </w:rPr>
              <w:fldChar w:fldCharType="begin"/>
            </w:r>
            <w:r w:rsidRPr="00D542C3">
              <w:rPr>
                <w:bCs/>
                <w:noProof/>
                <w:webHidden/>
              </w:rPr>
              <w:instrText xml:space="preserve"> PAGEREF _Toc214615968 \h </w:instrText>
            </w:r>
            <w:r w:rsidRPr="00D542C3">
              <w:rPr>
                <w:bCs/>
                <w:noProof/>
                <w:webHidden/>
              </w:rPr>
            </w:r>
            <w:r w:rsidRPr="00D542C3">
              <w:rPr>
                <w:bCs/>
                <w:noProof/>
                <w:webHidden/>
              </w:rPr>
              <w:fldChar w:fldCharType="separate"/>
            </w:r>
            <w:r w:rsidRPr="00D542C3">
              <w:rPr>
                <w:bCs/>
                <w:noProof/>
                <w:webHidden/>
              </w:rPr>
              <w:t>33</w:t>
            </w:r>
            <w:r w:rsidRPr="00D542C3">
              <w:rPr>
                <w:bCs/>
                <w:noProof/>
                <w:webHidden/>
              </w:rPr>
              <w:fldChar w:fldCharType="end"/>
            </w:r>
          </w:hyperlink>
        </w:p>
        <w:p w14:paraId="0891F60C" w14:textId="01B0B990" w:rsidR="00D542C3" w:rsidRPr="00D542C3" w:rsidRDefault="00D542C3">
          <w:pPr>
            <w:pStyle w:val="TDC1"/>
            <w:rPr>
              <w:rFonts w:asciiTheme="minorHAnsi" w:eastAsiaTheme="minorEastAsia" w:hAnsiTheme="minorHAnsi" w:cstheme="minorBidi"/>
              <w:caps w:val="0"/>
              <w:noProof/>
              <w:kern w:val="2"/>
              <w:sz w:val="24"/>
              <w:lang w:val="es-CO" w:eastAsia="es-CO"/>
              <w14:ligatures w14:val="standardContextual"/>
            </w:rPr>
          </w:pPr>
          <w:hyperlink w:anchor="_Toc214615969" w:history="1">
            <w:r w:rsidRPr="00D542C3">
              <w:rPr>
                <w:rStyle w:val="Hipervnculo"/>
                <w:rFonts w:cs="Arial"/>
                <w:noProof/>
              </w:rPr>
              <w:t>2.     M</w:t>
            </w:r>
            <w:r w:rsidR="002F1781" w:rsidRPr="00D542C3">
              <w:rPr>
                <w:rStyle w:val="Hipervnculo"/>
                <w:rFonts w:cs="Arial"/>
                <w:caps w:val="0"/>
                <w:noProof/>
              </w:rPr>
              <w:t>arco</w:t>
            </w:r>
            <w:r w:rsidRPr="00D542C3">
              <w:rPr>
                <w:rStyle w:val="Hipervnculo"/>
                <w:rFonts w:cs="Arial"/>
                <w:noProof/>
              </w:rPr>
              <w:t xml:space="preserve"> T</w:t>
            </w:r>
            <w:r w:rsidR="002F1781" w:rsidRPr="00D542C3">
              <w:rPr>
                <w:rStyle w:val="Hipervnculo"/>
                <w:rFonts w:cs="Arial"/>
                <w:caps w:val="0"/>
                <w:noProof/>
              </w:rPr>
              <w:t>eórico</w:t>
            </w:r>
            <w:r w:rsidRPr="00D542C3">
              <w:rPr>
                <w:noProof/>
                <w:webHidden/>
              </w:rPr>
              <w:tab/>
            </w:r>
            <w:r w:rsidRPr="00D542C3">
              <w:rPr>
                <w:noProof/>
                <w:webHidden/>
              </w:rPr>
              <w:fldChar w:fldCharType="begin"/>
            </w:r>
            <w:r w:rsidRPr="00D542C3">
              <w:rPr>
                <w:noProof/>
                <w:webHidden/>
              </w:rPr>
              <w:instrText xml:space="preserve"> PAGEREF _Toc214615969 \h </w:instrText>
            </w:r>
            <w:r w:rsidRPr="00D542C3">
              <w:rPr>
                <w:noProof/>
                <w:webHidden/>
              </w:rPr>
            </w:r>
            <w:r w:rsidRPr="00D542C3">
              <w:rPr>
                <w:noProof/>
                <w:webHidden/>
              </w:rPr>
              <w:fldChar w:fldCharType="separate"/>
            </w:r>
            <w:r w:rsidRPr="00D542C3">
              <w:rPr>
                <w:noProof/>
                <w:webHidden/>
              </w:rPr>
              <w:t>35</w:t>
            </w:r>
            <w:r w:rsidRPr="00D542C3">
              <w:rPr>
                <w:noProof/>
                <w:webHidden/>
              </w:rPr>
              <w:fldChar w:fldCharType="end"/>
            </w:r>
          </w:hyperlink>
        </w:p>
        <w:p w14:paraId="6298F0F1" w14:textId="614C4E70" w:rsidR="00D542C3" w:rsidRPr="00D542C3" w:rsidRDefault="00D542C3">
          <w:pPr>
            <w:pStyle w:val="TDC2"/>
            <w:tabs>
              <w:tab w:val="left" w:pos="1320"/>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70" w:history="1">
            <w:r w:rsidRPr="00D542C3">
              <w:rPr>
                <w:rStyle w:val="Hipervnculo"/>
                <w:rFonts w:cs="Arial"/>
                <w:noProof/>
              </w:rPr>
              <w:t xml:space="preserve">2.1 </w:t>
            </w:r>
            <w:r w:rsidRPr="00D542C3">
              <w:rPr>
                <w:rFonts w:asciiTheme="minorHAnsi" w:eastAsiaTheme="minorEastAsia" w:hAnsiTheme="minorHAnsi" w:cstheme="minorBidi"/>
                <w:noProof/>
                <w:kern w:val="2"/>
                <w:sz w:val="24"/>
                <w:szCs w:val="24"/>
                <w:lang w:val="es-CO" w:eastAsia="es-CO"/>
                <w14:ligatures w14:val="standardContextual"/>
              </w:rPr>
              <w:tab/>
            </w:r>
            <w:r w:rsidRPr="00D542C3">
              <w:rPr>
                <w:rStyle w:val="Hipervnculo"/>
                <w:rFonts w:cs="Arial"/>
                <w:noProof/>
              </w:rPr>
              <w:t>Marco Institucional</w:t>
            </w:r>
            <w:r w:rsidRPr="00D542C3">
              <w:rPr>
                <w:noProof/>
                <w:webHidden/>
              </w:rPr>
              <w:tab/>
            </w:r>
            <w:r w:rsidRPr="00D542C3">
              <w:rPr>
                <w:noProof/>
                <w:webHidden/>
              </w:rPr>
              <w:fldChar w:fldCharType="begin"/>
            </w:r>
            <w:r w:rsidRPr="00D542C3">
              <w:rPr>
                <w:noProof/>
                <w:webHidden/>
              </w:rPr>
              <w:instrText xml:space="preserve"> PAGEREF _Toc214615970 \h </w:instrText>
            </w:r>
            <w:r w:rsidRPr="00D542C3">
              <w:rPr>
                <w:noProof/>
                <w:webHidden/>
              </w:rPr>
            </w:r>
            <w:r w:rsidRPr="00D542C3">
              <w:rPr>
                <w:noProof/>
                <w:webHidden/>
              </w:rPr>
              <w:fldChar w:fldCharType="separate"/>
            </w:r>
            <w:r w:rsidRPr="00D542C3">
              <w:rPr>
                <w:noProof/>
                <w:webHidden/>
              </w:rPr>
              <w:t>36</w:t>
            </w:r>
            <w:r w:rsidRPr="00D542C3">
              <w:rPr>
                <w:noProof/>
                <w:webHidden/>
              </w:rPr>
              <w:fldChar w:fldCharType="end"/>
            </w:r>
          </w:hyperlink>
        </w:p>
        <w:p w14:paraId="20602B70" w14:textId="48FCD2DE" w:rsidR="00D542C3" w:rsidRPr="00D542C3" w:rsidRDefault="00D542C3">
          <w:pPr>
            <w:pStyle w:val="TDC3"/>
            <w:tabs>
              <w:tab w:val="left" w:pos="1719"/>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71" w:history="1">
            <w:r w:rsidRPr="00D542C3">
              <w:rPr>
                <w:rStyle w:val="Hipervnculo"/>
                <w:bCs/>
                <w:noProof/>
              </w:rPr>
              <w:t xml:space="preserve">2.1.1 </w:t>
            </w:r>
            <w:r w:rsidRPr="00D542C3">
              <w:rPr>
                <w:rFonts w:asciiTheme="minorHAnsi" w:eastAsiaTheme="minorEastAsia" w:hAnsiTheme="minorHAnsi" w:cstheme="minorBidi"/>
                <w:bCs/>
                <w:noProof/>
                <w:kern w:val="2"/>
                <w:sz w:val="24"/>
                <w:szCs w:val="24"/>
                <w:lang w:val="es-CO" w:eastAsia="es-CO"/>
                <w14:ligatures w14:val="standardContextual"/>
              </w:rPr>
              <w:tab/>
            </w:r>
            <w:r w:rsidRPr="00D542C3">
              <w:rPr>
                <w:rStyle w:val="Hipervnculo"/>
                <w:bCs/>
                <w:noProof/>
              </w:rPr>
              <w:t>Antecedentes</w:t>
            </w:r>
            <w:r w:rsidRPr="00D542C3">
              <w:rPr>
                <w:bCs/>
                <w:noProof/>
                <w:webHidden/>
              </w:rPr>
              <w:tab/>
            </w:r>
            <w:r w:rsidRPr="00D542C3">
              <w:rPr>
                <w:bCs/>
                <w:noProof/>
                <w:webHidden/>
              </w:rPr>
              <w:fldChar w:fldCharType="begin"/>
            </w:r>
            <w:r w:rsidRPr="00D542C3">
              <w:rPr>
                <w:bCs/>
                <w:noProof/>
                <w:webHidden/>
              </w:rPr>
              <w:instrText xml:space="preserve"> PAGEREF _Toc214615971 \h </w:instrText>
            </w:r>
            <w:r w:rsidRPr="00D542C3">
              <w:rPr>
                <w:bCs/>
                <w:noProof/>
                <w:webHidden/>
              </w:rPr>
            </w:r>
            <w:r w:rsidRPr="00D542C3">
              <w:rPr>
                <w:bCs/>
                <w:noProof/>
                <w:webHidden/>
              </w:rPr>
              <w:fldChar w:fldCharType="separate"/>
            </w:r>
            <w:r w:rsidRPr="00D542C3">
              <w:rPr>
                <w:bCs/>
                <w:noProof/>
                <w:webHidden/>
              </w:rPr>
              <w:t>38</w:t>
            </w:r>
            <w:r w:rsidRPr="00D542C3">
              <w:rPr>
                <w:bCs/>
                <w:noProof/>
                <w:webHidden/>
              </w:rPr>
              <w:fldChar w:fldCharType="end"/>
            </w:r>
          </w:hyperlink>
        </w:p>
        <w:p w14:paraId="246F3205" w14:textId="77D0CA37" w:rsidR="00D542C3" w:rsidRPr="00D542C3" w:rsidRDefault="00D542C3">
          <w:pPr>
            <w:pStyle w:val="TDC3"/>
            <w:tabs>
              <w:tab w:val="left" w:pos="1719"/>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72" w:history="1">
            <w:r w:rsidRPr="00D542C3">
              <w:rPr>
                <w:rStyle w:val="Hipervnculo"/>
                <w:bCs/>
                <w:noProof/>
              </w:rPr>
              <w:t xml:space="preserve">2.1.2 </w:t>
            </w:r>
            <w:r w:rsidRPr="00D542C3">
              <w:rPr>
                <w:rFonts w:asciiTheme="minorHAnsi" w:eastAsiaTheme="minorEastAsia" w:hAnsiTheme="minorHAnsi" w:cstheme="minorBidi"/>
                <w:bCs/>
                <w:noProof/>
                <w:kern w:val="2"/>
                <w:sz w:val="24"/>
                <w:szCs w:val="24"/>
                <w:lang w:val="es-CO" w:eastAsia="es-CO"/>
                <w14:ligatures w14:val="standardContextual"/>
              </w:rPr>
              <w:tab/>
            </w:r>
            <w:r w:rsidRPr="00D542C3">
              <w:rPr>
                <w:rStyle w:val="Hipervnculo"/>
                <w:bCs/>
                <w:noProof/>
              </w:rPr>
              <w:t>Misión y Visión</w:t>
            </w:r>
            <w:r w:rsidRPr="00D542C3">
              <w:rPr>
                <w:bCs/>
                <w:noProof/>
                <w:webHidden/>
              </w:rPr>
              <w:tab/>
            </w:r>
            <w:r w:rsidRPr="00D542C3">
              <w:rPr>
                <w:bCs/>
                <w:noProof/>
                <w:webHidden/>
              </w:rPr>
              <w:fldChar w:fldCharType="begin"/>
            </w:r>
            <w:r w:rsidRPr="00D542C3">
              <w:rPr>
                <w:bCs/>
                <w:noProof/>
                <w:webHidden/>
              </w:rPr>
              <w:instrText xml:space="preserve"> PAGEREF _Toc214615972 \h </w:instrText>
            </w:r>
            <w:r w:rsidRPr="00D542C3">
              <w:rPr>
                <w:bCs/>
                <w:noProof/>
                <w:webHidden/>
              </w:rPr>
            </w:r>
            <w:r w:rsidRPr="00D542C3">
              <w:rPr>
                <w:bCs/>
                <w:noProof/>
                <w:webHidden/>
              </w:rPr>
              <w:fldChar w:fldCharType="separate"/>
            </w:r>
            <w:r w:rsidRPr="00D542C3">
              <w:rPr>
                <w:bCs/>
                <w:noProof/>
                <w:webHidden/>
              </w:rPr>
              <w:t>40</w:t>
            </w:r>
            <w:r w:rsidRPr="00D542C3">
              <w:rPr>
                <w:bCs/>
                <w:noProof/>
                <w:webHidden/>
              </w:rPr>
              <w:fldChar w:fldCharType="end"/>
            </w:r>
          </w:hyperlink>
        </w:p>
        <w:p w14:paraId="58DEA47C" w14:textId="06DC3F27" w:rsidR="00D542C3" w:rsidRPr="00D542C3" w:rsidRDefault="00D542C3">
          <w:pPr>
            <w:pStyle w:val="TDC3"/>
            <w:tabs>
              <w:tab w:val="left" w:pos="1719"/>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73" w:history="1">
            <w:r w:rsidRPr="00D542C3">
              <w:rPr>
                <w:rStyle w:val="Hipervnculo"/>
                <w:bCs/>
                <w:noProof/>
              </w:rPr>
              <w:t xml:space="preserve">2.1.3 </w:t>
            </w:r>
            <w:r w:rsidRPr="00D542C3">
              <w:rPr>
                <w:rFonts w:asciiTheme="minorHAnsi" w:eastAsiaTheme="minorEastAsia" w:hAnsiTheme="minorHAnsi" w:cstheme="minorBidi"/>
                <w:bCs/>
                <w:noProof/>
                <w:kern w:val="2"/>
                <w:sz w:val="24"/>
                <w:szCs w:val="24"/>
                <w:lang w:val="es-CO" w:eastAsia="es-CO"/>
                <w14:ligatures w14:val="standardContextual"/>
              </w:rPr>
              <w:tab/>
            </w:r>
            <w:r w:rsidRPr="00D542C3">
              <w:rPr>
                <w:rStyle w:val="Hipervnculo"/>
                <w:bCs/>
                <w:noProof/>
              </w:rPr>
              <w:t>Estructura Organizativa</w:t>
            </w:r>
            <w:r w:rsidRPr="00D542C3">
              <w:rPr>
                <w:bCs/>
                <w:noProof/>
                <w:webHidden/>
              </w:rPr>
              <w:tab/>
            </w:r>
            <w:r w:rsidRPr="00D542C3">
              <w:rPr>
                <w:bCs/>
                <w:noProof/>
                <w:webHidden/>
              </w:rPr>
              <w:fldChar w:fldCharType="begin"/>
            </w:r>
            <w:r w:rsidRPr="00D542C3">
              <w:rPr>
                <w:bCs/>
                <w:noProof/>
                <w:webHidden/>
              </w:rPr>
              <w:instrText xml:space="preserve"> PAGEREF _Toc214615973 \h </w:instrText>
            </w:r>
            <w:r w:rsidRPr="00D542C3">
              <w:rPr>
                <w:bCs/>
                <w:noProof/>
                <w:webHidden/>
              </w:rPr>
            </w:r>
            <w:r w:rsidRPr="00D542C3">
              <w:rPr>
                <w:bCs/>
                <w:noProof/>
                <w:webHidden/>
              </w:rPr>
              <w:fldChar w:fldCharType="separate"/>
            </w:r>
            <w:r w:rsidRPr="00D542C3">
              <w:rPr>
                <w:bCs/>
                <w:noProof/>
                <w:webHidden/>
              </w:rPr>
              <w:t>43</w:t>
            </w:r>
            <w:r w:rsidRPr="00D542C3">
              <w:rPr>
                <w:bCs/>
                <w:noProof/>
                <w:webHidden/>
              </w:rPr>
              <w:fldChar w:fldCharType="end"/>
            </w:r>
          </w:hyperlink>
        </w:p>
        <w:p w14:paraId="70590B80" w14:textId="308CDAC3"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74" w:history="1">
            <w:r w:rsidRPr="00D542C3">
              <w:rPr>
                <w:rStyle w:val="Hipervnculo"/>
                <w:bCs/>
                <w:noProof/>
              </w:rPr>
              <w:t>2.1.4 Productos y Servicios que Ofrece.</w:t>
            </w:r>
            <w:r w:rsidRPr="00D542C3">
              <w:rPr>
                <w:bCs/>
                <w:noProof/>
                <w:webHidden/>
              </w:rPr>
              <w:tab/>
            </w:r>
            <w:r w:rsidRPr="00D542C3">
              <w:rPr>
                <w:bCs/>
                <w:noProof/>
                <w:webHidden/>
              </w:rPr>
              <w:fldChar w:fldCharType="begin"/>
            </w:r>
            <w:r w:rsidRPr="00D542C3">
              <w:rPr>
                <w:bCs/>
                <w:noProof/>
                <w:webHidden/>
              </w:rPr>
              <w:instrText xml:space="preserve"> PAGEREF _Toc214615974 \h </w:instrText>
            </w:r>
            <w:r w:rsidRPr="00D542C3">
              <w:rPr>
                <w:bCs/>
                <w:noProof/>
                <w:webHidden/>
              </w:rPr>
            </w:r>
            <w:r w:rsidRPr="00D542C3">
              <w:rPr>
                <w:bCs/>
                <w:noProof/>
                <w:webHidden/>
              </w:rPr>
              <w:fldChar w:fldCharType="separate"/>
            </w:r>
            <w:r w:rsidRPr="00D542C3">
              <w:rPr>
                <w:bCs/>
                <w:noProof/>
                <w:webHidden/>
              </w:rPr>
              <w:t>47</w:t>
            </w:r>
            <w:r w:rsidRPr="00D542C3">
              <w:rPr>
                <w:bCs/>
                <w:noProof/>
                <w:webHidden/>
              </w:rPr>
              <w:fldChar w:fldCharType="end"/>
            </w:r>
          </w:hyperlink>
        </w:p>
        <w:p w14:paraId="231B2144" w14:textId="7596E791"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75" w:history="1">
            <w:r w:rsidRPr="00D542C3">
              <w:rPr>
                <w:rStyle w:val="Hipervnculo"/>
                <w:rFonts w:cs="Arial"/>
                <w:noProof/>
              </w:rPr>
              <w:t>2.2 Teoría de Administración de Proyectos</w:t>
            </w:r>
            <w:r w:rsidRPr="00D542C3">
              <w:rPr>
                <w:noProof/>
                <w:webHidden/>
              </w:rPr>
              <w:tab/>
            </w:r>
            <w:r w:rsidRPr="00D542C3">
              <w:rPr>
                <w:noProof/>
                <w:webHidden/>
              </w:rPr>
              <w:fldChar w:fldCharType="begin"/>
            </w:r>
            <w:r w:rsidRPr="00D542C3">
              <w:rPr>
                <w:noProof/>
                <w:webHidden/>
              </w:rPr>
              <w:instrText xml:space="preserve"> PAGEREF _Toc214615975 \h </w:instrText>
            </w:r>
            <w:r w:rsidRPr="00D542C3">
              <w:rPr>
                <w:noProof/>
                <w:webHidden/>
              </w:rPr>
            </w:r>
            <w:r w:rsidRPr="00D542C3">
              <w:rPr>
                <w:noProof/>
                <w:webHidden/>
              </w:rPr>
              <w:fldChar w:fldCharType="separate"/>
            </w:r>
            <w:r w:rsidRPr="00D542C3">
              <w:rPr>
                <w:noProof/>
                <w:webHidden/>
              </w:rPr>
              <w:t>49</w:t>
            </w:r>
            <w:r w:rsidRPr="00D542C3">
              <w:rPr>
                <w:noProof/>
                <w:webHidden/>
              </w:rPr>
              <w:fldChar w:fldCharType="end"/>
            </w:r>
          </w:hyperlink>
        </w:p>
        <w:p w14:paraId="62D7F99B" w14:textId="321869CD"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76" w:history="1">
            <w:r w:rsidRPr="00D542C3">
              <w:rPr>
                <w:rStyle w:val="Hipervnculo"/>
                <w:bCs/>
                <w:noProof/>
                <w:lang w:val="es-CO"/>
              </w:rPr>
              <w:t>2.2.1 Principios de la Dirección de Proyectos</w:t>
            </w:r>
            <w:r w:rsidRPr="00D542C3">
              <w:rPr>
                <w:bCs/>
                <w:noProof/>
                <w:webHidden/>
              </w:rPr>
              <w:tab/>
            </w:r>
            <w:r w:rsidRPr="00D542C3">
              <w:rPr>
                <w:bCs/>
                <w:noProof/>
                <w:webHidden/>
              </w:rPr>
              <w:fldChar w:fldCharType="begin"/>
            </w:r>
            <w:r w:rsidRPr="00D542C3">
              <w:rPr>
                <w:bCs/>
                <w:noProof/>
                <w:webHidden/>
              </w:rPr>
              <w:instrText xml:space="preserve"> PAGEREF _Toc214615976 \h </w:instrText>
            </w:r>
            <w:r w:rsidRPr="00D542C3">
              <w:rPr>
                <w:bCs/>
                <w:noProof/>
                <w:webHidden/>
              </w:rPr>
            </w:r>
            <w:r w:rsidRPr="00D542C3">
              <w:rPr>
                <w:bCs/>
                <w:noProof/>
                <w:webHidden/>
              </w:rPr>
              <w:fldChar w:fldCharType="separate"/>
            </w:r>
            <w:r w:rsidRPr="00D542C3">
              <w:rPr>
                <w:bCs/>
                <w:noProof/>
                <w:webHidden/>
              </w:rPr>
              <w:t>50</w:t>
            </w:r>
            <w:r w:rsidRPr="00D542C3">
              <w:rPr>
                <w:bCs/>
                <w:noProof/>
                <w:webHidden/>
              </w:rPr>
              <w:fldChar w:fldCharType="end"/>
            </w:r>
          </w:hyperlink>
        </w:p>
        <w:p w14:paraId="128F893A" w14:textId="21F7F8DE"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77" w:history="1">
            <w:r w:rsidRPr="00D542C3">
              <w:rPr>
                <w:rStyle w:val="Hipervnculo"/>
                <w:bCs/>
                <w:noProof/>
                <w:lang w:val="es-CO"/>
              </w:rPr>
              <w:t>2.2.2 Dominios de Desempeño del Proyecto</w:t>
            </w:r>
            <w:r w:rsidRPr="00D542C3">
              <w:rPr>
                <w:bCs/>
                <w:noProof/>
                <w:webHidden/>
              </w:rPr>
              <w:tab/>
            </w:r>
            <w:r w:rsidRPr="00D542C3">
              <w:rPr>
                <w:bCs/>
                <w:noProof/>
                <w:webHidden/>
              </w:rPr>
              <w:fldChar w:fldCharType="begin"/>
            </w:r>
            <w:r w:rsidRPr="00D542C3">
              <w:rPr>
                <w:bCs/>
                <w:noProof/>
                <w:webHidden/>
              </w:rPr>
              <w:instrText xml:space="preserve"> PAGEREF _Toc214615977 \h </w:instrText>
            </w:r>
            <w:r w:rsidRPr="00D542C3">
              <w:rPr>
                <w:bCs/>
                <w:noProof/>
                <w:webHidden/>
              </w:rPr>
            </w:r>
            <w:r w:rsidRPr="00D542C3">
              <w:rPr>
                <w:bCs/>
                <w:noProof/>
                <w:webHidden/>
              </w:rPr>
              <w:fldChar w:fldCharType="separate"/>
            </w:r>
            <w:r w:rsidRPr="00D542C3">
              <w:rPr>
                <w:bCs/>
                <w:noProof/>
                <w:webHidden/>
              </w:rPr>
              <w:t>53</w:t>
            </w:r>
            <w:r w:rsidRPr="00D542C3">
              <w:rPr>
                <w:bCs/>
                <w:noProof/>
                <w:webHidden/>
              </w:rPr>
              <w:fldChar w:fldCharType="end"/>
            </w:r>
          </w:hyperlink>
        </w:p>
        <w:p w14:paraId="27902859" w14:textId="16948850"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78" w:history="1">
            <w:r w:rsidRPr="00D542C3">
              <w:rPr>
                <w:rStyle w:val="Hipervnculo"/>
                <w:bCs/>
                <w:noProof/>
                <w:lang w:val="es-CO"/>
              </w:rPr>
              <w:t>2.2.3 Enfoques de Desarrollo y Ciclo de Vida de los Proyectos</w:t>
            </w:r>
            <w:r w:rsidRPr="00D542C3">
              <w:rPr>
                <w:bCs/>
                <w:noProof/>
                <w:webHidden/>
              </w:rPr>
              <w:tab/>
            </w:r>
            <w:r w:rsidRPr="00D542C3">
              <w:rPr>
                <w:bCs/>
                <w:noProof/>
                <w:webHidden/>
              </w:rPr>
              <w:fldChar w:fldCharType="begin"/>
            </w:r>
            <w:r w:rsidRPr="00D542C3">
              <w:rPr>
                <w:bCs/>
                <w:noProof/>
                <w:webHidden/>
              </w:rPr>
              <w:instrText xml:space="preserve"> PAGEREF _Toc214615978 \h </w:instrText>
            </w:r>
            <w:r w:rsidRPr="00D542C3">
              <w:rPr>
                <w:bCs/>
                <w:noProof/>
                <w:webHidden/>
              </w:rPr>
            </w:r>
            <w:r w:rsidRPr="00D542C3">
              <w:rPr>
                <w:bCs/>
                <w:noProof/>
                <w:webHidden/>
              </w:rPr>
              <w:fldChar w:fldCharType="separate"/>
            </w:r>
            <w:r w:rsidRPr="00D542C3">
              <w:rPr>
                <w:bCs/>
                <w:noProof/>
                <w:webHidden/>
              </w:rPr>
              <w:t>56</w:t>
            </w:r>
            <w:r w:rsidRPr="00D542C3">
              <w:rPr>
                <w:bCs/>
                <w:noProof/>
                <w:webHidden/>
              </w:rPr>
              <w:fldChar w:fldCharType="end"/>
            </w:r>
          </w:hyperlink>
        </w:p>
        <w:p w14:paraId="6068B399" w14:textId="79C72637"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79" w:history="1">
            <w:r w:rsidRPr="00D542C3">
              <w:rPr>
                <w:rStyle w:val="Hipervnculo"/>
                <w:bCs/>
                <w:noProof/>
                <w:lang w:val="es-CO"/>
              </w:rPr>
              <w:t>2.2.4 Ciclos de Vida del Proyecto: Definición y Tipos</w:t>
            </w:r>
            <w:r w:rsidRPr="00D542C3">
              <w:rPr>
                <w:bCs/>
                <w:noProof/>
                <w:webHidden/>
              </w:rPr>
              <w:tab/>
            </w:r>
            <w:r w:rsidRPr="00D542C3">
              <w:rPr>
                <w:bCs/>
                <w:noProof/>
                <w:webHidden/>
              </w:rPr>
              <w:fldChar w:fldCharType="begin"/>
            </w:r>
            <w:r w:rsidRPr="00D542C3">
              <w:rPr>
                <w:bCs/>
                <w:noProof/>
                <w:webHidden/>
              </w:rPr>
              <w:instrText xml:space="preserve"> PAGEREF _Toc214615979 \h </w:instrText>
            </w:r>
            <w:r w:rsidRPr="00D542C3">
              <w:rPr>
                <w:bCs/>
                <w:noProof/>
                <w:webHidden/>
              </w:rPr>
            </w:r>
            <w:r w:rsidRPr="00D542C3">
              <w:rPr>
                <w:bCs/>
                <w:noProof/>
                <w:webHidden/>
              </w:rPr>
              <w:fldChar w:fldCharType="separate"/>
            </w:r>
            <w:r w:rsidRPr="00D542C3">
              <w:rPr>
                <w:bCs/>
                <w:noProof/>
                <w:webHidden/>
              </w:rPr>
              <w:t>57</w:t>
            </w:r>
            <w:r w:rsidRPr="00D542C3">
              <w:rPr>
                <w:bCs/>
                <w:noProof/>
                <w:webHidden/>
              </w:rPr>
              <w:fldChar w:fldCharType="end"/>
            </w:r>
          </w:hyperlink>
        </w:p>
        <w:p w14:paraId="2BBEE98C" w14:textId="13D821F3"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80" w:history="1">
            <w:r w:rsidRPr="00D542C3">
              <w:rPr>
                <w:rStyle w:val="Hipervnculo"/>
                <w:bCs/>
                <w:noProof/>
              </w:rPr>
              <w:t>2.2.5 Clasificación del proyecto de implementación de la PMO</w:t>
            </w:r>
            <w:r w:rsidRPr="00D542C3">
              <w:rPr>
                <w:bCs/>
                <w:noProof/>
                <w:webHidden/>
              </w:rPr>
              <w:tab/>
            </w:r>
            <w:r w:rsidRPr="00D542C3">
              <w:rPr>
                <w:bCs/>
                <w:noProof/>
                <w:webHidden/>
              </w:rPr>
              <w:fldChar w:fldCharType="begin"/>
            </w:r>
            <w:r w:rsidRPr="00D542C3">
              <w:rPr>
                <w:bCs/>
                <w:noProof/>
                <w:webHidden/>
              </w:rPr>
              <w:instrText xml:space="preserve"> PAGEREF _Toc214615980 \h </w:instrText>
            </w:r>
            <w:r w:rsidRPr="00D542C3">
              <w:rPr>
                <w:bCs/>
                <w:noProof/>
                <w:webHidden/>
              </w:rPr>
            </w:r>
            <w:r w:rsidRPr="00D542C3">
              <w:rPr>
                <w:bCs/>
                <w:noProof/>
                <w:webHidden/>
              </w:rPr>
              <w:fldChar w:fldCharType="separate"/>
            </w:r>
            <w:r w:rsidRPr="00D542C3">
              <w:rPr>
                <w:bCs/>
                <w:noProof/>
                <w:webHidden/>
              </w:rPr>
              <w:t>58</w:t>
            </w:r>
            <w:r w:rsidRPr="00D542C3">
              <w:rPr>
                <w:bCs/>
                <w:noProof/>
                <w:webHidden/>
              </w:rPr>
              <w:fldChar w:fldCharType="end"/>
            </w:r>
          </w:hyperlink>
        </w:p>
        <w:p w14:paraId="56126817" w14:textId="0C43F9EF"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81" w:history="1">
            <w:r w:rsidRPr="00D542C3">
              <w:rPr>
                <w:rStyle w:val="Hipervnculo"/>
                <w:bCs/>
                <w:noProof/>
              </w:rPr>
              <w:t>2.2.6 Administración, Dirección o Gerencia de Proyectos</w:t>
            </w:r>
            <w:r w:rsidRPr="00D542C3">
              <w:rPr>
                <w:bCs/>
                <w:noProof/>
                <w:webHidden/>
              </w:rPr>
              <w:tab/>
            </w:r>
            <w:r w:rsidRPr="00D542C3">
              <w:rPr>
                <w:bCs/>
                <w:noProof/>
                <w:webHidden/>
              </w:rPr>
              <w:fldChar w:fldCharType="begin"/>
            </w:r>
            <w:r w:rsidRPr="00D542C3">
              <w:rPr>
                <w:bCs/>
                <w:noProof/>
                <w:webHidden/>
              </w:rPr>
              <w:instrText xml:space="preserve"> PAGEREF _Toc214615981 \h </w:instrText>
            </w:r>
            <w:r w:rsidRPr="00D542C3">
              <w:rPr>
                <w:bCs/>
                <w:noProof/>
                <w:webHidden/>
              </w:rPr>
            </w:r>
            <w:r w:rsidRPr="00D542C3">
              <w:rPr>
                <w:bCs/>
                <w:noProof/>
                <w:webHidden/>
              </w:rPr>
              <w:fldChar w:fldCharType="separate"/>
            </w:r>
            <w:r w:rsidRPr="00D542C3">
              <w:rPr>
                <w:bCs/>
                <w:noProof/>
                <w:webHidden/>
              </w:rPr>
              <w:t>60</w:t>
            </w:r>
            <w:r w:rsidRPr="00D542C3">
              <w:rPr>
                <w:bCs/>
                <w:noProof/>
                <w:webHidden/>
              </w:rPr>
              <w:fldChar w:fldCharType="end"/>
            </w:r>
          </w:hyperlink>
        </w:p>
        <w:p w14:paraId="1B301818" w14:textId="458F7BA3"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82" w:history="1">
            <w:r w:rsidRPr="00D542C3">
              <w:rPr>
                <w:rStyle w:val="Hipervnculo"/>
                <w:bCs/>
                <w:noProof/>
              </w:rPr>
              <w:t>2.2.7 Grupos de Procesos de la Dirección de Proyectos</w:t>
            </w:r>
            <w:r w:rsidRPr="00D542C3">
              <w:rPr>
                <w:bCs/>
                <w:noProof/>
                <w:webHidden/>
              </w:rPr>
              <w:tab/>
            </w:r>
            <w:r w:rsidRPr="00D542C3">
              <w:rPr>
                <w:bCs/>
                <w:noProof/>
                <w:webHidden/>
              </w:rPr>
              <w:fldChar w:fldCharType="begin"/>
            </w:r>
            <w:r w:rsidRPr="00D542C3">
              <w:rPr>
                <w:bCs/>
                <w:noProof/>
                <w:webHidden/>
              </w:rPr>
              <w:instrText xml:space="preserve"> PAGEREF _Toc214615982 \h </w:instrText>
            </w:r>
            <w:r w:rsidRPr="00D542C3">
              <w:rPr>
                <w:bCs/>
                <w:noProof/>
                <w:webHidden/>
              </w:rPr>
            </w:r>
            <w:r w:rsidRPr="00D542C3">
              <w:rPr>
                <w:bCs/>
                <w:noProof/>
                <w:webHidden/>
              </w:rPr>
              <w:fldChar w:fldCharType="separate"/>
            </w:r>
            <w:r w:rsidRPr="00D542C3">
              <w:rPr>
                <w:bCs/>
                <w:noProof/>
                <w:webHidden/>
              </w:rPr>
              <w:t>62</w:t>
            </w:r>
            <w:r w:rsidRPr="00D542C3">
              <w:rPr>
                <w:bCs/>
                <w:noProof/>
                <w:webHidden/>
              </w:rPr>
              <w:fldChar w:fldCharType="end"/>
            </w:r>
          </w:hyperlink>
        </w:p>
        <w:p w14:paraId="1F190D1D" w14:textId="5149A0DE"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83" w:history="1">
            <w:r w:rsidRPr="00D542C3">
              <w:rPr>
                <w:rStyle w:val="Hipervnculo"/>
                <w:bCs/>
                <w:noProof/>
              </w:rPr>
              <w:t>2.2.8 Estrategia Empresarial, Portafolios, Programas, Proyectos</w:t>
            </w:r>
            <w:r w:rsidRPr="00D542C3">
              <w:rPr>
                <w:bCs/>
                <w:noProof/>
                <w:webHidden/>
              </w:rPr>
              <w:tab/>
            </w:r>
            <w:r w:rsidRPr="00D542C3">
              <w:rPr>
                <w:bCs/>
                <w:noProof/>
                <w:webHidden/>
              </w:rPr>
              <w:fldChar w:fldCharType="begin"/>
            </w:r>
            <w:r w:rsidRPr="00D542C3">
              <w:rPr>
                <w:bCs/>
                <w:noProof/>
                <w:webHidden/>
              </w:rPr>
              <w:instrText xml:space="preserve"> PAGEREF _Toc214615983 \h </w:instrText>
            </w:r>
            <w:r w:rsidRPr="00D542C3">
              <w:rPr>
                <w:bCs/>
                <w:noProof/>
                <w:webHidden/>
              </w:rPr>
            </w:r>
            <w:r w:rsidRPr="00D542C3">
              <w:rPr>
                <w:bCs/>
                <w:noProof/>
                <w:webHidden/>
              </w:rPr>
              <w:fldChar w:fldCharType="separate"/>
            </w:r>
            <w:r w:rsidRPr="00D542C3">
              <w:rPr>
                <w:bCs/>
                <w:noProof/>
                <w:webHidden/>
              </w:rPr>
              <w:t>67</w:t>
            </w:r>
            <w:r w:rsidRPr="00D542C3">
              <w:rPr>
                <w:bCs/>
                <w:noProof/>
                <w:webHidden/>
              </w:rPr>
              <w:fldChar w:fldCharType="end"/>
            </w:r>
          </w:hyperlink>
        </w:p>
        <w:p w14:paraId="1F18D473" w14:textId="63C4163E"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84" w:history="1">
            <w:r w:rsidRPr="00D542C3">
              <w:rPr>
                <w:rStyle w:val="Hipervnculo"/>
                <w:rFonts w:cs="Arial"/>
                <w:noProof/>
              </w:rPr>
              <w:t>2.3 Estado de la Cuestión y otra Teoría Propia del tema de Interés</w:t>
            </w:r>
            <w:r w:rsidRPr="00D542C3">
              <w:rPr>
                <w:noProof/>
                <w:webHidden/>
              </w:rPr>
              <w:tab/>
            </w:r>
            <w:r w:rsidRPr="00D542C3">
              <w:rPr>
                <w:noProof/>
                <w:webHidden/>
              </w:rPr>
              <w:fldChar w:fldCharType="begin"/>
            </w:r>
            <w:r w:rsidRPr="00D542C3">
              <w:rPr>
                <w:noProof/>
                <w:webHidden/>
              </w:rPr>
              <w:instrText xml:space="preserve"> PAGEREF _Toc214615984 \h </w:instrText>
            </w:r>
            <w:r w:rsidRPr="00D542C3">
              <w:rPr>
                <w:noProof/>
                <w:webHidden/>
              </w:rPr>
            </w:r>
            <w:r w:rsidRPr="00D542C3">
              <w:rPr>
                <w:noProof/>
                <w:webHidden/>
              </w:rPr>
              <w:fldChar w:fldCharType="separate"/>
            </w:r>
            <w:r w:rsidRPr="00D542C3">
              <w:rPr>
                <w:noProof/>
                <w:webHidden/>
              </w:rPr>
              <w:t>69</w:t>
            </w:r>
            <w:r w:rsidRPr="00D542C3">
              <w:rPr>
                <w:noProof/>
                <w:webHidden/>
              </w:rPr>
              <w:fldChar w:fldCharType="end"/>
            </w:r>
          </w:hyperlink>
        </w:p>
        <w:p w14:paraId="169AFB20" w14:textId="3EE1F942"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85" w:history="1">
            <w:r w:rsidRPr="00D542C3">
              <w:rPr>
                <w:rStyle w:val="Hipervnculo"/>
                <w:bCs/>
                <w:noProof/>
              </w:rPr>
              <w:t>2.3.1 Situación Actual del Problema u Oportunidad en Estudio (Estado de la Cuestión)</w:t>
            </w:r>
            <w:r w:rsidRPr="00D542C3">
              <w:rPr>
                <w:bCs/>
                <w:noProof/>
                <w:webHidden/>
              </w:rPr>
              <w:tab/>
            </w:r>
            <w:r w:rsidRPr="00D542C3">
              <w:rPr>
                <w:bCs/>
                <w:noProof/>
                <w:webHidden/>
              </w:rPr>
              <w:fldChar w:fldCharType="begin"/>
            </w:r>
            <w:r w:rsidRPr="00D542C3">
              <w:rPr>
                <w:bCs/>
                <w:noProof/>
                <w:webHidden/>
              </w:rPr>
              <w:instrText xml:space="preserve"> PAGEREF _Toc214615985 \h </w:instrText>
            </w:r>
            <w:r w:rsidRPr="00D542C3">
              <w:rPr>
                <w:bCs/>
                <w:noProof/>
                <w:webHidden/>
              </w:rPr>
            </w:r>
            <w:r w:rsidRPr="00D542C3">
              <w:rPr>
                <w:bCs/>
                <w:noProof/>
                <w:webHidden/>
              </w:rPr>
              <w:fldChar w:fldCharType="separate"/>
            </w:r>
            <w:r w:rsidRPr="00D542C3">
              <w:rPr>
                <w:bCs/>
                <w:noProof/>
                <w:webHidden/>
              </w:rPr>
              <w:t>70</w:t>
            </w:r>
            <w:r w:rsidRPr="00D542C3">
              <w:rPr>
                <w:bCs/>
                <w:noProof/>
                <w:webHidden/>
              </w:rPr>
              <w:fldChar w:fldCharType="end"/>
            </w:r>
          </w:hyperlink>
        </w:p>
        <w:p w14:paraId="52A0A8B5" w14:textId="4EAFC2BC"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86" w:history="1">
            <w:r w:rsidRPr="00D542C3">
              <w:rPr>
                <w:rStyle w:val="Hipervnculo"/>
                <w:bCs/>
                <w:noProof/>
              </w:rPr>
              <w:t>2.3.2 Investigaciones que se han Hecho Sobre el Tema en Estudio</w:t>
            </w:r>
            <w:r w:rsidRPr="00D542C3">
              <w:rPr>
                <w:bCs/>
                <w:noProof/>
                <w:webHidden/>
              </w:rPr>
              <w:tab/>
            </w:r>
            <w:r w:rsidRPr="00D542C3">
              <w:rPr>
                <w:bCs/>
                <w:noProof/>
                <w:webHidden/>
              </w:rPr>
              <w:fldChar w:fldCharType="begin"/>
            </w:r>
            <w:r w:rsidRPr="00D542C3">
              <w:rPr>
                <w:bCs/>
                <w:noProof/>
                <w:webHidden/>
              </w:rPr>
              <w:instrText xml:space="preserve"> PAGEREF _Toc214615986 \h </w:instrText>
            </w:r>
            <w:r w:rsidRPr="00D542C3">
              <w:rPr>
                <w:bCs/>
                <w:noProof/>
                <w:webHidden/>
              </w:rPr>
            </w:r>
            <w:r w:rsidRPr="00D542C3">
              <w:rPr>
                <w:bCs/>
                <w:noProof/>
                <w:webHidden/>
              </w:rPr>
              <w:fldChar w:fldCharType="separate"/>
            </w:r>
            <w:r w:rsidRPr="00D542C3">
              <w:rPr>
                <w:bCs/>
                <w:noProof/>
                <w:webHidden/>
              </w:rPr>
              <w:t>73</w:t>
            </w:r>
            <w:r w:rsidRPr="00D542C3">
              <w:rPr>
                <w:bCs/>
                <w:noProof/>
                <w:webHidden/>
              </w:rPr>
              <w:fldChar w:fldCharType="end"/>
            </w:r>
          </w:hyperlink>
        </w:p>
        <w:p w14:paraId="7874F66D" w14:textId="0DAAB685" w:rsidR="00D542C3" w:rsidRPr="00D542C3" w:rsidRDefault="00D542C3">
          <w:pPr>
            <w:pStyle w:val="TDC1"/>
            <w:rPr>
              <w:rFonts w:asciiTheme="minorHAnsi" w:eastAsiaTheme="minorEastAsia" w:hAnsiTheme="minorHAnsi" w:cstheme="minorBidi"/>
              <w:caps w:val="0"/>
              <w:noProof/>
              <w:kern w:val="2"/>
              <w:sz w:val="24"/>
              <w:lang w:val="es-CO" w:eastAsia="es-CO"/>
              <w14:ligatures w14:val="standardContextual"/>
            </w:rPr>
          </w:pPr>
          <w:hyperlink w:anchor="_Toc214615987" w:history="1">
            <w:r w:rsidRPr="00D542C3">
              <w:rPr>
                <w:rStyle w:val="Hipervnculo"/>
                <w:rFonts w:cs="Arial"/>
                <w:noProof/>
              </w:rPr>
              <w:t>3.</w:t>
            </w:r>
            <w:r w:rsidRPr="00D542C3">
              <w:rPr>
                <w:rFonts w:asciiTheme="minorHAnsi" w:eastAsiaTheme="minorEastAsia" w:hAnsiTheme="minorHAnsi" w:cstheme="minorBidi"/>
                <w:caps w:val="0"/>
                <w:noProof/>
                <w:kern w:val="2"/>
                <w:sz w:val="24"/>
                <w:lang w:val="es-CO" w:eastAsia="es-CO"/>
                <w14:ligatures w14:val="standardContextual"/>
              </w:rPr>
              <w:tab/>
            </w:r>
            <w:r w:rsidRPr="00D542C3">
              <w:rPr>
                <w:rStyle w:val="Hipervnculo"/>
                <w:rFonts w:cs="Arial"/>
                <w:noProof/>
              </w:rPr>
              <w:t>M</w:t>
            </w:r>
            <w:r w:rsidR="002F1781" w:rsidRPr="00D542C3">
              <w:rPr>
                <w:rStyle w:val="Hipervnculo"/>
                <w:rFonts w:cs="Arial"/>
                <w:caps w:val="0"/>
                <w:noProof/>
              </w:rPr>
              <w:t>arco</w:t>
            </w:r>
            <w:r w:rsidRPr="00D542C3">
              <w:rPr>
                <w:rStyle w:val="Hipervnculo"/>
                <w:rFonts w:cs="Arial"/>
                <w:noProof/>
              </w:rPr>
              <w:t xml:space="preserve"> M</w:t>
            </w:r>
            <w:r w:rsidR="002F1781" w:rsidRPr="00D542C3">
              <w:rPr>
                <w:rStyle w:val="Hipervnculo"/>
                <w:rFonts w:cs="Arial"/>
                <w:caps w:val="0"/>
                <w:noProof/>
              </w:rPr>
              <w:t>etodológico</w:t>
            </w:r>
            <w:r w:rsidRPr="00D542C3">
              <w:rPr>
                <w:noProof/>
                <w:webHidden/>
              </w:rPr>
              <w:tab/>
            </w:r>
            <w:r w:rsidRPr="00D542C3">
              <w:rPr>
                <w:noProof/>
                <w:webHidden/>
              </w:rPr>
              <w:fldChar w:fldCharType="begin"/>
            </w:r>
            <w:r w:rsidRPr="00D542C3">
              <w:rPr>
                <w:noProof/>
                <w:webHidden/>
              </w:rPr>
              <w:instrText xml:space="preserve"> PAGEREF _Toc214615987 \h </w:instrText>
            </w:r>
            <w:r w:rsidRPr="00D542C3">
              <w:rPr>
                <w:noProof/>
                <w:webHidden/>
              </w:rPr>
            </w:r>
            <w:r w:rsidRPr="00D542C3">
              <w:rPr>
                <w:noProof/>
                <w:webHidden/>
              </w:rPr>
              <w:fldChar w:fldCharType="separate"/>
            </w:r>
            <w:r w:rsidRPr="00D542C3">
              <w:rPr>
                <w:noProof/>
                <w:webHidden/>
              </w:rPr>
              <w:t>90</w:t>
            </w:r>
            <w:r w:rsidRPr="00D542C3">
              <w:rPr>
                <w:noProof/>
                <w:webHidden/>
              </w:rPr>
              <w:fldChar w:fldCharType="end"/>
            </w:r>
          </w:hyperlink>
        </w:p>
        <w:p w14:paraId="3A1EA929" w14:textId="1D65110B"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88" w:history="1">
            <w:r w:rsidRPr="00D542C3">
              <w:rPr>
                <w:rStyle w:val="Hipervnculo"/>
                <w:rFonts w:cs="Arial"/>
                <w:noProof/>
              </w:rPr>
              <w:t>3.1 Fuentes de Información</w:t>
            </w:r>
            <w:r w:rsidRPr="00D542C3">
              <w:rPr>
                <w:noProof/>
                <w:webHidden/>
              </w:rPr>
              <w:tab/>
            </w:r>
            <w:r w:rsidRPr="00D542C3">
              <w:rPr>
                <w:noProof/>
                <w:webHidden/>
              </w:rPr>
              <w:fldChar w:fldCharType="begin"/>
            </w:r>
            <w:r w:rsidRPr="00D542C3">
              <w:rPr>
                <w:noProof/>
                <w:webHidden/>
              </w:rPr>
              <w:instrText xml:space="preserve"> PAGEREF _Toc214615988 \h </w:instrText>
            </w:r>
            <w:r w:rsidRPr="00D542C3">
              <w:rPr>
                <w:noProof/>
                <w:webHidden/>
              </w:rPr>
            </w:r>
            <w:r w:rsidRPr="00D542C3">
              <w:rPr>
                <w:noProof/>
                <w:webHidden/>
              </w:rPr>
              <w:fldChar w:fldCharType="separate"/>
            </w:r>
            <w:r w:rsidRPr="00D542C3">
              <w:rPr>
                <w:noProof/>
                <w:webHidden/>
              </w:rPr>
              <w:t>92</w:t>
            </w:r>
            <w:r w:rsidRPr="00D542C3">
              <w:rPr>
                <w:noProof/>
                <w:webHidden/>
              </w:rPr>
              <w:fldChar w:fldCharType="end"/>
            </w:r>
          </w:hyperlink>
        </w:p>
        <w:p w14:paraId="454C6395" w14:textId="72081AE7"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89" w:history="1">
            <w:r w:rsidRPr="00D542C3">
              <w:rPr>
                <w:rStyle w:val="Hipervnculo"/>
                <w:bCs/>
                <w:noProof/>
              </w:rPr>
              <w:t>3.1.1 Fuentes Primarias</w:t>
            </w:r>
            <w:r w:rsidRPr="00D542C3">
              <w:rPr>
                <w:bCs/>
                <w:noProof/>
                <w:webHidden/>
              </w:rPr>
              <w:tab/>
            </w:r>
            <w:r w:rsidRPr="00D542C3">
              <w:rPr>
                <w:bCs/>
                <w:noProof/>
                <w:webHidden/>
              </w:rPr>
              <w:fldChar w:fldCharType="begin"/>
            </w:r>
            <w:r w:rsidRPr="00D542C3">
              <w:rPr>
                <w:bCs/>
                <w:noProof/>
                <w:webHidden/>
              </w:rPr>
              <w:instrText xml:space="preserve"> PAGEREF _Toc214615989 \h </w:instrText>
            </w:r>
            <w:r w:rsidRPr="00D542C3">
              <w:rPr>
                <w:bCs/>
                <w:noProof/>
                <w:webHidden/>
              </w:rPr>
            </w:r>
            <w:r w:rsidRPr="00D542C3">
              <w:rPr>
                <w:bCs/>
                <w:noProof/>
                <w:webHidden/>
              </w:rPr>
              <w:fldChar w:fldCharType="separate"/>
            </w:r>
            <w:r w:rsidRPr="00D542C3">
              <w:rPr>
                <w:bCs/>
                <w:noProof/>
                <w:webHidden/>
              </w:rPr>
              <w:t>92</w:t>
            </w:r>
            <w:r w:rsidRPr="00D542C3">
              <w:rPr>
                <w:bCs/>
                <w:noProof/>
                <w:webHidden/>
              </w:rPr>
              <w:fldChar w:fldCharType="end"/>
            </w:r>
          </w:hyperlink>
        </w:p>
        <w:p w14:paraId="1E95353B" w14:textId="72F0AE94"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90" w:history="1">
            <w:r w:rsidRPr="00D542C3">
              <w:rPr>
                <w:rStyle w:val="Hipervnculo"/>
                <w:bCs/>
                <w:noProof/>
              </w:rPr>
              <w:t>3.1.2 Fuentes secundarias</w:t>
            </w:r>
            <w:r w:rsidRPr="00D542C3">
              <w:rPr>
                <w:bCs/>
                <w:noProof/>
                <w:webHidden/>
              </w:rPr>
              <w:tab/>
            </w:r>
            <w:r w:rsidRPr="00D542C3">
              <w:rPr>
                <w:bCs/>
                <w:noProof/>
                <w:webHidden/>
              </w:rPr>
              <w:fldChar w:fldCharType="begin"/>
            </w:r>
            <w:r w:rsidRPr="00D542C3">
              <w:rPr>
                <w:bCs/>
                <w:noProof/>
                <w:webHidden/>
              </w:rPr>
              <w:instrText xml:space="preserve"> PAGEREF _Toc214615990 \h </w:instrText>
            </w:r>
            <w:r w:rsidRPr="00D542C3">
              <w:rPr>
                <w:bCs/>
                <w:noProof/>
                <w:webHidden/>
              </w:rPr>
            </w:r>
            <w:r w:rsidRPr="00D542C3">
              <w:rPr>
                <w:bCs/>
                <w:noProof/>
                <w:webHidden/>
              </w:rPr>
              <w:fldChar w:fldCharType="separate"/>
            </w:r>
            <w:r w:rsidRPr="00D542C3">
              <w:rPr>
                <w:bCs/>
                <w:noProof/>
                <w:webHidden/>
              </w:rPr>
              <w:t>94</w:t>
            </w:r>
            <w:r w:rsidRPr="00D542C3">
              <w:rPr>
                <w:bCs/>
                <w:noProof/>
                <w:webHidden/>
              </w:rPr>
              <w:fldChar w:fldCharType="end"/>
            </w:r>
          </w:hyperlink>
        </w:p>
        <w:p w14:paraId="5D27D3B3" w14:textId="7152500C"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91" w:history="1">
            <w:r w:rsidRPr="00D542C3">
              <w:rPr>
                <w:rStyle w:val="Hipervnculo"/>
                <w:rFonts w:cs="Arial"/>
                <w:noProof/>
              </w:rPr>
              <w:t>3.2 Métodos de Investigación</w:t>
            </w:r>
            <w:r w:rsidRPr="00D542C3">
              <w:rPr>
                <w:noProof/>
                <w:webHidden/>
              </w:rPr>
              <w:tab/>
            </w:r>
            <w:r w:rsidRPr="00D542C3">
              <w:rPr>
                <w:noProof/>
                <w:webHidden/>
              </w:rPr>
              <w:fldChar w:fldCharType="begin"/>
            </w:r>
            <w:r w:rsidRPr="00D542C3">
              <w:rPr>
                <w:noProof/>
                <w:webHidden/>
              </w:rPr>
              <w:instrText xml:space="preserve"> PAGEREF _Toc214615991 \h </w:instrText>
            </w:r>
            <w:r w:rsidRPr="00D542C3">
              <w:rPr>
                <w:noProof/>
                <w:webHidden/>
              </w:rPr>
            </w:r>
            <w:r w:rsidRPr="00D542C3">
              <w:rPr>
                <w:noProof/>
                <w:webHidden/>
              </w:rPr>
              <w:fldChar w:fldCharType="separate"/>
            </w:r>
            <w:r w:rsidRPr="00D542C3">
              <w:rPr>
                <w:noProof/>
                <w:webHidden/>
              </w:rPr>
              <w:t>97</w:t>
            </w:r>
            <w:r w:rsidRPr="00D542C3">
              <w:rPr>
                <w:noProof/>
                <w:webHidden/>
              </w:rPr>
              <w:fldChar w:fldCharType="end"/>
            </w:r>
          </w:hyperlink>
        </w:p>
        <w:p w14:paraId="5BF16DDD" w14:textId="0EF183DB"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92" w:history="1">
            <w:r w:rsidRPr="00D542C3">
              <w:rPr>
                <w:rStyle w:val="Hipervnculo"/>
                <w:bCs/>
                <w:noProof/>
                <w:lang w:val="es-CO" w:eastAsia="es-CR"/>
              </w:rPr>
              <w:t xml:space="preserve">3.2.1 </w:t>
            </w:r>
            <w:r w:rsidRPr="00D542C3">
              <w:rPr>
                <w:rStyle w:val="Hipervnculo"/>
                <w:bCs/>
                <w:noProof/>
              </w:rPr>
              <w:t>Método Analítico Sintético</w:t>
            </w:r>
            <w:r w:rsidRPr="00D542C3">
              <w:rPr>
                <w:bCs/>
                <w:noProof/>
                <w:webHidden/>
              </w:rPr>
              <w:tab/>
            </w:r>
            <w:r w:rsidRPr="00D542C3">
              <w:rPr>
                <w:bCs/>
                <w:noProof/>
                <w:webHidden/>
              </w:rPr>
              <w:fldChar w:fldCharType="begin"/>
            </w:r>
            <w:r w:rsidRPr="00D542C3">
              <w:rPr>
                <w:bCs/>
                <w:noProof/>
                <w:webHidden/>
              </w:rPr>
              <w:instrText xml:space="preserve"> PAGEREF _Toc214615992 \h </w:instrText>
            </w:r>
            <w:r w:rsidRPr="00D542C3">
              <w:rPr>
                <w:bCs/>
                <w:noProof/>
                <w:webHidden/>
              </w:rPr>
            </w:r>
            <w:r w:rsidRPr="00D542C3">
              <w:rPr>
                <w:bCs/>
                <w:noProof/>
                <w:webHidden/>
              </w:rPr>
              <w:fldChar w:fldCharType="separate"/>
            </w:r>
            <w:r w:rsidRPr="00D542C3">
              <w:rPr>
                <w:bCs/>
                <w:noProof/>
                <w:webHidden/>
              </w:rPr>
              <w:t>99</w:t>
            </w:r>
            <w:r w:rsidRPr="00D542C3">
              <w:rPr>
                <w:bCs/>
                <w:noProof/>
                <w:webHidden/>
              </w:rPr>
              <w:fldChar w:fldCharType="end"/>
            </w:r>
          </w:hyperlink>
        </w:p>
        <w:p w14:paraId="5810B071" w14:textId="0313D24A"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93" w:history="1">
            <w:r w:rsidRPr="00D542C3">
              <w:rPr>
                <w:rStyle w:val="Hipervnculo"/>
                <w:bCs/>
                <w:noProof/>
              </w:rPr>
              <w:t>3.2.2 Método Inductivo</w:t>
            </w:r>
            <w:r w:rsidRPr="00D542C3">
              <w:rPr>
                <w:bCs/>
                <w:noProof/>
                <w:webHidden/>
              </w:rPr>
              <w:tab/>
            </w:r>
            <w:r w:rsidRPr="00D542C3">
              <w:rPr>
                <w:bCs/>
                <w:noProof/>
                <w:webHidden/>
              </w:rPr>
              <w:fldChar w:fldCharType="begin"/>
            </w:r>
            <w:r w:rsidRPr="00D542C3">
              <w:rPr>
                <w:bCs/>
                <w:noProof/>
                <w:webHidden/>
              </w:rPr>
              <w:instrText xml:space="preserve"> PAGEREF _Toc214615993 \h </w:instrText>
            </w:r>
            <w:r w:rsidRPr="00D542C3">
              <w:rPr>
                <w:bCs/>
                <w:noProof/>
                <w:webHidden/>
              </w:rPr>
            </w:r>
            <w:r w:rsidRPr="00D542C3">
              <w:rPr>
                <w:bCs/>
                <w:noProof/>
                <w:webHidden/>
              </w:rPr>
              <w:fldChar w:fldCharType="separate"/>
            </w:r>
            <w:r w:rsidRPr="00D542C3">
              <w:rPr>
                <w:bCs/>
                <w:noProof/>
                <w:webHidden/>
              </w:rPr>
              <w:t>100</w:t>
            </w:r>
            <w:r w:rsidRPr="00D542C3">
              <w:rPr>
                <w:bCs/>
                <w:noProof/>
                <w:webHidden/>
              </w:rPr>
              <w:fldChar w:fldCharType="end"/>
            </w:r>
          </w:hyperlink>
        </w:p>
        <w:p w14:paraId="134DD43E" w14:textId="36071714"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94" w:history="1">
            <w:r w:rsidRPr="00D542C3">
              <w:rPr>
                <w:rStyle w:val="Hipervnculo"/>
                <w:bCs/>
                <w:noProof/>
                <w:lang w:val="es-CO" w:eastAsia="es-CR"/>
              </w:rPr>
              <w:t xml:space="preserve">3.2.3 </w:t>
            </w:r>
            <w:r w:rsidRPr="00D542C3">
              <w:rPr>
                <w:rStyle w:val="Hipervnculo"/>
                <w:bCs/>
                <w:noProof/>
              </w:rPr>
              <w:t>Método Deductivo</w:t>
            </w:r>
            <w:r w:rsidRPr="00D542C3">
              <w:rPr>
                <w:bCs/>
                <w:noProof/>
                <w:webHidden/>
              </w:rPr>
              <w:tab/>
            </w:r>
            <w:r w:rsidRPr="00D542C3">
              <w:rPr>
                <w:bCs/>
                <w:noProof/>
                <w:webHidden/>
              </w:rPr>
              <w:fldChar w:fldCharType="begin"/>
            </w:r>
            <w:r w:rsidRPr="00D542C3">
              <w:rPr>
                <w:bCs/>
                <w:noProof/>
                <w:webHidden/>
              </w:rPr>
              <w:instrText xml:space="preserve"> PAGEREF _Toc214615994 \h </w:instrText>
            </w:r>
            <w:r w:rsidRPr="00D542C3">
              <w:rPr>
                <w:bCs/>
                <w:noProof/>
                <w:webHidden/>
              </w:rPr>
            </w:r>
            <w:r w:rsidRPr="00D542C3">
              <w:rPr>
                <w:bCs/>
                <w:noProof/>
                <w:webHidden/>
              </w:rPr>
              <w:fldChar w:fldCharType="separate"/>
            </w:r>
            <w:r w:rsidRPr="00D542C3">
              <w:rPr>
                <w:bCs/>
                <w:noProof/>
                <w:webHidden/>
              </w:rPr>
              <w:t>100</w:t>
            </w:r>
            <w:r w:rsidRPr="00D542C3">
              <w:rPr>
                <w:bCs/>
                <w:noProof/>
                <w:webHidden/>
              </w:rPr>
              <w:fldChar w:fldCharType="end"/>
            </w:r>
          </w:hyperlink>
        </w:p>
        <w:p w14:paraId="2BD4054C" w14:textId="1A2A6645"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5995" w:history="1">
            <w:r w:rsidRPr="00D542C3">
              <w:rPr>
                <w:rStyle w:val="Hipervnculo"/>
                <w:rFonts w:cs="Arial"/>
                <w:noProof/>
              </w:rPr>
              <w:t>3.3 Herramientas</w:t>
            </w:r>
            <w:r w:rsidRPr="00D542C3">
              <w:rPr>
                <w:noProof/>
                <w:webHidden/>
              </w:rPr>
              <w:tab/>
            </w:r>
            <w:r w:rsidRPr="00D542C3">
              <w:rPr>
                <w:noProof/>
                <w:webHidden/>
              </w:rPr>
              <w:fldChar w:fldCharType="begin"/>
            </w:r>
            <w:r w:rsidRPr="00D542C3">
              <w:rPr>
                <w:noProof/>
                <w:webHidden/>
              </w:rPr>
              <w:instrText xml:space="preserve"> PAGEREF _Toc214615995 \h </w:instrText>
            </w:r>
            <w:r w:rsidRPr="00D542C3">
              <w:rPr>
                <w:noProof/>
                <w:webHidden/>
              </w:rPr>
            </w:r>
            <w:r w:rsidRPr="00D542C3">
              <w:rPr>
                <w:noProof/>
                <w:webHidden/>
              </w:rPr>
              <w:fldChar w:fldCharType="separate"/>
            </w:r>
            <w:r w:rsidRPr="00D542C3">
              <w:rPr>
                <w:noProof/>
                <w:webHidden/>
              </w:rPr>
              <w:t>101</w:t>
            </w:r>
            <w:r w:rsidRPr="00D542C3">
              <w:rPr>
                <w:noProof/>
                <w:webHidden/>
              </w:rPr>
              <w:fldChar w:fldCharType="end"/>
            </w:r>
          </w:hyperlink>
        </w:p>
        <w:p w14:paraId="7FDC05FA" w14:textId="505DC0A0"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96" w:history="1">
            <w:r w:rsidRPr="00D542C3">
              <w:rPr>
                <w:rStyle w:val="Hipervnculo"/>
                <w:bCs/>
                <w:noProof/>
                <w:lang w:val="es-CO"/>
              </w:rPr>
              <w:t>3.3.1 Técnicas</w:t>
            </w:r>
            <w:r w:rsidRPr="00D542C3">
              <w:rPr>
                <w:rStyle w:val="Hipervnculo"/>
                <w:bCs/>
                <w:noProof/>
              </w:rPr>
              <w:t xml:space="preserve"> de recolección de datos</w:t>
            </w:r>
            <w:r w:rsidRPr="00D542C3">
              <w:rPr>
                <w:bCs/>
                <w:noProof/>
                <w:webHidden/>
              </w:rPr>
              <w:tab/>
            </w:r>
            <w:r w:rsidRPr="00D542C3">
              <w:rPr>
                <w:bCs/>
                <w:noProof/>
                <w:webHidden/>
              </w:rPr>
              <w:fldChar w:fldCharType="begin"/>
            </w:r>
            <w:r w:rsidRPr="00D542C3">
              <w:rPr>
                <w:bCs/>
                <w:noProof/>
                <w:webHidden/>
              </w:rPr>
              <w:instrText xml:space="preserve"> PAGEREF _Toc214615996 \h </w:instrText>
            </w:r>
            <w:r w:rsidRPr="00D542C3">
              <w:rPr>
                <w:bCs/>
                <w:noProof/>
                <w:webHidden/>
              </w:rPr>
            </w:r>
            <w:r w:rsidRPr="00D542C3">
              <w:rPr>
                <w:bCs/>
                <w:noProof/>
                <w:webHidden/>
              </w:rPr>
              <w:fldChar w:fldCharType="separate"/>
            </w:r>
            <w:r w:rsidRPr="00D542C3">
              <w:rPr>
                <w:bCs/>
                <w:noProof/>
                <w:webHidden/>
              </w:rPr>
              <w:t>102</w:t>
            </w:r>
            <w:r w:rsidRPr="00D542C3">
              <w:rPr>
                <w:bCs/>
                <w:noProof/>
                <w:webHidden/>
              </w:rPr>
              <w:fldChar w:fldCharType="end"/>
            </w:r>
          </w:hyperlink>
        </w:p>
        <w:p w14:paraId="36DE5210" w14:textId="7F6B5A75"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97" w:history="1">
            <w:r w:rsidRPr="00D542C3">
              <w:rPr>
                <w:rStyle w:val="Hipervnculo"/>
                <w:bCs/>
                <w:noProof/>
                <w:lang w:val="es-CO"/>
              </w:rPr>
              <w:t>3.3.2 Entrevista semiestructurada</w:t>
            </w:r>
            <w:r w:rsidRPr="00D542C3">
              <w:rPr>
                <w:bCs/>
                <w:noProof/>
                <w:webHidden/>
              </w:rPr>
              <w:tab/>
            </w:r>
            <w:r w:rsidRPr="00D542C3">
              <w:rPr>
                <w:bCs/>
                <w:noProof/>
                <w:webHidden/>
              </w:rPr>
              <w:fldChar w:fldCharType="begin"/>
            </w:r>
            <w:r w:rsidRPr="00D542C3">
              <w:rPr>
                <w:bCs/>
                <w:noProof/>
                <w:webHidden/>
              </w:rPr>
              <w:instrText xml:space="preserve"> PAGEREF _Toc214615997 \h </w:instrText>
            </w:r>
            <w:r w:rsidRPr="00D542C3">
              <w:rPr>
                <w:bCs/>
                <w:noProof/>
                <w:webHidden/>
              </w:rPr>
            </w:r>
            <w:r w:rsidRPr="00D542C3">
              <w:rPr>
                <w:bCs/>
                <w:noProof/>
                <w:webHidden/>
              </w:rPr>
              <w:fldChar w:fldCharType="separate"/>
            </w:r>
            <w:r w:rsidRPr="00D542C3">
              <w:rPr>
                <w:bCs/>
                <w:noProof/>
                <w:webHidden/>
              </w:rPr>
              <w:t>104</w:t>
            </w:r>
            <w:r w:rsidRPr="00D542C3">
              <w:rPr>
                <w:bCs/>
                <w:noProof/>
                <w:webHidden/>
              </w:rPr>
              <w:fldChar w:fldCharType="end"/>
            </w:r>
          </w:hyperlink>
        </w:p>
        <w:p w14:paraId="09FF0E9A" w14:textId="7255CA77"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98" w:history="1">
            <w:r w:rsidRPr="00D542C3">
              <w:rPr>
                <w:rStyle w:val="Hipervnculo"/>
                <w:bCs/>
                <w:noProof/>
                <w:lang w:val="es-CO"/>
              </w:rPr>
              <w:t>3.3.3 Encuesta Estructurada</w:t>
            </w:r>
            <w:r w:rsidRPr="00D542C3">
              <w:rPr>
                <w:bCs/>
                <w:noProof/>
                <w:webHidden/>
              </w:rPr>
              <w:tab/>
            </w:r>
            <w:r w:rsidRPr="00D542C3">
              <w:rPr>
                <w:bCs/>
                <w:noProof/>
                <w:webHidden/>
              </w:rPr>
              <w:fldChar w:fldCharType="begin"/>
            </w:r>
            <w:r w:rsidRPr="00D542C3">
              <w:rPr>
                <w:bCs/>
                <w:noProof/>
                <w:webHidden/>
              </w:rPr>
              <w:instrText xml:space="preserve"> PAGEREF _Toc214615998 \h </w:instrText>
            </w:r>
            <w:r w:rsidRPr="00D542C3">
              <w:rPr>
                <w:bCs/>
                <w:noProof/>
                <w:webHidden/>
              </w:rPr>
            </w:r>
            <w:r w:rsidRPr="00D542C3">
              <w:rPr>
                <w:bCs/>
                <w:noProof/>
                <w:webHidden/>
              </w:rPr>
              <w:fldChar w:fldCharType="separate"/>
            </w:r>
            <w:r w:rsidRPr="00D542C3">
              <w:rPr>
                <w:bCs/>
                <w:noProof/>
                <w:webHidden/>
              </w:rPr>
              <w:t>105</w:t>
            </w:r>
            <w:r w:rsidRPr="00D542C3">
              <w:rPr>
                <w:bCs/>
                <w:noProof/>
                <w:webHidden/>
              </w:rPr>
              <w:fldChar w:fldCharType="end"/>
            </w:r>
          </w:hyperlink>
        </w:p>
        <w:p w14:paraId="18DFD4CF" w14:textId="5625406B"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5999" w:history="1">
            <w:r w:rsidRPr="00D542C3">
              <w:rPr>
                <w:rStyle w:val="Hipervnculo"/>
                <w:bCs/>
                <w:noProof/>
                <w:lang w:val="es-CO"/>
              </w:rPr>
              <w:t>3.3.4 Análisis Documental</w:t>
            </w:r>
            <w:r w:rsidRPr="00D542C3">
              <w:rPr>
                <w:bCs/>
                <w:noProof/>
                <w:webHidden/>
              </w:rPr>
              <w:tab/>
            </w:r>
            <w:r w:rsidRPr="00D542C3">
              <w:rPr>
                <w:bCs/>
                <w:noProof/>
                <w:webHidden/>
              </w:rPr>
              <w:fldChar w:fldCharType="begin"/>
            </w:r>
            <w:r w:rsidRPr="00D542C3">
              <w:rPr>
                <w:bCs/>
                <w:noProof/>
                <w:webHidden/>
              </w:rPr>
              <w:instrText xml:space="preserve"> PAGEREF _Toc214615999 \h </w:instrText>
            </w:r>
            <w:r w:rsidRPr="00D542C3">
              <w:rPr>
                <w:bCs/>
                <w:noProof/>
                <w:webHidden/>
              </w:rPr>
            </w:r>
            <w:r w:rsidRPr="00D542C3">
              <w:rPr>
                <w:bCs/>
                <w:noProof/>
                <w:webHidden/>
              </w:rPr>
              <w:fldChar w:fldCharType="separate"/>
            </w:r>
            <w:r w:rsidRPr="00D542C3">
              <w:rPr>
                <w:bCs/>
                <w:noProof/>
                <w:webHidden/>
              </w:rPr>
              <w:t>107</w:t>
            </w:r>
            <w:r w:rsidRPr="00D542C3">
              <w:rPr>
                <w:bCs/>
                <w:noProof/>
                <w:webHidden/>
              </w:rPr>
              <w:fldChar w:fldCharType="end"/>
            </w:r>
          </w:hyperlink>
        </w:p>
        <w:p w14:paraId="5DF3B8C7" w14:textId="234C7F4C"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00" w:history="1">
            <w:r w:rsidRPr="00D542C3">
              <w:rPr>
                <w:rStyle w:val="Hipervnculo"/>
                <w:bCs/>
                <w:noProof/>
                <w:lang w:val="es-CO" w:eastAsia="es-CR"/>
              </w:rPr>
              <w:t>3.3.5 Acta de Constitución del Proyecto</w:t>
            </w:r>
            <w:r w:rsidRPr="00D542C3">
              <w:rPr>
                <w:bCs/>
                <w:noProof/>
                <w:webHidden/>
              </w:rPr>
              <w:tab/>
            </w:r>
            <w:r w:rsidRPr="00D542C3">
              <w:rPr>
                <w:bCs/>
                <w:noProof/>
                <w:webHidden/>
              </w:rPr>
              <w:fldChar w:fldCharType="begin"/>
            </w:r>
            <w:r w:rsidRPr="00D542C3">
              <w:rPr>
                <w:bCs/>
                <w:noProof/>
                <w:webHidden/>
              </w:rPr>
              <w:instrText xml:space="preserve"> PAGEREF _Toc214616000 \h </w:instrText>
            </w:r>
            <w:r w:rsidRPr="00D542C3">
              <w:rPr>
                <w:bCs/>
                <w:noProof/>
                <w:webHidden/>
              </w:rPr>
            </w:r>
            <w:r w:rsidRPr="00D542C3">
              <w:rPr>
                <w:bCs/>
                <w:noProof/>
                <w:webHidden/>
              </w:rPr>
              <w:fldChar w:fldCharType="separate"/>
            </w:r>
            <w:r w:rsidRPr="00D542C3">
              <w:rPr>
                <w:bCs/>
                <w:noProof/>
                <w:webHidden/>
              </w:rPr>
              <w:t>109</w:t>
            </w:r>
            <w:r w:rsidRPr="00D542C3">
              <w:rPr>
                <w:bCs/>
                <w:noProof/>
                <w:webHidden/>
              </w:rPr>
              <w:fldChar w:fldCharType="end"/>
            </w:r>
          </w:hyperlink>
        </w:p>
        <w:p w14:paraId="6A04913E" w14:textId="7BAAC605"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01" w:history="1">
            <w:r w:rsidRPr="00D542C3">
              <w:rPr>
                <w:rStyle w:val="Hipervnculo"/>
                <w:bCs/>
                <w:noProof/>
                <w:lang w:val="es-CO" w:eastAsia="es-CR"/>
              </w:rPr>
              <w:t>3.3.6 Estructura de Desglose del Trabajo (EDT)</w:t>
            </w:r>
            <w:r w:rsidRPr="00D542C3">
              <w:rPr>
                <w:bCs/>
                <w:noProof/>
                <w:webHidden/>
              </w:rPr>
              <w:tab/>
            </w:r>
            <w:r w:rsidRPr="00D542C3">
              <w:rPr>
                <w:bCs/>
                <w:noProof/>
                <w:webHidden/>
              </w:rPr>
              <w:fldChar w:fldCharType="begin"/>
            </w:r>
            <w:r w:rsidRPr="00D542C3">
              <w:rPr>
                <w:bCs/>
                <w:noProof/>
                <w:webHidden/>
              </w:rPr>
              <w:instrText xml:space="preserve"> PAGEREF _Toc214616001 \h </w:instrText>
            </w:r>
            <w:r w:rsidRPr="00D542C3">
              <w:rPr>
                <w:bCs/>
                <w:noProof/>
                <w:webHidden/>
              </w:rPr>
            </w:r>
            <w:r w:rsidRPr="00D542C3">
              <w:rPr>
                <w:bCs/>
                <w:noProof/>
                <w:webHidden/>
              </w:rPr>
              <w:fldChar w:fldCharType="separate"/>
            </w:r>
            <w:r w:rsidRPr="00D542C3">
              <w:rPr>
                <w:bCs/>
                <w:noProof/>
                <w:webHidden/>
              </w:rPr>
              <w:t>109</w:t>
            </w:r>
            <w:r w:rsidRPr="00D542C3">
              <w:rPr>
                <w:bCs/>
                <w:noProof/>
                <w:webHidden/>
              </w:rPr>
              <w:fldChar w:fldCharType="end"/>
            </w:r>
          </w:hyperlink>
        </w:p>
        <w:p w14:paraId="4C44E764" w14:textId="5D5A6F65"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02" w:history="1">
            <w:r w:rsidRPr="00D542C3">
              <w:rPr>
                <w:rStyle w:val="Hipervnculo"/>
                <w:bCs/>
                <w:noProof/>
                <w:lang w:val="es-CO" w:eastAsia="es-CR"/>
              </w:rPr>
              <w:t>3.3.7 Cronograma del Proyecto</w:t>
            </w:r>
            <w:r w:rsidRPr="00D542C3">
              <w:rPr>
                <w:bCs/>
                <w:noProof/>
                <w:webHidden/>
              </w:rPr>
              <w:tab/>
            </w:r>
            <w:r w:rsidRPr="00D542C3">
              <w:rPr>
                <w:bCs/>
                <w:noProof/>
                <w:webHidden/>
              </w:rPr>
              <w:fldChar w:fldCharType="begin"/>
            </w:r>
            <w:r w:rsidRPr="00D542C3">
              <w:rPr>
                <w:bCs/>
                <w:noProof/>
                <w:webHidden/>
              </w:rPr>
              <w:instrText xml:space="preserve"> PAGEREF _Toc214616002 \h </w:instrText>
            </w:r>
            <w:r w:rsidRPr="00D542C3">
              <w:rPr>
                <w:bCs/>
                <w:noProof/>
                <w:webHidden/>
              </w:rPr>
            </w:r>
            <w:r w:rsidRPr="00D542C3">
              <w:rPr>
                <w:bCs/>
                <w:noProof/>
                <w:webHidden/>
              </w:rPr>
              <w:fldChar w:fldCharType="separate"/>
            </w:r>
            <w:r w:rsidRPr="00D542C3">
              <w:rPr>
                <w:bCs/>
                <w:noProof/>
                <w:webHidden/>
              </w:rPr>
              <w:t>109</w:t>
            </w:r>
            <w:r w:rsidRPr="00D542C3">
              <w:rPr>
                <w:bCs/>
                <w:noProof/>
                <w:webHidden/>
              </w:rPr>
              <w:fldChar w:fldCharType="end"/>
            </w:r>
          </w:hyperlink>
        </w:p>
        <w:p w14:paraId="0A6DC870" w14:textId="7E207522"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03" w:history="1">
            <w:r w:rsidRPr="00D542C3">
              <w:rPr>
                <w:rStyle w:val="Hipervnculo"/>
                <w:bCs/>
                <w:noProof/>
                <w:lang w:val="es-CO" w:eastAsia="es-CR"/>
              </w:rPr>
              <w:t>3.3.8 Matriz de Riesgos</w:t>
            </w:r>
            <w:r w:rsidRPr="00D542C3">
              <w:rPr>
                <w:bCs/>
                <w:noProof/>
                <w:webHidden/>
              </w:rPr>
              <w:tab/>
            </w:r>
            <w:r w:rsidRPr="00D542C3">
              <w:rPr>
                <w:bCs/>
                <w:noProof/>
                <w:webHidden/>
              </w:rPr>
              <w:fldChar w:fldCharType="begin"/>
            </w:r>
            <w:r w:rsidRPr="00D542C3">
              <w:rPr>
                <w:bCs/>
                <w:noProof/>
                <w:webHidden/>
              </w:rPr>
              <w:instrText xml:space="preserve"> PAGEREF _Toc214616003 \h </w:instrText>
            </w:r>
            <w:r w:rsidRPr="00D542C3">
              <w:rPr>
                <w:bCs/>
                <w:noProof/>
                <w:webHidden/>
              </w:rPr>
            </w:r>
            <w:r w:rsidRPr="00D542C3">
              <w:rPr>
                <w:bCs/>
                <w:noProof/>
                <w:webHidden/>
              </w:rPr>
              <w:fldChar w:fldCharType="separate"/>
            </w:r>
            <w:r w:rsidRPr="00D542C3">
              <w:rPr>
                <w:bCs/>
                <w:noProof/>
                <w:webHidden/>
              </w:rPr>
              <w:t>110</w:t>
            </w:r>
            <w:r w:rsidRPr="00D542C3">
              <w:rPr>
                <w:bCs/>
                <w:noProof/>
                <w:webHidden/>
              </w:rPr>
              <w:fldChar w:fldCharType="end"/>
            </w:r>
          </w:hyperlink>
        </w:p>
        <w:p w14:paraId="30AF33C0" w14:textId="68A8F3C3"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04" w:history="1">
            <w:r w:rsidRPr="00D542C3">
              <w:rPr>
                <w:rStyle w:val="Hipervnculo"/>
                <w:bCs/>
                <w:noProof/>
                <w:lang w:val="es-CO" w:eastAsia="es-CR"/>
              </w:rPr>
              <w:t>3.3.9 Registro de Supuestos</w:t>
            </w:r>
            <w:r w:rsidRPr="00D542C3">
              <w:rPr>
                <w:bCs/>
                <w:noProof/>
                <w:webHidden/>
              </w:rPr>
              <w:tab/>
            </w:r>
            <w:r w:rsidRPr="00D542C3">
              <w:rPr>
                <w:bCs/>
                <w:noProof/>
                <w:webHidden/>
              </w:rPr>
              <w:fldChar w:fldCharType="begin"/>
            </w:r>
            <w:r w:rsidRPr="00D542C3">
              <w:rPr>
                <w:bCs/>
                <w:noProof/>
                <w:webHidden/>
              </w:rPr>
              <w:instrText xml:space="preserve"> PAGEREF _Toc214616004 \h </w:instrText>
            </w:r>
            <w:r w:rsidRPr="00D542C3">
              <w:rPr>
                <w:bCs/>
                <w:noProof/>
                <w:webHidden/>
              </w:rPr>
            </w:r>
            <w:r w:rsidRPr="00D542C3">
              <w:rPr>
                <w:bCs/>
                <w:noProof/>
                <w:webHidden/>
              </w:rPr>
              <w:fldChar w:fldCharType="separate"/>
            </w:r>
            <w:r w:rsidRPr="00D542C3">
              <w:rPr>
                <w:bCs/>
                <w:noProof/>
                <w:webHidden/>
              </w:rPr>
              <w:t>110</w:t>
            </w:r>
            <w:r w:rsidRPr="00D542C3">
              <w:rPr>
                <w:bCs/>
                <w:noProof/>
                <w:webHidden/>
              </w:rPr>
              <w:fldChar w:fldCharType="end"/>
            </w:r>
          </w:hyperlink>
        </w:p>
        <w:p w14:paraId="4C611608" w14:textId="71146CBF"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05" w:history="1">
            <w:r w:rsidRPr="00D542C3">
              <w:rPr>
                <w:rStyle w:val="Hipervnculo"/>
                <w:bCs/>
                <w:noProof/>
                <w:lang w:val="es-CO" w:eastAsia="es-CR"/>
              </w:rPr>
              <w:t>3.3.10 Matriz de Interesados</w:t>
            </w:r>
            <w:r w:rsidRPr="00D542C3">
              <w:rPr>
                <w:bCs/>
                <w:noProof/>
                <w:webHidden/>
              </w:rPr>
              <w:tab/>
            </w:r>
            <w:r w:rsidRPr="00D542C3">
              <w:rPr>
                <w:bCs/>
                <w:noProof/>
                <w:webHidden/>
              </w:rPr>
              <w:fldChar w:fldCharType="begin"/>
            </w:r>
            <w:r w:rsidRPr="00D542C3">
              <w:rPr>
                <w:bCs/>
                <w:noProof/>
                <w:webHidden/>
              </w:rPr>
              <w:instrText xml:space="preserve"> PAGEREF _Toc214616005 \h </w:instrText>
            </w:r>
            <w:r w:rsidRPr="00D542C3">
              <w:rPr>
                <w:bCs/>
                <w:noProof/>
                <w:webHidden/>
              </w:rPr>
            </w:r>
            <w:r w:rsidRPr="00D542C3">
              <w:rPr>
                <w:bCs/>
                <w:noProof/>
                <w:webHidden/>
              </w:rPr>
              <w:fldChar w:fldCharType="separate"/>
            </w:r>
            <w:r w:rsidRPr="00D542C3">
              <w:rPr>
                <w:bCs/>
                <w:noProof/>
                <w:webHidden/>
              </w:rPr>
              <w:t>110</w:t>
            </w:r>
            <w:r w:rsidRPr="00D542C3">
              <w:rPr>
                <w:bCs/>
                <w:noProof/>
                <w:webHidden/>
              </w:rPr>
              <w:fldChar w:fldCharType="end"/>
            </w:r>
          </w:hyperlink>
        </w:p>
        <w:p w14:paraId="4396FD1C" w14:textId="14BE42EB"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06" w:history="1">
            <w:r w:rsidRPr="00D542C3">
              <w:rPr>
                <w:rStyle w:val="Hipervnculo"/>
                <w:bCs/>
                <w:noProof/>
                <w:lang w:val="es-CO" w:eastAsia="es-CR"/>
              </w:rPr>
              <w:t>3.3.11 Diagrama de Gantt</w:t>
            </w:r>
            <w:r w:rsidRPr="00D542C3">
              <w:rPr>
                <w:bCs/>
                <w:noProof/>
                <w:webHidden/>
              </w:rPr>
              <w:tab/>
            </w:r>
            <w:r w:rsidRPr="00D542C3">
              <w:rPr>
                <w:bCs/>
                <w:noProof/>
                <w:webHidden/>
              </w:rPr>
              <w:fldChar w:fldCharType="begin"/>
            </w:r>
            <w:r w:rsidRPr="00D542C3">
              <w:rPr>
                <w:bCs/>
                <w:noProof/>
                <w:webHidden/>
              </w:rPr>
              <w:instrText xml:space="preserve"> PAGEREF _Toc214616006 \h </w:instrText>
            </w:r>
            <w:r w:rsidRPr="00D542C3">
              <w:rPr>
                <w:bCs/>
                <w:noProof/>
                <w:webHidden/>
              </w:rPr>
            </w:r>
            <w:r w:rsidRPr="00D542C3">
              <w:rPr>
                <w:bCs/>
                <w:noProof/>
                <w:webHidden/>
              </w:rPr>
              <w:fldChar w:fldCharType="separate"/>
            </w:r>
            <w:r w:rsidRPr="00D542C3">
              <w:rPr>
                <w:bCs/>
                <w:noProof/>
                <w:webHidden/>
              </w:rPr>
              <w:t>111</w:t>
            </w:r>
            <w:r w:rsidRPr="00D542C3">
              <w:rPr>
                <w:bCs/>
                <w:noProof/>
                <w:webHidden/>
              </w:rPr>
              <w:fldChar w:fldCharType="end"/>
            </w:r>
          </w:hyperlink>
        </w:p>
        <w:p w14:paraId="1278EA99" w14:textId="1630CD39"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07" w:history="1">
            <w:r w:rsidRPr="00D542C3">
              <w:rPr>
                <w:rStyle w:val="Hipervnculo"/>
                <w:bCs/>
                <w:noProof/>
                <w:lang w:val="es-CO" w:eastAsia="es-CR"/>
              </w:rPr>
              <w:t>3.3.12 Matriz de Asignación de Responsabilidades (RAM)</w:t>
            </w:r>
            <w:r w:rsidRPr="00D542C3">
              <w:rPr>
                <w:bCs/>
                <w:noProof/>
                <w:webHidden/>
              </w:rPr>
              <w:tab/>
            </w:r>
            <w:r w:rsidRPr="00D542C3">
              <w:rPr>
                <w:bCs/>
                <w:noProof/>
                <w:webHidden/>
              </w:rPr>
              <w:fldChar w:fldCharType="begin"/>
            </w:r>
            <w:r w:rsidRPr="00D542C3">
              <w:rPr>
                <w:bCs/>
                <w:noProof/>
                <w:webHidden/>
              </w:rPr>
              <w:instrText xml:space="preserve"> PAGEREF _Toc214616007 \h </w:instrText>
            </w:r>
            <w:r w:rsidRPr="00D542C3">
              <w:rPr>
                <w:bCs/>
                <w:noProof/>
                <w:webHidden/>
              </w:rPr>
            </w:r>
            <w:r w:rsidRPr="00D542C3">
              <w:rPr>
                <w:bCs/>
                <w:noProof/>
                <w:webHidden/>
              </w:rPr>
              <w:fldChar w:fldCharType="separate"/>
            </w:r>
            <w:r w:rsidRPr="00D542C3">
              <w:rPr>
                <w:bCs/>
                <w:noProof/>
                <w:webHidden/>
              </w:rPr>
              <w:t>111</w:t>
            </w:r>
            <w:r w:rsidRPr="00D542C3">
              <w:rPr>
                <w:bCs/>
                <w:noProof/>
                <w:webHidden/>
              </w:rPr>
              <w:fldChar w:fldCharType="end"/>
            </w:r>
          </w:hyperlink>
        </w:p>
        <w:p w14:paraId="43CCB7BD" w14:textId="0110A796"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08" w:history="1">
            <w:r w:rsidRPr="00D542C3">
              <w:rPr>
                <w:rStyle w:val="Hipervnculo"/>
                <w:bCs/>
                <w:noProof/>
                <w:lang w:val="es-CO" w:eastAsia="es-CR"/>
              </w:rPr>
              <w:t>3.3.13 Registro de Lecciones Aprendidas</w:t>
            </w:r>
            <w:r w:rsidRPr="00D542C3">
              <w:rPr>
                <w:bCs/>
                <w:noProof/>
                <w:webHidden/>
              </w:rPr>
              <w:tab/>
            </w:r>
            <w:r w:rsidRPr="00D542C3">
              <w:rPr>
                <w:bCs/>
                <w:noProof/>
                <w:webHidden/>
              </w:rPr>
              <w:fldChar w:fldCharType="begin"/>
            </w:r>
            <w:r w:rsidRPr="00D542C3">
              <w:rPr>
                <w:bCs/>
                <w:noProof/>
                <w:webHidden/>
              </w:rPr>
              <w:instrText xml:space="preserve"> PAGEREF _Toc214616008 \h </w:instrText>
            </w:r>
            <w:r w:rsidRPr="00D542C3">
              <w:rPr>
                <w:bCs/>
                <w:noProof/>
                <w:webHidden/>
              </w:rPr>
            </w:r>
            <w:r w:rsidRPr="00D542C3">
              <w:rPr>
                <w:bCs/>
                <w:noProof/>
                <w:webHidden/>
              </w:rPr>
              <w:fldChar w:fldCharType="separate"/>
            </w:r>
            <w:r w:rsidRPr="00D542C3">
              <w:rPr>
                <w:bCs/>
                <w:noProof/>
                <w:webHidden/>
              </w:rPr>
              <w:t>111</w:t>
            </w:r>
            <w:r w:rsidRPr="00D542C3">
              <w:rPr>
                <w:bCs/>
                <w:noProof/>
                <w:webHidden/>
              </w:rPr>
              <w:fldChar w:fldCharType="end"/>
            </w:r>
          </w:hyperlink>
        </w:p>
        <w:p w14:paraId="1FB1A46E" w14:textId="677EB0DD"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09" w:history="1">
            <w:r w:rsidRPr="00D542C3">
              <w:rPr>
                <w:rStyle w:val="Hipervnculo"/>
                <w:bCs/>
                <w:noProof/>
                <w:lang w:val="es-CO" w:eastAsia="es-CR"/>
              </w:rPr>
              <w:t>3.3.14 Matriz de Comunicaciones</w:t>
            </w:r>
            <w:r w:rsidRPr="00D542C3">
              <w:rPr>
                <w:bCs/>
                <w:noProof/>
                <w:webHidden/>
              </w:rPr>
              <w:tab/>
            </w:r>
            <w:r w:rsidRPr="00D542C3">
              <w:rPr>
                <w:bCs/>
                <w:noProof/>
                <w:webHidden/>
              </w:rPr>
              <w:fldChar w:fldCharType="begin"/>
            </w:r>
            <w:r w:rsidRPr="00D542C3">
              <w:rPr>
                <w:bCs/>
                <w:noProof/>
                <w:webHidden/>
              </w:rPr>
              <w:instrText xml:space="preserve"> PAGEREF _Toc214616009 \h </w:instrText>
            </w:r>
            <w:r w:rsidRPr="00D542C3">
              <w:rPr>
                <w:bCs/>
                <w:noProof/>
                <w:webHidden/>
              </w:rPr>
            </w:r>
            <w:r w:rsidRPr="00D542C3">
              <w:rPr>
                <w:bCs/>
                <w:noProof/>
                <w:webHidden/>
              </w:rPr>
              <w:fldChar w:fldCharType="separate"/>
            </w:r>
            <w:r w:rsidRPr="00D542C3">
              <w:rPr>
                <w:bCs/>
                <w:noProof/>
                <w:webHidden/>
              </w:rPr>
              <w:t>112</w:t>
            </w:r>
            <w:r w:rsidRPr="00D542C3">
              <w:rPr>
                <w:bCs/>
                <w:noProof/>
                <w:webHidden/>
              </w:rPr>
              <w:fldChar w:fldCharType="end"/>
            </w:r>
          </w:hyperlink>
        </w:p>
        <w:p w14:paraId="7CFDD079" w14:textId="6AA346C6"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10" w:history="1">
            <w:r w:rsidRPr="00D542C3">
              <w:rPr>
                <w:rStyle w:val="Hipervnculo"/>
                <w:bCs/>
                <w:noProof/>
                <w:lang w:val="es-CO" w:eastAsia="es-CR"/>
              </w:rPr>
              <w:t>3.3.15 Registro de Cambios</w:t>
            </w:r>
            <w:r w:rsidRPr="00D542C3">
              <w:rPr>
                <w:bCs/>
                <w:noProof/>
                <w:webHidden/>
              </w:rPr>
              <w:tab/>
            </w:r>
            <w:r w:rsidRPr="00D542C3">
              <w:rPr>
                <w:bCs/>
                <w:noProof/>
                <w:webHidden/>
              </w:rPr>
              <w:fldChar w:fldCharType="begin"/>
            </w:r>
            <w:r w:rsidRPr="00D542C3">
              <w:rPr>
                <w:bCs/>
                <w:noProof/>
                <w:webHidden/>
              </w:rPr>
              <w:instrText xml:space="preserve"> PAGEREF _Toc214616010 \h </w:instrText>
            </w:r>
            <w:r w:rsidRPr="00D542C3">
              <w:rPr>
                <w:bCs/>
                <w:noProof/>
                <w:webHidden/>
              </w:rPr>
            </w:r>
            <w:r w:rsidRPr="00D542C3">
              <w:rPr>
                <w:bCs/>
                <w:noProof/>
                <w:webHidden/>
              </w:rPr>
              <w:fldChar w:fldCharType="separate"/>
            </w:r>
            <w:r w:rsidRPr="00D542C3">
              <w:rPr>
                <w:bCs/>
                <w:noProof/>
                <w:webHidden/>
              </w:rPr>
              <w:t>112</w:t>
            </w:r>
            <w:r w:rsidRPr="00D542C3">
              <w:rPr>
                <w:bCs/>
                <w:noProof/>
                <w:webHidden/>
              </w:rPr>
              <w:fldChar w:fldCharType="end"/>
            </w:r>
          </w:hyperlink>
        </w:p>
        <w:p w14:paraId="30339ADC" w14:textId="4BE3CB15"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11" w:history="1">
            <w:r w:rsidRPr="00D542C3">
              <w:rPr>
                <w:rStyle w:val="Hipervnculo"/>
                <w:bCs/>
                <w:noProof/>
                <w:lang w:val="es-CO" w:eastAsia="es-CR"/>
              </w:rPr>
              <w:t>3.3.16 Matriz de Calidad</w:t>
            </w:r>
            <w:r w:rsidRPr="00D542C3">
              <w:rPr>
                <w:bCs/>
                <w:noProof/>
                <w:webHidden/>
              </w:rPr>
              <w:tab/>
            </w:r>
            <w:r w:rsidRPr="00D542C3">
              <w:rPr>
                <w:bCs/>
                <w:noProof/>
                <w:webHidden/>
              </w:rPr>
              <w:fldChar w:fldCharType="begin"/>
            </w:r>
            <w:r w:rsidRPr="00D542C3">
              <w:rPr>
                <w:bCs/>
                <w:noProof/>
                <w:webHidden/>
              </w:rPr>
              <w:instrText xml:space="preserve"> PAGEREF _Toc214616011 \h </w:instrText>
            </w:r>
            <w:r w:rsidRPr="00D542C3">
              <w:rPr>
                <w:bCs/>
                <w:noProof/>
                <w:webHidden/>
              </w:rPr>
            </w:r>
            <w:r w:rsidRPr="00D542C3">
              <w:rPr>
                <w:bCs/>
                <w:noProof/>
                <w:webHidden/>
              </w:rPr>
              <w:fldChar w:fldCharType="separate"/>
            </w:r>
            <w:r w:rsidRPr="00D542C3">
              <w:rPr>
                <w:bCs/>
                <w:noProof/>
                <w:webHidden/>
              </w:rPr>
              <w:t>112</w:t>
            </w:r>
            <w:r w:rsidRPr="00D542C3">
              <w:rPr>
                <w:bCs/>
                <w:noProof/>
                <w:webHidden/>
              </w:rPr>
              <w:fldChar w:fldCharType="end"/>
            </w:r>
          </w:hyperlink>
        </w:p>
        <w:p w14:paraId="46C8A8C9" w14:textId="05F804FD"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12" w:history="1">
            <w:r w:rsidRPr="00D542C3">
              <w:rPr>
                <w:rStyle w:val="Hipervnculo"/>
                <w:bCs/>
                <w:noProof/>
                <w:lang w:val="es-CO" w:eastAsia="es-CR"/>
              </w:rPr>
              <w:t>3.3.17 Registro de Requisitos</w:t>
            </w:r>
            <w:r w:rsidRPr="00D542C3">
              <w:rPr>
                <w:bCs/>
                <w:noProof/>
                <w:webHidden/>
              </w:rPr>
              <w:tab/>
            </w:r>
            <w:r w:rsidRPr="00D542C3">
              <w:rPr>
                <w:bCs/>
                <w:noProof/>
                <w:webHidden/>
              </w:rPr>
              <w:fldChar w:fldCharType="begin"/>
            </w:r>
            <w:r w:rsidRPr="00D542C3">
              <w:rPr>
                <w:bCs/>
                <w:noProof/>
                <w:webHidden/>
              </w:rPr>
              <w:instrText xml:space="preserve"> PAGEREF _Toc214616012 \h </w:instrText>
            </w:r>
            <w:r w:rsidRPr="00D542C3">
              <w:rPr>
                <w:bCs/>
                <w:noProof/>
                <w:webHidden/>
              </w:rPr>
            </w:r>
            <w:r w:rsidRPr="00D542C3">
              <w:rPr>
                <w:bCs/>
                <w:noProof/>
                <w:webHidden/>
              </w:rPr>
              <w:fldChar w:fldCharType="separate"/>
            </w:r>
            <w:r w:rsidRPr="00D542C3">
              <w:rPr>
                <w:bCs/>
                <w:noProof/>
                <w:webHidden/>
              </w:rPr>
              <w:t>113</w:t>
            </w:r>
            <w:r w:rsidRPr="00D542C3">
              <w:rPr>
                <w:bCs/>
                <w:noProof/>
                <w:webHidden/>
              </w:rPr>
              <w:fldChar w:fldCharType="end"/>
            </w:r>
          </w:hyperlink>
        </w:p>
        <w:p w14:paraId="1B001012" w14:textId="44CCA809"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13" w:history="1">
            <w:r w:rsidRPr="00D542C3">
              <w:rPr>
                <w:rStyle w:val="Hipervnculo"/>
                <w:bCs/>
                <w:noProof/>
                <w:lang w:val="es-CO" w:eastAsia="es-CR"/>
              </w:rPr>
              <w:t>3.3.18 Matriz de Costos Estimados</w:t>
            </w:r>
            <w:r w:rsidRPr="00D542C3">
              <w:rPr>
                <w:bCs/>
                <w:noProof/>
                <w:webHidden/>
              </w:rPr>
              <w:tab/>
            </w:r>
            <w:r w:rsidRPr="00D542C3">
              <w:rPr>
                <w:bCs/>
                <w:noProof/>
                <w:webHidden/>
              </w:rPr>
              <w:fldChar w:fldCharType="begin"/>
            </w:r>
            <w:r w:rsidRPr="00D542C3">
              <w:rPr>
                <w:bCs/>
                <w:noProof/>
                <w:webHidden/>
              </w:rPr>
              <w:instrText xml:space="preserve"> PAGEREF _Toc214616013 \h </w:instrText>
            </w:r>
            <w:r w:rsidRPr="00D542C3">
              <w:rPr>
                <w:bCs/>
                <w:noProof/>
                <w:webHidden/>
              </w:rPr>
            </w:r>
            <w:r w:rsidRPr="00D542C3">
              <w:rPr>
                <w:bCs/>
                <w:noProof/>
                <w:webHidden/>
              </w:rPr>
              <w:fldChar w:fldCharType="separate"/>
            </w:r>
            <w:r w:rsidRPr="00D542C3">
              <w:rPr>
                <w:bCs/>
                <w:noProof/>
                <w:webHidden/>
              </w:rPr>
              <w:t>113</w:t>
            </w:r>
            <w:r w:rsidRPr="00D542C3">
              <w:rPr>
                <w:bCs/>
                <w:noProof/>
                <w:webHidden/>
              </w:rPr>
              <w:fldChar w:fldCharType="end"/>
            </w:r>
          </w:hyperlink>
        </w:p>
        <w:p w14:paraId="6C754F57" w14:textId="0018EC1F"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14" w:history="1">
            <w:r w:rsidRPr="00D542C3">
              <w:rPr>
                <w:rStyle w:val="Hipervnculo"/>
                <w:bCs/>
                <w:noProof/>
                <w:lang w:val="es-CO" w:eastAsia="es-CR"/>
              </w:rPr>
              <w:t>3.3.19 Matriz de Indicadores de Desempeño (KPIs)</w:t>
            </w:r>
            <w:r w:rsidRPr="00D542C3">
              <w:rPr>
                <w:bCs/>
                <w:noProof/>
                <w:webHidden/>
              </w:rPr>
              <w:tab/>
            </w:r>
            <w:r w:rsidRPr="00D542C3">
              <w:rPr>
                <w:bCs/>
                <w:noProof/>
                <w:webHidden/>
              </w:rPr>
              <w:fldChar w:fldCharType="begin"/>
            </w:r>
            <w:r w:rsidRPr="00D542C3">
              <w:rPr>
                <w:bCs/>
                <w:noProof/>
                <w:webHidden/>
              </w:rPr>
              <w:instrText xml:space="preserve"> PAGEREF _Toc214616014 \h </w:instrText>
            </w:r>
            <w:r w:rsidRPr="00D542C3">
              <w:rPr>
                <w:bCs/>
                <w:noProof/>
                <w:webHidden/>
              </w:rPr>
            </w:r>
            <w:r w:rsidRPr="00D542C3">
              <w:rPr>
                <w:bCs/>
                <w:noProof/>
                <w:webHidden/>
              </w:rPr>
              <w:fldChar w:fldCharType="separate"/>
            </w:r>
            <w:r w:rsidRPr="00D542C3">
              <w:rPr>
                <w:bCs/>
                <w:noProof/>
                <w:webHidden/>
              </w:rPr>
              <w:t>113</w:t>
            </w:r>
            <w:r w:rsidRPr="00D542C3">
              <w:rPr>
                <w:bCs/>
                <w:noProof/>
                <w:webHidden/>
              </w:rPr>
              <w:fldChar w:fldCharType="end"/>
            </w:r>
          </w:hyperlink>
        </w:p>
        <w:p w14:paraId="6B719D69" w14:textId="13A94D70"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6015" w:history="1">
            <w:r w:rsidRPr="00D542C3">
              <w:rPr>
                <w:rStyle w:val="Hipervnculo"/>
                <w:rFonts w:cs="Arial"/>
                <w:noProof/>
              </w:rPr>
              <w:t>3.4 Supuestos y restricciones</w:t>
            </w:r>
            <w:r w:rsidRPr="00D542C3">
              <w:rPr>
                <w:noProof/>
                <w:webHidden/>
              </w:rPr>
              <w:tab/>
            </w:r>
            <w:r w:rsidRPr="00D542C3">
              <w:rPr>
                <w:noProof/>
                <w:webHidden/>
              </w:rPr>
              <w:fldChar w:fldCharType="begin"/>
            </w:r>
            <w:r w:rsidRPr="00D542C3">
              <w:rPr>
                <w:noProof/>
                <w:webHidden/>
              </w:rPr>
              <w:instrText xml:space="preserve"> PAGEREF _Toc214616015 \h </w:instrText>
            </w:r>
            <w:r w:rsidRPr="00D542C3">
              <w:rPr>
                <w:noProof/>
                <w:webHidden/>
              </w:rPr>
            </w:r>
            <w:r w:rsidRPr="00D542C3">
              <w:rPr>
                <w:noProof/>
                <w:webHidden/>
              </w:rPr>
              <w:fldChar w:fldCharType="separate"/>
            </w:r>
            <w:r w:rsidRPr="00D542C3">
              <w:rPr>
                <w:noProof/>
                <w:webHidden/>
              </w:rPr>
              <w:t>114</w:t>
            </w:r>
            <w:r w:rsidRPr="00D542C3">
              <w:rPr>
                <w:noProof/>
                <w:webHidden/>
              </w:rPr>
              <w:fldChar w:fldCharType="end"/>
            </w:r>
          </w:hyperlink>
        </w:p>
        <w:p w14:paraId="00B0B910" w14:textId="35F79DEE"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6016" w:history="1">
            <w:r w:rsidRPr="00D542C3">
              <w:rPr>
                <w:rStyle w:val="Hipervnculo"/>
                <w:rFonts w:cs="Arial"/>
                <w:noProof/>
              </w:rPr>
              <w:t>3.5 Entregables</w:t>
            </w:r>
            <w:r w:rsidRPr="00D542C3">
              <w:rPr>
                <w:noProof/>
                <w:webHidden/>
              </w:rPr>
              <w:tab/>
            </w:r>
            <w:r w:rsidRPr="00D542C3">
              <w:rPr>
                <w:noProof/>
                <w:webHidden/>
              </w:rPr>
              <w:fldChar w:fldCharType="begin"/>
            </w:r>
            <w:r w:rsidRPr="00D542C3">
              <w:rPr>
                <w:noProof/>
                <w:webHidden/>
              </w:rPr>
              <w:instrText xml:space="preserve"> PAGEREF _Toc214616016 \h </w:instrText>
            </w:r>
            <w:r w:rsidRPr="00D542C3">
              <w:rPr>
                <w:noProof/>
                <w:webHidden/>
              </w:rPr>
            </w:r>
            <w:r w:rsidRPr="00D542C3">
              <w:rPr>
                <w:noProof/>
                <w:webHidden/>
              </w:rPr>
              <w:fldChar w:fldCharType="separate"/>
            </w:r>
            <w:r w:rsidRPr="00D542C3">
              <w:rPr>
                <w:noProof/>
                <w:webHidden/>
              </w:rPr>
              <w:t>116</w:t>
            </w:r>
            <w:r w:rsidRPr="00D542C3">
              <w:rPr>
                <w:noProof/>
                <w:webHidden/>
              </w:rPr>
              <w:fldChar w:fldCharType="end"/>
            </w:r>
          </w:hyperlink>
        </w:p>
        <w:p w14:paraId="16B84E4B" w14:textId="59F9BB70" w:rsidR="00D542C3" w:rsidRPr="00D542C3" w:rsidRDefault="00D542C3">
          <w:pPr>
            <w:pStyle w:val="TDC1"/>
            <w:rPr>
              <w:rFonts w:asciiTheme="minorHAnsi" w:eastAsiaTheme="minorEastAsia" w:hAnsiTheme="minorHAnsi" w:cstheme="minorBidi"/>
              <w:caps w:val="0"/>
              <w:noProof/>
              <w:kern w:val="2"/>
              <w:sz w:val="24"/>
              <w:lang w:val="es-CO" w:eastAsia="es-CO"/>
              <w14:ligatures w14:val="standardContextual"/>
            </w:rPr>
          </w:pPr>
          <w:hyperlink w:anchor="_Toc214616017" w:history="1">
            <w:r w:rsidRPr="00D542C3">
              <w:rPr>
                <w:rStyle w:val="Hipervnculo"/>
                <w:rFonts w:cs="Arial"/>
                <w:noProof/>
                <w:lang w:val="es-CO"/>
              </w:rPr>
              <w:t>4.</w:t>
            </w:r>
            <w:r w:rsidRPr="00D542C3">
              <w:rPr>
                <w:rFonts w:asciiTheme="minorHAnsi" w:eastAsiaTheme="minorEastAsia" w:hAnsiTheme="minorHAnsi" w:cstheme="minorBidi"/>
                <w:caps w:val="0"/>
                <w:noProof/>
                <w:kern w:val="2"/>
                <w:sz w:val="24"/>
                <w:lang w:val="es-CO" w:eastAsia="es-CO"/>
                <w14:ligatures w14:val="standardContextual"/>
              </w:rPr>
              <w:tab/>
            </w:r>
            <w:r w:rsidRPr="00D542C3">
              <w:rPr>
                <w:rStyle w:val="Hipervnculo"/>
                <w:rFonts w:cs="Arial"/>
                <w:noProof/>
                <w:lang w:val="es-CO"/>
              </w:rPr>
              <w:t>D</w:t>
            </w:r>
            <w:r w:rsidR="002F1781" w:rsidRPr="00D542C3">
              <w:rPr>
                <w:rStyle w:val="Hipervnculo"/>
                <w:rFonts w:cs="Arial"/>
                <w:caps w:val="0"/>
                <w:noProof/>
                <w:lang w:val="es-CO"/>
              </w:rPr>
              <w:t>esarrollo</w:t>
            </w:r>
            <w:r w:rsidRPr="00D542C3">
              <w:rPr>
                <w:noProof/>
                <w:webHidden/>
              </w:rPr>
              <w:tab/>
            </w:r>
            <w:r w:rsidRPr="00D542C3">
              <w:rPr>
                <w:noProof/>
                <w:webHidden/>
              </w:rPr>
              <w:fldChar w:fldCharType="begin"/>
            </w:r>
            <w:r w:rsidRPr="00D542C3">
              <w:rPr>
                <w:noProof/>
                <w:webHidden/>
              </w:rPr>
              <w:instrText xml:space="preserve"> PAGEREF _Toc214616017 \h </w:instrText>
            </w:r>
            <w:r w:rsidRPr="00D542C3">
              <w:rPr>
                <w:noProof/>
                <w:webHidden/>
              </w:rPr>
            </w:r>
            <w:r w:rsidRPr="00D542C3">
              <w:rPr>
                <w:noProof/>
                <w:webHidden/>
              </w:rPr>
              <w:fldChar w:fldCharType="separate"/>
            </w:r>
            <w:r w:rsidRPr="00D542C3">
              <w:rPr>
                <w:noProof/>
                <w:webHidden/>
              </w:rPr>
              <w:t>119</w:t>
            </w:r>
            <w:r w:rsidRPr="00D542C3">
              <w:rPr>
                <w:noProof/>
                <w:webHidden/>
              </w:rPr>
              <w:fldChar w:fldCharType="end"/>
            </w:r>
          </w:hyperlink>
        </w:p>
        <w:p w14:paraId="37A03E8F" w14:textId="287B44E4"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6018" w:history="1">
            <w:r w:rsidRPr="00D542C3">
              <w:rPr>
                <w:rStyle w:val="Hipervnculo"/>
                <w:rFonts w:cs="Arial"/>
                <w:noProof/>
              </w:rPr>
              <w:t>4.1 Analizar de los Modelos y Tipos de (PMO) Existentes</w:t>
            </w:r>
            <w:r w:rsidRPr="00D542C3">
              <w:rPr>
                <w:noProof/>
                <w:webHidden/>
              </w:rPr>
              <w:tab/>
            </w:r>
            <w:r w:rsidRPr="00D542C3">
              <w:rPr>
                <w:noProof/>
                <w:webHidden/>
              </w:rPr>
              <w:fldChar w:fldCharType="begin"/>
            </w:r>
            <w:r w:rsidRPr="00D542C3">
              <w:rPr>
                <w:noProof/>
                <w:webHidden/>
              </w:rPr>
              <w:instrText xml:space="preserve"> PAGEREF _Toc214616018 \h </w:instrText>
            </w:r>
            <w:r w:rsidRPr="00D542C3">
              <w:rPr>
                <w:noProof/>
                <w:webHidden/>
              </w:rPr>
            </w:r>
            <w:r w:rsidRPr="00D542C3">
              <w:rPr>
                <w:noProof/>
                <w:webHidden/>
              </w:rPr>
              <w:fldChar w:fldCharType="separate"/>
            </w:r>
            <w:r w:rsidRPr="00D542C3">
              <w:rPr>
                <w:noProof/>
                <w:webHidden/>
              </w:rPr>
              <w:t>120</w:t>
            </w:r>
            <w:r w:rsidRPr="00D542C3">
              <w:rPr>
                <w:noProof/>
                <w:webHidden/>
              </w:rPr>
              <w:fldChar w:fldCharType="end"/>
            </w:r>
          </w:hyperlink>
        </w:p>
        <w:p w14:paraId="198CB27B" w14:textId="78D6FBFF"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19" w:history="1">
            <w:r w:rsidRPr="00D542C3">
              <w:rPr>
                <w:rStyle w:val="Hipervnculo"/>
                <w:bCs/>
                <w:noProof/>
              </w:rPr>
              <w:t>4.1.1 Fase 1 Diagnóstico Institucional</w:t>
            </w:r>
            <w:r w:rsidRPr="00D542C3">
              <w:rPr>
                <w:bCs/>
                <w:noProof/>
                <w:webHidden/>
              </w:rPr>
              <w:tab/>
            </w:r>
            <w:r w:rsidRPr="00D542C3">
              <w:rPr>
                <w:bCs/>
                <w:noProof/>
                <w:webHidden/>
              </w:rPr>
              <w:fldChar w:fldCharType="begin"/>
            </w:r>
            <w:r w:rsidRPr="00D542C3">
              <w:rPr>
                <w:bCs/>
                <w:noProof/>
                <w:webHidden/>
              </w:rPr>
              <w:instrText xml:space="preserve"> PAGEREF _Toc214616019 \h </w:instrText>
            </w:r>
            <w:r w:rsidRPr="00D542C3">
              <w:rPr>
                <w:bCs/>
                <w:noProof/>
                <w:webHidden/>
              </w:rPr>
            </w:r>
            <w:r w:rsidRPr="00D542C3">
              <w:rPr>
                <w:bCs/>
                <w:noProof/>
                <w:webHidden/>
              </w:rPr>
              <w:fldChar w:fldCharType="separate"/>
            </w:r>
            <w:r w:rsidRPr="00D542C3">
              <w:rPr>
                <w:bCs/>
                <w:noProof/>
                <w:webHidden/>
              </w:rPr>
              <w:t>120</w:t>
            </w:r>
            <w:r w:rsidRPr="00D542C3">
              <w:rPr>
                <w:bCs/>
                <w:noProof/>
                <w:webHidden/>
              </w:rPr>
              <w:fldChar w:fldCharType="end"/>
            </w:r>
          </w:hyperlink>
        </w:p>
        <w:p w14:paraId="45A7CF3B" w14:textId="7354916B"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20" w:history="1">
            <w:r w:rsidRPr="00D542C3">
              <w:rPr>
                <w:rStyle w:val="Hipervnculo"/>
                <w:bCs/>
                <w:noProof/>
              </w:rPr>
              <w:t>4.1.2 Fase 2 Definición de Funciones de la PMO</w:t>
            </w:r>
            <w:r w:rsidRPr="00D542C3">
              <w:rPr>
                <w:bCs/>
                <w:noProof/>
                <w:webHidden/>
              </w:rPr>
              <w:tab/>
            </w:r>
            <w:r w:rsidRPr="00D542C3">
              <w:rPr>
                <w:bCs/>
                <w:noProof/>
                <w:webHidden/>
              </w:rPr>
              <w:fldChar w:fldCharType="begin"/>
            </w:r>
            <w:r w:rsidRPr="00D542C3">
              <w:rPr>
                <w:bCs/>
                <w:noProof/>
                <w:webHidden/>
              </w:rPr>
              <w:instrText xml:space="preserve"> PAGEREF _Toc214616020 \h </w:instrText>
            </w:r>
            <w:r w:rsidRPr="00D542C3">
              <w:rPr>
                <w:bCs/>
                <w:noProof/>
                <w:webHidden/>
              </w:rPr>
            </w:r>
            <w:r w:rsidRPr="00D542C3">
              <w:rPr>
                <w:bCs/>
                <w:noProof/>
                <w:webHidden/>
              </w:rPr>
              <w:fldChar w:fldCharType="separate"/>
            </w:r>
            <w:r w:rsidRPr="00D542C3">
              <w:rPr>
                <w:bCs/>
                <w:noProof/>
                <w:webHidden/>
              </w:rPr>
              <w:t>129</w:t>
            </w:r>
            <w:r w:rsidRPr="00D542C3">
              <w:rPr>
                <w:bCs/>
                <w:noProof/>
                <w:webHidden/>
              </w:rPr>
              <w:fldChar w:fldCharType="end"/>
            </w:r>
          </w:hyperlink>
        </w:p>
        <w:p w14:paraId="51C5ED43" w14:textId="6D95FD8B"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21" w:history="1">
            <w:r w:rsidRPr="00D542C3">
              <w:rPr>
                <w:rStyle w:val="Hipervnculo"/>
                <w:bCs/>
                <w:noProof/>
              </w:rPr>
              <w:t>4.1.3 Fase 3 Diseño Organizacional</w:t>
            </w:r>
            <w:r w:rsidRPr="00D542C3">
              <w:rPr>
                <w:bCs/>
                <w:noProof/>
                <w:webHidden/>
              </w:rPr>
              <w:tab/>
            </w:r>
            <w:r w:rsidRPr="00D542C3">
              <w:rPr>
                <w:bCs/>
                <w:noProof/>
                <w:webHidden/>
              </w:rPr>
              <w:fldChar w:fldCharType="begin"/>
            </w:r>
            <w:r w:rsidRPr="00D542C3">
              <w:rPr>
                <w:bCs/>
                <w:noProof/>
                <w:webHidden/>
              </w:rPr>
              <w:instrText xml:space="preserve"> PAGEREF _Toc214616021 \h </w:instrText>
            </w:r>
            <w:r w:rsidRPr="00D542C3">
              <w:rPr>
                <w:bCs/>
                <w:noProof/>
                <w:webHidden/>
              </w:rPr>
            </w:r>
            <w:r w:rsidRPr="00D542C3">
              <w:rPr>
                <w:bCs/>
                <w:noProof/>
                <w:webHidden/>
              </w:rPr>
              <w:fldChar w:fldCharType="separate"/>
            </w:r>
            <w:r w:rsidRPr="00D542C3">
              <w:rPr>
                <w:bCs/>
                <w:noProof/>
                <w:webHidden/>
              </w:rPr>
              <w:t>131</w:t>
            </w:r>
            <w:r w:rsidRPr="00D542C3">
              <w:rPr>
                <w:bCs/>
                <w:noProof/>
                <w:webHidden/>
              </w:rPr>
              <w:fldChar w:fldCharType="end"/>
            </w:r>
          </w:hyperlink>
        </w:p>
        <w:p w14:paraId="312C1395" w14:textId="036E0543"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22" w:history="1">
            <w:r w:rsidRPr="00D542C3">
              <w:rPr>
                <w:rStyle w:val="Hipervnculo"/>
                <w:bCs/>
                <w:noProof/>
              </w:rPr>
              <w:t>4.1.4 Fase 4 Plan de Implementación</w:t>
            </w:r>
            <w:r w:rsidRPr="00D542C3">
              <w:rPr>
                <w:bCs/>
                <w:noProof/>
                <w:webHidden/>
              </w:rPr>
              <w:tab/>
            </w:r>
            <w:r w:rsidRPr="00D542C3">
              <w:rPr>
                <w:bCs/>
                <w:noProof/>
                <w:webHidden/>
              </w:rPr>
              <w:fldChar w:fldCharType="begin"/>
            </w:r>
            <w:r w:rsidRPr="00D542C3">
              <w:rPr>
                <w:bCs/>
                <w:noProof/>
                <w:webHidden/>
              </w:rPr>
              <w:instrText xml:space="preserve"> PAGEREF _Toc214616022 \h </w:instrText>
            </w:r>
            <w:r w:rsidRPr="00D542C3">
              <w:rPr>
                <w:bCs/>
                <w:noProof/>
                <w:webHidden/>
              </w:rPr>
            </w:r>
            <w:r w:rsidRPr="00D542C3">
              <w:rPr>
                <w:bCs/>
                <w:noProof/>
                <w:webHidden/>
              </w:rPr>
              <w:fldChar w:fldCharType="separate"/>
            </w:r>
            <w:r w:rsidRPr="00D542C3">
              <w:rPr>
                <w:bCs/>
                <w:noProof/>
                <w:webHidden/>
              </w:rPr>
              <w:t>137</w:t>
            </w:r>
            <w:r w:rsidRPr="00D542C3">
              <w:rPr>
                <w:bCs/>
                <w:noProof/>
                <w:webHidden/>
              </w:rPr>
              <w:fldChar w:fldCharType="end"/>
            </w:r>
          </w:hyperlink>
        </w:p>
        <w:p w14:paraId="02F818B8" w14:textId="7761E72C"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23" w:history="1">
            <w:r w:rsidRPr="00D542C3">
              <w:rPr>
                <w:rStyle w:val="Hipervnculo"/>
                <w:bCs/>
                <w:noProof/>
              </w:rPr>
              <w:t>4.1.5 Fase 5 Evaluación y Mejora Continua</w:t>
            </w:r>
            <w:r w:rsidRPr="00D542C3">
              <w:rPr>
                <w:bCs/>
                <w:noProof/>
                <w:webHidden/>
              </w:rPr>
              <w:tab/>
            </w:r>
            <w:r w:rsidRPr="00D542C3">
              <w:rPr>
                <w:bCs/>
                <w:noProof/>
                <w:webHidden/>
              </w:rPr>
              <w:fldChar w:fldCharType="begin"/>
            </w:r>
            <w:r w:rsidRPr="00D542C3">
              <w:rPr>
                <w:bCs/>
                <w:noProof/>
                <w:webHidden/>
              </w:rPr>
              <w:instrText xml:space="preserve"> PAGEREF _Toc214616023 \h </w:instrText>
            </w:r>
            <w:r w:rsidRPr="00D542C3">
              <w:rPr>
                <w:bCs/>
                <w:noProof/>
                <w:webHidden/>
              </w:rPr>
            </w:r>
            <w:r w:rsidRPr="00D542C3">
              <w:rPr>
                <w:bCs/>
                <w:noProof/>
                <w:webHidden/>
              </w:rPr>
              <w:fldChar w:fldCharType="separate"/>
            </w:r>
            <w:r w:rsidRPr="00D542C3">
              <w:rPr>
                <w:bCs/>
                <w:noProof/>
                <w:webHidden/>
              </w:rPr>
              <w:t>141</w:t>
            </w:r>
            <w:r w:rsidRPr="00D542C3">
              <w:rPr>
                <w:bCs/>
                <w:noProof/>
                <w:webHidden/>
              </w:rPr>
              <w:fldChar w:fldCharType="end"/>
            </w:r>
          </w:hyperlink>
        </w:p>
        <w:p w14:paraId="02D8F94E" w14:textId="38DA1BFF" w:rsidR="00D542C3" w:rsidRPr="00D542C3" w:rsidRDefault="00D542C3">
          <w:pPr>
            <w:pStyle w:val="TDC1"/>
            <w:rPr>
              <w:rFonts w:asciiTheme="minorHAnsi" w:eastAsiaTheme="minorEastAsia" w:hAnsiTheme="minorHAnsi" w:cstheme="minorBidi"/>
              <w:caps w:val="0"/>
              <w:noProof/>
              <w:kern w:val="2"/>
              <w:sz w:val="24"/>
              <w:lang w:val="es-CO" w:eastAsia="es-CO"/>
              <w14:ligatures w14:val="standardContextual"/>
            </w:rPr>
          </w:pPr>
          <w:hyperlink w:anchor="_Toc214616024" w:history="1">
            <w:r w:rsidRPr="00D542C3">
              <w:rPr>
                <w:rStyle w:val="Hipervnculo"/>
                <w:rFonts w:cs="Arial"/>
                <w:noProof/>
              </w:rPr>
              <w:t>4.2. D</w:t>
            </w:r>
            <w:r w:rsidR="002F1781" w:rsidRPr="00D542C3">
              <w:rPr>
                <w:rStyle w:val="Hipervnculo"/>
                <w:rFonts w:cs="Arial"/>
                <w:caps w:val="0"/>
                <w:noProof/>
              </w:rPr>
              <w:t>iagnosticar las</w:t>
            </w:r>
            <w:r w:rsidRPr="00D542C3">
              <w:rPr>
                <w:rStyle w:val="Hipervnculo"/>
                <w:rFonts w:cs="Arial"/>
                <w:noProof/>
              </w:rPr>
              <w:t xml:space="preserve"> N</w:t>
            </w:r>
            <w:r w:rsidR="002F1781" w:rsidRPr="00D542C3">
              <w:rPr>
                <w:rStyle w:val="Hipervnculo"/>
                <w:rFonts w:cs="Arial"/>
                <w:caps w:val="0"/>
                <w:noProof/>
              </w:rPr>
              <w:t>ecesidades</w:t>
            </w:r>
            <w:r w:rsidRPr="00D542C3">
              <w:rPr>
                <w:rStyle w:val="Hipervnculo"/>
                <w:rFonts w:cs="Arial"/>
                <w:noProof/>
              </w:rPr>
              <w:t>, C</w:t>
            </w:r>
            <w:r w:rsidR="002F1781" w:rsidRPr="00D542C3">
              <w:rPr>
                <w:rStyle w:val="Hipervnculo"/>
                <w:rFonts w:cs="Arial"/>
                <w:caps w:val="0"/>
                <w:noProof/>
              </w:rPr>
              <w:t>apacidades y</w:t>
            </w:r>
            <w:r w:rsidRPr="00D542C3">
              <w:rPr>
                <w:rStyle w:val="Hipervnculo"/>
                <w:rFonts w:cs="Arial"/>
                <w:noProof/>
              </w:rPr>
              <w:t xml:space="preserve"> N</w:t>
            </w:r>
            <w:r w:rsidR="002F1781" w:rsidRPr="00D542C3">
              <w:rPr>
                <w:rStyle w:val="Hipervnculo"/>
                <w:rFonts w:cs="Arial"/>
                <w:caps w:val="0"/>
                <w:noProof/>
              </w:rPr>
              <w:t>iveles de</w:t>
            </w:r>
            <w:r w:rsidRPr="00D542C3">
              <w:rPr>
                <w:rStyle w:val="Hipervnculo"/>
                <w:rFonts w:cs="Arial"/>
                <w:noProof/>
              </w:rPr>
              <w:t xml:space="preserve"> M</w:t>
            </w:r>
            <w:r w:rsidR="002F1781" w:rsidRPr="00D542C3">
              <w:rPr>
                <w:rStyle w:val="Hipervnculo"/>
                <w:rFonts w:cs="Arial"/>
                <w:caps w:val="0"/>
                <w:noProof/>
              </w:rPr>
              <w:t>adurez en</w:t>
            </w:r>
            <w:r w:rsidRPr="00D542C3">
              <w:rPr>
                <w:rStyle w:val="Hipervnculo"/>
                <w:rFonts w:cs="Arial"/>
                <w:noProof/>
              </w:rPr>
              <w:t xml:space="preserve"> G</w:t>
            </w:r>
            <w:r w:rsidR="002F1781" w:rsidRPr="00D542C3">
              <w:rPr>
                <w:rStyle w:val="Hipervnculo"/>
                <w:rFonts w:cs="Arial"/>
                <w:caps w:val="0"/>
                <w:noProof/>
              </w:rPr>
              <w:t>estión de</w:t>
            </w:r>
            <w:r w:rsidRPr="00D542C3">
              <w:rPr>
                <w:rStyle w:val="Hipervnculo"/>
                <w:rFonts w:cs="Arial"/>
                <w:noProof/>
              </w:rPr>
              <w:t xml:space="preserve"> P</w:t>
            </w:r>
            <w:r w:rsidR="002F1781" w:rsidRPr="00D542C3">
              <w:rPr>
                <w:rStyle w:val="Hipervnculo"/>
                <w:rFonts w:cs="Arial"/>
                <w:caps w:val="0"/>
                <w:noProof/>
              </w:rPr>
              <w:t>royectos de la</w:t>
            </w:r>
            <w:r w:rsidRPr="00D542C3">
              <w:rPr>
                <w:rStyle w:val="Hipervnculo"/>
                <w:rFonts w:cs="Arial"/>
                <w:noProof/>
              </w:rPr>
              <w:t xml:space="preserve"> O</w:t>
            </w:r>
            <w:r w:rsidR="002F1781" w:rsidRPr="00D542C3">
              <w:rPr>
                <w:rStyle w:val="Hipervnculo"/>
                <w:rFonts w:cs="Arial"/>
                <w:caps w:val="0"/>
                <w:noProof/>
              </w:rPr>
              <w:t>rganización</w:t>
            </w:r>
            <w:r w:rsidRPr="00D542C3">
              <w:rPr>
                <w:noProof/>
                <w:webHidden/>
              </w:rPr>
              <w:tab/>
            </w:r>
            <w:r w:rsidRPr="00D542C3">
              <w:rPr>
                <w:noProof/>
                <w:webHidden/>
              </w:rPr>
              <w:fldChar w:fldCharType="begin"/>
            </w:r>
            <w:r w:rsidRPr="00D542C3">
              <w:rPr>
                <w:noProof/>
                <w:webHidden/>
              </w:rPr>
              <w:instrText xml:space="preserve"> PAGEREF _Toc214616024 \h </w:instrText>
            </w:r>
            <w:r w:rsidRPr="00D542C3">
              <w:rPr>
                <w:noProof/>
                <w:webHidden/>
              </w:rPr>
            </w:r>
            <w:r w:rsidRPr="00D542C3">
              <w:rPr>
                <w:noProof/>
                <w:webHidden/>
              </w:rPr>
              <w:fldChar w:fldCharType="separate"/>
            </w:r>
            <w:r w:rsidRPr="00D542C3">
              <w:rPr>
                <w:noProof/>
                <w:webHidden/>
              </w:rPr>
              <w:t>146</w:t>
            </w:r>
            <w:r w:rsidRPr="00D542C3">
              <w:rPr>
                <w:noProof/>
                <w:webHidden/>
              </w:rPr>
              <w:fldChar w:fldCharType="end"/>
            </w:r>
          </w:hyperlink>
        </w:p>
        <w:p w14:paraId="58E0CA20" w14:textId="5ABA4E51"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25" w:history="1">
            <w:r w:rsidRPr="00D542C3">
              <w:rPr>
                <w:rStyle w:val="Hipervnculo"/>
                <w:bCs/>
                <w:noProof/>
                <w:lang w:val="es-CO"/>
              </w:rPr>
              <w:t>4.2.1 Evaluación de impactos ambientales, sociales y económicos</w:t>
            </w:r>
            <w:r w:rsidRPr="00D542C3">
              <w:rPr>
                <w:bCs/>
                <w:noProof/>
                <w:webHidden/>
              </w:rPr>
              <w:tab/>
            </w:r>
            <w:r w:rsidRPr="00D542C3">
              <w:rPr>
                <w:bCs/>
                <w:noProof/>
                <w:webHidden/>
              </w:rPr>
              <w:fldChar w:fldCharType="begin"/>
            </w:r>
            <w:r w:rsidRPr="00D542C3">
              <w:rPr>
                <w:bCs/>
                <w:noProof/>
                <w:webHidden/>
              </w:rPr>
              <w:instrText xml:space="preserve"> PAGEREF _Toc214616025 \h </w:instrText>
            </w:r>
            <w:r w:rsidRPr="00D542C3">
              <w:rPr>
                <w:bCs/>
                <w:noProof/>
                <w:webHidden/>
              </w:rPr>
            </w:r>
            <w:r w:rsidRPr="00D542C3">
              <w:rPr>
                <w:bCs/>
                <w:noProof/>
                <w:webHidden/>
              </w:rPr>
              <w:fldChar w:fldCharType="separate"/>
            </w:r>
            <w:r w:rsidRPr="00D542C3">
              <w:rPr>
                <w:bCs/>
                <w:noProof/>
                <w:webHidden/>
              </w:rPr>
              <w:t>146</w:t>
            </w:r>
            <w:r w:rsidRPr="00D542C3">
              <w:rPr>
                <w:bCs/>
                <w:noProof/>
                <w:webHidden/>
              </w:rPr>
              <w:fldChar w:fldCharType="end"/>
            </w:r>
          </w:hyperlink>
        </w:p>
        <w:p w14:paraId="42B72595" w14:textId="274D730F"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26" w:history="1">
            <w:r w:rsidRPr="00D542C3">
              <w:rPr>
                <w:rStyle w:val="Hipervnculo"/>
                <w:bCs/>
                <w:noProof/>
                <w:lang w:val="es-CO"/>
              </w:rPr>
              <w:t>4.2.2 Priorización de proyectos según contribución a los ODS.</w:t>
            </w:r>
            <w:r w:rsidRPr="00D542C3">
              <w:rPr>
                <w:bCs/>
                <w:noProof/>
                <w:webHidden/>
              </w:rPr>
              <w:tab/>
            </w:r>
            <w:r w:rsidRPr="00D542C3">
              <w:rPr>
                <w:bCs/>
                <w:noProof/>
                <w:webHidden/>
              </w:rPr>
              <w:fldChar w:fldCharType="begin"/>
            </w:r>
            <w:r w:rsidRPr="00D542C3">
              <w:rPr>
                <w:bCs/>
                <w:noProof/>
                <w:webHidden/>
              </w:rPr>
              <w:instrText xml:space="preserve"> PAGEREF _Toc214616026 \h </w:instrText>
            </w:r>
            <w:r w:rsidRPr="00D542C3">
              <w:rPr>
                <w:bCs/>
                <w:noProof/>
                <w:webHidden/>
              </w:rPr>
            </w:r>
            <w:r w:rsidRPr="00D542C3">
              <w:rPr>
                <w:bCs/>
                <w:noProof/>
                <w:webHidden/>
              </w:rPr>
              <w:fldChar w:fldCharType="separate"/>
            </w:r>
            <w:r w:rsidRPr="00D542C3">
              <w:rPr>
                <w:bCs/>
                <w:noProof/>
                <w:webHidden/>
              </w:rPr>
              <w:t>149</w:t>
            </w:r>
            <w:r w:rsidRPr="00D542C3">
              <w:rPr>
                <w:bCs/>
                <w:noProof/>
                <w:webHidden/>
              </w:rPr>
              <w:fldChar w:fldCharType="end"/>
            </w:r>
          </w:hyperlink>
        </w:p>
        <w:p w14:paraId="07298FE9" w14:textId="03429118"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27" w:history="1">
            <w:r w:rsidRPr="00D542C3">
              <w:rPr>
                <w:rStyle w:val="Hipervnculo"/>
                <w:bCs/>
                <w:noProof/>
                <w:lang w:val="es-CO"/>
              </w:rPr>
              <w:t>4.2.3 Integración de la estrategia de sostenibilidad en el plan estratégico</w:t>
            </w:r>
            <w:r w:rsidRPr="00D542C3">
              <w:rPr>
                <w:bCs/>
                <w:noProof/>
                <w:webHidden/>
              </w:rPr>
              <w:tab/>
            </w:r>
            <w:r w:rsidRPr="00D542C3">
              <w:rPr>
                <w:bCs/>
                <w:noProof/>
                <w:webHidden/>
              </w:rPr>
              <w:fldChar w:fldCharType="begin"/>
            </w:r>
            <w:r w:rsidRPr="00D542C3">
              <w:rPr>
                <w:bCs/>
                <w:noProof/>
                <w:webHidden/>
              </w:rPr>
              <w:instrText xml:space="preserve"> PAGEREF _Toc214616027 \h </w:instrText>
            </w:r>
            <w:r w:rsidRPr="00D542C3">
              <w:rPr>
                <w:bCs/>
                <w:noProof/>
                <w:webHidden/>
              </w:rPr>
            </w:r>
            <w:r w:rsidRPr="00D542C3">
              <w:rPr>
                <w:bCs/>
                <w:noProof/>
                <w:webHidden/>
              </w:rPr>
              <w:fldChar w:fldCharType="separate"/>
            </w:r>
            <w:r w:rsidRPr="00D542C3">
              <w:rPr>
                <w:bCs/>
                <w:noProof/>
                <w:webHidden/>
              </w:rPr>
              <w:t>151</w:t>
            </w:r>
            <w:r w:rsidRPr="00D542C3">
              <w:rPr>
                <w:bCs/>
                <w:noProof/>
                <w:webHidden/>
              </w:rPr>
              <w:fldChar w:fldCharType="end"/>
            </w:r>
          </w:hyperlink>
        </w:p>
        <w:p w14:paraId="60829BC2" w14:textId="3E5760DB" w:rsidR="00D542C3" w:rsidRPr="00D542C3" w:rsidRDefault="00D542C3">
          <w:pPr>
            <w:pStyle w:val="TDC1"/>
            <w:rPr>
              <w:rFonts w:asciiTheme="minorHAnsi" w:eastAsiaTheme="minorEastAsia" w:hAnsiTheme="minorHAnsi" w:cstheme="minorBidi"/>
              <w:caps w:val="0"/>
              <w:noProof/>
              <w:kern w:val="2"/>
              <w:sz w:val="24"/>
              <w:lang w:val="es-CO" w:eastAsia="es-CO"/>
              <w14:ligatures w14:val="standardContextual"/>
            </w:rPr>
          </w:pPr>
          <w:hyperlink w:anchor="_Toc214616028" w:history="1">
            <w:r w:rsidRPr="00D542C3">
              <w:rPr>
                <w:rStyle w:val="Hipervnculo"/>
                <w:rFonts w:cs="Arial"/>
                <w:noProof/>
              </w:rPr>
              <w:t>4.3 D</w:t>
            </w:r>
            <w:r w:rsidR="002F1781" w:rsidRPr="00D542C3">
              <w:rPr>
                <w:rStyle w:val="Hipervnculo"/>
                <w:rFonts w:cs="Arial"/>
                <w:caps w:val="0"/>
                <w:noProof/>
              </w:rPr>
              <w:t>iseñar</w:t>
            </w:r>
            <w:r w:rsidRPr="00D542C3">
              <w:rPr>
                <w:rStyle w:val="Hipervnculo"/>
                <w:rFonts w:cs="Arial"/>
                <w:noProof/>
              </w:rPr>
              <w:t xml:space="preserve"> e</w:t>
            </w:r>
            <w:r w:rsidR="002F1781" w:rsidRPr="00D542C3">
              <w:rPr>
                <w:rStyle w:val="Hipervnculo"/>
                <w:rFonts w:cs="Arial"/>
                <w:caps w:val="0"/>
                <w:noProof/>
              </w:rPr>
              <w:t>structura</w:t>
            </w:r>
            <w:r w:rsidRPr="00D542C3">
              <w:rPr>
                <w:rStyle w:val="Hipervnculo"/>
                <w:rFonts w:cs="Arial"/>
                <w:noProof/>
              </w:rPr>
              <w:t xml:space="preserve"> </w:t>
            </w:r>
            <w:r w:rsidR="002F1781" w:rsidRPr="00D542C3">
              <w:rPr>
                <w:rStyle w:val="Hipervnculo"/>
                <w:rFonts w:cs="Arial"/>
                <w:caps w:val="0"/>
                <w:noProof/>
              </w:rPr>
              <w:t xml:space="preserve">y </w:t>
            </w:r>
            <w:r w:rsidRPr="00D542C3">
              <w:rPr>
                <w:rStyle w:val="Hipervnculo"/>
                <w:rFonts w:cs="Arial"/>
                <w:noProof/>
              </w:rPr>
              <w:t>f</w:t>
            </w:r>
            <w:r w:rsidR="002F1781" w:rsidRPr="00D542C3">
              <w:rPr>
                <w:rStyle w:val="Hipervnculo"/>
                <w:rFonts w:cs="Arial"/>
                <w:caps w:val="0"/>
                <w:noProof/>
              </w:rPr>
              <w:t>uncionamiento</w:t>
            </w:r>
            <w:r w:rsidRPr="00D542C3">
              <w:rPr>
                <w:rStyle w:val="Hipervnculo"/>
                <w:rFonts w:cs="Arial"/>
                <w:noProof/>
              </w:rPr>
              <w:t xml:space="preserve"> </w:t>
            </w:r>
            <w:r w:rsidR="002F1781" w:rsidRPr="00D542C3">
              <w:rPr>
                <w:rStyle w:val="Hipervnculo"/>
                <w:rFonts w:cs="Arial"/>
                <w:caps w:val="0"/>
                <w:noProof/>
              </w:rPr>
              <w:t>de la</w:t>
            </w:r>
            <w:r w:rsidRPr="00D542C3">
              <w:rPr>
                <w:rStyle w:val="Hipervnculo"/>
                <w:rFonts w:cs="Arial"/>
                <w:noProof/>
              </w:rPr>
              <w:t xml:space="preserve"> PMO a</w:t>
            </w:r>
            <w:r w:rsidR="002F1781" w:rsidRPr="00D542C3">
              <w:rPr>
                <w:rStyle w:val="Hipervnculo"/>
                <w:rFonts w:cs="Arial"/>
                <w:caps w:val="0"/>
                <w:noProof/>
              </w:rPr>
              <w:t>daptada al</w:t>
            </w:r>
            <w:r w:rsidRPr="00D542C3">
              <w:rPr>
                <w:rStyle w:val="Hipervnculo"/>
                <w:rFonts w:cs="Arial"/>
                <w:noProof/>
              </w:rPr>
              <w:t xml:space="preserve"> c</w:t>
            </w:r>
            <w:r w:rsidR="002F1781" w:rsidRPr="00D542C3">
              <w:rPr>
                <w:rStyle w:val="Hipervnculo"/>
                <w:rFonts w:cs="Arial"/>
                <w:caps w:val="0"/>
                <w:noProof/>
              </w:rPr>
              <w:t xml:space="preserve">ontexto </w:t>
            </w:r>
            <w:r w:rsidRPr="00D542C3">
              <w:rPr>
                <w:rStyle w:val="Hipervnculo"/>
                <w:rFonts w:cs="Arial"/>
                <w:noProof/>
              </w:rPr>
              <w:t>o</w:t>
            </w:r>
            <w:r w:rsidR="002F1781" w:rsidRPr="00D542C3">
              <w:rPr>
                <w:rStyle w:val="Hipervnculo"/>
                <w:rFonts w:cs="Arial"/>
                <w:caps w:val="0"/>
                <w:noProof/>
              </w:rPr>
              <w:t>rganizacional</w:t>
            </w:r>
            <w:r w:rsidRPr="00D542C3">
              <w:rPr>
                <w:noProof/>
                <w:webHidden/>
              </w:rPr>
              <w:tab/>
            </w:r>
            <w:r w:rsidRPr="00D542C3">
              <w:rPr>
                <w:noProof/>
                <w:webHidden/>
              </w:rPr>
              <w:fldChar w:fldCharType="begin"/>
            </w:r>
            <w:r w:rsidRPr="00D542C3">
              <w:rPr>
                <w:noProof/>
                <w:webHidden/>
              </w:rPr>
              <w:instrText xml:space="preserve"> PAGEREF _Toc214616028 \h </w:instrText>
            </w:r>
            <w:r w:rsidRPr="00D542C3">
              <w:rPr>
                <w:noProof/>
                <w:webHidden/>
              </w:rPr>
            </w:r>
            <w:r w:rsidRPr="00D542C3">
              <w:rPr>
                <w:noProof/>
                <w:webHidden/>
              </w:rPr>
              <w:fldChar w:fldCharType="separate"/>
            </w:r>
            <w:r w:rsidRPr="00D542C3">
              <w:rPr>
                <w:noProof/>
                <w:webHidden/>
              </w:rPr>
              <w:t>169</w:t>
            </w:r>
            <w:r w:rsidRPr="00D542C3">
              <w:rPr>
                <w:noProof/>
                <w:webHidden/>
              </w:rPr>
              <w:fldChar w:fldCharType="end"/>
            </w:r>
          </w:hyperlink>
        </w:p>
        <w:p w14:paraId="0D9E5193" w14:textId="574A29FC"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29" w:history="1">
            <w:r w:rsidRPr="00D542C3">
              <w:rPr>
                <w:rStyle w:val="Hipervnculo"/>
                <w:bCs/>
                <w:noProof/>
                <w:lang w:val="es-CO"/>
              </w:rPr>
              <w:t>4.3.1 Estructura organizacional de la PMO</w:t>
            </w:r>
            <w:r w:rsidRPr="00D542C3">
              <w:rPr>
                <w:bCs/>
                <w:noProof/>
                <w:webHidden/>
              </w:rPr>
              <w:tab/>
            </w:r>
            <w:r w:rsidRPr="00D542C3">
              <w:rPr>
                <w:bCs/>
                <w:noProof/>
                <w:webHidden/>
              </w:rPr>
              <w:fldChar w:fldCharType="begin"/>
            </w:r>
            <w:r w:rsidRPr="00D542C3">
              <w:rPr>
                <w:bCs/>
                <w:noProof/>
                <w:webHidden/>
              </w:rPr>
              <w:instrText xml:space="preserve"> PAGEREF _Toc214616029 \h </w:instrText>
            </w:r>
            <w:r w:rsidRPr="00D542C3">
              <w:rPr>
                <w:bCs/>
                <w:noProof/>
                <w:webHidden/>
              </w:rPr>
            </w:r>
            <w:r w:rsidRPr="00D542C3">
              <w:rPr>
                <w:bCs/>
                <w:noProof/>
                <w:webHidden/>
              </w:rPr>
              <w:fldChar w:fldCharType="separate"/>
            </w:r>
            <w:r w:rsidRPr="00D542C3">
              <w:rPr>
                <w:bCs/>
                <w:noProof/>
                <w:webHidden/>
              </w:rPr>
              <w:t>169</w:t>
            </w:r>
            <w:r w:rsidRPr="00D542C3">
              <w:rPr>
                <w:bCs/>
                <w:noProof/>
                <w:webHidden/>
              </w:rPr>
              <w:fldChar w:fldCharType="end"/>
            </w:r>
          </w:hyperlink>
        </w:p>
        <w:p w14:paraId="0DAC1DB1" w14:textId="587843BD" w:rsidR="00D542C3" w:rsidRPr="00D542C3" w:rsidRDefault="00D542C3">
          <w:pPr>
            <w:pStyle w:val="TDC1"/>
            <w:rPr>
              <w:rFonts w:asciiTheme="minorHAnsi" w:eastAsiaTheme="minorEastAsia" w:hAnsiTheme="minorHAnsi" w:cstheme="minorBidi"/>
              <w:caps w:val="0"/>
              <w:noProof/>
              <w:kern w:val="2"/>
              <w:sz w:val="24"/>
              <w:lang w:val="es-CO" w:eastAsia="es-CO"/>
              <w14:ligatures w14:val="standardContextual"/>
            </w:rPr>
          </w:pPr>
          <w:hyperlink w:anchor="_Toc214616030" w:history="1">
            <w:r w:rsidRPr="00D542C3">
              <w:rPr>
                <w:rStyle w:val="Hipervnculo"/>
                <w:rFonts w:cs="Arial"/>
                <w:noProof/>
              </w:rPr>
              <w:t>5.</w:t>
            </w:r>
            <w:r w:rsidRPr="00D542C3">
              <w:rPr>
                <w:rFonts w:asciiTheme="minorHAnsi" w:eastAsiaTheme="minorEastAsia" w:hAnsiTheme="minorHAnsi" w:cstheme="minorBidi"/>
                <w:caps w:val="0"/>
                <w:noProof/>
                <w:kern w:val="2"/>
                <w:sz w:val="24"/>
                <w:lang w:val="es-CO" w:eastAsia="es-CO"/>
                <w14:ligatures w14:val="standardContextual"/>
              </w:rPr>
              <w:tab/>
            </w:r>
            <w:r w:rsidRPr="00D542C3">
              <w:rPr>
                <w:rStyle w:val="Hipervnculo"/>
                <w:rFonts w:cs="Arial"/>
                <w:noProof/>
              </w:rPr>
              <w:t>C</w:t>
            </w:r>
            <w:r w:rsidR="002F1781" w:rsidRPr="00D542C3">
              <w:rPr>
                <w:rStyle w:val="Hipervnculo"/>
                <w:rFonts w:cs="Arial"/>
                <w:caps w:val="0"/>
                <w:noProof/>
              </w:rPr>
              <w:t>onclusiones</w:t>
            </w:r>
            <w:r w:rsidRPr="00D542C3">
              <w:rPr>
                <w:noProof/>
                <w:webHidden/>
              </w:rPr>
              <w:tab/>
            </w:r>
            <w:r w:rsidRPr="00D542C3">
              <w:rPr>
                <w:noProof/>
                <w:webHidden/>
              </w:rPr>
              <w:fldChar w:fldCharType="begin"/>
            </w:r>
            <w:r w:rsidRPr="00D542C3">
              <w:rPr>
                <w:noProof/>
                <w:webHidden/>
              </w:rPr>
              <w:instrText xml:space="preserve"> PAGEREF _Toc214616030 \h </w:instrText>
            </w:r>
            <w:r w:rsidRPr="00D542C3">
              <w:rPr>
                <w:noProof/>
                <w:webHidden/>
              </w:rPr>
            </w:r>
            <w:r w:rsidRPr="00D542C3">
              <w:rPr>
                <w:noProof/>
                <w:webHidden/>
              </w:rPr>
              <w:fldChar w:fldCharType="separate"/>
            </w:r>
            <w:r w:rsidRPr="00D542C3">
              <w:rPr>
                <w:noProof/>
                <w:webHidden/>
              </w:rPr>
              <w:t>174</w:t>
            </w:r>
            <w:r w:rsidRPr="00D542C3">
              <w:rPr>
                <w:noProof/>
                <w:webHidden/>
              </w:rPr>
              <w:fldChar w:fldCharType="end"/>
            </w:r>
          </w:hyperlink>
        </w:p>
        <w:p w14:paraId="1EFBC600" w14:textId="56ADE710" w:rsidR="00D542C3" w:rsidRPr="00D542C3" w:rsidRDefault="00D542C3">
          <w:pPr>
            <w:pStyle w:val="TDC1"/>
            <w:rPr>
              <w:rFonts w:asciiTheme="minorHAnsi" w:eastAsiaTheme="minorEastAsia" w:hAnsiTheme="minorHAnsi" w:cstheme="minorBidi"/>
              <w:caps w:val="0"/>
              <w:noProof/>
              <w:kern w:val="2"/>
              <w:sz w:val="24"/>
              <w:lang w:val="es-CO" w:eastAsia="es-CO"/>
              <w14:ligatures w14:val="standardContextual"/>
            </w:rPr>
          </w:pPr>
          <w:hyperlink w:anchor="_Toc214616031" w:history="1">
            <w:r w:rsidRPr="00D542C3">
              <w:rPr>
                <w:rStyle w:val="Hipervnculo"/>
                <w:rFonts w:cs="Arial"/>
                <w:noProof/>
              </w:rPr>
              <w:t>6.</w:t>
            </w:r>
            <w:r w:rsidRPr="00D542C3">
              <w:rPr>
                <w:rFonts w:asciiTheme="minorHAnsi" w:eastAsiaTheme="minorEastAsia" w:hAnsiTheme="minorHAnsi" w:cstheme="minorBidi"/>
                <w:caps w:val="0"/>
                <w:noProof/>
                <w:kern w:val="2"/>
                <w:sz w:val="24"/>
                <w:lang w:val="es-CO" w:eastAsia="es-CO"/>
                <w14:ligatures w14:val="standardContextual"/>
              </w:rPr>
              <w:tab/>
            </w:r>
            <w:r w:rsidRPr="00D542C3">
              <w:rPr>
                <w:rStyle w:val="Hipervnculo"/>
                <w:rFonts w:cs="Arial"/>
                <w:noProof/>
                <w:lang w:val="es-CO"/>
              </w:rPr>
              <w:t>R</w:t>
            </w:r>
            <w:r w:rsidR="002F1781" w:rsidRPr="00D542C3">
              <w:rPr>
                <w:rStyle w:val="Hipervnculo"/>
                <w:rFonts w:cs="Arial"/>
                <w:caps w:val="0"/>
                <w:noProof/>
                <w:lang w:val="es-CO"/>
              </w:rPr>
              <w:t>ecomendaciones</w:t>
            </w:r>
            <w:r w:rsidRPr="00D542C3">
              <w:rPr>
                <w:noProof/>
                <w:webHidden/>
              </w:rPr>
              <w:tab/>
            </w:r>
            <w:r w:rsidRPr="00D542C3">
              <w:rPr>
                <w:noProof/>
                <w:webHidden/>
              </w:rPr>
              <w:fldChar w:fldCharType="begin"/>
            </w:r>
            <w:r w:rsidRPr="00D542C3">
              <w:rPr>
                <w:noProof/>
                <w:webHidden/>
              </w:rPr>
              <w:instrText xml:space="preserve"> PAGEREF _Toc214616031 \h </w:instrText>
            </w:r>
            <w:r w:rsidRPr="00D542C3">
              <w:rPr>
                <w:noProof/>
                <w:webHidden/>
              </w:rPr>
            </w:r>
            <w:r w:rsidRPr="00D542C3">
              <w:rPr>
                <w:noProof/>
                <w:webHidden/>
              </w:rPr>
              <w:fldChar w:fldCharType="separate"/>
            </w:r>
            <w:r w:rsidRPr="00D542C3">
              <w:rPr>
                <w:noProof/>
                <w:webHidden/>
              </w:rPr>
              <w:t>178</w:t>
            </w:r>
            <w:r w:rsidRPr="00D542C3">
              <w:rPr>
                <w:noProof/>
                <w:webHidden/>
              </w:rPr>
              <w:fldChar w:fldCharType="end"/>
            </w:r>
          </w:hyperlink>
        </w:p>
        <w:p w14:paraId="3BE7B868" w14:textId="595507CD" w:rsidR="00D542C3" w:rsidRPr="00D542C3" w:rsidRDefault="00D542C3">
          <w:pPr>
            <w:pStyle w:val="TDC1"/>
            <w:rPr>
              <w:rFonts w:asciiTheme="minorHAnsi" w:eastAsiaTheme="minorEastAsia" w:hAnsiTheme="minorHAnsi" w:cstheme="minorBidi"/>
              <w:caps w:val="0"/>
              <w:noProof/>
              <w:kern w:val="2"/>
              <w:sz w:val="24"/>
              <w:lang w:val="es-CO" w:eastAsia="es-CO"/>
              <w14:ligatures w14:val="standardContextual"/>
            </w:rPr>
          </w:pPr>
          <w:hyperlink w:anchor="_Toc214616032" w:history="1">
            <w:r w:rsidRPr="00D542C3">
              <w:rPr>
                <w:rStyle w:val="Hipervnculo"/>
                <w:rFonts w:cs="Arial"/>
                <w:noProof/>
              </w:rPr>
              <w:t>7. V</w:t>
            </w:r>
            <w:r w:rsidR="002F1781" w:rsidRPr="00D542C3">
              <w:rPr>
                <w:rStyle w:val="Hipervnculo"/>
                <w:rFonts w:cs="Arial"/>
                <w:caps w:val="0"/>
                <w:noProof/>
              </w:rPr>
              <w:t>alidación del</w:t>
            </w:r>
            <w:r w:rsidRPr="00D542C3">
              <w:rPr>
                <w:rStyle w:val="Hipervnculo"/>
                <w:rFonts w:cs="Arial"/>
                <w:noProof/>
              </w:rPr>
              <w:t xml:space="preserve"> t</w:t>
            </w:r>
            <w:r w:rsidR="002F1781" w:rsidRPr="00D542C3">
              <w:rPr>
                <w:rStyle w:val="Hipervnculo"/>
                <w:rFonts w:cs="Arial"/>
                <w:caps w:val="0"/>
                <w:noProof/>
              </w:rPr>
              <w:t xml:space="preserve">rabajo en el </w:t>
            </w:r>
            <w:r w:rsidRPr="00D542C3">
              <w:rPr>
                <w:rStyle w:val="Hipervnculo"/>
                <w:rFonts w:cs="Arial"/>
                <w:noProof/>
              </w:rPr>
              <w:t>c</w:t>
            </w:r>
            <w:r w:rsidR="002F1781" w:rsidRPr="00D542C3">
              <w:rPr>
                <w:rStyle w:val="Hipervnculo"/>
                <w:rFonts w:cs="Arial"/>
                <w:caps w:val="0"/>
                <w:noProof/>
              </w:rPr>
              <w:t>ampo</w:t>
            </w:r>
            <w:r w:rsidRPr="00D542C3">
              <w:rPr>
                <w:rStyle w:val="Hipervnculo"/>
                <w:rFonts w:cs="Arial"/>
                <w:noProof/>
              </w:rPr>
              <w:t xml:space="preserve"> </w:t>
            </w:r>
            <w:r w:rsidR="002F1781" w:rsidRPr="00D542C3">
              <w:rPr>
                <w:rStyle w:val="Hipervnculo"/>
                <w:rFonts w:cs="Arial"/>
                <w:caps w:val="0"/>
                <w:noProof/>
              </w:rPr>
              <w:t>del</w:t>
            </w:r>
            <w:r w:rsidRPr="00D542C3">
              <w:rPr>
                <w:rStyle w:val="Hipervnculo"/>
                <w:rFonts w:cs="Arial"/>
                <w:noProof/>
              </w:rPr>
              <w:t xml:space="preserve"> d</w:t>
            </w:r>
            <w:r w:rsidR="002F1781" w:rsidRPr="00D542C3">
              <w:rPr>
                <w:rStyle w:val="Hipervnculo"/>
                <w:rFonts w:cs="Arial"/>
                <w:caps w:val="0"/>
                <w:noProof/>
              </w:rPr>
              <w:t>esarrollo</w:t>
            </w:r>
            <w:r w:rsidRPr="00D542C3">
              <w:rPr>
                <w:rStyle w:val="Hipervnculo"/>
                <w:rFonts w:cs="Arial"/>
                <w:noProof/>
              </w:rPr>
              <w:t xml:space="preserve"> r</w:t>
            </w:r>
            <w:r w:rsidR="002F1781" w:rsidRPr="00D542C3">
              <w:rPr>
                <w:rStyle w:val="Hipervnculo"/>
                <w:rFonts w:cs="Arial"/>
                <w:caps w:val="0"/>
                <w:noProof/>
              </w:rPr>
              <w:t xml:space="preserve">egenerativo y/o </w:t>
            </w:r>
            <w:r w:rsidRPr="00D542C3">
              <w:rPr>
                <w:rStyle w:val="Hipervnculo"/>
                <w:rFonts w:cs="Arial"/>
                <w:noProof/>
              </w:rPr>
              <w:t>s</w:t>
            </w:r>
            <w:r w:rsidR="002F1781" w:rsidRPr="00D542C3">
              <w:rPr>
                <w:rStyle w:val="Hipervnculo"/>
                <w:rFonts w:cs="Arial"/>
                <w:caps w:val="0"/>
                <w:noProof/>
              </w:rPr>
              <w:t>ostenible</w:t>
            </w:r>
            <w:r w:rsidRPr="00D542C3">
              <w:rPr>
                <w:noProof/>
                <w:webHidden/>
              </w:rPr>
              <w:tab/>
            </w:r>
            <w:r w:rsidRPr="00D542C3">
              <w:rPr>
                <w:noProof/>
                <w:webHidden/>
              </w:rPr>
              <w:fldChar w:fldCharType="begin"/>
            </w:r>
            <w:r w:rsidRPr="00D542C3">
              <w:rPr>
                <w:noProof/>
                <w:webHidden/>
              </w:rPr>
              <w:instrText xml:space="preserve"> PAGEREF _Toc214616032 \h </w:instrText>
            </w:r>
            <w:r w:rsidRPr="00D542C3">
              <w:rPr>
                <w:noProof/>
                <w:webHidden/>
              </w:rPr>
            </w:r>
            <w:r w:rsidRPr="00D542C3">
              <w:rPr>
                <w:noProof/>
                <w:webHidden/>
              </w:rPr>
              <w:fldChar w:fldCharType="separate"/>
            </w:r>
            <w:r w:rsidRPr="00D542C3">
              <w:rPr>
                <w:noProof/>
                <w:webHidden/>
              </w:rPr>
              <w:t>180</w:t>
            </w:r>
            <w:r w:rsidRPr="00D542C3">
              <w:rPr>
                <w:noProof/>
                <w:webHidden/>
              </w:rPr>
              <w:fldChar w:fldCharType="end"/>
            </w:r>
          </w:hyperlink>
        </w:p>
        <w:p w14:paraId="439A2F6B" w14:textId="5923A86C"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6033" w:history="1">
            <w:r w:rsidRPr="00D542C3">
              <w:rPr>
                <w:rStyle w:val="Hipervnculo"/>
                <w:rFonts w:cs="Arial"/>
                <w:noProof/>
              </w:rPr>
              <w:t>7.1 Relación del proyecto con los objetivos de Desarrollo</w:t>
            </w:r>
            <w:r w:rsidRPr="00D542C3">
              <w:rPr>
                <w:rStyle w:val="Hipervnculo"/>
                <w:noProof/>
              </w:rPr>
              <w:t xml:space="preserve"> </w:t>
            </w:r>
            <w:r w:rsidRPr="00D542C3">
              <w:rPr>
                <w:rStyle w:val="Hipervnculo"/>
                <w:rFonts w:cs="Arial"/>
                <w:noProof/>
              </w:rPr>
              <w:t>Sostenible</w:t>
            </w:r>
            <w:r w:rsidRPr="00D542C3">
              <w:rPr>
                <w:noProof/>
                <w:webHidden/>
              </w:rPr>
              <w:tab/>
            </w:r>
            <w:r w:rsidRPr="00D542C3">
              <w:rPr>
                <w:noProof/>
                <w:webHidden/>
              </w:rPr>
              <w:fldChar w:fldCharType="begin"/>
            </w:r>
            <w:r w:rsidRPr="00D542C3">
              <w:rPr>
                <w:noProof/>
                <w:webHidden/>
              </w:rPr>
              <w:instrText xml:space="preserve"> PAGEREF _Toc214616033 \h </w:instrText>
            </w:r>
            <w:r w:rsidRPr="00D542C3">
              <w:rPr>
                <w:noProof/>
                <w:webHidden/>
              </w:rPr>
            </w:r>
            <w:r w:rsidRPr="00D542C3">
              <w:rPr>
                <w:noProof/>
                <w:webHidden/>
              </w:rPr>
              <w:fldChar w:fldCharType="separate"/>
            </w:r>
            <w:r w:rsidRPr="00D542C3">
              <w:rPr>
                <w:noProof/>
                <w:webHidden/>
              </w:rPr>
              <w:t>184</w:t>
            </w:r>
            <w:r w:rsidRPr="00D542C3">
              <w:rPr>
                <w:noProof/>
                <w:webHidden/>
              </w:rPr>
              <w:fldChar w:fldCharType="end"/>
            </w:r>
          </w:hyperlink>
        </w:p>
        <w:p w14:paraId="0D19FA36" w14:textId="6BCAD9A4"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34" w:history="1">
            <w:r w:rsidRPr="00D542C3">
              <w:rPr>
                <w:rStyle w:val="Hipervnculo"/>
                <w:rFonts w:cs="Arial"/>
                <w:bCs/>
                <w:noProof/>
              </w:rPr>
              <w:t>7.1.1 Historia y finalidad de los ODS</w:t>
            </w:r>
            <w:r w:rsidRPr="00D542C3">
              <w:rPr>
                <w:bCs/>
                <w:noProof/>
                <w:webHidden/>
              </w:rPr>
              <w:tab/>
            </w:r>
            <w:r w:rsidRPr="00D542C3">
              <w:rPr>
                <w:bCs/>
                <w:noProof/>
                <w:webHidden/>
              </w:rPr>
              <w:fldChar w:fldCharType="begin"/>
            </w:r>
            <w:r w:rsidRPr="00D542C3">
              <w:rPr>
                <w:bCs/>
                <w:noProof/>
                <w:webHidden/>
              </w:rPr>
              <w:instrText xml:space="preserve"> PAGEREF _Toc214616034 \h </w:instrText>
            </w:r>
            <w:r w:rsidRPr="00D542C3">
              <w:rPr>
                <w:bCs/>
                <w:noProof/>
                <w:webHidden/>
              </w:rPr>
            </w:r>
            <w:r w:rsidRPr="00D542C3">
              <w:rPr>
                <w:bCs/>
                <w:noProof/>
                <w:webHidden/>
              </w:rPr>
              <w:fldChar w:fldCharType="separate"/>
            </w:r>
            <w:r w:rsidRPr="00D542C3">
              <w:rPr>
                <w:bCs/>
                <w:noProof/>
                <w:webHidden/>
              </w:rPr>
              <w:t>184</w:t>
            </w:r>
            <w:r w:rsidRPr="00D542C3">
              <w:rPr>
                <w:bCs/>
                <w:noProof/>
                <w:webHidden/>
              </w:rPr>
              <w:fldChar w:fldCharType="end"/>
            </w:r>
          </w:hyperlink>
        </w:p>
        <w:p w14:paraId="38A09108" w14:textId="556D65CD"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35" w:history="1">
            <w:r w:rsidRPr="00D542C3">
              <w:rPr>
                <w:rStyle w:val="Hipervnculo"/>
                <w:bCs/>
                <w:noProof/>
              </w:rPr>
              <w:t>7.1.3 Hambre cero</w:t>
            </w:r>
            <w:r w:rsidRPr="00D542C3">
              <w:rPr>
                <w:bCs/>
                <w:noProof/>
                <w:webHidden/>
              </w:rPr>
              <w:tab/>
            </w:r>
            <w:r w:rsidRPr="00D542C3">
              <w:rPr>
                <w:bCs/>
                <w:noProof/>
                <w:webHidden/>
              </w:rPr>
              <w:fldChar w:fldCharType="begin"/>
            </w:r>
            <w:r w:rsidRPr="00D542C3">
              <w:rPr>
                <w:bCs/>
                <w:noProof/>
                <w:webHidden/>
              </w:rPr>
              <w:instrText xml:space="preserve"> PAGEREF _Toc214616035 \h </w:instrText>
            </w:r>
            <w:r w:rsidRPr="00D542C3">
              <w:rPr>
                <w:bCs/>
                <w:noProof/>
                <w:webHidden/>
              </w:rPr>
            </w:r>
            <w:r w:rsidRPr="00D542C3">
              <w:rPr>
                <w:bCs/>
                <w:noProof/>
                <w:webHidden/>
              </w:rPr>
              <w:fldChar w:fldCharType="separate"/>
            </w:r>
            <w:r w:rsidRPr="00D542C3">
              <w:rPr>
                <w:bCs/>
                <w:noProof/>
                <w:webHidden/>
              </w:rPr>
              <w:t>185</w:t>
            </w:r>
            <w:r w:rsidRPr="00D542C3">
              <w:rPr>
                <w:bCs/>
                <w:noProof/>
                <w:webHidden/>
              </w:rPr>
              <w:fldChar w:fldCharType="end"/>
            </w:r>
          </w:hyperlink>
        </w:p>
        <w:p w14:paraId="02E8A837" w14:textId="24AEF2FC"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36" w:history="1">
            <w:r w:rsidRPr="00D542C3">
              <w:rPr>
                <w:rStyle w:val="Hipervnculo"/>
                <w:bCs/>
                <w:noProof/>
              </w:rPr>
              <w:t>7.1.5 Educación de calidad</w:t>
            </w:r>
            <w:r w:rsidRPr="00D542C3">
              <w:rPr>
                <w:bCs/>
                <w:noProof/>
                <w:webHidden/>
              </w:rPr>
              <w:tab/>
            </w:r>
            <w:r w:rsidRPr="00D542C3">
              <w:rPr>
                <w:bCs/>
                <w:noProof/>
                <w:webHidden/>
              </w:rPr>
              <w:fldChar w:fldCharType="begin"/>
            </w:r>
            <w:r w:rsidRPr="00D542C3">
              <w:rPr>
                <w:bCs/>
                <w:noProof/>
                <w:webHidden/>
              </w:rPr>
              <w:instrText xml:space="preserve"> PAGEREF _Toc214616036 \h </w:instrText>
            </w:r>
            <w:r w:rsidRPr="00D542C3">
              <w:rPr>
                <w:bCs/>
                <w:noProof/>
                <w:webHidden/>
              </w:rPr>
            </w:r>
            <w:r w:rsidRPr="00D542C3">
              <w:rPr>
                <w:bCs/>
                <w:noProof/>
                <w:webHidden/>
              </w:rPr>
              <w:fldChar w:fldCharType="separate"/>
            </w:r>
            <w:r w:rsidRPr="00D542C3">
              <w:rPr>
                <w:bCs/>
                <w:noProof/>
                <w:webHidden/>
              </w:rPr>
              <w:t>186</w:t>
            </w:r>
            <w:r w:rsidRPr="00D542C3">
              <w:rPr>
                <w:bCs/>
                <w:noProof/>
                <w:webHidden/>
              </w:rPr>
              <w:fldChar w:fldCharType="end"/>
            </w:r>
          </w:hyperlink>
        </w:p>
        <w:p w14:paraId="328A0452" w14:textId="00717991"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37" w:history="1">
            <w:r w:rsidRPr="00D542C3">
              <w:rPr>
                <w:rStyle w:val="Hipervnculo"/>
                <w:bCs/>
                <w:noProof/>
              </w:rPr>
              <w:t>7.1.6 Igualdad de género</w:t>
            </w:r>
            <w:r w:rsidRPr="00D542C3">
              <w:rPr>
                <w:bCs/>
                <w:noProof/>
                <w:webHidden/>
              </w:rPr>
              <w:tab/>
            </w:r>
            <w:r w:rsidRPr="00D542C3">
              <w:rPr>
                <w:bCs/>
                <w:noProof/>
                <w:webHidden/>
              </w:rPr>
              <w:fldChar w:fldCharType="begin"/>
            </w:r>
            <w:r w:rsidRPr="00D542C3">
              <w:rPr>
                <w:bCs/>
                <w:noProof/>
                <w:webHidden/>
              </w:rPr>
              <w:instrText xml:space="preserve"> PAGEREF _Toc214616037 \h </w:instrText>
            </w:r>
            <w:r w:rsidRPr="00D542C3">
              <w:rPr>
                <w:bCs/>
                <w:noProof/>
                <w:webHidden/>
              </w:rPr>
            </w:r>
            <w:r w:rsidRPr="00D542C3">
              <w:rPr>
                <w:bCs/>
                <w:noProof/>
                <w:webHidden/>
              </w:rPr>
              <w:fldChar w:fldCharType="separate"/>
            </w:r>
            <w:r w:rsidRPr="00D542C3">
              <w:rPr>
                <w:bCs/>
                <w:noProof/>
                <w:webHidden/>
              </w:rPr>
              <w:t>186</w:t>
            </w:r>
            <w:r w:rsidRPr="00D542C3">
              <w:rPr>
                <w:bCs/>
                <w:noProof/>
                <w:webHidden/>
              </w:rPr>
              <w:fldChar w:fldCharType="end"/>
            </w:r>
          </w:hyperlink>
        </w:p>
        <w:p w14:paraId="73D49C6C" w14:textId="7B2FEB80"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38" w:history="1">
            <w:r w:rsidRPr="00D542C3">
              <w:rPr>
                <w:rStyle w:val="Hipervnculo"/>
                <w:bCs/>
                <w:noProof/>
              </w:rPr>
              <w:t>7.1.7 Agua limpia y saneamiento</w:t>
            </w:r>
            <w:r w:rsidRPr="00D542C3">
              <w:rPr>
                <w:bCs/>
                <w:noProof/>
                <w:webHidden/>
              </w:rPr>
              <w:tab/>
            </w:r>
            <w:r w:rsidRPr="00D542C3">
              <w:rPr>
                <w:bCs/>
                <w:noProof/>
                <w:webHidden/>
              </w:rPr>
              <w:fldChar w:fldCharType="begin"/>
            </w:r>
            <w:r w:rsidRPr="00D542C3">
              <w:rPr>
                <w:bCs/>
                <w:noProof/>
                <w:webHidden/>
              </w:rPr>
              <w:instrText xml:space="preserve"> PAGEREF _Toc214616038 \h </w:instrText>
            </w:r>
            <w:r w:rsidRPr="00D542C3">
              <w:rPr>
                <w:bCs/>
                <w:noProof/>
                <w:webHidden/>
              </w:rPr>
            </w:r>
            <w:r w:rsidRPr="00D542C3">
              <w:rPr>
                <w:bCs/>
                <w:noProof/>
                <w:webHidden/>
              </w:rPr>
              <w:fldChar w:fldCharType="separate"/>
            </w:r>
            <w:r w:rsidRPr="00D542C3">
              <w:rPr>
                <w:bCs/>
                <w:noProof/>
                <w:webHidden/>
              </w:rPr>
              <w:t>187</w:t>
            </w:r>
            <w:r w:rsidRPr="00D542C3">
              <w:rPr>
                <w:bCs/>
                <w:noProof/>
                <w:webHidden/>
              </w:rPr>
              <w:fldChar w:fldCharType="end"/>
            </w:r>
          </w:hyperlink>
        </w:p>
        <w:p w14:paraId="3E81DBE3" w14:textId="28489102"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39" w:history="1">
            <w:r w:rsidRPr="00D542C3">
              <w:rPr>
                <w:rStyle w:val="Hipervnculo"/>
                <w:bCs/>
                <w:noProof/>
              </w:rPr>
              <w:t>7.1.8 Energía asequible y no contaminante</w:t>
            </w:r>
            <w:r w:rsidRPr="00D542C3">
              <w:rPr>
                <w:bCs/>
                <w:noProof/>
                <w:webHidden/>
              </w:rPr>
              <w:tab/>
            </w:r>
            <w:r w:rsidRPr="00D542C3">
              <w:rPr>
                <w:bCs/>
                <w:noProof/>
                <w:webHidden/>
              </w:rPr>
              <w:fldChar w:fldCharType="begin"/>
            </w:r>
            <w:r w:rsidRPr="00D542C3">
              <w:rPr>
                <w:bCs/>
                <w:noProof/>
                <w:webHidden/>
              </w:rPr>
              <w:instrText xml:space="preserve"> PAGEREF _Toc214616039 \h </w:instrText>
            </w:r>
            <w:r w:rsidRPr="00D542C3">
              <w:rPr>
                <w:bCs/>
                <w:noProof/>
                <w:webHidden/>
              </w:rPr>
            </w:r>
            <w:r w:rsidRPr="00D542C3">
              <w:rPr>
                <w:bCs/>
                <w:noProof/>
                <w:webHidden/>
              </w:rPr>
              <w:fldChar w:fldCharType="separate"/>
            </w:r>
            <w:r w:rsidRPr="00D542C3">
              <w:rPr>
                <w:bCs/>
                <w:noProof/>
                <w:webHidden/>
              </w:rPr>
              <w:t>187</w:t>
            </w:r>
            <w:r w:rsidRPr="00D542C3">
              <w:rPr>
                <w:bCs/>
                <w:noProof/>
                <w:webHidden/>
              </w:rPr>
              <w:fldChar w:fldCharType="end"/>
            </w:r>
          </w:hyperlink>
        </w:p>
        <w:p w14:paraId="16DD68A9" w14:textId="4058AF9D"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40" w:history="1">
            <w:r w:rsidRPr="00D542C3">
              <w:rPr>
                <w:rStyle w:val="Hipervnculo"/>
                <w:bCs/>
                <w:noProof/>
              </w:rPr>
              <w:t>7.1.11 Reducción de las desigualdades</w:t>
            </w:r>
            <w:r w:rsidRPr="00D542C3">
              <w:rPr>
                <w:bCs/>
                <w:noProof/>
                <w:webHidden/>
              </w:rPr>
              <w:tab/>
            </w:r>
            <w:r w:rsidRPr="00D542C3">
              <w:rPr>
                <w:bCs/>
                <w:noProof/>
                <w:webHidden/>
              </w:rPr>
              <w:fldChar w:fldCharType="begin"/>
            </w:r>
            <w:r w:rsidRPr="00D542C3">
              <w:rPr>
                <w:bCs/>
                <w:noProof/>
                <w:webHidden/>
              </w:rPr>
              <w:instrText xml:space="preserve"> PAGEREF _Toc214616040 \h </w:instrText>
            </w:r>
            <w:r w:rsidRPr="00D542C3">
              <w:rPr>
                <w:bCs/>
                <w:noProof/>
                <w:webHidden/>
              </w:rPr>
            </w:r>
            <w:r w:rsidRPr="00D542C3">
              <w:rPr>
                <w:bCs/>
                <w:noProof/>
                <w:webHidden/>
              </w:rPr>
              <w:fldChar w:fldCharType="separate"/>
            </w:r>
            <w:r w:rsidRPr="00D542C3">
              <w:rPr>
                <w:bCs/>
                <w:noProof/>
                <w:webHidden/>
              </w:rPr>
              <w:t>188</w:t>
            </w:r>
            <w:r w:rsidRPr="00D542C3">
              <w:rPr>
                <w:bCs/>
                <w:noProof/>
                <w:webHidden/>
              </w:rPr>
              <w:fldChar w:fldCharType="end"/>
            </w:r>
          </w:hyperlink>
        </w:p>
        <w:p w14:paraId="4704E307" w14:textId="6DBEBDF2"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41" w:history="1">
            <w:r w:rsidRPr="00D542C3">
              <w:rPr>
                <w:rStyle w:val="Hipervnculo"/>
                <w:bCs/>
                <w:noProof/>
              </w:rPr>
              <w:t>7.1.12 Ciudades y comunidades sostenibles</w:t>
            </w:r>
            <w:r w:rsidRPr="00D542C3">
              <w:rPr>
                <w:bCs/>
                <w:noProof/>
                <w:webHidden/>
              </w:rPr>
              <w:tab/>
            </w:r>
            <w:r w:rsidRPr="00D542C3">
              <w:rPr>
                <w:bCs/>
                <w:noProof/>
                <w:webHidden/>
              </w:rPr>
              <w:fldChar w:fldCharType="begin"/>
            </w:r>
            <w:r w:rsidRPr="00D542C3">
              <w:rPr>
                <w:bCs/>
                <w:noProof/>
                <w:webHidden/>
              </w:rPr>
              <w:instrText xml:space="preserve"> PAGEREF _Toc214616041 \h </w:instrText>
            </w:r>
            <w:r w:rsidRPr="00D542C3">
              <w:rPr>
                <w:bCs/>
                <w:noProof/>
                <w:webHidden/>
              </w:rPr>
            </w:r>
            <w:r w:rsidRPr="00D542C3">
              <w:rPr>
                <w:bCs/>
                <w:noProof/>
                <w:webHidden/>
              </w:rPr>
              <w:fldChar w:fldCharType="separate"/>
            </w:r>
            <w:r w:rsidRPr="00D542C3">
              <w:rPr>
                <w:bCs/>
                <w:noProof/>
                <w:webHidden/>
              </w:rPr>
              <w:t>189</w:t>
            </w:r>
            <w:r w:rsidRPr="00D542C3">
              <w:rPr>
                <w:bCs/>
                <w:noProof/>
                <w:webHidden/>
              </w:rPr>
              <w:fldChar w:fldCharType="end"/>
            </w:r>
          </w:hyperlink>
        </w:p>
        <w:p w14:paraId="21864FE6" w14:textId="469A8046"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42" w:history="1">
            <w:r w:rsidRPr="00D542C3">
              <w:rPr>
                <w:rStyle w:val="Hipervnculo"/>
                <w:bCs/>
                <w:noProof/>
              </w:rPr>
              <w:t>7.1.13 Producción y consumo responsables</w:t>
            </w:r>
            <w:r w:rsidRPr="00D542C3">
              <w:rPr>
                <w:bCs/>
                <w:noProof/>
                <w:webHidden/>
              </w:rPr>
              <w:tab/>
            </w:r>
            <w:r w:rsidRPr="00D542C3">
              <w:rPr>
                <w:bCs/>
                <w:noProof/>
                <w:webHidden/>
              </w:rPr>
              <w:fldChar w:fldCharType="begin"/>
            </w:r>
            <w:r w:rsidRPr="00D542C3">
              <w:rPr>
                <w:bCs/>
                <w:noProof/>
                <w:webHidden/>
              </w:rPr>
              <w:instrText xml:space="preserve"> PAGEREF _Toc214616042 \h </w:instrText>
            </w:r>
            <w:r w:rsidRPr="00D542C3">
              <w:rPr>
                <w:bCs/>
                <w:noProof/>
                <w:webHidden/>
              </w:rPr>
            </w:r>
            <w:r w:rsidRPr="00D542C3">
              <w:rPr>
                <w:bCs/>
                <w:noProof/>
                <w:webHidden/>
              </w:rPr>
              <w:fldChar w:fldCharType="separate"/>
            </w:r>
            <w:r w:rsidRPr="00D542C3">
              <w:rPr>
                <w:bCs/>
                <w:noProof/>
                <w:webHidden/>
              </w:rPr>
              <w:t>189</w:t>
            </w:r>
            <w:r w:rsidRPr="00D542C3">
              <w:rPr>
                <w:bCs/>
                <w:noProof/>
                <w:webHidden/>
              </w:rPr>
              <w:fldChar w:fldCharType="end"/>
            </w:r>
          </w:hyperlink>
        </w:p>
        <w:p w14:paraId="38B3E18E" w14:textId="6BBFC76A"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43" w:history="1">
            <w:r w:rsidRPr="00D542C3">
              <w:rPr>
                <w:rStyle w:val="Hipervnculo"/>
                <w:bCs/>
                <w:noProof/>
              </w:rPr>
              <w:t>7.1.15 Vida submarina</w:t>
            </w:r>
            <w:r w:rsidRPr="00D542C3">
              <w:rPr>
                <w:bCs/>
                <w:noProof/>
                <w:webHidden/>
              </w:rPr>
              <w:tab/>
            </w:r>
            <w:r w:rsidRPr="00D542C3">
              <w:rPr>
                <w:bCs/>
                <w:noProof/>
                <w:webHidden/>
              </w:rPr>
              <w:fldChar w:fldCharType="begin"/>
            </w:r>
            <w:r w:rsidRPr="00D542C3">
              <w:rPr>
                <w:bCs/>
                <w:noProof/>
                <w:webHidden/>
              </w:rPr>
              <w:instrText xml:space="preserve"> PAGEREF _Toc214616043 \h </w:instrText>
            </w:r>
            <w:r w:rsidRPr="00D542C3">
              <w:rPr>
                <w:bCs/>
                <w:noProof/>
                <w:webHidden/>
              </w:rPr>
            </w:r>
            <w:r w:rsidRPr="00D542C3">
              <w:rPr>
                <w:bCs/>
                <w:noProof/>
                <w:webHidden/>
              </w:rPr>
              <w:fldChar w:fldCharType="separate"/>
            </w:r>
            <w:r w:rsidRPr="00D542C3">
              <w:rPr>
                <w:bCs/>
                <w:noProof/>
                <w:webHidden/>
              </w:rPr>
              <w:t>190</w:t>
            </w:r>
            <w:r w:rsidRPr="00D542C3">
              <w:rPr>
                <w:bCs/>
                <w:noProof/>
                <w:webHidden/>
              </w:rPr>
              <w:fldChar w:fldCharType="end"/>
            </w:r>
          </w:hyperlink>
        </w:p>
        <w:p w14:paraId="67E0C47F" w14:textId="6399F45A"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44" w:history="1">
            <w:r w:rsidRPr="00D542C3">
              <w:rPr>
                <w:rStyle w:val="Hipervnculo"/>
                <w:bCs/>
                <w:noProof/>
              </w:rPr>
              <w:t>7.1.17 Paz, justicia e instituciones sólidas</w:t>
            </w:r>
            <w:r w:rsidRPr="00D542C3">
              <w:rPr>
                <w:bCs/>
                <w:noProof/>
                <w:webHidden/>
              </w:rPr>
              <w:tab/>
            </w:r>
            <w:r w:rsidRPr="00D542C3">
              <w:rPr>
                <w:bCs/>
                <w:noProof/>
                <w:webHidden/>
              </w:rPr>
              <w:fldChar w:fldCharType="begin"/>
            </w:r>
            <w:r w:rsidRPr="00D542C3">
              <w:rPr>
                <w:bCs/>
                <w:noProof/>
                <w:webHidden/>
              </w:rPr>
              <w:instrText xml:space="preserve"> PAGEREF _Toc214616044 \h </w:instrText>
            </w:r>
            <w:r w:rsidRPr="00D542C3">
              <w:rPr>
                <w:bCs/>
                <w:noProof/>
                <w:webHidden/>
              </w:rPr>
            </w:r>
            <w:r w:rsidRPr="00D542C3">
              <w:rPr>
                <w:bCs/>
                <w:noProof/>
                <w:webHidden/>
              </w:rPr>
              <w:fldChar w:fldCharType="separate"/>
            </w:r>
            <w:r w:rsidRPr="00D542C3">
              <w:rPr>
                <w:bCs/>
                <w:noProof/>
                <w:webHidden/>
              </w:rPr>
              <w:t>191</w:t>
            </w:r>
            <w:r w:rsidRPr="00D542C3">
              <w:rPr>
                <w:bCs/>
                <w:noProof/>
                <w:webHidden/>
              </w:rPr>
              <w:fldChar w:fldCharType="end"/>
            </w:r>
          </w:hyperlink>
        </w:p>
        <w:p w14:paraId="34DF3A04" w14:textId="48862865"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6045" w:history="1">
            <w:r w:rsidRPr="00D542C3">
              <w:rPr>
                <w:rStyle w:val="Hipervnculo"/>
                <w:rFonts w:cs="Arial"/>
                <w:noProof/>
              </w:rPr>
              <w:t>7.2 Análisis del proyecto de acuerdo con el Estándar P5</w:t>
            </w:r>
            <w:r w:rsidRPr="00D542C3">
              <w:rPr>
                <w:noProof/>
                <w:webHidden/>
              </w:rPr>
              <w:tab/>
            </w:r>
            <w:r w:rsidRPr="00D542C3">
              <w:rPr>
                <w:noProof/>
                <w:webHidden/>
              </w:rPr>
              <w:fldChar w:fldCharType="begin"/>
            </w:r>
            <w:r w:rsidRPr="00D542C3">
              <w:rPr>
                <w:noProof/>
                <w:webHidden/>
              </w:rPr>
              <w:instrText xml:space="preserve"> PAGEREF _Toc214616045 \h </w:instrText>
            </w:r>
            <w:r w:rsidRPr="00D542C3">
              <w:rPr>
                <w:noProof/>
                <w:webHidden/>
              </w:rPr>
            </w:r>
            <w:r w:rsidRPr="00D542C3">
              <w:rPr>
                <w:noProof/>
                <w:webHidden/>
              </w:rPr>
              <w:fldChar w:fldCharType="separate"/>
            </w:r>
            <w:r w:rsidRPr="00D542C3">
              <w:rPr>
                <w:noProof/>
                <w:webHidden/>
              </w:rPr>
              <w:t>192</w:t>
            </w:r>
            <w:r w:rsidRPr="00D542C3">
              <w:rPr>
                <w:noProof/>
                <w:webHidden/>
              </w:rPr>
              <w:fldChar w:fldCharType="end"/>
            </w:r>
          </w:hyperlink>
        </w:p>
        <w:p w14:paraId="72C18B49" w14:textId="6FDC0F39"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6046" w:history="1">
            <w:r w:rsidRPr="00D542C3">
              <w:rPr>
                <w:rStyle w:val="Hipervnculo"/>
                <w:rFonts w:cs="Arial"/>
                <w:noProof/>
              </w:rPr>
              <w:t>7.3 Relación del Proyecto con las Dimensiones del Desarrollo Regenerativo</w:t>
            </w:r>
            <w:r w:rsidRPr="00D542C3">
              <w:rPr>
                <w:noProof/>
                <w:webHidden/>
              </w:rPr>
              <w:tab/>
            </w:r>
            <w:r w:rsidRPr="00D542C3">
              <w:rPr>
                <w:noProof/>
                <w:webHidden/>
              </w:rPr>
              <w:fldChar w:fldCharType="begin"/>
            </w:r>
            <w:r w:rsidRPr="00D542C3">
              <w:rPr>
                <w:noProof/>
                <w:webHidden/>
              </w:rPr>
              <w:instrText xml:space="preserve"> PAGEREF _Toc214616046 \h </w:instrText>
            </w:r>
            <w:r w:rsidRPr="00D542C3">
              <w:rPr>
                <w:noProof/>
                <w:webHidden/>
              </w:rPr>
            </w:r>
            <w:r w:rsidRPr="00D542C3">
              <w:rPr>
                <w:noProof/>
                <w:webHidden/>
              </w:rPr>
              <w:fldChar w:fldCharType="separate"/>
            </w:r>
            <w:r w:rsidRPr="00D542C3">
              <w:rPr>
                <w:noProof/>
                <w:webHidden/>
              </w:rPr>
              <w:t>201</w:t>
            </w:r>
            <w:r w:rsidRPr="00D542C3">
              <w:rPr>
                <w:noProof/>
                <w:webHidden/>
              </w:rPr>
              <w:fldChar w:fldCharType="end"/>
            </w:r>
          </w:hyperlink>
        </w:p>
        <w:p w14:paraId="06095593" w14:textId="1EF255A2"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47" w:history="1">
            <w:r w:rsidRPr="00D542C3">
              <w:rPr>
                <w:rStyle w:val="Hipervnculo"/>
                <w:bCs/>
                <w:noProof/>
                <w:lang w:val="es-CO"/>
              </w:rPr>
              <w:t>7.3.1 Regenera el Entorno Organizacional</w:t>
            </w:r>
            <w:r w:rsidRPr="00D542C3">
              <w:rPr>
                <w:bCs/>
                <w:noProof/>
                <w:webHidden/>
              </w:rPr>
              <w:tab/>
            </w:r>
            <w:r w:rsidRPr="00D542C3">
              <w:rPr>
                <w:bCs/>
                <w:noProof/>
                <w:webHidden/>
              </w:rPr>
              <w:fldChar w:fldCharType="begin"/>
            </w:r>
            <w:r w:rsidRPr="00D542C3">
              <w:rPr>
                <w:bCs/>
                <w:noProof/>
                <w:webHidden/>
              </w:rPr>
              <w:instrText xml:space="preserve"> PAGEREF _Toc214616047 \h </w:instrText>
            </w:r>
            <w:r w:rsidRPr="00D542C3">
              <w:rPr>
                <w:bCs/>
                <w:noProof/>
                <w:webHidden/>
              </w:rPr>
            </w:r>
            <w:r w:rsidRPr="00D542C3">
              <w:rPr>
                <w:bCs/>
                <w:noProof/>
                <w:webHidden/>
              </w:rPr>
              <w:fldChar w:fldCharType="separate"/>
            </w:r>
            <w:r w:rsidRPr="00D542C3">
              <w:rPr>
                <w:bCs/>
                <w:noProof/>
                <w:webHidden/>
              </w:rPr>
              <w:t>201</w:t>
            </w:r>
            <w:r w:rsidRPr="00D542C3">
              <w:rPr>
                <w:bCs/>
                <w:noProof/>
                <w:webHidden/>
              </w:rPr>
              <w:fldChar w:fldCharType="end"/>
            </w:r>
          </w:hyperlink>
        </w:p>
        <w:p w14:paraId="2F24AB2A" w14:textId="1924E397"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48" w:history="1">
            <w:r w:rsidRPr="00D542C3">
              <w:rPr>
                <w:rStyle w:val="Hipervnculo"/>
                <w:bCs/>
                <w:noProof/>
                <w:lang w:val="es-CO"/>
              </w:rPr>
              <w:t>7.3.2 Genera Impacto Ambiental Positivo</w:t>
            </w:r>
            <w:r w:rsidRPr="00D542C3">
              <w:rPr>
                <w:bCs/>
                <w:noProof/>
                <w:webHidden/>
              </w:rPr>
              <w:tab/>
            </w:r>
            <w:r w:rsidRPr="00D542C3">
              <w:rPr>
                <w:bCs/>
                <w:noProof/>
                <w:webHidden/>
              </w:rPr>
              <w:fldChar w:fldCharType="begin"/>
            </w:r>
            <w:r w:rsidRPr="00D542C3">
              <w:rPr>
                <w:bCs/>
                <w:noProof/>
                <w:webHidden/>
              </w:rPr>
              <w:instrText xml:space="preserve"> PAGEREF _Toc214616048 \h </w:instrText>
            </w:r>
            <w:r w:rsidRPr="00D542C3">
              <w:rPr>
                <w:bCs/>
                <w:noProof/>
                <w:webHidden/>
              </w:rPr>
            </w:r>
            <w:r w:rsidRPr="00D542C3">
              <w:rPr>
                <w:bCs/>
                <w:noProof/>
                <w:webHidden/>
              </w:rPr>
              <w:fldChar w:fldCharType="separate"/>
            </w:r>
            <w:r w:rsidRPr="00D542C3">
              <w:rPr>
                <w:bCs/>
                <w:noProof/>
                <w:webHidden/>
              </w:rPr>
              <w:t>202</w:t>
            </w:r>
            <w:r w:rsidRPr="00D542C3">
              <w:rPr>
                <w:bCs/>
                <w:noProof/>
                <w:webHidden/>
              </w:rPr>
              <w:fldChar w:fldCharType="end"/>
            </w:r>
          </w:hyperlink>
        </w:p>
        <w:p w14:paraId="2CC73E07" w14:textId="0CAF2526"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49" w:history="1">
            <w:r w:rsidRPr="00D542C3">
              <w:rPr>
                <w:rStyle w:val="Hipervnculo"/>
                <w:bCs/>
                <w:noProof/>
                <w:lang w:val="es-CO"/>
              </w:rPr>
              <w:t>7.3.3 Fortalece el Tejido Social</w:t>
            </w:r>
            <w:r w:rsidRPr="00D542C3">
              <w:rPr>
                <w:bCs/>
                <w:noProof/>
                <w:webHidden/>
              </w:rPr>
              <w:tab/>
            </w:r>
            <w:r w:rsidRPr="00D542C3">
              <w:rPr>
                <w:bCs/>
                <w:noProof/>
                <w:webHidden/>
              </w:rPr>
              <w:fldChar w:fldCharType="begin"/>
            </w:r>
            <w:r w:rsidRPr="00D542C3">
              <w:rPr>
                <w:bCs/>
                <w:noProof/>
                <w:webHidden/>
              </w:rPr>
              <w:instrText xml:space="preserve"> PAGEREF _Toc214616049 \h </w:instrText>
            </w:r>
            <w:r w:rsidRPr="00D542C3">
              <w:rPr>
                <w:bCs/>
                <w:noProof/>
                <w:webHidden/>
              </w:rPr>
            </w:r>
            <w:r w:rsidRPr="00D542C3">
              <w:rPr>
                <w:bCs/>
                <w:noProof/>
                <w:webHidden/>
              </w:rPr>
              <w:fldChar w:fldCharType="separate"/>
            </w:r>
            <w:r w:rsidRPr="00D542C3">
              <w:rPr>
                <w:bCs/>
                <w:noProof/>
                <w:webHidden/>
              </w:rPr>
              <w:t>202</w:t>
            </w:r>
            <w:r w:rsidRPr="00D542C3">
              <w:rPr>
                <w:bCs/>
                <w:noProof/>
                <w:webHidden/>
              </w:rPr>
              <w:fldChar w:fldCharType="end"/>
            </w:r>
          </w:hyperlink>
        </w:p>
        <w:p w14:paraId="72A36F3A" w14:textId="0AA1F972"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50" w:history="1">
            <w:r w:rsidRPr="00D542C3">
              <w:rPr>
                <w:rStyle w:val="Hipervnculo"/>
                <w:bCs/>
                <w:noProof/>
                <w:lang w:val="es-CO"/>
              </w:rPr>
              <w:t>7.3.4 Respeta y Revitaliza la Cultura Institucional</w:t>
            </w:r>
            <w:r w:rsidRPr="00D542C3">
              <w:rPr>
                <w:bCs/>
                <w:noProof/>
                <w:webHidden/>
              </w:rPr>
              <w:tab/>
            </w:r>
            <w:r w:rsidRPr="00D542C3">
              <w:rPr>
                <w:bCs/>
                <w:noProof/>
                <w:webHidden/>
              </w:rPr>
              <w:fldChar w:fldCharType="begin"/>
            </w:r>
            <w:r w:rsidRPr="00D542C3">
              <w:rPr>
                <w:bCs/>
                <w:noProof/>
                <w:webHidden/>
              </w:rPr>
              <w:instrText xml:space="preserve"> PAGEREF _Toc214616050 \h </w:instrText>
            </w:r>
            <w:r w:rsidRPr="00D542C3">
              <w:rPr>
                <w:bCs/>
                <w:noProof/>
                <w:webHidden/>
              </w:rPr>
            </w:r>
            <w:r w:rsidRPr="00D542C3">
              <w:rPr>
                <w:bCs/>
                <w:noProof/>
                <w:webHidden/>
              </w:rPr>
              <w:fldChar w:fldCharType="separate"/>
            </w:r>
            <w:r w:rsidRPr="00D542C3">
              <w:rPr>
                <w:bCs/>
                <w:noProof/>
                <w:webHidden/>
              </w:rPr>
              <w:t>202</w:t>
            </w:r>
            <w:r w:rsidRPr="00D542C3">
              <w:rPr>
                <w:bCs/>
                <w:noProof/>
                <w:webHidden/>
              </w:rPr>
              <w:fldChar w:fldCharType="end"/>
            </w:r>
          </w:hyperlink>
        </w:p>
        <w:p w14:paraId="02EEF85D" w14:textId="13C69B9E"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51" w:history="1">
            <w:r w:rsidRPr="00D542C3">
              <w:rPr>
                <w:rStyle w:val="Hipervnculo"/>
                <w:bCs/>
                <w:noProof/>
                <w:lang w:val="es-CO"/>
              </w:rPr>
              <w:t>7.3.5 Demuestra Viabilidad Económica Sostenible</w:t>
            </w:r>
            <w:r w:rsidRPr="00D542C3">
              <w:rPr>
                <w:bCs/>
                <w:noProof/>
                <w:webHidden/>
              </w:rPr>
              <w:tab/>
            </w:r>
            <w:r w:rsidRPr="00D542C3">
              <w:rPr>
                <w:bCs/>
                <w:noProof/>
                <w:webHidden/>
              </w:rPr>
              <w:fldChar w:fldCharType="begin"/>
            </w:r>
            <w:r w:rsidRPr="00D542C3">
              <w:rPr>
                <w:bCs/>
                <w:noProof/>
                <w:webHidden/>
              </w:rPr>
              <w:instrText xml:space="preserve"> PAGEREF _Toc214616051 \h </w:instrText>
            </w:r>
            <w:r w:rsidRPr="00D542C3">
              <w:rPr>
                <w:bCs/>
                <w:noProof/>
                <w:webHidden/>
              </w:rPr>
            </w:r>
            <w:r w:rsidRPr="00D542C3">
              <w:rPr>
                <w:bCs/>
                <w:noProof/>
                <w:webHidden/>
              </w:rPr>
              <w:fldChar w:fldCharType="separate"/>
            </w:r>
            <w:r w:rsidRPr="00D542C3">
              <w:rPr>
                <w:bCs/>
                <w:noProof/>
                <w:webHidden/>
              </w:rPr>
              <w:t>202</w:t>
            </w:r>
            <w:r w:rsidRPr="00D542C3">
              <w:rPr>
                <w:bCs/>
                <w:noProof/>
                <w:webHidden/>
              </w:rPr>
              <w:fldChar w:fldCharType="end"/>
            </w:r>
          </w:hyperlink>
        </w:p>
        <w:p w14:paraId="24BAB7AB" w14:textId="2C121562"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52" w:history="1">
            <w:r w:rsidRPr="00D542C3">
              <w:rPr>
                <w:rStyle w:val="Hipervnculo"/>
                <w:bCs/>
                <w:noProof/>
                <w:lang w:val="es-CO"/>
              </w:rPr>
              <w:t>7.3.6 Dimensión de Desarrollo Ambiental</w:t>
            </w:r>
            <w:r w:rsidRPr="00D542C3">
              <w:rPr>
                <w:bCs/>
                <w:noProof/>
                <w:webHidden/>
              </w:rPr>
              <w:tab/>
            </w:r>
            <w:r w:rsidRPr="00D542C3">
              <w:rPr>
                <w:bCs/>
                <w:noProof/>
                <w:webHidden/>
              </w:rPr>
              <w:fldChar w:fldCharType="begin"/>
            </w:r>
            <w:r w:rsidRPr="00D542C3">
              <w:rPr>
                <w:bCs/>
                <w:noProof/>
                <w:webHidden/>
              </w:rPr>
              <w:instrText xml:space="preserve"> PAGEREF _Toc214616052 \h </w:instrText>
            </w:r>
            <w:r w:rsidRPr="00D542C3">
              <w:rPr>
                <w:bCs/>
                <w:noProof/>
                <w:webHidden/>
              </w:rPr>
            </w:r>
            <w:r w:rsidRPr="00D542C3">
              <w:rPr>
                <w:bCs/>
                <w:noProof/>
                <w:webHidden/>
              </w:rPr>
              <w:fldChar w:fldCharType="separate"/>
            </w:r>
            <w:r w:rsidRPr="00D542C3">
              <w:rPr>
                <w:bCs/>
                <w:noProof/>
                <w:webHidden/>
              </w:rPr>
              <w:t>203</w:t>
            </w:r>
            <w:r w:rsidRPr="00D542C3">
              <w:rPr>
                <w:bCs/>
                <w:noProof/>
                <w:webHidden/>
              </w:rPr>
              <w:fldChar w:fldCharType="end"/>
            </w:r>
          </w:hyperlink>
        </w:p>
        <w:p w14:paraId="2A24D139" w14:textId="29B1FC84"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53" w:history="1">
            <w:r w:rsidRPr="00D542C3">
              <w:rPr>
                <w:rStyle w:val="Hipervnculo"/>
                <w:bCs/>
                <w:noProof/>
                <w:lang w:val="es-CO"/>
              </w:rPr>
              <w:t>7.3.2 Dimensión de Desarrollo Social</w:t>
            </w:r>
            <w:r w:rsidRPr="00D542C3">
              <w:rPr>
                <w:bCs/>
                <w:noProof/>
                <w:webHidden/>
              </w:rPr>
              <w:tab/>
            </w:r>
            <w:r w:rsidRPr="00D542C3">
              <w:rPr>
                <w:bCs/>
                <w:noProof/>
                <w:webHidden/>
              </w:rPr>
              <w:fldChar w:fldCharType="begin"/>
            </w:r>
            <w:r w:rsidRPr="00D542C3">
              <w:rPr>
                <w:bCs/>
                <w:noProof/>
                <w:webHidden/>
              </w:rPr>
              <w:instrText xml:space="preserve"> PAGEREF _Toc214616053 \h </w:instrText>
            </w:r>
            <w:r w:rsidRPr="00D542C3">
              <w:rPr>
                <w:bCs/>
                <w:noProof/>
                <w:webHidden/>
              </w:rPr>
            </w:r>
            <w:r w:rsidRPr="00D542C3">
              <w:rPr>
                <w:bCs/>
                <w:noProof/>
                <w:webHidden/>
              </w:rPr>
              <w:fldChar w:fldCharType="separate"/>
            </w:r>
            <w:r w:rsidRPr="00D542C3">
              <w:rPr>
                <w:bCs/>
                <w:noProof/>
                <w:webHidden/>
              </w:rPr>
              <w:t>208</w:t>
            </w:r>
            <w:r w:rsidRPr="00D542C3">
              <w:rPr>
                <w:bCs/>
                <w:noProof/>
                <w:webHidden/>
              </w:rPr>
              <w:fldChar w:fldCharType="end"/>
            </w:r>
          </w:hyperlink>
        </w:p>
        <w:p w14:paraId="617B47BB" w14:textId="74BF6189"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54" w:history="1">
            <w:r w:rsidRPr="00D542C3">
              <w:rPr>
                <w:rStyle w:val="Hipervnculo"/>
                <w:bCs/>
                <w:noProof/>
                <w:lang w:val="es-CO"/>
              </w:rPr>
              <w:t>7.3.3 Dimensión Económica</w:t>
            </w:r>
            <w:r w:rsidRPr="00D542C3">
              <w:rPr>
                <w:bCs/>
                <w:noProof/>
                <w:webHidden/>
              </w:rPr>
              <w:tab/>
            </w:r>
            <w:r w:rsidRPr="00D542C3">
              <w:rPr>
                <w:bCs/>
                <w:noProof/>
                <w:webHidden/>
              </w:rPr>
              <w:fldChar w:fldCharType="begin"/>
            </w:r>
            <w:r w:rsidRPr="00D542C3">
              <w:rPr>
                <w:bCs/>
                <w:noProof/>
                <w:webHidden/>
              </w:rPr>
              <w:instrText xml:space="preserve"> PAGEREF _Toc214616054 \h </w:instrText>
            </w:r>
            <w:r w:rsidRPr="00D542C3">
              <w:rPr>
                <w:bCs/>
                <w:noProof/>
                <w:webHidden/>
              </w:rPr>
            </w:r>
            <w:r w:rsidRPr="00D542C3">
              <w:rPr>
                <w:bCs/>
                <w:noProof/>
                <w:webHidden/>
              </w:rPr>
              <w:fldChar w:fldCharType="separate"/>
            </w:r>
            <w:r w:rsidRPr="00D542C3">
              <w:rPr>
                <w:bCs/>
                <w:noProof/>
                <w:webHidden/>
              </w:rPr>
              <w:t>211</w:t>
            </w:r>
            <w:r w:rsidRPr="00D542C3">
              <w:rPr>
                <w:bCs/>
                <w:noProof/>
                <w:webHidden/>
              </w:rPr>
              <w:fldChar w:fldCharType="end"/>
            </w:r>
          </w:hyperlink>
        </w:p>
        <w:p w14:paraId="517BAA79" w14:textId="4597C734"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55" w:history="1">
            <w:r w:rsidRPr="00D542C3">
              <w:rPr>
                <w:rStyle w:val="Hipervnculo"/>
                <w:bCs/>
                <w:noProof/>
              </w:rPr>
              <w:t>7.3.4 Dimensión Espiritual</w:t>
            </w:r>
            <w:r w:rsidRPr="00D542C3">
              <w:rPr>
                <w:bCs/>
                <w:noProof/>
                <w:webHidden/>
              </w:rPr>
              <w:tab/>
            </w:r>
            <w:r w:rsidRPr="00D542C3">
              <w:rPr>
                <w:bCs/>
                <w:noProof/>
                <w:webHidden/>
              </w:rPr>
              <w:fldChar w:fldCharType="begin"/>
            </w:r>
            <w:r w:rsidRPr="00D542C3">
              <w:rPr>
                <w:bCs/>
                <w:noProof/>
                <w:webHidden/>
              </w:rPr>
              <w:instrText xml:space="preserve"> PAGEREF _Toc214616055 \h </w:instrText>
            </w:r>
            <w:r w:rsidRPr="00D542C3">
              <w:rPr>
                <w:bCs/>
                <w:noProof/>
                <w:webHidden/>
              </w:rPr>
            </w:r>
            <w:r w:rsidRPr="00D542C3">
              <w:rPr>
                <w:bCs/>
                <w:noProof/>
                <w:webHidden/>
              </w:rPr>
              <w:fldChar w:fldCharType="separate"/>
            </w:r>
            <w:r w:rsidRPr="00D542C3">
              <w:rPr>
                <w:bCs/>
                <w:noProof/>
                <w:webHidden/>
              </w:rPr>
              <w:t>217</w:t>
            </w:r>
            <w:r w:rsidRPr="00D542C3">
              <w:rPr>
                <w:bCs/>
                <w:noProof/>
                <w:webHidden/>
              </w:rPr>
              <w:fldChar w:fldCharType="end"/>
            </w:r>
          </w:hyperlink>
        </w:p>
        <w:p w14:paraId="1047C01F" w14:textId="2B6D3DBF"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56" w:history="1">
            <w:r w:rsidRPr="00D542C3">
              <w:rPr>
                <w:rStyle w:val="Hipervnculo"/>
                <w:bCs/>
                <w:noProof/>
              </w:rPr>
              <w:t>7.3.5 Dimensión Cultural</w:t>
            </w:r>
            <w:r w:rsidRPr="00D542C3">
              <w:rPr>
                <w:bCs/>
                <w:noProof/>
                <w:webHidden/>
              </w:rPr>
              <w:tab/>
            </w:r>
            <w:r w:rsidRPr="00D542C3">
              <w:rPr>
                <w:bCs/>
                <w:noProof/>
                <w:webHidden/>
              </w:rPr>
              <w:fldChar w:fldCharType="begin"/>
            </w:r>
            <w:r w:rsidRPr="00D542C3">
              <w:rPr>
                <w:bCs/>
                <w:noProof/>
                <w:webHidden/>
              </w:rPr>
              <w:instrText xml:space="preserve"> PAGEREF _Toc214616056 \h </w:instrText>
            </w:r>
            <w:r w:rsidRPr="00D542C3">
              <w:rPr>
                <w:bCs/>
                <w:noProof/>
                <w:webHidden/>
              </w:rPr>
            </w:r>
            <w:r w:rsidRPr="00D542C3">
              <w:rPr>
                <w:bCs/>
                <w:noProof/>
                <w:webHidden/>
              </w:rPr>
              <w:fldChar w:fldCharType="separate"/>
            </w:r>
            <w:r w:rsidRPr="00D542C3">
              <w:rPr>
                <w:bCs/>
                <w:noProof/>
                <w:webHidden/>
              </w:rPr>
              <w:t>223</w:t>
            </w:r>
            <w:r w:rsidRPr="00D542C3">
              <w:rPr>
                <w:bCs/>
                <w:noProof/>
                <w:webHidden/>
              </w:rPr>
              <w:fldChar w:fldCharType="end"/>
            </w:r>
          </w:hyperlink>
        </w:p>
        <w:p w14:paraId="2BA228C6" w14:textId="6243A43E"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57" w:history="1">
            <w:r w:rsidRPr="00D542C3">
              <w:rPr>
                <w:rStyle w:val="Hipervnculo"/>
                <w:bCs/>
                <w:noProof/>
              </w:rPr>
              <w:t>7.3.6 Dimensión Política</w:t>
            </w:r>
            <w:r w:rsidRPr="00D542C3">
              <w:rPr>
                <w:bCs/>
                <w:noProof/>
                <w:webHidden/>
              </w:rPr>
              <w:tab/>
            </w:r>
            <w:r w:rsidRPr="00D542C3">
              <w:rPr>
                <w:bCs/>
                <w:noProof/>
                <w:webHidden/>
              </w:rPr>
              <w:fldChar w:fldCharType="begin"/>
            </w:r>
            <w:r w:rsidRPr="00D542C3">
              <w:rPr>
                <w:bCs/>
                <w:noProof/>
                <w:webHidden/>
              </w:rPr>
              <w:instrText xml:space="preserve"> PAGEREF _Toc214616057 \h </w:instrText>
            </w:r>
            <w:r w:rsidRPr="00D542C3">
              <w:rPr>
                <w:bCs/>
                <w:noProof/>
                <w:webHidden/>
              </w:rPr>
            </w:r>
            <w:r w:rsidRPr="00D542C3">
              <w:rPr>
                <w:bCs/>
                <w:noProof/>
                <w:webHidden/>
              </w:rPr>
              <w:fldChar w:fldCharType="separate"/>
            </w:r>
            <w:r w:rsidRPr="00D542C3">
              <w:rPr>
                <w:bCs/>
                <w:noProof/>
                <w:webHidden/>
              </w:rPr>
              <w:t>230</w:t>
            </w:r>
            <w:r w:rsidRPr="00D542C3">
              <w:rPr>
                <w:bCs/>
                <w:noProof/>
                <w:webHidden/>
              </w:rPr>
              <w:fldChar w:fldCharType="end"/>
            </w:r>
          </w:hyperlink>
        </w:p>
        <w:p w14:paraId="070300A9" w14:textId="2FEF8AF9"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6058" w:history="1">
            <w:r w:rsidRPr="00D542C3">
              <w:rPr>
                <w:rStyle w:val="Hipervnculo"/>
                <w:rFonts w:cs="Arial"/>
                <w:noProof/>
              </w:rPr>
              <w:t>Lista de Referencias</w:t>
            </w:r>
            <w:r w:rsidRPr="00D542C3">
              <w:rPr>
                <w:noProof/>
                <w:webHidden/>
              </w:rPr>
              <w:tab/>
            </w:r>
            <w:r w:rsidRPr="00D542C3">
              <w:rPr>
                <w:noProof/>
                <w:webHidden/>
              </w:rPr>
              <w:fldChar w:fldCharType="begin"/>
            </w:r>
            <w:r w:rsidRPr="00D542C3">
              <w:rPr>
                <w:noProof/>
                <w:webHidden/>
              </w:rPr>
              <w:instrText xml:space="preserve"> PAGEREF _Toc214616058 \h </w:instrText>
            </w:r>
            <w:r w:rsidRPr="00D542C3">
              <w:rPr>
                <w:noProof/>
                <w:webHidden/>
              </w:rPr>
            </w:r>
            <w:r w:rsidRPr="00D542C3">
              <w:rPr>
                <w:noProof/>
                <w:webHidden/>
              </w:rPr>
              <w:fldChar w:fldCharType="separate"/>
            </w:r>
            <w:r w:rsidRPr="00D542C3">
              <w:rPr>
                <w:noProof/>
                <w:webHidden/>
              </w:rPr>
              <w:t>235</w:t>
            </w:r>
            <w:r w:rsidRPr="00D542C3">
              <w:rPr>
                <w:noProof/>
                <w:webHidden/>
              </w:rPr>
              <w:fldChar w:fldCharType="end"/>
            </w:r>
          </w:hyperlink>
        </w:p>
        <w:p w14:paraId="193D06DF" w14:textId="60439420" w:rsidR="00D542C3" w:rsidRPr="00D542C3" w:rsidRDefault="00D542C3">
          <w:pPr>
            <w:pStyle w:val="TDC2"/>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6059" w:history="1">
            <w:r w:rsidRPr="00D542C3">
              <w:rPr>
                <w:rStyle w:val="Hipervnculo"/>
                <w:rFonts w:cs="Arial"/>
                <w:noProof/>
              </w:rPr>
              <w:t>Anexos</w:t>
            </w:r>
            <w:r w:rsidRPr="00D542C3">
              <w:rPr>
                <w:noProof/>
                <w:webHidden/>
              </w:rPr>
              <w:tab/>
            </w:r>
            <w:r w:rsidRPr="00D542C3">
              <w:rPr>
                <w:noProof/>
                <w:webHidden/>
              </w:rPr>
              <w:fldChar w:fldCharType="begin"/>
            </w:r>
            <w:r w:rsidRPr="00D542C3">
              <w:rPr>
                <w:noProof/>
                <w:webHidden/>
              </w:rPr>
              <w:instrText xml:space="preserve"> PAGEREF _Toc214616059 \h </w:instrText>
            </w:r>
            <w:r w:rsidRPr="00D542C3">
              <w:rPr>
                <w:noProof/>
                <w:webHidden/>
              </w:rPr>
            </w:r>
            <w:r w:rsidRPr="00D542C3">
              <w:rPr>
                <w:noProof/>
                <w:webHidden/>
              </w:rPr>
              <w:fldChar w:fldCharType="separate"/>
            </w:r>
            <w:r w:rsidRPr="00D542C3">
              <w:rPr>
                <w:noProof/>
                <w:webHidden/>
              </w:rPr>
              <w:t>237</w:t>
            </w:r>
            <w:r w:rsidRPr="00D542C3">
              <w:rPr>
                <w:noProof/>
                <w:webHidden/>
              </w:rPr>
              <w:fldChar w:fldCharType="end"/>
            </w:r>
          </w:hyperlink>
        </w:p>
        <w:p w14:paraId="553D6AAF" w14:textId="1EA2FACB"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60" w:history="1">
            <w:r w:rsidRPr="00D542C3">
              <w:rPr>
                <w:rStyle w:val="Hipervnculo"/>
                <w:bCs/>
                <w:noProof/>
              </w:rPr>
              <w:t>Anexo 1: A</w:t>
            </w:r>
            <w:r w:rsidR="002F1781" w:rsidRPr="00D542C3">
              <w:rPr>
                <w:rStyle w:val="Hipervnculo"/>
                <w:bCs/>
                <w:noProof/>
              </w:rPr>
              <w:t>cta</w:t>
            </w:r>
            <w:r w:rsidRPr="00D542C3">
              <w:rPr>
                <w:rStyle w:val="Hipervnculo"/>
                <w:bCs/>
                <w:noProof/>
              </w:rPr>
              <w:t xml:space="preserve"> (CHÁRTER) </w:t>
            </w:r>
            <w:r w:rsidR="002F1781" w:rsidRPr="00D542C3">
              <w:rPr>
                <w:rStyle w:val="Hipervnculo"/>
                <w:bCs/>
                <w:noProof/>
              </w:rPr>
              <w:t>del</w:t>
            </w:r>
            <w:r w:rsidRPr="00D542C3">
              <w:rPr>
                <w:rStyle w:val="Hipervnculo"/>
                <w:bCs/>
                <w:noProof/>
              </w:rPr>
              <w:t xml:space="preserve"> PFG</w:t>
            </w:r>
            <w:r w:rsidRPr="00D542C3">
              <w:rPr>
                <w:bCs/>
                <w:noProof/>
                <w:webHidden/>
              </w:rPr>
              <w:tab/>
            </w:r>
            <w:r w:rsidRPr="00D542C3">
              <w:rPr>
                <w:bCs/>
                <w:noProof/>
                <w:webHidden/>
              </w:rPr>
              <w:fldChar w:fldCharType="begin"/>
            </w:r>
            <w:r w:rsidRPr="00D542C3">
              <w:rPr>
                <w:bCs/>
                <w:noProof/>
                <w:webHidden/>
              </w:rPr>
              <w:instrText xml:space="preserve"> PAGEREF _Toc214616060 \h </w:instrText>
            </w:r>
            <w:r w:rsidRPr="00D542C3">
              <w:rPr>
                <w:bCs/>
                <w:noProof/>
                <w:webHidden/>
              </w:rPr>
            </w:r>
            <w:r w:rsidRPr="00D542C3">
              <w:rPr>
                <w:bCs/>
                <w:noProof/>
                <w:webHidden/>
              </w:rPr>
              <w:fldChar w:fldCharType="separate"/>
            </w:r>
            <w:r w:rsidRPr="00D542C3">
              <w:rPr>
                <w:bCs/>
                <w:noProof/>
                <w:webHidden/>
              </w:rPr>
              <w:t>238</w:t>
            </w:r>
            <w:r w:rsidRPr="00D542C3">
              <w:rPr>
                <w:bCs/>
                <w:noProof/>
                <w:webHidden/>
              </w:rPr>
              <w:fldChar w:fldCharType="end"/>
            </w:r>
          </w:hyperlink>
        </w:p>
        <w:p w14:paraId="303294F7" w14:textId="353FA780"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61" w:history="1">
            <w:r w:rsidRPr="00D542C3">
              <w:rPr>
                <w:rStyle w:val="Hipervnculo"/>
                <w:bCs/>
                <w:noProof/>
              </w:rPr>
              <w:t>Anexo 2: EDT del PFG</w:t>
            </w:r>
            <w:r w:rsidRPr="00D542C3">
              <w:rPr>
                <w:bCs/>
                <w:noProof/>
                <w:webHidden/>
              </w:rPr>
              <w:tab/>
            </w:r>
            <w:r w:rsidRPr="00D542C3">
              <w:rPr>
                <w:bCs/>
                <w:noProof/>
                <w:webHidden/>
              </w:rPr>
              <w:fldChar w:fldCharType="begin"/>
            </w:r>
            <w:r w:rsidRPr="00D542C3">
              <w:rPr>
                <w:bCs/>
                <w:noProof/>
                <w:webHidden/>
              </w:rPr>
              <w:instrText xml:space="preserve"> PAGEREF _Toc214616061 \h </w:instrText>
            </w:r>
            <w:r w:rsidRPr="00D542C3">
              <w:rPr>
                <w:bCs/>
                <w:noProof/>
                <w:webHidden/>
              </w:rPr>
            </w:r>
            <w:r w:rsidRPr="00D542C3">
              <w:rPr>
                <w:bCs/>
                <w:noProof/>
                <w:webHidden/>
              </w:rPr>
              <w:fldChar w:fldCharType="separate"/>
            </w:r>
            <w:r w:rsidRPr="00D542C3">
              <w:rPr>
                <w:bCs/>
                <w:noProof/>
                <w:webHidden/>
              </w:rPr>
              <w:t>246</w:t>
            </w:r>
            <w:r w:rsidRPr="00D542C3">
              <w:rPr>
                <w:bCs/>
                <w:noProof/>
                <w:webHidden/>
              </w:rPr>
              <w:fldChar w:fldCharType="end"/>
            </w:r>
          </w:hyperlink>
        </w:p>
        <w:p w14:paraId="1F8995F5" w14:textId="7542FCAE"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62" w:history="1">
            <w:r w:rsidRPr="00D542C3">
              <w:rPr>
                <w:rStyle w:val="Hipervnculo"/>
                <w:bCs/>
                <w:noProof/>
              </w:rPr>
              <w:t>Anexo 3 EDT P</w:t>
            </w:r>
            <w:r w:rsidR="002F1781" w:rsidRPr="00D542C3">
              <w:rPr>
                <w:rStyle w:val="Hipervnculo"/>
                <w:bCs/>
                <w:noProof/>
              </w:rPr>
              <w:t>royecto de</w:t>
            </w:r>
            <w:r w:rsidRPr="00D542C3">
              <w:rPr>
                <w:rStyle w:val="Hipervnculo"/>
                <w:bCs/>
                <w:noProof/>
              </w:rPr>
              <w:t xml:space="preserve"> G</w:t>
            </w:r>
            <w:r w:rsidR="002F1781" w:rsidRPr="00D542C3">
              <w:rPr>
                <w:rStyle w:val="Hipervnculo"/>
                <w:bCs/>
                <w:noProof/>
              </w:rPr>
              <w:t>rado</w:t>
            </w:r>
            <w:r w:rsidRPr="00D542C3">
              <w:rPr>
                <w:rStyle w:val="Hipervnculo"/>
                <w:bCs/>
                <w:noProof/>
              </w:rPr>
              <w:t xml:space="preserve"> PMO E</w:t>
            </w:r>
            <w:r w:rsidR="002F1781" w:rsidRPr="00D542C3">
              <w:rPr>
                <w:rStyle w:val="Hipervnculo"/>
                <w:bCs/>
                <w:noProof/>
              </w:rPr>
              <w:t>ntidad</w:t>
            </w:r>
            <w:r w:rsidRPr="00D542C3">
              <w:rPr>
                <w:rStyle w:val="Hipervnculo"/>
                <w:bCs/>
                <w:noProof/>
              </w:rPr>
              <w:t xml:space="preserve"> F</w:t>
            </w:r>
            <w:r w:rsidR="002F1781" w:rsidRPr="00D542C3">
              <w:rPr>
                <w:rStyle w:val="Hipervnculo"/>
                <w:bCs/>
                <w:noProof/>
              </w:rPr>
              <w:t>inanciera</w:t>
            </w:r>
            <w:r w:rsidRPr="00D542C3">
              <w:rPr>
                <w:bCs/>
                <w:noProof/>
                <w:webHidden/>
              </w:rPr>
              <w:tab/>
            </w:r>
            <w:r w:rsidRPr="00D542C3">
              <w:rPr>
                <w:bCs/>
                <w:noProof/>
                <w:webHidden/>
              </w:rPr>
              <w:fldChar w:fldCharType="begin"/>
            </w:r>
            <w:r w:rsidRPr="00D542C3">
              <w:rPr>
                <w:bCs/>
                <w:noProof/>
                <w:webHidden/>
              </w:rPr>
              <w:instrText xml:space="preserve"> PAGEREF _Toc214616062 \h </w:instrText>
            </w:r>
            <w:r w:rsidRPr="00D542C3">
              <w:rPr>
                <w:bCs/>
                <w:noProof/>
                <w:webHidden/>
              </w:rPr>
            </w:r>
            <w:r w:rsidRPr="00D542C3">
              <w:rPr>
                <w:bCs/>
                <w:noProof/>
                <w:webHidden/>
              </w:rPr>
              <w:fldChar w:fldCharType="separate"/>
            </w:r>
            <w:r w:rsidRPr="00D542C3">
              <w:rPr>
                <w:bCs/>
                <w:noProof/>
                <w:webHidden/>
              </w:rPr>
              <w:t>249</w:t>
            </w:r>
            <w:r w:rsidRPr="00D542C3">
              <w:rPr>
                <w:bCs/>
                <w:noProof/>
                <w:webHidden/>
              </w:rPr>
              <w:fldChar w:fldCharType="end"/>
            </w:r>
          </w:hyperlink>
        </w:p>
        <w:p w14:paraId="7C4AA3C1" w14:textId="1FF8FAB3" w:rsidR="00D542C3" w:rsidRPr="00D542C3" w:rsidRDefault="00D542C3">
          <w:pPr>
            <w:pStyle w:val="TDC3"/>
            <w:tabs>
              <w:tab w:val="right" w:leader="dot" w:pos="9352"/>
            </w:tabs>
            <w:rPr>
              <w:rFonts w:asciiTheme="minorHAnsi" w:eastAsiaTheme="minorEastAsia" w:hAnsiTheme="minorHAnsi" w:cstheme="minorBidi"/>
              <w:bCs/>
              <w:noProof/>
              <w:kern w:val="2"/>
              <w:sz w:val="24"/>
              <w:szCs w:val="24"/>
              <w:lang w:val="es-CO" w:eastAsia="es-CO"/>
              <w14:ligatures w14:val="standardContextual"/>
            </w:rPr>
          </w:pPr>
          <w:hyperlink w:anchor="_Toc214616063" w:history="1">
            <w:r w:rsidRPr="00D542C3">
              <w:rPr>
                <w:rStyle w:val="Hipervnculo"/>
                <w:rFonts w:cs="Arial"/>
                <w:bCs/>
                <w:noProof/>
              </w:rPr>
              <w:t>Anexo 4: Cronograma del PFG</w:t>
            </w:r>
            <w:r w:rsidRPr="00D542C3">
              <w:rPr>
                <w:bCs/>
                <w:noProof/>
                <w:webHidden/>
              </w:rPr>
              <w:tab/>
            </w:r>
            <w:r w:rsidRPr="00D542C3">
              <w:rPr>
                <w:bCs/>
                <w:noProof/>
                <w:webHidden/>
              </w:rPr>
              <w:fldChar w:fldCharType="begin"/>
            </w:r>
            <w:r w:rsidRPr="00D542C3">
              <w:rPr>
                <w:bCs/>
                <w:noProof/>
                <w:webHidden/>
              </w:rPr>
              <w:instrText xml:space="preserve"> PAGEREF _Toc214616063 \h </w:instrText>
            </w:r>
            <w:r w:rsidRPr="00D542C3">
              <w:rPr>
                <w:bCs/>
                <w:noProof/>
                <w:webHidden/>
              </w:rPr>
            </w:r>
            <w:r w:rsidRPr="00D542C3">
              <w:rPr>
                <w:bCs/>
                <w:noProof/>
                <w:webHidden/>
              </w:rPr>
              <w:fldChar w:fldCharType="separate"/>
            </w:r>
            <w:r w:rsidRPr="00D542C3">
              <w:rPr>
                <w:bCs/>
                <w:noProof/>
                <w:webHidden/>
              </w:rPr>
              <w:t>250</w:t>
            </w:r>
            <w:r w:rsidRPr="00D542C3">
              <w:rPr>
                <w:bCs/>
                <w:noProof/>
                <w:webHidden/>
              </w:rPr>
              <w:fldChar w:fldCharType="end"/>
            </w:r>
          </w:hyperlink>
        </w:p>
        <w:p w14:paraId="56791574" w14:textId="472C0182" w:rsidR="00D542C3" w:rsidRDefault="00D542C3">
          <w:pPr>
            <w:pStyle w:val="TDC3"/>
            <w:tabs>
              <w:tab w:val="right" w:leader="dot" w:pos="9352"/>
            </w:tabs>
            <w:rPr>
              <w:rFonts w:asciiTheme="minorHAnsi" w:eastAsiaTheme="minorEastAsia" w:hAnsiTheme="minorHAnsi" w:cstheme="minorBidi"/>
              <w:noProof/>
              <w:kern w:val="2"/>
              <w:sz w:val="24"/>
              <w:szCs w:val="24"/>
              <w:lang w:val="es-CO" w:eastAsia="es-CO"/>
              <w14:ligatures w14:val="standardContextual"/>
            </w:rPr>
          </w:pPr>
          <w:hyperlink w:anchor="_Toc214616064" w:history="1">
            <w:r w:rsidRPr="00D542C3">
              <w:rPr>
                <w:rStyle w:val="Hipervnculo"/>
                <w:bCs/>
                <w:noProof/>
              </w:rPr>
              <w:t>Anexo 5: Investigación bibliográfica preliminar</w:t>
            </w:r>
            <w:r w:rsidRPr="00D542C3">
              <w:rPr>
                <w:bCs/>
                <w:noProof/>
                <w:webHidden/>
              </w:rPr>
              <w:tab/>
            </w:r>
            <w:r w:rsidRPr="00D542C3">
              <w:rPr>
                <w:bCs/>
                <w:noProof/>
                <w:webHidden/>
              </w:rPr>
              <w:fldChar w:fldCharType="begin"/>
            </w:r>
            <w:r w:rsidRPr="00D542C3">
              <w:rPr>
                <w:bCs/>
                <w:noProof/>
                <w:webHidden/>
              </w:rPr>
              <w:instrText xml:space="preserve"> PAGEREF _Toc214616064 \h </w:instrText>
            </w:r>
            <w:r w:rsidRPr="00D542C3">
              <w:rPr>
                <w:bCs/>
                <w:noProof/>
                <w:webHidden/>
              </w:rPr>
            </w:r>
            <w:r w:rsidRPr="00D542C3">
              <w:rPr>
                <w:bCs/>
                <w:noProof/>
                <w:webHidden/>
              </w:rPr>
              <w:fldChar w:fldCharType="separate"/>
            </w:r>
            <w:r w:rsidRPr="00D542C3">
              <w:rPr>
                <w:bCs/>
                <w:noProof/>
                <w:webHidden/>
              </w:rPr>
              <w:t>253</w:t>
            </w:r>
            <w:r w:rsidRPr="00D542C3">
              <w:rPr>
                <w:bCs/>
                <w:noProof/>
                <w:webHidden/>
              </w:rPr>
              <w:fldChar w:fldCharType="end"/>
            </w:r>
          </w:hyperlink>
        </w:p>
        <w:p w14:paraId="7971A2C6" w14:textId="7E38E42B" w:rsidR="00943446" w:rsidRPr="00282ACF" w:rsidRDefault="00943446">
          <w:pPr>
            <w:rPr>
              <w:bCs/>
            </w:rPr>
          </w:pPr>
          <w:r w:rsidRPr="00282ACF">
            <w:rPr>
              <w:bCs/>
            </w:rPr>
            <w:fldChar w:fldCharType="end"/>
          </w:r>
        </w:p>
      </w:sdtContent>
    </w:sdt>
    <w:p w14:paraId="1A1AC0DD" w14:textId="77777777" w:rsidR="00987786" w:rsidRPr="00495BB7" w:rsidRDefault="00987786" w:rsidP="00732D63">
      <w:pPr>
        <w:pStyle w:val="Ttulo1"/>
        <w:ind w:firstLine="0"/>
        <w:rPr>
          <w:rFonts w:ascii="Arial" w:hAnsi="Arial" w:cs="Arial"/>
          <w:bCs/>
          <w:color w:val="0D0D0D" w:themeColor="text1" w:themeTint="F2"/>
          <w:sz w:val="22"/>
          <w:szCs w:val="22"/>
        </w:rPr>
      </w:pPr>
    </w:p>
    <w:p w14:paraId="3797B005" w14:textId="77777777" w:rsidR="004A19B4" w:rsidRDefault="004A19B4" w:rsidP="004A19B4"/>
    <w:p w14:paraId="4DB09A99" w14:textId="77777777" w:rsidR="002F1781" w:rsidRDefault="002F1781" w:rsidP="004A19B4"/>
    <w:p w14:paraId="0E6011A4" w14:textId="77777777" w:rsidR="002F1781" w:rsidRDefault="002F1781" w:rsidP="004A19B4"/>
    <w:p w14:paraId="429756E3" w14:textId="77777777" w:rsidR="001B745E" w:rsidRDefault="001B745E" w:rsidP="004A19B4"/>
    <w:p w14:paraId="1B69C4C6" w14:textId="77777777" w:rsidR="001B745E" w:rsidRDefault="001B745E" w:rsidP="004A19B4"/>
    <w:p w14:paraId="3263E454" w14:textId="74FF59C3" w:rsidR="00EB5455" w:rsidRPr="00E23ABA" w:rsidRDefault="00107764" w:rsidP="00107764">
      <w:pPr>
        <w:pStyle w:val="TITULOX"/>
        <w:ind w:firstLine="0"/>
        <w:rPr>
          <w:lang w:val="es-CO"/>
        </w:rPr>
      </w:pPr>
      <w:bookmarkStart w:id="51" w:name="_Toc214615954"/>
      <w:r w:rsidRPr="00E23ABA">
        <w:rPr>
          <w:lang w:val="es-CO"/>
        </w:rPr>
        <w:lastRenderedPageBreak/>
        <w:t>L</w:t>
      </w:r>
      <w:r w:rsidR="001B745E" w:rsidRPr="00E23ABA">
        <w:rPr>
          <w:lang w:val="es-CO"/>
        </w:rPr>
        <w:t>ista</w:t>
      </w:r>
      <w:r w:rsidRPr="00E23ABA">
        <w:rPr>
          <w:lang w:val="es-CO"/>
        </w:rPr>
        <w:t xml:space="preserve"> </w:t>
      </w:r>
      <w:r w:rsidR="001B745E" w:rsidRPr="00E23ABA">
        <w:rPr>
          <w:lang w:val="es-CO"/>
        </w:rPr>
        <w:t>de</w:t>
      </w:r>
      <w:r w:rsidRPr="00E23ABA">
        <w:rPr>
          <w:lang w:val="es-CO"/>
        </w:rPr>
        <w:t xml:space="preserve"> F</w:t>
      </w:r>
      <w:r w:rsidR="001B745E" w:rsidRPr="00E23ABA">
        <w:rPr>
          <w:lang w:val="es-CO"/>
        </w:rPr>
        <w:t>iguras</w:t>
      </w:r>
      <w:bookmarkEnd w:id="50"/>
      <w:bookmarkEnd w:id="51"/>
    </w:p>
    <w:p w14:paraId="03EA3F53" w14:textId="5350F37D" w:rsidR="00D542C3" w:rsidRDefault="002B2A8E">
      <w:pPr>
        <w:pStyle w:val="Tabladeilustraciones"/>
        <w:rPr>
          <w:rFonts w:asciiTheme="minorHAnsi" w:eastAsiaTheme="minorEastAsia" w:hAnsiTheme="minorHAnsi" w:cstheme="minorBidi"/>
          <w:bCs w:val="0"/>
          <w:noProof/>
          <w:kern w:val="2"/>
          <w:sz w:val="24"/>
          <w:lang w:val="es-CO" w:eastAsia="es-CO"/>
          <w14:ligatures w14:val="standardContextual"/>
        </w:rPr>
      </w:pPr>
      <w:r w:rsidRPr="00E23ABA">
        <w:rPr>
          <w:rFonts w:cs="Arial"/>
          <w:bCs w:val="0"/>
          <w:szCs w:val="22"/>
        </w:rPr>
        <w:fldChar w:fldCharType="begin"/>
      </w:r>
      <w:r w:rsidRPr="00E23ABA">
        <w:rPr>
          <w:rFonts w:cs="Arial"/>
          <w:bCs w:val="0"/>
          <w:szCs w:val="22"/>
        </w:rPr>
        <w:instrText xml:space="preserve"> TOC \h \z \c "FIGURA" </w:instrText>
      </w:r>
      <w:r w:rsidRPr="00E23ABA">
        <w:rPr>
          <w:rFonts w:cs="Arial"/>
          <w:bCs w:val="0"/>
          <w:szCs w:val="22"/>
        </w:rPr>
        <w:fldChar w:fldCharType="separate"/>
      </w:r>
      <w:hyperlink w:anchor="_Toc214616065" w:history="1">
        <w:r w:rsidR="00D542C3" w:rsidRPr="00202946">
          <w:rPr>
            <w:rStyle w:val="Hipervnculo"/>
            <w:rFonts w:eastAsiaTheme="majorEastAsia"/>
            <w:noProof/>
          </w:rPr>
          <w:t>Figura 1</w:t>
        </w:r>
        <w:r w:rsidR="00FC2A01" w:rsidRPr="00FC2A01">
          <w:rPr>
            <w:rFonts w:eastAsiaTheme="majorEastAsia"/>
            <w:i/>
            <w:iCs/>
          </w:rPr>
          <w:t xml:space="preserve"> </w:t>
        </w:r>
        <w:r w:rsidR="00FC2A01">
          <w:rPr>
            <w:rFonts w:eastAsiaTheme="majorEastAsia"/>
            <w:i/>
            <w:iCs/>
          </w:rPr>
          <w:t>R</w:t>
        </w:r>
        <w:r w:rsidR="00FC2A01" w:rsidRPr="00D41B88">
          <w:rPr>
            <w:rFonts w:eastAsiaTheme="majorEastAsia"/>
            <w:i/>
            <w:iCs/>
          </w:rPr>
          <w:t>elación de los objetivos específicos con el Objetivo General</w:t>
        </w:r>
        <w:r w:rsidR="00D542C3">
          <w:rPr>
            <w:noProof/>
            <w:webHidden/>
          </w:rPr>
          <w:tab/>
        </w:r>
        <w:r w:rsidR="00D542C3">
          <w:rPr>
            <w:noProof/>
            <w:webHidden/>
          </w:rPr>
          <w:fldChar w:fldCharType="begin"/>
        </w:r>
        <w:r w:rsidR="00D542C3">
          <w:rPr>
            <w:noProof/>
            <w:webHidden/>
          </w:rPr>
          <w:instrText xml:space="preserve"> PAGEREF _Toc214616065 \h </w:instrText>
        </w:r>
        <w:r w:rsidR="00D542C3">
          <w:rPr>
            <w:noProof/>
            <w:webHidden/>
          </w:rPr>
        </w:r>
        <w:r w:rsidR="00D542C3">
          <w:rPr>
            <w:noProof/>
            <w:webHidden/>
          </w:rPr>
          <w:fldChar w:fldCharType="separate"/>
        </w:r>
        <w:r w:rsidR="00D542C3">
          <w:rPr>
            <w:noProof/>
            <w:webHidden/>
          </w:rPr>
          <w:t>33</w:t>
        </w:r>
        <w:r w:rsidR="00D542C3">
          <w:rPr>
            <w:noProof/>
            <w:webHidden/>
          </w:rPr>
          <w:fldChar w:fldCharType="end"/>
        </w:r>
      </w:hyperlink>
    </w:p>
    <w:p w14:paraId="4C8BFE03" w14:textId="51881096" w:rsidR="00D542C3" w:rsidRPr="00E72D3E" w:rsidRDefault="00D542C3" w:rsidP="00E72D3E">
      <w:pPr>
        <w:pStyle w:val="Tabladeilustraciones"/>
        <w:rPr>
          <w:rStyle w:val="Hipervnculo"/>
          <w:rFonts w:eastAsiaTheme="majorEastAsia"/>
        </w:rPr>
      </w:pPr>
      <w:hyperlink w:anchor="_Toc214616066" w:history="1">
        <w:r w:rsidRPr="00202946">
          <w:rPr>
            <w:rStyle w:val="Hipervnculo"/>
            <w:rFonts w:eastAsiaTheme="majorEastAsia"/>
            <w:noProof/>
          </w:rPr>
          <w:t>Figura 2</w:t>
        </w:r>
        <w:r w:rsidR="00E72D3E" w:rsidRPr="00E72D3E">
          <w:rPr>
            <w:rStyle w:val="Hipervnculo"/>
            <w:rFonts w:eastAsiaTheme="majorEastAsia"/>
            <w:noProof/>
          </w:rPr>
          <w:t xml:space="preserve"> Estructura Organizacional de Caja Honor 2022</w:t>
        </w:r>
        <w:r w:rsidRPr="00E72D3E">
          <w:rPr>
            <w:rStyle w:val="Hipervnculo"/>
            <w:rFonts w:eastAsiaTheme="majorEastAsia"/>
            <w:webHidden/>
          </w:rPr>
          <w:tab/>
        </w:r>
        <w:r w:rsidRPr="00E72D3E">
          <w:rPr>
            <w:rStyle w:val="Hipervnculo"/>
            <w:rFonts w:eastAsiaTheme="majorEastAsia"/>
            <w:webHidden/>
          </w:rPr>
          <w:fldChar w:fldCharType="begin"/>
        </w:r>
        <w:r w:rsidRPr="00E72D3E">
          <w:rPr>
            <w:rStyle w:val="Hipervnculo"/>
            <w:rFonts w:eastAsiaTheme="majorEastAsia"/>
            <w:webHidden/>
          </w:rPr>
          <w:instrText xml:space="preserve"> PAGEREF _Toc214616066 \h </w:instrText>
        </w:r>
        <w:r w:rsidRPr="00E72D3E">
          <w:rPr>
            <w:rStyle w:val="Hipervnculo"/>
            <w:rFonts w:eastAsiaTheme="majorEastAsia"/>
            <w:webHidden/>
          </w:rPr>
        </w:r>
        <w:r w:rsidRPr="00E72D3E">
          <w:rPr>
            <w:rStyle w:val="Hipervnculo"/>
            <w:rFonts w:eastAsiaTheme="majorEastAsia"/>
            <w:webHidden/>
          </w:rPr>
          <w:fldChar w:fldCharType="separate"/>
        </w:r>
        <w:r w:rsidRPr="00E72D3E">
          <w:rPr>
            <w:rStyle w:val="Hipervnculo"/>
            <w:rFonts w:eastAsiaTheme="majorEastAsia"/>
            <w:webHidden/>
          </w:rPr>
          <w:t>44</w:t>
        </w:r>
        <w:r w:rsidRPr="00E72D3E">
          <w:rPr>
            <w:rStyle w:val="Hipervnculo"/>
            <w:rFonts w:eastAsiaTheme="majorEastAsia"/>
            <w:webHidden/>
          </w:rPr>
          <w:fldChar w:fldCharType="end"/>
        </w:r>
      </w:hyperlink>
    </w:p>
    <w:p w14:paraId="319C8F09" w14:textId="09209A55" w:rsidR="00D542C3" w:rsidRDefault="00D542C3" w:rsidP="00E72D3E">
      <w:pPr>
        <w:pStyle w:val="Tabladeilustraciones"/>
        <w:ind w:left="709" w:firstLine="0"/>
        <w:rPr>
          <w:rFonts w:asciiTheme="minorHAnsi" w:eastAsiaTheme="minorEastAsia" w:hAnsiTheme="minorHAnsi" w:cstheme="minorBidi"/>
          <w:bCs w:val="0"/>
          <w:noProof/>
          <w:kern w:val="2"/>
          <w:sz w:val="24"/>
          <w:lang w:val="es-CO" w:eastAsia="es-CO"/>
          <w14:ligatures w14:val="standardContextual"/>
        </w:rPr>
      </w:pPr>
      <w:hyperlink w:anchor="_Toc214616067" w:history="1">
        <w:r w:rsidRPr="00202946">
          <w:rPr>
            <w:rStyle w:val="Hipervnculo"/>
            <w:rFonts w:eastAsiaTheme="majorEastAsia"/>
            <w:noProof/>
          </w:rPr>
          <w:t>Figura 3</w:t>
        </w:r>
        <w:r w:rsidR="00E72D3E" w:rsidRPr="00E72D3E">
          <w:rPr>
            <w:rFonts w:cs="Arial"/>
            <w:i/>
            <w:iCs/>
            <w:szCs w:val="22"/>
          </w:rPr>
          <w:t xml:space="preserve"> </w:t>
        </w:r>
        <w:r w:rsidR="00E72D3E" w:rsidRPr="00662575">
          <w:rPr>
            <w:rFonts w:cs="Arial"/>
            <w:i/>
            <w:iCs/>
            <w:szCs w:val="22"/>
          </w:rPr>
          <w:t>Modelos de Solución de Vivienda para miembros activos y veteranos de la Fuerza Pública</w:t>
        </w:r>
        <w:r>
          <w:rPr>
            <w:noProof/>
            <w:webHidden/>
          </w:rPr>
          <w:tab/>
        </w:r>
        <w:r>
          <w:rPr>
            <w:noProof/>
            <w:webHidden/>
          </w:rPr>
          <w:fldChar w:fldCharType="begin"/>
        </w:r>
        <w:r>
          <w:rPr>
            <w:noProof/>
            <w:webHidden/>
          </w:rPr>
          <w:instrText xml:space="preserve"> PAGEREF _Toc214616067 \h </w:instrText>
        </w:r>
        <w:r>
          <w:rPr>
            <w:noProof/>
            <w:webHidden/>
          </w:rPr>
        </w:r>
        <w:r>
          <w:rPr>
            <w:noProof/>
            <w:webHidden/>
          </w:rPr>
          <w:fldChar w:fldCharType="separate"/>
        </w:r>
        <w:r>
          <w:rPr>
            <w:noProof/>
            <w:webHidden/>
          </w:rPr>
          <w:t>47</w:t>
        </w:r>
        <w:r>
          <w:rPr>
            <w:noProof/>
            <w:webHidden/>
          </w:rPr>
          <w:fldChar w:fldCharType="end"/>
        </w:r>
      </w:hyperlink>
    </w:p>
    <w:p w14:paraId="5E280CDB" w14:textId="24726BFD" w:rsidR="00D542C3" w:rsidRPr="00E72D3E" w:rsidRDefault="00D542C3">
      <w:pPr>
        <w:pStyle w:val="Tabladeilustraciones"/>
        <w:rPr>
          <w:rStyle w:val="Hipervnculo"/>
          <w:rFonts w:eastAsiaTheme="majorEastAsia"/>
        </w:rPr>
      </w:pPr>
      <w:hyperlink w:anchor="_Toc214616068" w:history="1">
        <w:r w:rsidRPr="00D542C3">
          <w:rPr>
            <w:rStyle w:val="Hipervnculo"/>
            <w:rFonts w:eastAsiaTheme="majorEastAsia"/>
            <w:noProof/>
          </w:rPr>
          <w:t>Figura 4</w:t>
        </w:r>
        <w:r w:rsidR="00E72D3E" w:rsidRPr="00E72D3E">
          <w:rPr>
            <w:rStyle w:val="Hipervnculo"/>
            <w:rFonts w:eastAsiaTheme="majorEastAsia"/>
            <w:noProof/>
          </w:rPr>
          <w:t xml:space="preserve"> Distribución para cada Grupo de Procesos</w:t>
        </w:r>
        <w:r w:rsidRPr="00E72D3E">
          <w:rPr>
            <w:rStyle w:val="Hipervnculo"/>
            <w:rFonts w:eastAsiaTheme="majorEastAsia"/>
            <w:webHidden/>
          </w:rPr>
          <w:tab/>
        </w:r>
        <w:r w:rsidRPr="00E72D3E">
          <w:rPr>
            <w:rStyle w:val="Hipervnculo"/>
            <w:rFonts w:eastAsiaTheme="majorEastAsia"/>
            <w:webHidden/>
          </w:rPr>
          <w:fldChar w:fldCharType="begin"/>
        </w:r>
        <w:r w:rsidRPr="00E72D3E">
          <w:rPr>
            <w:rStyle w:val="Hipervnculo"/>
            <w:rFonts w:eastAsiaTheme="majorEastAsia"/>
            <w:webHidden/>
          </w:rPr>
          <w:instrText xml:space="preserve"> PAGEREF _Toc214616068 \h </w:instrText>
        </w:r>
        <w:r w:rsidRPr="00E72D3E">
          <w:rPr>
            <w:rStyle w:val="Hipervnculo"/>
            <w:rFonts w:eastAsiaTheme="majorEastAsia"/>
            <w:webHidden/>
          </w:rPr>
        </w:r>
        <w:r w:rsidRPr="00E72D3E">
          <w:rPr>
            <w:rStyle w:val="Hipervnculo"/>
            <w:rFonts w:eastAsiaTheme="majorEastAsia"/>
            <w:webHidden/>
          </w:rPr>
          <w:fldChar w:fldCharType="separate"/>
        </w:r>
        <w:r w:rsidRPr="00E72D3E">
          <w:rPr>
            <w:rStyle w:val="Hipervnculo"/>
            <w:rFonts w:eastAsiaTheme="majorEastAsia"/>
            <w:webHidden/>
          </w:rPr>
          <w:t>64</w:t>
        </w:r>
        <w:r w:rsidRPr="00E72D3E">
          <w:rPr>
            <w:rStyle w:val="Hipervnculo"/>
            <w:rFonts w:eastAsiaTheme="majorEastAsia"/>
            <w:webHidden/>
          </w:rPr>
          <w:fldChar w:fldCharType="end"/>
        </w:r>
      </w:hyperlink>
    </w:p>
    <w:p w14:paraId="41821D6D" w14:textId="0BCD93DB" w:rsidR="00D542C3" w:rsidRPr="00E72D3E" w:rsidRDefault="00D542C3" w:rsidP="00E72D3E">
      <w:pPr>
        <w:pStyle w:val="Tabladeilustraciones"/>
        <w:rPr>
          <w:rStyle w:val="Hipervnculo"/>
          <w:rFonts w:eastAsiaTheme="majorEastAsia"/>
        </w:rPr>
      </w:pPr>
      <w:hyperlink w:anchor="_Toc214616069" w:history="1">
        <w:r w:rsidRPr="00D542C3">
          <w:rPr>
            <w:rStyle w:val="Hipervnculo"/>
            <w:rFonts w:eastAsiaTheme="majorEastAsia"/>
            <w:noProof/>
          </w:rPr>
          <w:t>Figura 5</w:t>
        </w:r>
        <w:r w:rsidR="00E72D3E" w:rsidRPr="00E72D3E">
          <w:rPr>
            <w:rStyle w:val="Hipervnculo"/>
            <w:rFonts w:eastAsiaTheme="majorEastAsia"/>
            <w:noProof/>
          </w:rPr>
          <w:t xml:space="preserve"> Relación de supuestos - justificación y efecto en el proyecto</w:t>
        </w:r>
        <w:r w:rsidRPr="00E72D3E">
          <w:rPr>
            <w:rStyle w:val="Hipervnculo"/>
            <w:rFonts w:eastAsiaTheme="majorEastAsia"/>
            <w:webHidden/>
          </w:rPr>
          <w:tab/>
        </w:r>
        <w:r w:rsidRPr="00E72D3E">
          <w:rPr>
            <w:rStyle w:val="Hipervnculo"/>
            <w:rFonts w:eastAsiaTheme="majorEastAsia"/>
            <w:webHidden/>
          </w:rPr>
          <w:fldChar w:fldCharType="begin"/>
        </w:r>
        <w:r w:rsidRPr="00E72D3E">
          <w:rPr>
            <w:rStyle w:val="Hipervnculo"/>
            <w:rFonts w:eastAsiaTheme="majorEastAsia"/>
            <w:webHidden/>
          </w:rPr>
          <w:instrText xml:space="preserve"> PAGEREF _Toc214616069 \h </w:instrText>
        </w:r>
        <w:r w:rsidRPr="00E72D3E">
          <w:rPr>
            <w:rStyle w:val="Hipervnculo"/>
            <w:rFonts w:eastAsiaTheme="majorEastAsia"/>
            <w:webHidden/>
          </w:rPr>
        </w:r>
        <w:r w:rsidRPr="00E72D3E">
          <w:rPr>
            <w:rStyle w:val="Hipervnculo"/>
            <w:rFonts w:eastAsiaTheme="majorEastAsia"/>
            <w:webHidden/>
          </w:rPr>
          <w:fldChar w:fldCharType="separate"/>
        </w:r>
        <w:r w:rsidRPr="00E72D3E">
          <w:rPr>
            <w:rStyle w:val="Hipervnculo"/>
            <w:rFonts w:eastAsiaTheme="majorEastAsia"/>
            <w:webHidden/>
          </w:rPr>
          <w:t>114</w:t>
        </w:r>
        <w:r w:rsidRPr="00E72D3E">
          <w:rPr>
            <w:rStyle w:val="Hipervnculo"/>
            <w:rFonts w:eastAsiaTheme="majorEastAsia"/>
            <w:webHidden/>
          </w:rPr>
          <w:fldChar w:fldCharType="end"/>
        </w:r>
      </w:hyperlink>
    </w:p>
    <w:p w14:paraId="37AFBFB5" w14:textId="41FBDD8A" w:rsidR="00D542C3" w:rsidRPr="00E72D3E" w:rsidRDefault="00D542C3" w:rsidP="00E72D3E">
      <w:pPr>
        <w:pStyle w:val="Tabladeilustraciones"/>
        <w:rPr>
          <w:rStyle w:val="Hipervnculo"/>
          <w:rFonts w:eastAsiaTheme="majorEastAsia"/>
        </w:rPr>
      </w:pPr>
      <w:hyperlink w:anchor="_Toc214616070" w:history="1">
        <w:r w:rsidRPr="00E72D3E">
          <w:rPr>
            <w:rStyle w:val="Hipervnculo"/>
            <w:rFonts w:eastAsiaTheme="majorEastAsia"/>
            <w:noProof/>
          </w:rPr>
          <w:t>Figura 6</w:t>
        </w:r>
        <w:r w:rsidR="00E72D3E" w:rsidRPr="00E72D3E">
          <w:rPr>
            <w:rStyle w:val="Hipervnculo"/>
            <w:rFonts w:eastAsiaTheme="majorEastAsia"/>
            <w:noProof/>
          </w:rPr>
          <w:t xml:space="preserve"> Relación de restricciones y efectos en el proyecto</w:t>
        </w:r>
        <w:r w:rsidRPr="00E72D3E">
          <w:rPr>
            <w:rStyle w:val="Hipervnculo"/>
            <w:rFonts w:eastAsiaTheme="majorEastAsia"/>
            <w:webHidden/>
          </w:rPr>
          <w:tab/>
        </w:r>
        <w:r w:rsidRPr="00E72D3E">
          <w:rPr>
            <w:rStyle w:val="Hipervnculo"/>
            <w:rFonts w:eastAsiaTheme="majorEastAsia"/>
            <w:webHidden/>
          </w:rPr>
          <w:fldChar w:fldCharType="begin"/>
        </w:r>
        <w:r w:rsidRPr="00E72D3E">
          <w:rPr>
            <w:rStyle w:val="Hipervnculo"/>
            <w:rFonts w:eastAsiaTheme="majorEastAsia"/>
            <w:webHidden/>
          </w:rPr>
          <w:instrText xml:space="preserve"> PAGEREF _Toc214616070 \h </w:instrText>
        </w:r>
        <w:r w:rsidRPr="00E72D3E">
          <w:rPr>
            <w:rStyle w:val="Hipervnculo"/>
            <w:rFonts w:eastAsiaTheme="majorEastAsia"/>
            <w:webHidden/>
          </w:rPr>
        </w:r>
        <w:r w:rsidRPr="00E72D3E">
          <w:rPr>
            <w:rStyle w:val="Hipervnculo"/>
            <w:rFonts w:eastAsiaTheme="majorEastAsia"/>
            <w:webHidden/>
          </w:rPr>
          <w:fldChar w:fldCharType="separate"/>
        </w:r>
        <w:r w:rsidRPr="00E72D3E">
          <w:rPr>
            <w:rStyle w:val="Hipervnculo"/>
            <w:rFonts w:eastAsiaTheme="majorEastAsia"/>
            <w:webHidden/>
          </w:rPr>
          <w:t>115</w:t>
        </w:r>
        <w:r w:rsidRPr="00E72D3E">
          <w:rPr>
            <w:rStyle w:val="Hipervnculo"/>
            <w:rFonts w:eastAsiaTheme="majorEastAsia"/>
            <w:webHidden/>
          </w:rPr>
          <w:fldChar w:fldCharType="end"/>
        </w:r>
      </w:hyperlink>
    </w:p>
    <w:p w14:paraId="6C5A45D0" w14:textId="4EB22152" w:rsidR="00D542C3" w:rsidRPr="00E72D3E" w:rsidRDefault="00D542C3" w:rsidP="00E72D3E">
      <w:pPr>
        <w:pStyle w:val="Tabladeilustraciones"/>
        <w:rPr>
          <w:rStyle w:val="Hipervnculo"/>
          <w:rFonts w:eastAsiaTheme="majorEastAsia"/>
        </w:rPr>
      </w:pPr>
      <w:hyperlink w:anchor="_Toc214616071" w:history="1">
        <w:r w:rsidRPr="00E72D3E">
          <w:rPr>
            <w:rStyle w:val="Hipervnculo"/>
            <w:rFonts w:eastAsiaTheme="majorEastAsia"/>
            <w:noProof/>
          </w:rPr>
          <w:t>Figura 7</w:t>
        </w:r>
        <w:r w:rsidR="00E72D3E" w:rsidRPr="00E72D3E">
          <w:rPr>
            <w:rStyle w:val="Hipervnculo"/>
            <w:rFonts w:eastAsiaTheme="majorEastAsia"/>
            <w:noProof/>
          </w:rPr>
          <w:t xml:space="preserve"> Mapeo de actores internos y externos</w:t>
        </w:r>
        <w:r w:rsidRPr="00E72D3E">
          <w:rPr>
            <w:rStyle w:val="Hipervnculo"/>
            <w:rFonts w:eastAsiaTheme="majorEastAsia"/>
            <w:webHidden/>
          </w:rPr>
          <w:tab/>
        </w:r>
        <w:r w:rsidRPr="00E72D3E">
          <w:rPr>
            <w:rStyle w:val="Hipervnculo"/>
            <w:rFonts w:eastAsiaTheme="majorEastAsia"/>
            <w:webHidden/>
          </w:rPr>
          <w:fldChar w:fldCharType="begin"/>
        </w:r>
        <w:r w:rsidRPr="00E72D3E">
          <w:rPr>
            <w:rStyle w:val="Hipervnculo"/>
            <w:rFonts w:eastAsiaTheme="majorEastAsia"/>
            <w:webHidden/>
          </w:rPr>
          <w:instrText xml:space="preserve"> PAGEREF _Toc214616071 \h </w:instrText>
        </w:r>
        <w:r w:rsidRPr="00E72D3E">
          <w:rPr>
            <w:rStyle w:val="Hipervnculo"/>
            <w:rFonts w:eastAsiaTheme="majorEastAsia"/>
            <w:webHidden/>
          </w:rPr>
        </w:r>
        <w:r w:rsidRPr="00E72D3E">
          <w:rPr>
            <w:rStyle w:val="Hipervnculo"/>
            <w:rFonts w:eastAsiaTheme="majorEastAsia"/>
            <w:webHidden/>
          </w:rPr>
          <w:fldChar w:fldCharType="separate"/>
        </w:r>
        <w:r w:rsidRPr="00E72D3E">
          <w:rPr>
            <w:rStyle w:val="Hipervnculo"/>
            <w:rFonts w:eastAsiaTheme="majorEastAsia"/>
            <w:webHidden/>
          </w:rPr>
          <w:t>122</w:t>
        </w:r>
        <w:r w:rsidRPr="00E72D3E">
          <w:rPr>
            <w:rStyle w:val="Hipervnculo"/>
            <w:rFonts w:eastAsiaTheme="majorEastAsia"/>
            <w:webHidden/>
          </w:rPr>
          <w:fldChar w:fldCharType="end"/>
        </w:r>
      </w:hyperlink>
    </w:p>
    <w:p w14:paraId="5E352C34" w14:textId="7715A411" w:rsidR="00D542C3" w:rsidRPr="00FF7B33" w:rsidRDefault="00D542C3" w:rsidP="00FF7B33">
      <w:pPr>
        <w:pStyle w:val="Tabladeilustraciones"/>
        <w:rPr>
          <w:rStyle w:val="Hipervnculo"/>
          <w:rFonts w:eastAsiaTheme="majorEastAsia"/>
        </w:rPr>
      </w:pPr>
      <w:hyperlink w:anchor="_Toc214616072" w:history="1">
        <w:r w:rsidRPr="00FF7B33">
          <w:rPr>
            <w:rStyle w:val="Hipervnculo"/>
            <w:rFonts w:eastAsiaTheme="majorEastAsia"/>
            <w:noProof/>
          </w:rPr>
          <w:t>Figura 8</w:t>
        </w:r>
        <w:r w:rsidR="00FF7B33" w:rsidRPr="00FF7B33">
          <w:rPr>
            <w:rStyle w:val="Hipervnculo"/>
            <w:rFonts w:eastAsiaTheme="majorEastAsia"/>
            <w:noProof/>
          </w:rPr>
          <w:t xml:space="preserve"> Identificación de brechas organizacionales</w:t>
        </w:r>
        <w:r w:rsidRPr="00FF7B33">
          <w:rPr>
            <w:rStyle w:val="Hipervnculo"/>
            <w:rFonts w:eastAsiaTheme="majorEastAsia"/>
            <w:webHidden/>
          </w:rPr>
          <w:tab/>
        </w:r>
        <w:r w:rsidRPr="00FF7B33">
          <w:rPr>
            <w:rStyle w:val="Hipervnculo"/>
            <w:rFonts w:eastAsiaTheme="majorEastAsia"/>
            <w:webHidden/>
          </w:rPr>
          <w:fldChar w:fldCharType="begin"/>
        </w:r>
        <w:r w:rsidRPr="00FF7B33">
          <w:rPr>
            <w:rStyle w:val="Hipervnculo"/>
            <w:rFonts w:eastAsiaTheme="majorEastAsia"/>
            <w:webHidden/>
          </w:rPr>
          <w:instrText xml:space="preserve"> PAGEREF _Toc214616072 \h </w:instrText>
        </w:r>
        <w:r w:rsidRPr="00FF7B33">
          <w:rPr>
            <w:rStyle w:val="Hipervnculo"/>
            <w:rFonts w:eastAsiaTheme="majorEastAsia"/>
            <w:webHidden/>
          </w:rPr>
        </w:r>
        <w:r w:rsidRPr="00FF7B33">
          <w:rPr>
            <w:rStyle w:val="Hipervnculo"/>
            <w:rFonts w:eastAsiaTheme="majorEastAsia"/>
            <w:webHidden/>
          </w:rPr>
          <w:fldChar w:fldCharType="separate"/>
        </w:r>
        <w:r w:rsidRPr="00FF7B33">
          <w:rPr>
            <w:rStyle w:val="Hipervnculo"/>
            <w:rFonts w:eastAsiaTheme="majorEastAsia"/>
            <w:webHidden/>
          </w:rPr>
          <w:t>126</w:t>
        </w:r>
        <w:r w:rsidRPr="00FF7B33">
          <w:rPr>
            <w:rStyle w:val="Hipervnculo"/>
            <w:rFonts w:eastAsiaTheme="majorEastAsia"/>
            <w:webHidden/>
          </w:rPr>
          <w:fldChar w:fldCharType="end"/>
        </w:r>
      </w:hyperlink>
    </w:p>
    <w:p w14:paraId="38EDB99B" w14:textId="3904BA3C" w:rsidR="00D542C3" w:rsidRPr="00D542C3" w:rsidRDefault="00D542C3">
      <w:pPr>
        <w:pStyle w:val="Tabladeilustraciones"/>
        <w:rPr>
          <w:rFonts w:asciiTheme="minorHAnsi" w:eastAsiaTheme="minorEastAsia" w:hAnsiTheme="minorHAnsi" w:cstheme="minorBidi"/>
          <w:noProof/>
          <w:kern w:val="2"/>
          <w:sz w:val="24"/>
          <w:lang w:val="es-CO" w:eastAsia="es-CO"/>
          <w14:ligatures w14:val="standardContextual"/>
        </w:rPr>
      </w:pPr>
      <w:hyperlink w:anchor="_Toc214616073" w:history="1">
        <w:r w:rsidRPr="00D542C3">
          <w:rPr>
            <w:rStyle w:val="Hipervnculo"/>
            <w:rFonts w:eastAsiaTheme="majorEastAsia"/>
            <w:noProof/>
            <w:lang w:val="es-CO"/>
          </w:rPr>
          <w:t>Figura 9</w:t>
        </w:r>
        <w:r w:rsidR="00FF7B33" w:rsidRPr="00FF7B33">
          <w:rPr>
            <w:rFonts w:cs="Arial"/>
            <w:i/>
            <w:iCs/>
            <w:color w:val="000000"/>
            <w:szCs w:val="22"/>
            <w:lang w:eastAsia="es-CO"/>
          </w:rPr>
          <w:t xml:space="preserve"> </w:t>
        </w:r>
        <w:r w:rsidR="00FF7B33" w:rsidRPr="00252E5E">
          <w:rPr>
            <w:rFonts w:cs="Arial"/>
            <w:i/>
            <w:iCs/>
            <w:color w:val="000000"/>
            <w:szCs w:val="22"/>
            <w:lang w:eastAsia="es-CO"/>
          </w:rPr>
          <w:t>Brechas Tecnológicas</w:t>
        </w:r>
        <w:r w:rsidRPr="00D542C3">
          <w:rPr>
            <w:noProof/>
            <w:webHidden/>
          </w:rPr>
          <w:tab/>
        </w:r>
        <w:r w:rsidRPr="00D542C3">
          <w:rPr>
            <w:noProof/>
            <w:webHidden/>
          </w:rPr>
          <w:fldChar w:fldCharType="begin"/>
        </w:r>
        <w:r w:rsidRPr="00D542C3">
          <w:rPr>
            <w:noProof/>
            <w:webHidden/>
          </w:rPr>
          <w:instrText xml:space="preserve"> PAGEREF _Toc214616073 \h </w:instrText>
        </w:r>
        <w:r w:rsidRPr="00D542C3">
          <w:rPr>
            <w:noProof/>
            <w:webHidden/>
          </w:rPr>
        </w:r>
        <w:r w:rsidRPr="00D542C3">
          <w:rPr>
            <w:noProof/>
            <w:webHidden/>
          </w:rPr>
          <w:fldChar w:fldCharType="separate"/>
        </w:r>
        <w:r w:rsidRPr="00D542C3">
          <w:rPr>
            <w:noProof/>
            <w:webHidden/>
          </w:rPr>
          <w:t>128</w:t>
        </w:r>
        <w:r w:rsidRPr="00D542C3">
          <w:rPr>
            <w:noProof/>
            <w:webHidden/>
          </w:rPr>
          <w:fldChar w:fldCharType="end"/>
        </w:r>
      </w:hyperlink>
    </w:p>
    <w:p w14:paraId="12F64CAC" w14:textId="27F237C4" w:rsidR="00D542C3" w:rsidRPr="00FF7B33" w:rsidRDefault="00D542C3" w:rsidP="00FF7B33">
      <w:pPr>
        <w:pStyle w:val="Tabladeilustraciones"/>
        <w:rPr>
          <w:rStyle w:val="Hipervnculo"/>
          <w:rFonts w:eastAsiaTheme="majorEastAsia"/>
          <w:noProof/>
        </w:rPr>
      </w:pPr>
      <w:hyperlink w:anchor="_Toc214616074" w:history="1">
        <w:r w:rsidRPr="00FF7B33">
          <w:rPr>
            <w:rStyle w:val="Hipervnculo"/>
            <w:rFonts w:eastAsiaTheme="majorEastAsia"/>
            <w:noProof/>
            <w:lang w:val="es-CO"/>
          </w:rPr>
          <w:t>Figura 10</w:t>
        </w:r>
        <w:r w:rsidR="00FF7B33" w:rsidRPr="00FF7B33">
          <w:rPr>
            <w:rStyle w:val="Hipervnculo"/>
            <w:rFonts w:eastAsiaTheme="majorEastAsia"/>
            <w:noProof/>
          </w:rPr>
          <w:t xml:space="preserve"> Funciones clave de la PMO alineadas a la visión</w:t>
        </w:r>
        <w:r w:rsidRPr="00FF7B33">
          <w:rPr>
            <w:rStyle w:val="Hipervnculo"/>
            <w:rFonts w:eastAsiaTheme="majorEastAsia"/>
            <w:webHidden/>
            <w:lang w:val="es-CO"/>
          </w:rPr>
          <w:tab/>
        </w:r>
        <w:r w:rsidRPr="00FF7B33">
          <w:rPr>
            <w:rStyle w:val="Hipervnculo"/>
            <w:rFonts w:eastAsiaTheme="majorEastAsia"/>
            <w:webHidden/>
            <w:lang w:val="es-CO"/>
          </w:rPr>
          <w:fldChar w:fldCharType="begin"/>
        </w:r>
        <w:r w:rsidRPr="00FF7B33">
          <w:rPr>
            <w:rStyle w:val="Hipervnculo"/>
            <w:rFonts w:eastAsiaTheme="majorEastAsia"/>
            <w:webHidden/>
            <w:lang w:val="es-CO"/>
          </w:rPr>
          <w:instrText xml:space="preserve"> PAGEREF _Toc214616074 \h </w:instrText>
        </w:r>
        <w:r w:rsidRPr="00FF7B33">
          <w:rPr>
            <w:rStyle w:val="Hipervnculo"/>
            <w:rFonts w:eastAsiaTheme="majorEastAsia"/>
            <w:webHidden/>
            <w:lang w:val="es-CO"/>
          </w:rPr>
        </w:r>
        <w:r w:rsidRPr="00FF7B33">
          <w:rPr>
            <w:rStyle w:val="Hipervnculo"/>
            <w:rFonts w:eastAsiaTheme="majorEastAsia"/>
            <w:webHidden/>
            <w:lang w:val="es-CO"/>
          </w:rPr>
          <w:fldChar w:fldCharType="separate"/>
        </w:r>
        <w:r w:rsidRPr="00FF7B33">
          <w:rPr>
            <w:rStyle w:val="Hipervnculo"/>
            <w:rFonts w:eastAsiaTheme="majorEastAsia"/>
            <w:webHidden/>
            <w:lang w:val="es-CO"/>
          </w:rPr>
          <w:t>129</w:t>
        </w:r>
        <w:r w:rsidRPr="00FF7B33">
          <w:rPr>
            <w:rStyle w:val="Hipervnculo"/>
            <w:rFonts w:eastAsiaTheme="majorEastAsia"/>
            <w:webHidden/>
            <w:lang w:val="es-CO"/>
          </w:rPr>
          <w:fldChar w:fldCharType="end"/>
        </w:r>
      </w:hyperlink>
    </w:p>
    <w:p w14:paraId="0DE82267" w14:textId="52D4108F" w:rsidR="00D542C3" w:rsidRPr="00FF7B33" w:rsidRDefault="00D542C3" w:rsidP="00FF7B33">
      <w:pPr>
        <w:pStyle w:val="Tabladeilustraciones"/>
        <w:ind w:left="709" w:firstLine="0"/>
        <w:rPr>
          <w:rStyle w:val="Hipervnculo"/>
          <w:rFonts w:eastAsiaTheme="majorEastAsia"/>
        </w:rPr>
      </w:pPr>
      <w:hyperlink w:anchor="_Toc214616075" w:history="1">
        <w:r w:rsidRPr="00FF7B33">
          <w:rPr>
            <w:rStyle w:val="Hipervnculo"/>
            <w:rFonts w:eastAsiaTheme="majorEastAsia"/>
            <w:noProof/>
            <w:lang w:val="es-CO"/>
          </w:rPr>
          <w:t>Figura 11</w:t>
        </w:r>
        <w:r w:rsidR="00FF7B33" w:rsidRPr="00FF7B33">
          <w:rPr>
            <w:rStyle w:val="Hipervnculo"/>
            <w:rFonts w:eastAsiaTheme="majorEastAsia"/>
            <w:noProof/>
            <w:lang w:val="es-CO"/>
          </w:rPr>
          <w:t xml:space="preserve"> Organización Caja Honor y ubicación de la Oficina de Proyectos PMO (Área Asuntos Gerenciales y Proyectos)</w:t>
        </w:r>
        <w:r w:rsidRPr="00FF7B33">
          <w:rPr>
            <w:rStyle w:val="Hipervnculo"/>
            <w:rFonts w:eastAsiaTheme="majorEastAsia"/>
            <w:webHidden/>
            <w:lang w:val="es-CO"/>
          </w:rPr>
          <w:tab/>
        </w:r>
        <w:r w:rsidRPr="00FF7B33">
          <w:rPr>
            <w:rStyle w:val="Hipervnculo"/>
            <w:rFonts w:eastAsiaTheme="majorEastAsia"/>
            <w:webHidden/>
            <w:lang w:val="es-CO"/>
          </w:rPr>
          <w:fldChar w:fldCharType="begin"/>
        </w:r>
        <w:r w:rsidRPr="00FF7B33">
          <w:rPr>
            <w:rStyle w:val="Hipervnculo"/>
            <w:rFonts w:eastAsiaTheme="majorEastAsia"/>
            <w:webHidden/>
            <w:lang w:val="es-CO"/>
          </w:rPr>
          <w:instrText xml:space="preserve"> PAGEREF _Toc214616075 \h </w:instrText>
        </w:r>
        <w:r w:rsidRPr="00FF7B33">
          <w:rPr>
            <w:rStyle w:val="Hipervnculo"/>
            <w:rFonts w:eastAsiaTheme="majorEastAsia"/>
            <w:webHidden/>
            <w:lang w:val="es-CO"/>
          </w:rPr>
        </w:r>
        <w:r w:rsidRPr="00FF7B33">
          <w:rPr>
            <w:rStyle w:val="Hipervnculo"/>
            <w:rFonts w:eastAsiaTheme="majorEastAsia"/>
            <w:webHidden/>
            <w:lang w:val="es-CO"/>
          </w:rPr>
          <w:fldChar w:fldCharType="separate"/>
        </w:r>
        <w:r w:rsidRPr="00FF7B33">
          <w:rPr>
            <w:rStyle w:val="Hipervnculo"/>
            <w:rFonts w:eastAsiaTheme="majorEastAsia"/>
            <w:webHidden/>
            <w:lang w:val="es-CO"/>
          </w:rPr>
          <w:t>133</w:t>
        </w:r>
        <w:r w:rsidRPr="00FF7B33">
          <w:rPr>
            <w:rStyle w:val="Hipervnculo"/>
            <w:rFonts w:eastAsiaTheme="majorEastAsia"/>
            <w:webHidden/>
            <w:lang w:val="es-CO"/>
          </w:rPr>
          <w:fldChar w:fldCharType="end"/>
        </w:r>
      </w:hyperlink>
    </w:p>
    <w:p w14:paraId="1D7C7A93" w14:textId="484E42F9" w:rsidR="00D542C3" w:rsidRPr="003F189B" w:rsidRDefault="00D542C3" w:rsidP="003F189B">
      <w:pPr>
        <w:pStyle w:val="Tabladeilustraciones"/>
        <w:rPr>
          <w:rStyle w:val="Hipervnculo"/>
          <w:rFonts w:eastAsiaTheme="majorEastAsia"/>
        </w:rPr>
      </w:pPr>
      <w:hyperlink w:anchor="_Toc214616076" w:history="1">
        <w:r w:rsidRPr="00202946">
          <w:rPr>
            <w:rStyle w:val="Hipervnculo"/>
            <w:rFonts w:eastAsiaTheme="majorEastAsia"/>
            <w:noProof/>
          </w:rPr>
          <w:t>Figura 12</w:t>
        </w:r>
        <w:r w:rsidR="003F189B" w:rsidRPr="003F189B">
          <w:rPr>
            <w:rStyle w:val="Hipervnculo"/>
            <w:rFonts w:eastAsiaTheme="majorEastAsia"/>
            <w:noProof/>
          </w:rPr>
          <w:t xml:space="preserve"> Propuesta estructura grupos PMO Caja Honor</w:t>
        </w:r>
        <w:r w:rsidRPr="003F189B">
          <w:rPr>
            <w:rStyle w:val="Hipervnculo"/>
            <w:rFonts w:eastAsiaTheme="majorEastAsia"/>
            <w:webHidden/>
          </w:rPr>
          <w:tab/>
        </w:r>
        <w:r w:rsidRPr="003F189B">
          <w:rPr>
            <w:rStyle w:val="Hipervnculo"/>
            <w:rFonts w:eastAsiaTheme="majorEastAsia"/>
            <w:webHidden/>
          </w:rPr>
          <w:fldChar w:fldCharType="begin"/>
        </w:r>
        <w:r w:rsidRPr="003F189B">
          <w:rPr>
            <w:rStyle w:val="Hipervnculo"/>
            <w:rFonts w:eastAsiaTheme="majorEastAsia"/>
            <w:webHidden/>
          </w:rPr>
          <w:instrText xml:space="preserve"> PAGEREF _Toc214616076 \h </w:instrText>
        </w:r>
        <w:r w:rsidRPr="003F189B">
          <w:rPr>
            <w:rStyle w:val="Hipervnculo"/>
            <w:rFonts w:eastAsiaTheme="majorEastAsia"/>
            <w:webHidden/>
          </w:rPr>
        </w:r>
        <w:r w:rsidRPr="003F189B">
          <w:rPr>
            <w:rStyle w:val="Hipervnculo"/>
            <w:rFonts w:eastAsiaTheme="majorEastAsia"/>
            <w:webHidden/>
          </w:rPr>
          <w:fldChar w:fldCharType="separate"/>
        </w:r>
        <w:r w:rsidRPr="003F189B">
          <w:rPr>
            <w:rStyle w:val="Hipervnculo"/>
            <w:rFonts w:eastAsiaTheme="majorEastAsia"/>
            <w:webHidden/>
          </w:rPr>
          <w:t>134</w:t>
        </w:r>
        <w:r w:rsidRPr="003F189B">
          <w:rPr>
            <w:rStyle w:val="Hipervnculo"/>
            <w:rFonts w:eastAsiaTheme="majorEastAsia"/>
            <w:webHidden/>
          </w:rPr>
          <w:fldChar w:fldCharType="end"/>
        </w:r>
      </w:hyperlink>
    </w:p>
    <w:p w14:paraId="4B7712DF" w14:textId="0621B9CF" w:rsidR="00D542C3" w:rsidRPr="003F189B" w:rsidRDefault="00D542C3" w:rsidP="003F189B">
      <w:pPr>
        <w:pStyle w:val="Tabladeilustraciones"/>
        <w:rPr>
          <w:rStyle w:val="Hipervnculo"/>
          <w:rFonts w:eastAsiaTheme="majorEastAsia"/>
          <w:noProof/>
        </w:rPr>
      </w:pPr>
      <w:hyperlink w:anchor="_Toc214616077" w:history="1">
        <w:r w:rsidRPr="00202946">
          <w:rPr>
            <w:rStyle w:val="Hipervnculo"/>
            <w:rFonts w:eastAsiaTheme="majorEastAsia"/>
            <w:noProof/>
          </w:rPr>
          <w:t>Figura 13</w:t>
        </w:r>
        <w:r w:rsidR="003F189B" w:rsidRPr="003F189B">
          <w:rPr>
            <w:rStyle w:val="Hipervnculo"/>
            <w:rFonts w:eastAsiaTheme="majorEastAsia"/>
            <w:noProof/>
          </w:rPr>
          <w:t xml:space="preserve"> Cronograma de despliegue por etapas</w:t>
        </w:r>
        <w:r w:rsidR="003F189B">
          <w:rPr>
            <w:rStyle w:val="Hipervnculo"/>
            <w:rFonts w:eastAsiaTheme="majorEastAsia"/>
            <w:noProof/>
          </w:rPr>
          <w:t xml:space="preserve"> </w:t>
        </w:r>
        <w:r w:rsidRPr="003F189B">
          <w:rPr>
            <w:rStyle w:val="Hipervnculo"/>
            <w:rFonts w:eastAsiaTheme="majorEastAsia"/>
            <w:webHidden/>
          </w:rPr>
          <w:tab/>
        </w:r>
        <w:r w:rsidRPr="003F189B">
          <w:rPr>
            <w:rStyle w:val="Hipervnculo"/>
            <w:rFonts w:eastAsiaTheme="majorEastAsia"/>
            <w:webHidden/>
          </w:rPr>
          <w:fldChar w:fldCharType="begin"/>
        </w:r>
        <w:r w:rsidRPr="003F189B">
          <w:rPr>
            <w:rStyle w:val="Hipervnculo"/>
            <w:rFonts w:eastAsiaTheme="majorEastAsia"/>
            <w:webHidden/>
          </w:rPr>
          <w:instrText xml:space="preserve"> PAGEREF _Toc214616077 \h </w:instrText>
        </w:r>
        <w:r w:rsidRPr="003F189B">
          <w:rPr>
            <w:rStyle w:val="Hipervnculo"/>
            <w:rFonts w:eastAsiaTheme="majorEastAsia"/>
            <w:webHidden/>
          </w:rPr>
        </w:r>
        <w:r w:rsidRPr="003F189B">
          <w:rPr>
            <w:rStyle w:val="Hipervnculo"/>
            <w:rFonts w:eastAsiaTheme="majorEastAsia"/>
            <w:webHidden/>
          </w:rPr>
          <w:fldChar w:fldCharType="separate"/>
        </w:r>
        <w:r w:rsidRPr="003F189B">
          <w:rPr>
            <w:rStyle w:val="Hipervnculo"/>
            <w:rFonts w:eastAsiaTheme="majorEastAsia"/>
            <w:webHidden/>
          </w:rPr>
          <w:t>137</w:t>
        </w:r>
        <w:r w:rsidRPr="003F189B">
          <w:rPr>
            <w:rStyle w:val="Hipervnculo"/>
            <w:rFonts w:eastAsiaTheme="majorEastAsia"/>
            <w:webHidden/>
          </w:rPr>
          <w:fldChar w:fldCharType="end"/>
        </w:r>
      </w:hyperlink>
    </w:p>
    <w:p w14:paraId="321BDB11" w14:textId="22BC47FA" w:rsidR="00D542C3" w:rsidRPr="003F189B" w:rsidRDefault="00D542C3">
      <w:pPr>
        <w:pStyle w:val="Tabladeilustraciones"/>
        <w:rPr>
          <w:rStyle w:val="Hipervnculo"/>
          <w:rFonts w:eastAsiaTheme="majorEastAsia"/>
        </w:rPr>
      </w:pPr>
      <w:hyperlink w:anchor="_Toc214616078" w:history="1">
        <w:r w:rsidRPr="00202946">
          <w:rPr>
            <w:rStyle w:val="Hipervnculo"/>
            <w:rFonts w:eastAsiaTheme="majorEastAsia"/>
            <w:noProof/>
          </w:rPr>
          <w:t>Figura 14</w:t>
        </w:r>
        <w:r w:rsidR="003F189B" w:rsidRPr="003F189B">
          <w:rPr>
            <w:rStyle w:val="Hipervnculo"/>
            <w:rFonts w:eastAsiaTheme="majorEastAsia"/>
            <w:noProof/>
          </w:rPr>
          <w:t xml:space="preserve"> Cronograma implementación PMO 2026</w:t>
        </w:r>
        <w:r w:rsidRPr="003F189B">
          <w:rPr>
            <w:rStyle w:val="Hipervnculo"/>
            <w:rFonts w:eastAsiaTheme="majorEastAsia"/>
            <w:webHidden/>
          </w:rPr>
          <w:tab/>
        </w:r>
        <w:r w:rsidRPr="003F189B">
          <w:rPr>
            <w:rStyle w:val="Hipervnculo"/>
            <w:rFonts w:eastAsiaTheme="majorEastAsia"/>
            <w:webHidden/>
          </w:rPr>
          <w:fldChar w:fldCharType="begin"/>
        </w:r>
        <w:r w:rsidRPr="003F189B">
          <w:rPr>
            <w:rStyle w:val="Hipervnculo"/>
            <w:rFonts w:eastAsiaTheme="majorEastAsia"/>
            <w:webHidden/>
          </w:rPr>
          <w:instrText xml:space="preserve"> PAGEREF _Toc214616078 \h </w:instrText>
        </w:r>
        <w:r w:rsidRPr="003F189B">
          <w:rPr>
            <w:rStyle w:val="Hipervnculo"/>
            <w:rFonts w:eastAsiaTheme="majorEastAsia"/>
            <w:webHidden/>
          </w:rPr>
        </w:r>
        <w:r w:rsidRPr="003F189B">
          <w:rPr>
            <w:rStyle w:val="Hipervnculo"/>
            <w:rFonts w:eastAsiaTheme="majorEastAsia"/>
            <w:webHidden/>
          </w:rPr>
          <w:fldChar w:fldCharType="separate"/>
        </w:r>
        <w:r w:rsidRPr="003F189B">
          <w:rPr>
            <w:rStyle w:val="Hipervnculo"/>
            <w:rFonts w:eastAsiaTheme="majorEastAsia"/>
            <w:webHidden/>
          </w:rPr>
          <w:t>138</w:t>
        </w:r>
        <w:r w:rsidRPr="003F189B">
          <w:rPr>
            <w:rStyle w:val="Hipervnculo"/>
            <w:rFonts w:eastAsiaTheme="majorEastAsia"/>
            <w:webHidden/>
          </w:rPr>
          <w:fldChar w:fldCharType="end"/>
        </w:r>
      </w:hyperlink>
    </w:p>
    <w:p w14:paraId="71AFDDC9" w14:textId="2489DC4A" w:rsidR="00D542C3" w:rsidRPr="003F189B" w:rsidRDefault="00D542C3" w:rsidP="003F189B">
      <w:pPr>
        <w:pStyle w:val="Tabladeilustraciones"/>
        <w:rPr>
          <w:rStyle w:val="Hipervnculo"/>
          <w:rFonts w:eastAsiaTheme="majorEastAsia"/>
        </w:rPr>
      </w:pPr>
      <w:hyperlink w:anchor="_Toc214616079" w:history="1">
        <w:r w:rsidRPr="00D542C3">
          <w:rPr>
            <w:rStyle w:val="Hipervnculo"/>
            <w:rFonts w:eastAsiaTheme="majorEastAsia"/>
            <w:noProof/>
          </w:rPr>
          <w:t>Figura 15</w:t>
        </w:r>
        <w:r w:rsidR="003F189B" w:rsidRPr="003F189B">
          <w:rPr>
            <w:rStyle w:val="Hipervnculo"/>
            <w:rFonts w:eastAsiaTheme="majorEastAsia"/>
            <w:noProof/>
          </w:rPr>
          <w:t xml:space="preserve"> Indicadores de Éxito por Grupo Funcional</w:t>
        </w:r>
        <w:r w:rsidRPr="003F189B">
          <w:rPr>
            <w:rStyle w:val="Hipervnculo"/>
            <w:rFonts w:eastAsiaTheme="majorEastAsia"/>
            <w:webHidden/>
          </w:rPr>
          <w:tab/>
        </w:r>
        <w:r w:rsidRPr="003F189B">
          <w:rPr>
            <w:rStyle w:val="Hipervnculo"/>
            <w:rFonts w:eastAsiaTheme="majorEastAsia"/>
            <w:webHidden/>
          </w:rPr>
          <w:fldChar w:fldCharType="begin"/>
        </w:r>
        <w:r w:rsidRPr="003F189B">
          <w:rPr>
            <w:rStyle w:val="Hipervnculo"/>
            <w:rFonts w:eastAsiaTheme="majorEastAsia"/>
            <w:webHidden/>
          </w:rPr>
          <w:instrText xml:space="preserve"> PAGEREF _Toc214616079 \h </w:instrText>
        </w:r>
        <w:r w:rsidRPr="003F189B">
          <w:rPr>
            <w:rStyle w:val="Hipervnculo"/>
            <w:rFonts w:eastAsiaTheme="majorEastAsia"/>
            <w:webHidden/>
          </w:rPr>
        </w:r>
        <w:r w:rsidRPr="003F189B">
          <w:rPr>
            <w:rStyle w:val="Hipervnculo"/>
            <w:rFonts w:eastAsiaTheme="majorEastAsia"/>
            <w:webHidden/>
          </w:rPr>
          <w:fldChar w:fldCharType="separate"/>
        </w:r>
        <w:r w:rsidRPr="003F189B">
          <w:rPr>
            <w:rStyle w:val="Hipervnculo"/>
            <w:rFonts w:eastAsiaTheme="majorEastAsia"/>
            <w:webHidden/>
          </w:rPr>
          <w:t>139</w:t>
        </w:r>
        <w:r w:rsidRPr="003F189B">
          <w:rPr>
            <w:rStyle w:val="Hipervnculo"/>
            <w:rFonts w:eastAsiaTheme="majorEastAsia"/>
            <w:webHidden/>
          </w:rPr>
          <w:fldChar w:fldCharType="end"/>
        </w:r>
      </w:hyperlink>
    </w:p>
    <w:p w14:paraId="02DC5438" w14:textId="5DC53788" w:rsidR="00D542C3" w:rsidRPr="003F189B" w:rsidRDefault="00D542C3" w:rsidP="003F189B">
      <w:pPr>
        <w:pStyle w:val="Tabladeilustraciones"/>
        <w:rPr>
          <w:rStyle w:val="Hipervnculo"/>
          <w:rFonts w:eastAsiaTheme="majorEastAsia"/>
        </w:rPr>
      </w:pPr>
      <w:hyperlink w:anchor="_Toc214616080" w:history="1">
        <w:r w:rsidRPr="00202946">
          <w:rPr>
            <w:rStyle w:val="Hipervnculo"/>
            <w:rFonts w:eastAsiaTheme="majorEastAsia"/>
            <w:noProof/>
          </w:rPr>
          <w:t>Figura 16</w:t>
        </w:r>
        <w:r w:rsidR="003F189B" w:rsidRPr="003F189B">
          <w:rPr>
            <w:rStyle w:val="Hipervnculo"/>
            <w:rFonts w:eastAsiaTheme="majorEastAsia"/>
            <w:noProof/>
          </w:rPr>
          <w:t xml:space="preserve"> Niveles de ajustes Metodológicos</w:t>
        </w:r>
        <w:r w:rsidRPr="003F189B">
          <w:rPr>
            <w:rStyle w:val="Hipervnculo"/>
            <w:rFonts w:eastAsiaTheme="majorEastAsia"/>
            <w:webHidden/>
          </w:rPr>
          <w:tab/>
        </w:r>
        <w:r w:rsidRPr="003F189B">
          <w:rPr>
            <w:rStyle w:val="Hipervnculo"/>
            <w:rFonts w:eastAsiaTheme="majorEastAsia"/>
            <w:webHidden/>
          </w:rPr>
          <w:fldChar w:fldCharType="begin"/>
        </w:r>
        <w:r w:rsidRPr="003F189B">
          <w:rPr>
            <w:rStyle w:val="Hipervnculo"/>
            <w:rFonts w:eastAsiaTheme="majorEastAsia"/>
            <w:webHidden/>
          </w:rPr>
          <w:instrText xml:space="preserve"> PAGEREF _Toc214616080 \h </w:instrText>
        </w:r>
        <w:r w:rsidRPr="003F189B">
          <w:rPr>
            <w:rStyle w:val="Hipervnculo"/>
            <w:rFonts w:eastAsiaTheme="majorEastAsia"/>
            <w:webHidden/>
          </w:rPr>
        </w:r>
        <w:r w:rsidRPr="003F189B">
          <w:rPr>
            <w:rStyle w:val="Hipervnculo"/>
            <w:rFonts w:eastAsiaTheme="majorEastAsia"/>
            <w:webHidden/>
          </w:rPr>
          <w:fldChar w:fldCharType="separate"/>
        </w:r>
        <w:r w:rsidRPr="003F189B">
          <w:rPr>
            <w:rStyle w:val="Hipervnculo"/>
            <w:rFonts w:eastAsiaTheme="majorEastAsia"/>
            <w:webHidden/>
          </w:rPr>
          <w:t>144</w:t>
        </w:r>
        <w:r w:rsidRPr="003F189B">
          <w:rPr>
            <w:rStyle w:val="Hipervnculo"/>
            <w:rFonts w:eastAsiaTheme="majorEastAsia"/>
            <w:webHidden/>
          </w:rPr>
          <w:fldChar w:fldCharType="end"/>
        </w:r>
      </w:hyperlink>
    </w:p>
    <w:p w14:paraId="5997A6E8" w14:textId="6FB43A2F" w:rsidR="00D542C3" w:rsidRPr="003F189B" w:rsidRDefault="00D542C3" w:rsidP="003F189B">
      <w:pPr>
        <w:pStyle w:val="Tabladeilustraciones"/>
        <w:rPr>
          <w:rStyle w:val="Hipervnculo"/>
          <w:rFonts w:eastAsiaTheme="majorEastAsia"/>
          <w:noProof/>
        </w:rPr>
      </w:pPr>
      <w:hyperlink w:anchor="_Toc214616081" w:history="1">
        <w:r w:rsidRPr="00202946">
          <w:rPr>
            <w:rStyle w:val="Hipervnculo"/>
            <w:rFonts w:eastAsiaTheme="majorEastAsia"/>
            <w:noProof/>
          </w:rPr>
          <w:t>Figura 17</w:t>
        </w:r>
        <w:r w:rsidR="003F189B" w:rsidRPr="003F189B">
          <w:rPr>
            <w:rStyle w:val="Hipervnculo"/>
            <w:rFonts w:eastAsiaTheme="majorEastAsia"/>
            <w:noProof/>
          </w:rPr>
          <w:t xml:space="preserve"> Escalas de Valoración Cualitativa y Cuantitativa</w:t>
        </w:r>
        <w:r w:rsidRPr="003F189B">
          <w:rPr>
            <w:rStyle w:val="Hipervnculo"/>
            <w:rFonts w:eastAsiaTheme="majorEastAsia"/>
            <w:webHidden/>
          </w:rPr>
          <w:tab/>
        </w:r>
        <w:r w:rsidRPr="003F189B">
          <w:rPr>
            <w:rStyle w:val="Hipervnculo"/>
            <w:rFonts w:eastAsiaTheme="majorEastAsia"/>
            <w:webHidden/>
          </w:rPr>
          <w:fldChar w:fldCharType="begin"/>
        </w:r>
        <w:r w:rsidRPr="003F189B">
          <w:rPr>
            <w:rStyle w:val="Hipervnculo"/>
            <w:rFonts w:eastAsiaTheme="majorEastAsia"/>
            <w:webHidden/>
          </w:rPr>
          <w:instrText xml:space="preserve"> PAGEREF _Toc214616081 \h </w:instrText>
        </w:r>
        <w:r w:rsidRPr="003F189B">
          <w:rPr>
            <w:rStyle w:val="Hipervnculo"/>
            <w:rFonts w:eastAsiaTheme="majorEastAsia"/>
            <w:webHidden/>
          </w:rPr>
        </w:r>
        <w:r w:rsidRPr="003F189B">
          <w:rPr>
            <w:rStyle w:val="Hipervnculo"/>
            <w:rFonts w:eastAsiaTheme="majorEastAsia"/>
            <w:webHidden/>
          </w:rPr>
          <w:fldChar w:fldCharType="separate"/>
        </w:r>
        <w:r w:rsidRPr="003F189B">
          <w:rPr>
            <w:rStyle w:val="Hipervnculo"/>
            <w:rFonts w:eastAsiaTheme="majorEastAsia"/>
            <w:webHidden/>
          </w:rPr>
          <w:t>147</w:t>
        </w:r>
        <w:r w:rsidRPr="003F189B">
          <w:rPr>
            <w:rStyle w:val="Hipervnculo"/>
            <w:rFonts w:eastAsiaTheme="majorEastAsia"/>
            <w:webHidden/>
          </w:rPr>
          <w:fldChar w:fldCharType="end"/>
        </w:r>
      </w:hyperlink>
    </w:p>
    <w:p w14:paraId="29EB05D3" w14:textId="33F57FBE" w:rsidR="00D542C3" w:rsidRPr="003F189B" w:rsidRDefault="00D542C3" w:rsidP="003F189B">
      <w:pPr>
        <w:pStyle w:val="Tabladeilustraciones"/>
        <w:rPr>
          <w:rStyle w:val="Hipervnculo"/>
          <w:rFonts w:eastAsiaTheme="majorEastAsia"/>
        </w:rPr>
      </w:pPr>
      <w:hyperlink w:anchor="_Toc214616082" w:history="1">
        <w:r w:rsidRPr="00202946">
          <w:rPr>
            <w:rStyle w:val="Hipervnculo"/>
            <w:rFonts w:eastAsiaTheme="majorEastAsia"/>
            <w:noProof/>
          </w:rPr>
          <w:t>Figura 18</w:t>
        </w:r>
        <w:r w:rsidR="003F189B" w:rsidRPr="003F189B">
          <w:rPr>
            <w:rStyle w:val="Hipervnculo"/>
            <w:rFonts w:eastAsiaTheme="majorEastAsia"/>
            <w:noProof/>
          </w:rPr>
          <w:t xml:space="preserve"> Criterios de Priorización de los Proyectos</w:t>
        </w:r>
        <w:r w:rsidRPr="003F189B">
          <w:rPr>
            <w:rStyle w:val="Hipervnculo"/>
            <w:rFonts w:eastAsiaTheme="majorEastAsia"/>
            <w:webHidden/>
          </w:rPr>
          <w:tab/>
        </w:r>
        <w:r w:rsidRPr="003F189B">
          <w:rPr>
            <w:rStyle w:val="Hipervnculo"/>
            <w:rFonts w:eastAsiaTheme="majorEastAsia"/>
            <w:webHidden/>
          </w:rPr>
          <w:fldChar w:fldCharType="begin"/>
        </w:r>
        <w:r w:rsidRPr="003F189B">
          <w:rPr>
            <w:rStyle w:val="Hipervnculo"/>
            <w:rFonts w:eastAsiaTheme="majorEastAsia"/>
            <w:webHidden/>
          </w:rPr>
          <w:instrText xml:space="preserve"> PAGEREF _Toc214616082 \h </w:instrText>
        </w:r>
        <w:r w:rsidRPr="003F189B">
          <w:rPr>
            <w:rStyle w:val="Hipervnculo"/>
            <w:rFonts w:eastAsiaTheme="majorEastAsia"/>
            <w:webHidden/>
          </w:rPr>
        </w:r>
        <w:r w:rsidRPr="003F189B">
          <w:rPr>
            <w:rStyle w:val="Hipervnculo"/>
            <w:rFonts w:eastAsiaTheme="majorEastAsia"/>
            <w:webHidden/>
          </w:rPr>
          <w:fldChar w:fldCharType="separate"/>
        </w:r>
        <w:r w:rsidRPr="003F189B">
          <w:rPr>
            <w:rStyle w:val="Hipervnculo"/>
            <w:rFonts w:eastAsiaTheme="majorEastAsia"/>
            <w:webHidden/>
          </w:rPr>
          <w:t>149</w:t>
        </w:r>
        <w:r w:rsidRPr="003F189B">
          <w:rPr>
            <w:rStyle w:val="Hipervnculo"/>
            <w:rFonts w:eastAsiaTheme="majorEastAsia"/>
            <w:webHidden/>
          </w:rPr>
          <w:fldChar w:fldCharType="end"/>
        </w:r>
      </w:hyperlink>
    </w:p>
    <w:p w14:paraId="384B3D94" w14:textId="1F7C8EA1" w:rsidR="00D542C3" w:rsidRPr="003F189B" w:rsidRDefault="00D542C3" w:rsidP="003F189B">
      <w:pPr>
        <w:pStyle w:val="Tabladeilustraciones"/>
        <w:rPr>
          <w:rStyle w:val="Hipervnculo"/>
          <w:rFonts w:eastAsiaTheme="majorEastAsia"/>
        </w:rPr>
      </w:pPr>
      <w:hyperlink w:anchor="_Toc214616083" w:history="1">
        <w:r w:rsidRPr="00202946">
          <w:rPr>
            <w:rStyle w:val="Hipervnculo"/>
            <w:rFonts w:eastAsiaTheme="majorEastAsia"/>
            <w:noProof/>
          </w:rPr>
          <w:t>Figura 19</w:t>
        </w:r>
        <w:r w:rsidR="003F189B" w:rsidRPr="003F189B">
          <w:rPr>
            <w:rStyle w:val="Hipervnculo"/>
            <w:rFonts w:eastAsiaTheme="majorEastAsia"/>
            <w:noProof/>
          </w:rPr>
          <w:t xml:space="preserve"> Niveles de Integración de la Estrategia de Sostenibilidad</w:t>
        </w:r>
        <w:r w:rsidRPr="003F189B">
          <w:rPr>
            <w:rStyle w:val="Hipervnculo"/>
            <w:rFonts w:eastAsiaTheme="majorEastAsia"/>
            <w:webHidden/>
          </w:rPr>
          <w:tab/>
        </w:r>
        <w:r w:rsidRPr="003F189B">
          <w:rPr>
            <w:rStyle w:val="Hipervnculo"/>
            <w:rFonts w:eastAsiaTheme="majorEastAsia"/>
            <w:webHidden/>
          </w:rPr>
          <w:fldChar w:fldCharType="begin"/>
        </w:r>
        <w:r w:rsidRPr="003F189B">
          <w:rPr>
            <w:rStyle w:val="Hipervnculo"/>
            <w:rFonts w:eastAsiaTheme="majorEastAsia"/>
            <w:webHidden/>
          </w:rPr>
          <w:instrText xml:space="preserve"> PAGEREF _Toc214616083 \h </w:instrText>
        </w:r>
        <w:r w:rsidRPr="003F189B">
          <w:rPr>
            <w:rStyle w:val="Hipervnculo"/>
            <w:rFonts w:eastAsiaTheme="majorEastAsia"/>
            <w:webHidden/>
          </w:rPr>
        </w:r>
        <w:r w:rsidRPr="003F189B">
          <w:rPr>
            <w:rStyle w:val="Hipervnculo"/>
            <w:rFonts w:eastAsiaTheme="majorEastAsia"/>
            <w:webHidden/>
          </w:rPr>
          <w:fldChar w:fldCharType="separate"/>
        </w:r>
        <w:r w:rsidRPr="003F189B">
          <w:rPr>
            <w:rStyle w:val="Hipervnculo"/>
            <w:rFonts w:eastAsiaTheme="majorEastAsia"/>
            <w:webHidden/>
          </w:rPr>
          <w:t>153</w:t>
        </w:r>
        <w:r w:rsidRPr="003F189B">
          <w:rPr>
            <w:rStyle w:val="Hipervnculo"/>
            <w:rFonts w:eastAsiaTheme="majorEastAsia"/>
            <w:webHidden/>
          </w:rPr>
          <w:fldChar w:fldCharType="end"/>
        </w:r>
      </w:hyperlink>
    </w:p>
    <w:p w14:paraId="39862D02" w14:textId="4070931C" w:rsidR="00D542C3" w:rsidRDefault="00D542C3" w:rsidP="003F189B">
      <w:pPr>
        <w:pStyle w:val="Tabladeilustraciones"/>
        <w:ind w:left="709" w:firstLine="0"/>
        <w:rPr>
          <w:rFonts w:asciiTheme="minorHAnsi" w:eastAsiaTheme="minorEastAsia" w:hAnsiTheme="minorHAnsi" w:cstheme="minorBidi"/>
          <w:bCs w:val="0"/>
          <w:noProof/>
          <w:kern w:val="2"/>
          <w:sz w:val="24"/>
          <w:lang w:val="es-CO" w:eastAsia="es-CO"/>
          <w14:ligatures w14:val="standardContextual"/>
        </w:rPr>
      </w:pPr>
      <w:hyperlink w:anchor="_Toc214616084" w:history="1">
        <w:r w:rsidRPr="00202946">
          <w:rPr>
            <w:rStyle w:val="Hipervnculo"/>
            <w:rFonts w:eastAsiaTheme="majorEastAsia"/>
            <w:noProof/>
          </w:rPr>
          <w:t>Figura 20</w:t>
        </w:r>
        <w:r w:rsidR="003F189B" w:rsidRPr="003F189B">
          <w:rPr>
            <w:i/>
            <w:iCs/>
          </w:rPr>
          <w:t xml:space="preserve"> </w:t>
        </w:r>
        <w:r w:rsidR="003F189B" w:rsidRPr="00155BD6">
          <w:rPr>
            <w:i/>
            <w:iCs/>
          </w:rPr>
          <w:t>Herramientas Específicas para Integración, Monitoreo y Evaluación Criterios ESG</w:t>
        </w:r>
        <w:r>
          <w:rPr>
            <w:noProof/>
            <w:webHidden/>
          </w:rPr>
          <w:tab/>
        </w:r>
        <w:r>
          <w:rPr>
            <w:noProof/>
            <w:webHidden/>
          </w:rPr>
          <w:fldChar w:fldCharType="begin"/>
        </w:r>
        <w:r>
          <w:rPr>
            <w:noProof/>
            <w:webHidden/>
          </w:rPr>
          <w:instrText xml:space="preserve"> PAGEREF _Toc214616084 \h </w:instrText>
        </w:r>
        <w:r>
          <w:rPr>
            <w:noProof/>
            <w:webHidden/>
          </w:rPr>
        </w:r>
        <w:r>
          <w:rPr>
            <w:noProof/>
            <w:webHidden/>
          </w:rPr>
          <w:fldChar w:fldCharType="separate"/>
        </w:r>
        <w:r>
          <w:rPr>
            <w:noProof/>
            <w:webHidden/>
          </w:rPr>
          <w:t>155</w:t>
        </w:r>
        <w:r>
          <w:rPr>
            <w:noProof/>
            <w:webHidden/>
          </w:rPr>
          <w:fldChar w:fldCharType="end"/>
        </w:r>
      </w:hyperlink>
    </w:p>
    <w:p w14:paraId="6B798230" w14:textId="71C63537" w:rsidR="00D542C3" w:rsidRPr="003F189B" w:rsidRDefault="00D542C3" w:rsidP="003F189B">
      <w:pPr>
        <w:pStyle w:val="Tabladeilustraciones"/>
        <w:rPr>
          <w:rStyle w:val="Hipervnculo"/>
          <w:rFonts w:eastAsiaTheme="majorEastAsia"/>
        </w:rPr>
      </w:pPr>
      <w:hyperlink w:anchor="_Toc214616085" w:history="1">
        <w:r w:rsidRPr="00202946">
          <w:rPr>
            <w:rStyle w:val="Hipervnculo"/>
            <w:rFonts w:eastAsiaTheme="majorEastAsia"/>
            <w:noProof/>
          </w:rPr>
          <w:t>Figura 21</w:t>
        </w:r>
        <w:r w:rsidR="003F189B" w:rsidRPr="003F189B">
          <w:rPr>
            <w:rStyle w:val="Hipervnculo"/>
            <w:rFonts w:eastAsiaTheme="majorEastAsia"/>
            <w:noProof/>
          </w:rPr>
          <w:t xml:space="preserve"> Matriz ESG-ODS-P5 Impacto Ambiental</w:t>
        </w:r>
        <w:r w:rsidRPr="003F189B">
          <w:rPr>
            <w:rStyle w:val="Hipervnculo"/>
            <w:rFonts w:eastAsiaTheme="majorEastAsia"/>
            <w:webHidden/>
          </w:rPr>
          <w:tab/>
        </w:r>
        <w:r w:rsidRPr="003F189B">
          <w:rPr>
            <w:rStyle w:val="Hipervnculo"/>
            <w:rFonts w:eastAsiaTheme="majorEastAsia"/>
            <w:webHidden/>
          </w:rPr>
          <w:fldChar w:fldCharType="begin"/>
        </w:r>
        <w:r w:rsidRPr="003F189B">
          <w:rPr>
            <w:rStyle w:val="Hipervnculo"/>
            <w:rFonts w:eastAsiaTheme="majorEastAsia"/>
            <w:webHidden/>
          </w:rPr>
          <w:instrText xml:space="preserve"> PAGEREF _Toc214616085 \h </w:instrText>
        </w:r>
        <w:r w:rsidRPr="003F189B">
          <w:rPr>
            <w:rStyle w:val="Hipervnculo"/>
            <w:rFonts w:eastAsiaTheme="majorEastAsia"/>
            <w:webHidden/>
          </w:rPr>
        </w:r>
        <w:r w:rsidRPr="003F189B">
          <w:rPr>
            <w:rStyle w:val="Hipervnculo"/>
            <w:rFonts w:eastAsiaTheme="majorEastAsia"/>
            <w:webHidden/>
          </w:rPr>
          <w:fldChar w:fldCharType="separate"/>
        </w:r>
        <w:r w:rsidRPr="003F189B">
          <w:rPr>
            <w:rStyle w:val="Hipervnculo"/>
            <w:rFonts w:eastAsiaTheme="majorEastAsia"/>
            <w:webHidden/>
          </w:rPr>
          <w:t>157</w:t>
        </w:r>
        <w:r w:rsidRPr="003F189B">
          <w:rPr>
            <w:rStyle w:val="Hipervnculo"/>
            <w:rFonts w:eastAsiaTheme="majorEastAsia"/>
            <w:webHidden/>
          </w:rPr>
          <w:fldChar w:fldCharType="end"/>
        </w:r>
      </w:hyperlink>
    </w:p>
    <w:p w14:paraId="033CE921" w14:textId="0E3FE3E2" w:rsidR="00DE0009" w:rsidRPr="00DE0009" w:rsidRDefault="00D542C3" w:rsidP="00DE0009">
      <w:pPr>
        <w:pStyle w:val="Tabladeilustraciones"/>
        <w:rPr>
          <w:rStyle w:val="Hipervnculo"/>
          <w:rFonts w:eastAsiaTheme="majorEastAsia"/>
          <w:noProof/>
        </w:rPr>
      </w:pPr>
      <w:hyperlink w:anchor="_Toc214616086" w:history="1">
        <w:r w:rsidRPr="00202946">
          <w:rPr>
            <w:rStyle w:val="Hipervnculo"/>
            <w:rFonts w:eastAsiaTheme="majorEastAsia"/>
            <w:noProof/>
          </w:rPr>
          <w:t>Figura 22</w:t>
        </w:r>
        <w:r w:rsidR="00DE0009" w:rsidRPr="00DE0009">
          <w:rPr>
            <w:rStyle w:val="Hipervnculo"/>
            <w:rFonts w:eastAsiaTheme="majorEastAsia"/>
            <w:noProof/>
          </w:rPr>
          <w:t xml:space="preserve"> Ficha Técnica Proyectos</w:t>
        </w:r>
        <w:r w:rsidRPr="00DE0009">
          <w:rPr>
            <w:rStyle w:val="Hipervnculo"/>
            <w:rFonts w:eastAsiaTheme="majorEastAsia"/>
            <w:webHidden/>
          </w:rPr>
          <w:tab/>
        </w:r>
        <w:r w:rsidRPr="00DE0009">
          <w:rPr>
            <w:rStyle w:val="Hipervnculo"/>
            <w:rFonts w:eastAsiaTheme="majorEastAsia"/>
            <w:webHidden/>
          </w:rPr>
          <w:fldChar w:fldCharType="begin"/>
        </w:r>
        <w:r w:rsidRPr="00DE0009">
          <w:rPr>
            <w:rStyle w:val="Hipervnculo"/>
            <w:rFonts w:eastAsiaTheme="majorEastAsia"/>
            <w:webHidden/>
          </w:rPr>
          <w:instrText xml:space="preserve"> PAGEREF _Toc214616086 \h </w:instrText>
        </w:r>
        <w:r w:rsidRPr="00DE0009">
          <w:rPr>
            <w:rStyle w:val="Hipervnculo"/>
            <w:rFonts w:eastAsiaTheme="majorEastAsia"/>
            <w:webHidden/>
          </w:rPr>
        </w:r>
        <w:r w:rsidRPr="00DE0009">
          <w:rPr>
            <w:rStyle w:val="Hipervnculo"/>
            <w:rFonts w:eastAsiaTheme="majorEastAsia"/>
            <w:webHidden/>
          </w:rPr>
          <w:fldChar w:fldCharType="separate"/>
        </w:r>
        <w:r w:rsidRPr="00DE0009">
          <w:rPr>
            <w:rStyle w:val="Hipervnculo"/>
            <w:rFonts w:eastAsiaTheme="majorEastAsia"/>
            <w:webHidden/>
          </w:rPr>
          <w:t>158</w:t>
        </w:r>
        <w:r w:rsidRPr="00DE0009">
          <w:rPr>
            <w:rStyle w:val="Hipervnculo"/>
            <w:rFonts w:eastAsiaTheme="majorEastAsia"/>
            <w:webHidden/>
          </w:rPr>
          <w:fldChar w:fldCharType="end"/>
        </w:r>
      </w:hyperlink>
    </w:p>
    <w:p w14:paraId="01373CF9" w14:textId="79638F6E" w:rsidR="00D542C3" w:rsidRPr="00DE0009" w:rsidRDefault="00D542C3" w:rsidP="00DE0009">
      <w:pPr>
        <w:pStyle w:val="Tabladeilustraciones"/>
        <w:rPr>
          <w:rStyle w:val="Hipervnculo"/>
          <w:rFonts w:eastAsiaTheme="majorEastAsia"/>
          <w:noProof/>
        </w:rPr>
      </w:pPr>
      <w:hyperlink w:anchor="_Toc214616087" w:history="1">
        <w:r w:rsidRPr="00202946">
          <w:rPr>
            <w:rStyle w:val="Hipervnculo"/>
            <w:rFonts w:eastAsiaTheme="majorEastAsia"/>
            <w:noProof/>
          </w:rPr>
          <w:t>Figura 23</w:t>
        </w:r>
        <w:r w:rsidR="00DE0009" w:rsidRPr="00DE0009">
          <w:rPr>
            <w:rStyle w:val="Hipervnculo"/>
            <w:rFonts w:eastAsiaTheme="majorEastAsia"/>
            <w:noProof/>
          </w:rPr>
          <w:t xml:space="preserve"> Tablero de Control Proyectos</w:t>
        </w:r>
        <w:r w:rsidRPr="00DE0009">
          <w:rPr>
            <w:rStyle w:val="Hipervnculo"/>
            <w:rFonts w:eastAsiaTheme="majorEastAsia"/>
            <w:webHidden/>
          </w:rPr>
          <w:tab/>
        </w:r>
        <w:r w:rsidRPr="00DE0009">
          <w:rPr>
            <w:rStyle w:val="Hipervnculo"/>
            <w:rFonts w:eastAsiaTheme="majorEastAsia"/>
            <w:webHidden/>
          </w:rPr>
          <w:fldChar w:fldCharType="begin"/>
        </w:r>
        <w:r w:rsidRPr="00DE0009">
          <w:rPr>
            <w:rStyle w:val="Hipervnculo"/>
            <w:rFonts w:eastAsiaTheme="majorEastAsia"/>
            <w:webHidden/>
          </w:rPr>
          <w:instrText xml:space="preserve"> PAGEREF _Toc214616087 \h </w:instrText>
        </w:r>
        <w:r w:rsidRPr="00DE0009">
          <w:rPr>
            <w:rStyle w:val="Hipervnculo"/>
            <w:rFonts w:eastAsiaTheme="majorEastAsia"/>
            <w:webHidden/>
          </w:rPr>
        </w:r>
        <w:r w:rsidRPr="00DE0009">
          <w:rPr>
            <w:rStyle w:val="Hipervnculo"/>
            <w:rFonts w:eastAsiaTheme="majorEastAsia"/>
            <w:webHidden/>
          </w:rPr>
          <w:fldChar w:fldCharType="separate"/>
        </w:r>
        <w:r w:rsidRPr="00DE0009">
          <w:rPr>
            <w:rStyle w:val="Hipervnculo"/>
            <w:rFonts w:eastAsiaTheme="majorEastAsia"/>
            <w:webHidden/>
          </w:rPr>
          <w:t>159</w:t>
        </w:r>
        <w:r w:rsidRPr="00DE0009">
          <w:rPr>
            <w:rStyle w:val="Hipervnculo"/>
            <w:rFonts w:eastAsiaTheme="majorEastAsia"/>
            <w:webHidden/>
          </w:rPr>
          <w:fldChar w:fldCharType="end"/>
        </w:r>
      </w:hyperlink>
    </w:p>
    <w:p w14:paraId="3F2AD866" w14:textId="38A49A50" w:rsidR="00D542C3" w:rsidRPr="00DE0009" w:rsidRDefault="00D542C3" w:rsidP="00DE0009">
      <w:pPr>
        <w:pStyle w:val="Tabladeilustraciones"/>
        <w:rPr>
          <w:rStyle w:val="Hipervnculo"/>
          <w:rFonts w:eastAsiaTheme="majorEastAsia"/>
        </w:rPr>
      </w:pPr>
      <w:hyperlink w:anchor="_Toc214616088" w:history="1">
        <w:r w:rsidRPr="00DE0009">
          <w:rPr>
            <w:rStyle w:val="Hipervnculo"/>
            <w:rFonts w:eastAsiaTheme="majorEastAsia"/>
            <w:noProof/>
          </w:rPr>
          <w:t>Figura 24</w:t>
        </w:r>
        <w:r w:rsidR="00DE0009" w:rsidRPr="00DE0009">
          <w:rPr>
            <w:rStyle w:val="Hipervnculo"/>
            <w:rFonts w:eastAsiaTheme="majorEastAsia"/>
            <w:noProof/>
          </w:rPr>
          <w:t xml:space="preserve"> Check List Normativo Ambiental</w:t>
        </w:r>
        <w:r w:rsidRPr="00DE0009">
          <w:rPr>
            <w:rStyle w:val="Hipervnculo"/>
            <w:rFonts w:eastAsiaTheme="majorEastAsia"/>
            <w:webHidden/>
          </w:rPr>
          <w:tab/>
        </w:r>
        <w:r w:rsidRPr="00DE0009">
          <w:rPr>
            <w:rStyle w:val="Hipervnculo"/>
            <w:rFonts w:eastAsiaTheme="majorEastAsia"/>
            <w:webHidden/>
          </w:rPr>
          <w:fldChar w:fldCharType="begin"/>
        </w:r>
        <w:r w:rsidRPr="00DE0009">
          <w:rPr>
            <w:rStyle w:val="Hipervnculo"/>
            <w:rFonts w:eastAsiaTheme="majorEastAsia"/>
            <w:webHidden/>
          </w:rPr>
          <w:instrText xml:space="preserve"> PAGEREF _Toc214616088 \h </w:instrText>
        </w:r>
        <w:r w:rsidRPr="00DE0009">
          <w:rPr>
            <w:rStyle w:val="Hipervnculo"/>
            <w:rFonts w:eastAsiaTheme="majorEastAsia"/>
            <w:webHidden/>
          </w:rPr>
        </w:r>
        <w:r w:rsidRPr="00DE0009">
          <w:rPr>
            <w:rStyle w:val="Hipervnculo"/>
            <w:rFonts w:eastAsiaTheme="majorEastAsia"/>
            <w:webHidden/>
          </w:rPr>
          <w:fldChar w:fldCharType="separate"/>
        </w:r>
        <w:r w:rsidRPr="00DE0009">
          <w:rPr>
            <w:rStyle w:val="Hipervnculo"/>
            <w:rFonts w:eastAsiaTheme="majorEastAsia"/>
            <w:webHidden/>
          </w:rPr>
          <w:t>160</w:t>
        </w:r>
        <w:r w:rsidRPr="00DE0009">
          <w:rPr>
            <w:rStyle w:val="Hipervnculo"/>
            <w:rFonts w:eastAsiaTheme="majorEastAsia"/>
            <w:webHidden/>
          </w:rPr>
          <w:fldChar w:fldCharType="end"/>
        </w:r>
      </w:hyperlink>
    </w:p>
    <w:p w14:paraId="69BCA6E2" w14:textId="1F718F11" w:rsidR="00D542C3" w:rsidRPr="00DE0009" w:rsidRDefault="00D542C3">
      <w:pPr>
        <w:pStyle w:val="Tabladeilustraciones"/>
        <w:rPr>
          <w:rStyle w:val="Hipervnculo"/>
          <w:rFonts w:eastAsiaTheme="majorEastAsia"/>
        </w:rPr>
      </w:pPr>
      <w:hyperlink w:anchor="_Toc214616089" w:history="1">
        <w:r w:rsidRPr="00DE0009">
          <w:rPr>
            <w:rStyle w:val="Hipervnculo"/>
            <w:rFonts w:eastAsiaTheme="majorEastAsia"/>
            <w:noProof/>
          </w:rPr>
          <w:t>Figura 25</w:t>
        </w:r>
        <w:r w:rsidR="00DE0009" w:rsidRPr="00DE0009">
          <w:rPr>
            <w:rStyle w:val="Hipervnculo"/>
            <w:rFonts w:eastAsiaTheme="majorEastAsia"/>
            <w:noProof/>
          </w:rPr>
          <w:t xml:space="preserve"> Ejemplo Encuesta Percepción Social</w:t>
        </w:r>
        <w:r w:rsidRPr="00DE0009">
          <w:rPr>
            <w:rStyle w:val="Hipervnculo"/>
            <w:rFonts w:eastAsiaTheme="majorEastAsia"/>
            <w:webHidden/>
          </w:rPr>
          <w:tab/>
        </w:r>
        <w:r w:rsidRPr="00DE0009">
          <w:rPr>
            <w:rStyle w:val="Hipervnculo"/>
            <w:rFonts w:eastAsiaTheme="majorEastAsia"/>
            <w:webHidden/>
          </w:rPr>
          <w:fldChar w:fldCharType="begin"/>
        </w:r>
        <w:r w:rsidRPr="00DE0009">
          <w:rPr>
            <w:rStyle w:val="Hipervnculo"/>
            <w:rFonts w:eastAsiaTheme="majorEastAsia"/>
            <w:webHidden/>
          </w:rPr>
          <w:instrText xml:space="preserve"> PAGEREF _Toc214616089 \h </w:instrText>
        </w:r>
        <w:r w:rsidRPr="00DE0009">
          <w:rPr>
            <w:rStyle w:val="Hipervnculo"/>
            <w:rFonts w:eastAsiaTheme="majorEastAsia"/>
            <w:webHidden/>
          </w:rPr>
        </w:r>
        <w:r w:rsidRPr="00DE0009">
          <w:rPr>
            <w:rStyle w:val="Hipervnculo"/>
            <w:rFonts w:eastAsiaTheme="majorEastAsia"/>
            <w:webHidden/>
          </w:rPr>
          <w:fldChar w:fldCharType="separate"/>
        </w:r>
        <w:r w:rsidRPr="00DE0009">
          <w:rPr>
            <w:rStyle w:val="Hipervnculo"/>
            <w:rFonts w:eastAsiaTheme="majorEastAsia"/>
            <w:webHidden/>
          </w:rPr>
          <w:t>161</w:t>
        </w:r>
        <w:r w:rsidRPr="00DE0009">
          <w:rPr>
            <w:rStyle w:val="Hipervnculo"/>
            <w:rFonts w:eastAsiaTheme="majorEastAsia"/>
            <w:webHidden/>
          </w:rPr>
          <w:fldChar w:fldCharType="end"/>
        </w:r>
      </w:hyperlink>
    </w:p>
    <w:p w14:paraId="055B0BA4" w14:textId="1712D95F" w:rsidR="00D542C3" w:rsidRPr="00DE0009" w:rsidRDefault="00D542C3" w:rsidP="00DE0009">
      <w:pPr>
        <w:pStyle w:val="Tabladeilustraciones"/>
        <w:rPr>
          <w:rStyle w:val="Hipervnculo"/>
          <w:rFonts w:eastAsiaTheme="majorEastAsia"/>
        </w:rPr>
      </w:pPr>
      <w:hyperlink w:anchor="_Toc214616090" w:history="1">
        <w:r w:rsidRPr="00202946">
          <w:rPr>
            <w:rStyle w:val="Hipervnculo"/>
            <w:rFonts w:eastAsiaTheme="majorEastAsia"/>
            <w:noProof/>
          </w:rPr>
          <w:t>Figura 26</w:t>
        </w:r>
        <w:r w:rsidR="00DE0009" w:rsidRPr="00DE0009">
          <w:rPr>
            <w:rStyle w:val="Hipervnculo"/>
            <w:rFonts w:eastAsiaTheme="majorEastAsia"/>
            <w:noProof/>
          </w:rPr>
          <w:t xml:space="preserve"> Agrupación Indicadores ESG de Sostenibilidad</w:t>
        </w:r>
        <w:r w:rsidRPr="00DE0009">
          <w:rPr>
            <w:rStyle w:val="Hipervnculo"/>
            <w:rFonts w:eastAsiaTheme="majorEastAsia"/>
            <w:webHidden/>
          </w:rPr>
          <w:tab/>
        </w:r>
        <w:r w:rsidRPr="00DE0009">
          <w:rPr>
            <w:rStyle w:val="Hipervnculo"/>
            <w:rFonts w:eastAsiaTheme="majorEastAsia"/>
            <w:webHidden/>
          </w:rPr>
          <w:fldChar w:fldCharType="begin"/>
        </w:r>
        <w:r w:rsidRPr="00DE0009">
          <w:rPr>
            <w:rStyle w:val="Hipervnculo"/>
            <w:rFonts w:eastAsiaTheme="majorEastAsia"/>
            <w:webHidden/>
          </w:rPr>
          <w:instrText xml:space="preserve"> PAGEREF _Toc214616090 \h </w:instrText>
        </w:r>
        <w:r w:rsidRPr="00DE0009">
          <w:rPr>
            <w:rStyle w:val="Hipervnculo"/>
            <w:rFonts w:eastAsiaTheme="majorEastAsia"/>
            <w:webHidden/>
          </w:rPr>
        </w:r>
        <w:r w:rsidRPr="00DE0009">
          <w:rPr>
            <w:rStyle w:val="Hipervnculo"/>
            <w:rFonts w:eastAsiaTheme="majorEastAsia"/>
            <w:webHidden/>
          </w:rPr>
          <w:fldChar w:fldCharType="separate"/>
        </w:r>
        <w:r w:rsidRPr="00DE0009">
          <w:rPr>
            <w:rStyle w:val="Hipervnculo"/>
            <w:rFonts w:eastAsiaTheme="majorEastAsia"/>
            <w:webHidden/>
          </w:rPr>
          <w:t>162</w:t>
        </w:r>
        <w:r w:rsidRPr="00DE0009">
          <w:rPr>
            <w:rStyle w:val="Hipervnculo"/>
            <w:rFonts w:eastAsiaTheme="majorEastAsia"/>
            <w:webHidden/>
          </w:rPr>
          <w:fldChar w:fldCharType="end"/>
        </w:r>
      </w:hyperlink>
    </w:p>
    <w:p w14:paraId="10DA3666" w14:textId="542C7A29" w:rsidR="00D542C3" w:rsidRPr="00DE0009" w:rsidRDefault="00D542C3" w:rsidP="00DE0009">
      <w:pPr>
        <w:pStyle w:val="Tabladeilustraciones"/>
        <w:rPr>
          <w:rStyle w:val="Hipervnculo"/>
          <w:rFonts w:eastAsiaTheme="majorEastAsia"/>
        </w:rPr>
      </w:pPr>
      <w:hyperlink w:anchor="_Toc214616091" w:history="1">
        <w:r w:rsidRPr="00202946">
          <w:rPr>
            <w:rStyle w:val="Hipervnculo"/>
            <w:rFonts w:eastAsiaTheme="majorEastAsia"/>
            <w:noProof/>
          </w:rPr>
          <w:t>Figura 27</w:t>
        </w:r>
        <w:r w:rsidR="00DE0009" w:rsidRPr="00DE0009">
          <w:rPr>
            <w:rStyle w:val="Hipervnculo"/>
            <w:rFonts w:eastAsiaTheme="majorEastAsia"/>
            <w:noProof/>
          </w:rPr>
          <w:t xml:space="preserve"> Perspectivas del Cuadro de Mando Integral</w:t>
        </w:r>
        <w:r w:rsidRPr="00DE0009">
          <w:rPr>
            <w:rStyle w:val="Hipervnculo"/>
            <w:rFonts w:eastAsiaTheme="majorEastAsia"/>
            <w:webHidden/>
          </w:rPr>
          <w:tab/>
        </w:r>
        <w:r w:rsidRPr="00DE0009">
          <w:rPr>
            <w:rStyle w:val="Hipervnculo"/>
            <w:rFonts w:eastAsiaTheme="majorEastAsia"/>
            <w:webHidden/>
          </w:rPr>
          <w:fldChar w:fldCharType="begin"/>
        </w:r>
        <w:r w:rsidRPr="00DE0009">
          <w:rPr>
            <w:rStyle w:val="Hipervnculo"/>
            <w:rFonts w:eastAsiaTheme="majorEastAsia"/>
            <w:webHidden/>
          </w:rPr>
          <w:instrText xml:space="preserve"> PAGEREF _Toc214616091 \h </w:instrText>
        </w:r>
        <w:r w:rsidRPr="00DE0009">
          <w:rPr>
            <w:rStyle w:val="Hipervnculo"/>
            <w:rFonts w:eastAsiaTheme="majorEastAsia"/>
            <w:webHidden/>
          </w:rPr>
        </w:r>
        <w:r w:rsidRPr="00DE0009">
          <w:rPr>
            <w:rStyle w:val="Hipervnculo"/>
            <w:rFonts w:eastAsiaTheme="majorEastAsia"/>
            <w:webHidden/>
          </w:rPr>
          <w:fldChar w:fldCharType="separate"/>
        </w:r>
        <w:r w:rsidRPr="00DE0009">
          <w:rPr>
            <w:rStyle w:val="Hipervnculo"/>
            <w:rFonts w:eastAsiaTheme="majorEastAsia"/>
            <w:webHidden/>
          </w:rPr>
          <w:t>164</w:t>
        </w:r>
        <w:r w:rsidRPr="00DE0009">
          <w:rPr>
            <w:rStyle w:val="Hipervnculo"/>
            <w:rFonts w:eastAsiaTheme="majorEastAsia"/>
            <w:webHidden/>
          </w:rPr>
          <w:fldChar w:fldCharType="end"/>
        </w:r>
      </w:hyperlink>
    </w:p>
    <w:p w14:paraId="1E6593CA" w14:textId="3E4AD8E5" w:rsidR="00D542C3" w:rsidRPr="00DE0009" w:rsidRDefault="00D542C3" w:rsidP="00DE0009">
      <w:pPr>
        <w:pStyle w:val="Tabladeilustraciones"/>
        <w:rPr>
          <w:rStyle w:val="Hipervnculo"/>
          <w:rFonts w:eastAsiaTheme="majorEastAsia"/>
        </w:rPr>
      </w:pPr>
      <w:hyperlink w:anchor="_Toc214616092" w:history="1">
        <w:r w:rsidRPr="00202946">
          <w:rPr>
            <w:rStyle w:val="Hipervnculo"/>
            <w:rFonts w:eastAsiaTheme="majorEastAsia"/>
            <w:noProof/>
          </w:rPr>
          <w:t>Figura 28</w:t>
        </w:r>
        <w:r w:rsidR="00DE0009" w:rsidRPr="00DE0009">
          <w:rPr>
            <w:rStyle w:val="Hipervnculo"/>
            <w:rFonts w:eastAsiaTheme="majorEastAsia"/>
            <w:noProof/>
          </w:rPr>
          <w:t xml:space="preserve"> Mapa Estratégico PMO Caja Honor</w:t>
        </w:r>
        <w:r w:rsidRPr="00DE0009">
          <w:rPr>
            <w:rStyle w:val="Hipervnculo"/>
            <w:rFonts w:eastAsiaTheme="majorEastAsia"/>
            <w:webHidden/>
          </w:rPr>
          <w:tab/>
        </w:r>
        <w:r w:rsidRPr="00DE0009">
          <w:rPr>
            <w:rStyle w:val="Hipervnculo"/>
            <w:rFonts w:eastAsiaTheme="majorEastAsia"/>
            <w:webHidden/>
          </w:rPr>
          <w:fldChar w:fldCharType="begin"/>
        </w:r>
        <w:r w:rsidRPr="00DE0009">
          <w:rPr>
            <w:rStyle w:val="Hipervnculo"/>
            <w:rFonts w:eastAsiaTheme="majorEastAsia"/>
            <w:webHidden/>
          </w:rPr>
          <w:instrText xml:space="preserve"> PAGEREF _Toc214616092 \h </w:instrText>
        </w:r>
        <w:r w:rsidRPr="00DE0009">
          <w:rPr>
            <w:rStyle w:val="Hipervnculo"/>
            <w:rFonts w:eastAsiaTheme="majorEastAsia"/>
            <w:webHidden/>
          </w:rPr>
        </w:r>
        <w:r w:rsidRPr="00DE0009">
          <w:rPr>
            <w:rStyle w:val="Hipervnculo"/>
            <w:rFonts w:eastAsiaTheme="majorEastAsia"/>
            <w:webHidden/>
          </w:rPr>
          <w:fldChar w:fldCharType="separate"/>
        </w:r>
        <w:r w:rsidRPr="00DE0009">
          <w:rPr>
            <w:rStyle w:val="Hipervnculo"/>
            <w:rFonts w:eastAsiaTheme="majorEastAsia"/>
            <w:webHidden/>
          </w:rPr>
          <w:t>168</w:t>
        </w:r>
        <w:r w:rsidRPr="00DE0009">
          <w:rPr>
            <w:rStyle w:val="Hipervnculo"/>
            <w:rFonts w:eastAsiaTheme="majorEastAsia"/>
            <w:webHidden/>
          </w:rPr>
          <w:fldChar w:fldCharType="end"/>
        </w:r>
      </w:hyperlink>
    </w:p>
    <w:p w14:paraId="39E370B8" w14:textId="6E28C5BD" w:rsidR="00D542C3" w:rsidRPr="00DE0009" w:rsidRDefault="00D542C3" w:rsidP="00DE0009">
      <w:pPr>
        <w:pStyle w:val="Tabladeilustraciones"/>
        <w:rPr>
          <w:rStyle w:val="Hipervnculo"/>
          <w:rFonts w:eastAsiaTheme="majorEastAsia"/>
        </w:rPr>
      </w:pPr>
      <w:hyperlink w:anchor="_Toc214616093" w:history="1">
        <w:r w:rsidRPr="00202946">
          <w:rPr>
            <w:rStyle w:val="Hipervnculo"/>
            <w:rFonts w:eastAsiaTheme="majorEastAsia"/>
            <w:noProof/>
          </w:rPr>
          <w:t>Figura 29</w:t>
        </w:r>
        <w:r w:rsidR="00DE0009" w:rsidRPr="00DE0009">
          <w:rPr>
            <w:rStyle w:val="Hipervnculo"/>
            <w:rFonts w:eastAsiaTheme="majorEastAsia"/>
            <w:noProof/>
          </w:rPr>
          <w:t xml:space="preserve"> Ejemplo Software gestión de proyectos</w:t>
        </w:r>
        <w:r w:rsidRPr="00DE0009">
          <w:rPr>
            <w:rStyle w:val="Hipervnculo"/>
            <w:rFonts w:eastAsiaTheme="majorEastAsia"/>
            <w:webHidden/>
          </w:rPr>
          <w:tab/>
        </w:r>
        <w:r w:rsidRPr="00DE0009">
          <w:rPr>
            <w:rStyle w:val="Hipervnculo"/>
            <w:rFonts w:eastAsiaTheme="majorEastAsia"/>
            <w:webHidden/>
          </w:rPr>
          <w:fldChar w:fldCharType="begin"/>
        </w:r>
        <w:r w:rsidRPr="00DE0009">
          <w:rPr>
            <w:rStyle w:val="Hipervnculo"/>
            <w:rFonts w:eastAsiaTheme="majorEastAsia"/>
            <w:webHidden/>
          </w:rPr>
          <w:instrText xml:space="preserve"> PAGEREF _Toc214616093 \h </w:instrText>
        </w:r>
        <w:r w:rsidRPr="00DE0009">
          <w:rPr>
            <w:rStyle w:val="Hipervnculo"/>
            <w:rFonts w:eastAsiaTheme="majorEastAsia"/>
            <w:webHidden/>
          </w:rPr>
        </w:r>
        <w:r w:rsidRPr="00DE0009">
          <w:rPr>
            <w:rStyle w:val="Hipervnculo"/>
            <w:rFonts w:eastAsiaTheme="majorEastAsia"/>
            <w:webHidden/>
          </w:rPr>
          <w:fldChar w:fldCharType="separate"/>
        </w:r>
        <w:r w:rsidRPr="00DE0009">
          <w:rPr>
            <w:rStyle w:val="Hipervnculo"/>
            <w:rFonts w:eastAsiaTheme="majorEastAsia"/>
            <w:webHidden/>
          </w:rPr>
          <w:t>170</w:t>
        </w:r>
        <w:r w:rsidRPr="00DE0009">
          <w:rPr>
            <w:rStyle w:val="Hipervnculo"/>
            <w:rFonts w:eastAsiaTheme="majorEastAsia"/>
            <w:webHidden/>
          </w:rPr>
          <w:fldChar w:fldCharType="end"/>
        </w:r>
      </w:hyperlink>
    </w:p>
    <w:p w14:paraId="65680F7E" w14:textId="6021E4E1" w:rsidR="00D542C3" w:rsidRPr="00DE0009" w:rsidRDefault="00D542C3" w:rsidP="00DE0009">
      <w:pPr>
        <w:pStyle w:val="Tabladeilustraciones"/>
        <w:rPr>
          <w:rStyle w:val="Hipervnculo"/>
          <w:rFonts w:eastAsiaTheme="majorEastAsia"/>
        </w:rPr>
      </w:pPr>
      <w:hyperlink w:anchor="_Toc214616094" w:history="1">
        <w:r w:rsidRPr="00202946">
          <w:rPr>
            <w:rStyle w:val="Hipervnculo"/>
            <w:rFonts w:eastAsiaTheme="majorEastAsia"/>
            <w:noProof/>
          </w:rPr>
          <w:t>Figura 30</w:t>
        </w:r>
        <w:r w:rsidR="00DE0009" w:rsidRPr="00DE0009">
          <w:rPr>
            <w:rStyle w:val="Hipervnculo"/>
            <w:rFonts w:eastAsiaTheme="majorEastAsia"/>
            <w:noProof/>
          </w:rPr>
          <w:t xml:space="preserve"> Cuadro de Mando Integral</w:t>
        </w:r>
        <w:r w:rsidRPr="00DE0009">
          <w:rPr>
            <w:rStyle w:val="Hipervnculo"/>
            <w:rFonts w:eastAsiaTheme="majorEastAsia"/>
            <w:webHidden/>
          </w:rPr>
          <w:tab/>
        </w:r>
        <w:r w:rsidRPr="00DE0009">
          <w:rPr>
            <w:rStyle w:val="Hipervnculo"/>
            <w:rFonts w:eastAsiaTheme="majorEastAsia"/>
            <w:webHidden/>
          </w:rPr>
          <w:fldChar w:fldCharType="begin"/>
        </w:r>
        <w:r w:rsidRPr="00DE0009">
          <w:rPr>
            <w:rStyle w:val="Hipervnculo"/>
            <w:rFonts w:eastAsiaTheme="majorEastAsia"/>
            <w:webHidden/>
          </w:rPr>
          <w:instrText xml:space="preserve"> PAGEREF _Toc214616094 \h </w:instrText>
        </w:r>
        <w:r w:rsidRPr="00DE0009">
          <w:rPr>
            <w:rStyle w:val="Hipervnculo"/>
            <w:rFonts w:eastAsiaTheme="majorEastAsia"/>
            <w:webHidden/>
          </w:rPr>
        </w:r>
        <w:r w:rsidRPr="00DE0009">
          <w:rPr>
            <w:rStyle w:val="Hipervnculo"/>
            <w:rFonts w:eastAsiaTheme="majorEastAsia"/>
            <w:webHidden/>
          </w:rPr>
          <w:fldChar w:fldCharType="separate"/>
        </w:r>
        <w:r w:rsidRPr="00DE0009">
          <w:rPr>
            <w:rStyle w:val="Hipervnculo"/>
            <w:rFonts w:eastAsiaTheme="majorEastAsia"/>
            <w:webHidden/>
          </w:rPr>
          <w:t>171</w:t>
        </w:r>
        <w:r w:rsidRPr="00DE0009">
          <w:rPr>
            <w:rStyle w:val="Hipervnculo"/>
            <w:rFonts w:eastAsiaTheme="majorEastAsia"/>
            <w:webHidden/>
          </w:rPr>
          <w:fldChar w:fldCharType="end"/>
        </w:r>
      </w:hyperlink>
    </w:p>
    <w:p w14:paraId="64274E01" w14:textId="14E2A890" w:rsidR="00D542C3" w:rsidRPr="00DE0009" w:rsidRDefault="00D542C3" w:rsidP="00DE0009">
      <w:pPr>
        <w:pStyle w:val="Tabladeilustraciones"/>
        <w:rPr>
          <w:rStyle w:val="Hipervnculo"/>
          <w:rFonts w:eastAsiaTheme="majorEastAsia"/>
        </w:rPr>
      </w:pPr>
      <w:hyperlink w:anchor="_Toc214616095" w:history="1">
        <w:r w:rsidRPr="00202946">
          <w:rPr>
            <w:rStyle w:val="Hipervnculo"/>
            <w:rFonts w:eastAsiaTheme="majorEastAsia"/>
            <w:noProof/>
          </w:rPr>
          <w:t>Figura 31</w:t>
        </w:r>
        <w:r w:rsidR="00DE0009" w:rsidRPr="00DE0009">
          <w:rPr>
            <w:rStyle w:val="Hipervnculo"/>
            <w:rFonts w:eastAsiaTheme="majorEastAsia"/>
            <w:noProof/>
          </w:rPr>
          <w:t xml:space="preserve"> Plantillas Estandarizadas</w:t>
        </w:r>
        <w:r w:rsidRPr="00DE0009">
          <w:rPr>
            <w:rStyle w:val="Hipervnculo"/>
            <w:rFonts w:eastAsiaTheme="majorEastAsia"/>
            <w:webHidden/>
          </w:rPr>
          <w:tab/>
        </w:r>
        <w:r w:rsidRPr="00DE0009">
          <w:rPr>
            <w:rStyle w:val="Hipervnculo"/>
            <w:rFonts w:eastAsiaTheme="majorEastAsia"/>
            <w:webHidden/>
          </w:rPr>
          <w:fldChar w:fldCharType="begin"/>
        </w:r>
        <w:r w:rsidRPr="00DE0009">
          <w:rPr>
            <w:rStyle w:val="Hipervnculo"/>
            <w:rFonts w:eastAsiaTheme="majorEastAsia"/>
            <w:webHidden/>
          </w:rPr>
          <w:instrText xml:space="preserve"> PAGEREF _Toc214616095 \h </w:instrText>
        </w:r>
        <w:r w:rsidRPr="00DE0009">
          <w:rPr>
            <w:rStyle w:val="Hipervnculo"/>
            <w:rFonts w:eastAsiaTheme="majorEastAsia"/>
            <w:webHidden/>
          </w:rPr>
        </w:r>
        <w:r w:rsidRPr="00DE0009">
          <w:rPr>
            <w:rStyle w:val="Hipervnculo"/>
            <w:rFonts w:eastAsiaTheme="majorEastAsia"/>
            <w:webHidden/>
          </w:rPr>
          <w:fldChar w:fldCharType="separate"/>
        </w:r>
        <w:r w:rsidRPr="00DE0009">
          <w:rPr>
            <w:rStyle w:val="Hipervnculo"/>
            <w:rFonts w:eastAsiaTheme="majorEastAsia"/>
            <w:webHidden/>
          </w:rPr>
          <w:t>171</w:t>
        </w:r>
        <w:r w:rsidRPr="00DE0009">
          <w:rPr>
            <w:rStyle w:val="Hipervnculo"/>
            <w:rFonts w:eastAsiaTheme="majorEastAsia"/>
            <w:webHidden/>
          </w:rPr>
          <w:fldChar w:fldCharType="end"/>
        </w:r>
      </w:hyperlink>
    </w:p>
    <w:p w14:paraId="52E87885" w14:textId="2B2DC7DE" w:rsidR="00D542C3" w:rsidRPr="00DE0009" w:rsidRDefault="00D542C3" w:rsidP="00DE0009">
      <w:pPr>
        <w:pStyle w:val="Tabladeilustraciones"/>
        <w:rPr>
          <w:rStyle w:val="Hipervnculo"/>
          <w:rFonts w:eastAsiaTheme="majorEastAsia"/>
        </w:rPr>
      </w:pPr>
      <w:hyperlink w:anchor="_Toc214616096" w:history="1">
        <w:r w:rsidRPr="00202946">
          <w:rPr>
            <w:rStyle w:val="Hipervnculo"/>
            <w:rFonts w:eastAsiaTheme="majorEastAsia"/>
            <w:noProof/>
          </w:rPr>
          <w:t>Figura 32</w:t>
        </w:r>
        <w:r w:rsidR="00DE0009" w:rsidRPr="00DE0009">
          <w:rPr>
            <w:rStyle w:val="Hipervnculo"/>
            <w:rFonts w:eastAsiaTheme="majorEastAsia"/>
            <w:noProof/>
          </w:rPr>
          <w:t xml:space="preserve"> Mapa de Procesos </w:t>
        </w:r>
        <w:r w:rsidRPr="00DE0009">
          <w:rPr>
            <w:rStyle w:val="Hipervnculo"/>
            <w:rFonts w:eastAsiaTheme="majorEastAsia"/>
            <w:webHidden/>
          </w:rPr>
          <w:tab/>
        </w:r>
        <w:r w:rsidRPr="00DE0009">
          <w:rPr>
            <w:rStyle w:val="Hipervnculo"/>
            <w:rFonts w:eastAsiaTheme="majorEastAsia"/>
            <w:webHidden/>
          </w:rPr>
          <w:fldChar w:fldCharType="begin"/>
        </w:r>
        <w:r w:rsidRPr="00DE0009">
          <w:rPr>
            <w:rStyle w:val="Hipervnculo"/>
            <w:rFonts w:eastAsiaTheme="majorEastAsia"/>
            <w:webHidden/>
          </w:rPr>
          <w:instrText xml:space="preserve"> PAGEREF _Toc214616096 \h </w:instrText>
        </w:r>
        <w:r w:rsidRPr="00DE0009">
          <w:rPr>
            <w:rStyle w:val="Hipervnculo"/>
            <w:rFonts w:eastAsiaTheme="majorEastAsia"/>
            <w:webHidden/>
          </w:rPr>
        </w:r>
        <w:r w:rsidRPr="00DE0009">
          <w:rPr>
            <w:rStyle w:val="Hipervnculo"/>
            <w:rFonts w:eastAsiaTheme="majorEastAsia"/>
            <w:webHidden/>
          </w:rPr>
          <w:fldChar w:fldCharType="separate"/>
        </w:r>
        <w:r w:rsidRPr="00DE0009">
          <w:rPr>
            <w:rStyle w:val="Hipervnculo"/>
            <w:rFonts w:eastAsiaTheme="majorEastAsia"/>
            <w:webHidden/>
          </w:rPr>
          <w:t>172</w:t>
        </w:r>
        <w:r w:rsidRPr="00DE0009">
          <w:rPr>
            <w:rStyle w:val="Hipervnculo"/>
            <w:rFonts w:eastAsiaTheme="majorEastAsia"/>
            <w:webHidden/>
          </w:rPr>
          <w:fldChar w:fldCharType="end"/>
        </w:r>
      </w:hyperlink>
    </w:p>
    <w:p w14:paraId="40C83FD7" w14:textId="3B645F55" w:rsidR="006F10B1" w:rsidRDefault="002B2A8E" w:rsidP="00164F71">
      <w:pPr>
        <w:spacing w:line="360" w:lineRule="auto"/>
        <w:ind w:firstLine="0"/>
        <w:jc w:val="both"/>
        <w:rPr>
          <w:noProof/>
        </w:rPr>
      </w:pPr>
      <w:r w:rsidRPr="00E23ABA">
        <w:rPr>
          <w:rFonts w:cs="Arial"/>
          <w:bCs/>
          <w:szCs w:val="22"/>
        </w:rPr>
        <w:fldChar w:fldCharType="end"/>
      </w:r>
      <w:r w:rsidR="003F31DF" w:rsidRPr="00947438">
        <w:rPr>
          <w:bCs/>
        </w:rPr>
        <w:br w:type="page"/>
      </w:r>
      <w:bookmarkStart w:id="52" w:name="_Toc177027200"/>
      <w:r w:rsidR="003F31DF" w:rsidRPr="00E23ABA">
        <w:rPr>
          <w:rFonts w:cs="Arial"/>
          <w:b/>
          <w:bCs/>
          <w:color w:val="0D0D0D" w:themeColor="text1" w:themeTint="F2"/>
          <w:szCs w:val="22"/>
        </w:rPr>
        <w:lastRenderedPageBreak/>
        <w:t>L</w:t>
      </w:r>
      <w:r w:rsidR="001B745E" w:rsidRPr="00E23ABA">
        <w:rPr>
          <w:rFonts w:cs="Arial"/>
          <w:b/>
          <w:bCs/>
          <w:color w:val="0D0D0D" w:themeColor="text1" w:themeTint="F2"/>
          <w:szCs w:val="22"/>
        </w:rPr>
        <w:t>ista de Tablas</w:t>
      </w:r>
      <w:bookmarkEnd w:id="52"/>
      <w:r w:rsidR="00943446" w:rsidRPr="00E23ABA">
        <w:rPr>
          <w:rFonts w:cs="Arial"/>
          <w:b/>
          <w:bCs/>
          <w:color w:val="0D0D0D" w:themeColor="text1" w:themeTint="F2"/>
          <w:szCs w:val="22"/>
        </w:rPr>
        <w:fldChar w:fldCharType="begin"/>
      </w:r>
      <w:r w:rsidR="00943446" w:rsidRPr="00E23ABA">
        <w:rPr>
          <w:rFonts w:cs="Arial"/>
          <w:b/>
          <w:bCs/>
          <w:color w:val="0D0D0D" w:themeColor="text1" w:themeTint="F2"/>
          <w:szCs w:val="22"/>
        </w:rPr>
        <w:instrText xml:space="preserve"> TOC \h \z \c "Tabla" </w:instrText>
      </w:r>
      <w:r w:rsidR="00943446" w:rsidRPr="00E23ABA">
        <w:rPr>
          <w:rFonts w:cs="Arial"/>
          <w:b/>
          <w:bCs/>
          <w:color w:val="0D0D0D" w:themeColor="text1" w:themeTint="F2"/>
          <w:szCs w:val="22"/>
        </w:rPr>
        <w:fldChar w:fldCharType="separate"/>
      </w:r>
    </w:p>
    <w:p w14:paraId="5D4604D4" w14:textId="2B4B0F40" w:rsidR="006F10B1" w:rsidRDefault="006F10B1">
      <w:pPr>
        <w:pStyle w:val="Tabladeilustraciones"/>
        <w:rPr>
          <w:rFonts w:asciiTheme="minorHAnsi" w:eastAsiaTheme="minorEastAsia" w:hAnsiTheme="minorHAnsi" w:cstheme="minorBidi"/>
          <w:bCs w:val="0"/>
          <w:noProof/>
          <w:kern w:val="2"/>
          <w:sz w:val="24"/>
          <w:lang w:val="es-CO" w:eastAsia="es-CO"/>
          <w14:ligatures w14:val="standardContextual"/>
        </w:rPr>
      </w:pPr>
      <w:hyperlink w:anchor="_Toc211249934" w:history="1">
        <w:r w:rsidRPr="00341ECA">
          <w:rPr>
            <w:rStyle w:val="Hipervnculo"/>
            <w:rFonts w:eastAsiaTheme="majorEastAsia"/>
            <w:noProof/>
          </w:rPr>
          <w:t>Tabla 1</w:t>
        </w:r>
        <w:r>
          <w:rPr>
            <w:rStyle w:val="Hipervnculo"/>
            <w:rFonts w:eastAsiaTheme="majorEastAsia"/>
            <w:noProof/>
          </w:rPr>
          <w:t xml:space="preserve"> Entregables</w:t>
        </w:r>
        <w:r>
          <w:rPr>
            <w:noProof/>
            <w:webHidden/>
          </w:rPr>
          <w:tab/>
        </w:r>
        <w:r>
          <w:rPr>
            <w:noProof/>
            <w:webHidden/>
          </w:rPr>
          <w:fldChar w:fldCharType="begin"/>
        </w:r>
        <w:r>
          <w:rPr>
            <w:noProof/>
            <w:webHidden/>
          </w:rPr>
          <w:instrText xml:space="preserve"> PAGEREF _Toc211249934 \h </w:instrText>
        </w:r>
        <w:r>
          <w:rPr>
            <w:noProof/>
            <w:webHidden/>
          </w:rPr>
        </w:r>
        <w:r>
          <w:rPr>
            <w:noProof/>
            <w:webHidden/>
          </w:rPr>
          <w:fldChar w:fldCharType="separate"/>
        </w:r>
        <w:r>
          <w:rPr>
            <w:noProof/>
            <w:webHidden/>
          </w:rPr>
          <w:t>115</w:t>
        </w:r>
        <w:r>
          <w:rPr>
            <w:noProof/>
            <w:webHidden/>
          </w:rPr>
          <w:fldChar w:fldCharType="end"/>
        </w:r>
      </w:hyperlink>
    </w:p>
    <w:p w14:paraId="62341E2B" w14:textId="661F384D" w:rsidR="006F10B1" w:rsidRDefault="006F10B1">
      <w:pPr>
        <w:pStyle w:val="Tabladeilustraciones"/>
        <w:rPr>
          <w:rFonts w:asciiTheme="minorHAnsi" w:eastAsiaTheme="minorEastAsia" w:hAnsiTheme="minorHAnsi" w:cstheme="minorBidi"/>
          <w:bCs w:val="0"/>
          <w:noProof/>
          <w:kern w:val="2"/>
          <w:sz w:val="24"/>
          <w:lang w:val="es-CO" w:eastAsia="es-CO"/>
          <w14:ligatures w14:val="standardContextual"/>
        </w:rPr>
      </w:pPr>
      <w:hyperlink w:anchor="_Toc211249935" w:history="1">
        <w:r w:rsidRPr="00341ECA">
          <w:rPr>
            <w:rStyle w:val="Hipervnculo"/>
            <w:rFonts w:eastAsiaTheme="majorEastAsia"/>
            <w:noProof/>
          </w:rPr>
          <w:t>Tabla 2</w:t>
        </w:r>
        <w:r>
          <w:rPr>
            <w:rStyle w:val="Hipervnculo"/>
            <w:rFonts w:eastAsiaTheme="majorEastAsia"/>
            <w:noProof/>
          </w:rPr>
          <w:t xml:space="preserve"> Modelos de PMO</w:t>
        </w:r>
        <w:r>
          <w:rPr>
            <w:noProof/>
            <w:webHidden/>
          </w:rPr>
          <w:tab/>
        </w:r>
        <w:r>
          <w:rPr>
            <w:noProof/>
            <w:webHidden/>
          </w:rPr>
          <w:fldChar w:fldCharType="begin"/>
        </w:r>
        <w:r>
          <w:rPr>
            <w:noProof/>
            <w:webHidden/>
          </w:rPr>
          <w:instrText xml:space="preserve"> PAGEREF _Toc211249935 \h </w:instrText>
        </w:r>
        <w:r>
          <w:rPr>
            <w:noProof/>
            <w:webHidden/>
          </w:rPr>
        </w:r>
        <w:r>
          <w:rPr>
            <w:noProof/>
            <w:webHidden/>
          </w:rPr>
          <w:fldChar w:fldCharType="separate"/>
        </w:r>
        <w:r>
          <w:rPr>
            <w:noProof/>
            <w:webHidden/>
          </w:rPr>
          <w:t>117</w:t>
        </w:r>
        <w:r>
          <w:rPr>
            <w:noProof/>
            <w:webHidden/>
          </w:rPr>
          <w:fldChar w:fldCharType="end"/>
        </w:r>
      </w:hyperlink>
    </w:p>
    <w:p w14:paraId="047639B5" w14:textId="31A28532" w:rsidR="006F10B1" w:rsidRDefault="006F10B1">
      <w:pPr>
        <w:pStyle w:val="Tabladeilustraciones"/>
        <w:rPr>
          <w:rFonts w:asciiTheme="minorHAnsi" w:eastAsiaTheme="minorEastAsia" w:hAnsiTheme="minorHAnsi" w:cstheme="minorBidi"/>
          <w:bCs w:val="0"/>
          <w:noProof/>
          <w:kern w:val="2"/>
          <w:sz w:val="24"/>
          <w:lang w:val="es-CO" w:eastAsia="es-CO"/>
          <w14:ligatures w14:val="standardContextual"/>
        </w:rPr>
      </w:pPr>
      <w:hyperlink w:anchor="_Toc211249936" w:history="1">
        <w:r w:rsidRPr="00341ECA">
          <w:rPr>
            <w:rStyle w:val="Hipervnculo"/>
            <w:rFonts w:eastAsiaTheme="majorEastAsia"/>
            <w:noProof/>
          </w:rPr>
          <w:t>Tabla 3</w:t>
        </w:r>
        <w:r>
          <w:rPr>
            <w:rStyle w:val="Hipervnculo"/>
            <w:rFonts w:eastAsiaTheme="majorEastAsia"/>
            <w:noProof/>
          </w:rPr>
          <w:t xml:space="preserve"> Tipos de Rol Integrantes PMO</w:t>
        </w:r>
        <w:r>
          <w:rPr>
            <w:noProof/>
            <w:webHidden/>
          </w:rPr>
          <w:tab/>
        </w:r>
        <w:r>
          <w:rPr>
            <w:noProof/>
            <w:webHidden/>
          </w:rPr>
          <w:fldChar w:fldCharType="begin"/>
        </w:r>
        <w:r>
          <w:rPr>
            <w:noProof/>
            <w:webHidden/>
          </w:rPr>
          <w:instrText xml:space="preserve"> PAGEREF _Toc211249936 \h </w:instrText>
        </w:r>
        <w:r>
          <w:rPr>
            <w:noProof/>
            <w:webHidden/>
          </w:rPr>
        </w:r>
        <w:r>
          <w:rPr>
            <w:noProof/>
            <w:webHidden/>
          </w:rPr>
          <w:fldChar w:fldCharType="separate"/>
        </w:r>
        <w:r>
          <w:rPr>
            <w:noProof/>
            <w:webHidden/>
          </w:rPr>
          <w:t>121</w:t>
        </w:r>
        <w:r>
          <w:rPr>
            <w:noProof/>
            <w:webHidden/>
          </w:rPr>
          <w:fldChar w:fldCharType="end"/>
        </w:r>
      </w:hyperlink>
    </w:p>
    <w:p w14:paraId="05261205" w14:textId="4C336A1F" w:rsidR="00943446" w:rsidRDefault="00943446" w:rsidP="00943446">
      <w:pPr>
        <w:pStyle w:val="Ttulo1"/>
        <w:ind w:firstLine="0"/>
        <w:rPr>
          <w:rFonts w:ascii="Arial" w:hAnsi="Arial" w:cs="Arial"/>
          <w:b/>
          <w:bCs/>
          <w:color w:val="0D0D0D" w:themeColor="text1" w:themeTint="F2"/>
          <w:sz w:val="22"/>
          <w:szCs w:val="22"/>
        </w:rPr>
      </w:pPr>
      <w:r w:rsidRPr="00E23ABA">
        <w:rPr>
          <w:rFonts w:ascii="Arial" w:hAnsi="Arial" w:cs="Arial"/>
          <w:b/>
          <w:bCs/>
          <w:color w:val="0D0D0D" w:themeColor="text1" w:themeTint="F2"/>
          <w:sz w:val="22"/>
          <w:szCs w:val="22"/>
        </w:rPr>
        <w:fldChar w:fldCharType="end"/>
      </w:r>
    </w:p>
    <w:p w14:paraId="19B0EDEA" w14:textId="77777777" w:rsidR="009224CA" w:rsidRPr="009224CA" w:rsidRDefault="009224CA" w:rsidP="009224CA"/>
    <w:p w14:paraId="37B60708" w14:textId="4DFF2C89" w:rsidR="003F31DF" w:rsidRDefault="003F31DF" w:rsidP="000B004C">
      <w:pPr>
        <w:pStyle w:val="Ttulo1"/>
        <w:ind w:firstLine="0"/>
      </w:pPr>
    </w:p>
    <w:p w14:paraId="3D92DACB" w14:textId="74E01B92" w:rsidR="009A47A9" w:rsidRDefault="003F31DF" w:rsidP="002A484A">
      <w:pPr>
        <w:pStyle w:val="TITULOX"/>
        <w:ind w:firstLine="0"/>
        <w:rPr>
          <w:b w:val="0"/>
        </w:rPr>
      </w:pPr>
      <w:r>
        <w:br w:type="column"/>
      </w:r>
      <w:r w:rsidR="00BF6210">
        <w:rPr>
          <w:rFonts w:cs="Times New Roman"/>
          <w:b w:val="0"/>
          <w:szCs w:val="24"/>
        </w:rPr>
        <w:lastRenderedPageBreak/>
        <w:fldChar w:fldCharType="begin"/>
      </w:r>
      <w:r w:rsidR="00BF6210">
        <w:instrText xml:space="preserve"> LINK </w:instrText>
      </w:r>
      <w:r w:rsidR="0052698E">
        <w:instrText xml:space="preserve">Excel.Sheet.12 "D:\\PERSONAL\\MAESTRIA ADMON PROYECTOS\\17. INDUCCIÓN AL SEMINARIO\\SEMANA 7\\TABLA DE ACRONIMOS.xlsx" Hoja1!F2C2:F19C4 </w:instrText>
      </w:r>
      <w:r w:rsidR="00BF6210">
        <w:instrText xml:space="preserve">\a \f 4 \h  \* MERGEFORMAT </w:instrText>
      </w:r>
      <w:r w:rsidR="00BF6210">
        <w:rPr>
          <w:rFonts w:cs="Times New Roman"/>
          <w:b w:val="0"/>
          <w:szCs w:val="24"/>
        </w:rPr>
        <w:fldChar w:fldCharType="separate"/>
      </w:r>
      <w:bookmarkStart w:id="53" w:name="_Toc177027201"/>
      <w:r w:rsidR="002A484A" w:rsidRPr="002A484A">
        <w:t xml:space="preserve"> </w:t>
      </w:r>
      <w:bookmarkStart w:id="54" w:name="_Toc214615955"/>
      <w:r w:rsidR="002A484A" w:rsidRPr="00E23ABA">
        <w:t>ÍNDICE DE ACRÓNIMOS Y ABREVIACIONES</w:t>
      </w:r>
      <w:bookmarkEnd w:id="53"/>
      <w:bookmarkEnd w:id="54"/>
    </w:p>
    <w:tbl>
      <w:tblPr>
        <w:tblpPr w:leftFromText="141" w:rightFromText="141" w:vertAnchor="text" w:horzAnchor="margin" w:tblpY="128"/>
        <w:tblW w:w="4929" w:type="pct"/>
        <w:tblBorders>
          <w:top w:val="single" w:sz="4" w:space="0" w:color="000000"/>
          <w:bottom w:val="single" w:sz="4" w:space="0" w:color="000000"/>
          <w:insideH w:val="single" w:sz="4" w:space="0" w:color="000000"/>
        </w:tblBorders>
        <w:tblLook w:val="0000" w:firstRow="0" w:lastRow="0" w:firstColumn="0" w:lastColumn="0" w:noHBand="0" w:noVBand="0"/>
      </w:tblPr>
      <w:tblGrid>
        <w:gridCol w:w="4655"/>
        <w:gridCol w:w="4574"/>
      </w:tblGrid>
      <w:tr w:rsidR="00EC625F" w:rsidRPr="004D7DDD" w14:paraId="722E7632" w14:textId="77777777" w:rsidTr="000E2B72">
        <w:trPr>
          <w:trHeight w:val="552"/>
        </w:trPr>
        <w:tc>
          <w:tcPr>
            <w:tcW w:w="2522" w:type="pct"/>
            <w:vAlign w:val="center"/>
          </w:tcPr>
          <w:p w14:paraId="49DB3F38" w14:textId="77777777" w:rsidR="00EC625F" w:rsidRPr="00433DFF" w:rsidRDefault="00EC625F" w:rsidP="000E2B72">
            <w:pPr>
              <w:contextualSpacing/>
              <w:jc w:val="center"/>
              <w:rPr>
                <w:rFonts w:cs="Arial"/>
                <w:bCs/>
                <w:szCs w:val="22"/>
              </w:rPr>
            </w:pPr>
            <w:r w:rsidRPr="00433DFF">
              <w:rPr>
                <w:rFonts w:cs="Arial"/>
                <w:bCs/>
                <w:szCs w:val="22"/>
              </w:rPr>
              <w:t>Acrónimo</w:t>
            </w:r>
          </w:p>
        </w:tc>
        <w:tc>
          <w:tcPr>
            <w:tcW w:w="2478" w:type="pct"/>
            <w:vAlign w:val="center"/>
          </w:tcPr>
          <w:p w14:paraId="7B1510B2" w14:textId="77777777" w:rsidR="00EC625F" w:rsidRPr="004D7DDD" w:rsidRDefault="00EC625F" w:rsidP="000E2B72">
            <w:pPr>
              <w:contextualSpacing/>
              <w:jc w:val="center"/>
              <w:rPr>
                <w:rFonts w:cs="Arial"/>
                <w:bCs/>
                <w:szCs w:val="22"/>
              </w:rPr>
            </w:pPr>
            <w:r>
              <w:rPr>
                <w:rFonts w:cs="Arial"/>
                <w:bCs/>
                <w:szCs w:val="22"/>
              </w:rPr>
              <w:t>Significado Completa</w:t>
            </w:r>
          </w:p>
        </w:tc>
      </w:tr>
      <w:tr w:rsidR="00EC625F" w:rsidRPr="004D7DDD" w14:paraId="0E3C9C58" w14:textId="77777777" w:rsidTr="000E2B72">
        <w:trPr>
          <w:trHeight w:val="956"/>
        </w:trPr>
        <w:tc>
          <w:tcPr>
            <w:tcW w:w="2522" w:type="pct"/>
            <w:tcBorders>
              <w:bottom w:val="nil"/>
            </w:tcBorders>
          </w:tcPr>
          <w:p w14:paraId="77B16CB9" w14:textId="3BD9404B" w:rsidR="00EC625F" w:rsidRPr="004D7DDD" w:rsidRDefault="00EC625F" w:rsidP="00EC625F">
            <w:pPr>
              <w:spacing w:line="240" w:lineRule="auto"/>
              <w:ind w:firstLine="0"/>
              <w:contextualSpacing/>
              <w:jc w:val="center"/>
              <w:rPr>
                <w:rFonts w:cs="Arial"/>
                <w:szCs w:val="22"/>
              </w:rPr>
            </w:pPr>
            <w:r>
              <w:rPr>
                <w:rFonts w:cs="Arial"/>
                <w:szCs w:val="22"/>
              </w:rPr>
              <w:t>APA</w:t>
            </w:r>
          </w:p>
        </w:tc>
        <w:tc>
          <w:tcPr>
            <w:tcW w:w="2478" w:type="pct"/>
            <w:tcBorders>
              <w:bottom w:val="nil"/>
            </w:tcBorders>
          </w:tcPr>
          <w:p w14:paraId="6CA4ED9D" w14:textId="77777777" w:rsidR="00EC625F" w:rsidRPr="004D7DDD" w:rsidRDefault="00EC625F" w:rsidP="000E2B72">
            <w:pPr>
              <w:spacing w:line="240" w:lineRule="auto"/>
              <w:ind w:firstLine="0"/>
              <w:contextualSpacing/>
              <w:jc w:val="both"/>
              <w:rPr>
                <w:rFonts w:cs="Arial"/>
                <w:szCs w:val="22"/>
              </w:rPr>
            </w:pPr>
            <w:r>
              <w:t>American Psychological Association (Asociación Americana de Psicología)</w:t>
            </w:r>
          </w:p>
        </w:tc>
      </w:tr>
      <w:tr w:rsidR="00EC625F" w:rsidRPr="001F6802" w14:paraId="1805D26A" w14:textId="77777777" w:rsidTr="000E2B72">
        <w:trPr>
          <w:trHeight w:val="664"/>
        </w:trPr>
        <w:tc>
          <w:tcPr>
            <w:tcW w:w="2522" w:type="pct"/>
            <w:tcBorders>
              <w:top w:val="nil"/>
            </w:tcBorders>
          </w:tcPr>
          <w:p w14:paraId="46469CA2" w14:textId="63758C04" w:rsidR="00EC625F" w:rsidRDefault="00EC625F" w:rsidP="000E2B72">
            <w:pPr>
              <w:spacing w:line="240" w:lineRule="auto"/>
              <w:ind w:firstLine="0"/>
              <w:contextualSpacing/>
              <w:jc w:val="center"/>
              <w:rPr>
                <w:rFonts w:cs="Arial"/>
                <w:szCs w:val="22"/>
              </w:rPr>
            </w:pPr>
            <w:r>
              <w:t>PVMP</w:t>
            </w:r>
            <w:r w:rsidRPr="004D7DDD" w:rsidDel="00213EED">
              <w:rPr>
                <w:rFonts w:cs="Arial"/>
                <w:szCs w:val="22"/>
              </w:rPr>
              <w:t xml:space="preserve"> </w:t>
            </w:r>
          </w:p>
          <w:p w14:paraId="1DF3C354" w14:textId="77777777" w:rsidR="00EC625F" w:rsidRDefault="00EC625F" w:rsidP="000E2B72">
            <w:pPr>
              <w:spacing w:line="240" w:lineRule="auto"/>
              <w:ind w:firstLine="0"/>
              <w:contextualSpacing/>
              <w:jc w:val="center"/>
              <w:rPr>
                <w:rFonts w:cs="Arial"/>
                <w:szCs w:val="22"/>
              </w:rPr>
            </w:pPr>
          </w:p>
          <w:p w14:paraId="2B992424" w14:textId="77777777" w:rsidR="00EC625F" w:rsidRPr="004D7DDD" w:rsidRDefault="00EC625F" w:rsidP="000E2B72">
            <w:pPr>
              <w:spacing w:line="240" w:lineRule="auto"/>
              <w:ind w:firstLine="0"/>
              <w:contextualSpacing/>
              <w:jc w:val="center"/>
              <w:rPr>
                <w:rFonts w:cs="Arial"/>
                <w:szCs w:val="22"/>
              </w:rPr>
            </w:pPr>
          </w:p>
          <w:p w14:paraId="2D0C3C84" w14:textId="77777777" w:rsidR="00EC625F" w:rsidRPr="004D7DDD" w:rsidRDefault="00EC625F" w:rsidP="000E2B72">
            <w:pPr>
              <w:spacing w:line="240" w:lineRule="auto"/>
              <w:ind w:firstLine="0"/>
              <w:contextualSpacing/>
              <w:jc w:val="center"/>
              <w:rPr>
                <w:rFonts w:cs="Arial"/>
                <w:szCs w:val="22"/>
              </w:rPr>
            </w:pPr>
            <w:r>
              <w:t>ESG</w:t>
            </w:r>
            <w:r w:rsidRPr="004D7DDD" w:rsidDel="00213EED">
              <w:rPr>
                <w:rFonts w:cs="Arial"/>
                <w:szCs w:val="22"/>
              </w:rPr>
              <w:t xml:space="preserve"> </w:t>
            </w:r>
          </w:p>
          <w:p w14:paraId="497A59B6" w14:textId="77777777" w:rsidR="00EC625F" w:rsidRDefault="00EC625F" w:rsidP="000E2B72">
            <w:pPr>
              <w:spacing w:line="240" w:lineRule="auto"/>
              <w:ind w:firstLine="0"/>
              <w:contextualSpacing/>
              <w:jc w:val="center"/>
              <w:rPr>
                <w:rFonts w:cs="Arial"/>
                <w:szCs w:val="22"/>
              </w:rPr>
            </w:pPr>
          </w:p>
          <w:p w14:paraId="75D07913" w14:textId="77777777" w:rsidR="00EC625F" w:rsidRDefault="00EC625F" w:rsidP="000E2B72">
            <w:pPr>
              <w:spacing w:line="240" w:lineRule="auto"/>
              <w:ind w:firstLine="0"/>
              <w:contextualSpacing/>
              <w:jc w:val="center"/>
              <w:rPr>
                <w:rFonts w:cs="Arial"/>
                <w:szCs w:val="22"/>
              </w:rPr>
            </w:pPr>
          </w:p>
          <w:p w14:paraId="59C1C590" w14:textId="77777777" w:rsidR="00EC625F" w:rsidRDefault="00EC625F" w:rsidP="000E2B72">
            <w:pPr>
              <w:spacing w:line="240" w:lineRule="auto"/>
              <w:ind w:firstLine="0"/>
              <w:contextualSpacing/>
              <w:jc w:val="center"/>
              <w:rPr>
                <w:rFonts w:cs="Arial"/>
                <w:szCs w:val="22"/>
              </w:rPr>
            </w:pPr>
            <w:r>
              <w:t>GdP</w:t>
            </w:r>
            <w:r w:rsidRPr="004D7DDD" w:rsidDel="00213EED">
              <w:rPr>
                <w:rFonts w:cs="Arial"/>
                <w:szCs w:val="22"/>
              </w:rPr>
              <w:t xml:space="preserve"> </w:t>
            </w:r>
          </w:p>
          <w:p w14:paraId="79C5024C" w14:textId="77777777" w:rsidR="00EC625F" w:rsidRDefault="00EC625F" w:rsidP="000E2B72">
            <w:pPr>
              <w:spacing w:line="240" w:lineRule="auto"/>
              <w:ind w:firstLine="0"/>
              <w:contextualSpacing/>
              <w:jc w:val="center"/>
              <w:rPr>
                <w:rFonts w:cs="Arial"/>
                <w:szCs w:val="22"/>
              </w:rPr>
            </w:pPr>
          </w:p>
          <w:p w14:paraId="15F60769" w14:textId="77777777" w:rsidR="00EC625F" w:rsidRDefault="00EC625F" w:rsidP="000E2B72">
            <w:pPr>
              <w:spacing w:line="240" w:lineRule="auto"/>
              <w:ind w:firstLine="0"/>
              <w:contextualSpacing/>
              <w:jc w:val="center"/>
            </w:pPr>
            <w:r>
              <w:t>GPM</w:t>
            </w:r>
          </w:p>
          <w:p w14:paraId="1A870CE8" w14:textId="77777777" w:rsidR="00EC625F" w:rsidRDefault="00EC625F" w:rsidP="000E2B72">
            <w:pPr>
              <w:spacing w:line="240" w:lineRule="auto"/>
              <w:ind w:firstLine="0"/>
              <w:contextualSpacing/>
              <w:jc w:val="center"/>
            </w:pPr>
          </w:p>
          <w:p w14:paraId="4A06D7E1" w14:textId="77777777" w:rsidR="00EC625F" w:rsidRDefault="00EC625F" w:rsidP="000E2B72">
            <w:pPr>
              <w:spacing w:line="240" w:lineRule="auto"/>
              <w:ind w:firstLine="0"/>
              <w:contextualSpacing/>
              <w:jc w:val="center"/>
            </w:pPr>
          </w:p>
          <w:p w14:paraId="0394A40A" w14:textId="77777777" w:rsidR="00EC625F" w:rsidRDefault="00EC625F" w:rsidP="000E2B72">
            <w:pPr>
              <w:spacing w:line="240" w:lineRule="auto"/>
              <w:ind w:firstLine="0"/>
              <w:contextualSpacing/>
              <w:jc w:val="center"/>
            </w:pPr>
            <w:r>
              <w:t>ISO</w:t>
            </w:r>
          </w:p>
          <w:p w14:paraId="7865CA2D" w14:textId="77777777" w:rsidR="00EC625F" w:rsidRDefault="00EC625F" w:rsidP="000E2B72">
            <w:pPr>
              <w:spacing w:line="240" w:lineRule="auto"/>
              <w:ind w:firstLine="0"/>
              <w:contextualSpacing/>
              <w:jc w:val="center"/>
            </w:pPr>
          </w:p>
          <w:p w14:paraId="740A298A" w14:textId="77777777" w:rsidR="00EC625F" w:rsidRDefault="00EC625F" w:rsidP="000E2B72">
            <w:pPr>
              <w:spacing w:line="240" w:lineRule="auto"/>
              <w:ind w:firstLine="0"/>
              <w:contextualSpacing/>
              <w:jc w:val="center"/>
            </w:pPr>
          </w:p>
          <w:p w14:paraId="44E88373" w14:textId="77777777" w:rsidR="00EC625F" w:rsidRDefault="00EC625F" w:rsidP="000E2B72">
            <w:pPr>
              <w:spacing w:line="240" w:lineRule="auto"/>
              <w:ind w:firstLine="0"/>
              <w:contextualSpacing/>
              <w:jc w:val="center"/>
            </w:pPr>
          </w:p>
          <w:p w14:paraId="2707B768" w14:textId="77777777" w:rsidR="00EC625F" w:rsidRDefault="00EC625F" w:rsidP="000E2B72">
            <w:pPr>
              <w:spacing w:line="240" w:lineRule="auto"/>
              <w:ind w:firstLine="0"/>
              <w:contextualSpacing/>
              <w:jc w:val="center"/>
            </w:pPr>
            <w:r>
              <w:t>M&amp;E</w:t>
            </w:r>
          </w:p>
          <w:p w14:paraId="6E13E872" w14:textId="77777777" w:rsidR="00EC625F" w:rsidRDefault="00EC625F" w:rsidP="000E2B72">
            <w:pPr>
              <w:spacing w:line="240" w:lineRule="auto"/>
              <w:ind w:firstLine="0"/>
              <w:contextualSpacing/>
              <w:jc w:val="center"/>
            </w:pPr>
          </w:p>
          <w:p w14:paraId="0CC94B30" w14:textId="77777777" w:rsidR="00EC625F" w:rsidRDefault="00EC625F" w:rsidP="000E2B72">
            <w:pPr>
              <w:spacing w:line="240" w:lineRule="auto"/>
              <w:ind w:firstLine="0"/>
              <w:contextualSpacing/>
              <w:jc w:val="center"/>
            </w:pPr>
          </w:p>
          <w:p w14:paraId="215627F6" w14:textId="77777777" w:rsidR="00EC625F" w:rsidRPr="000E2B72" w:rsidRDefault="00EC625F" w:rsidP="000E2B72">
            <w:pPr>
              <w:spacing w:line="240" w:lineRule="auto"/>
              <w:ind w:firstLine="0"/>
              <w:contextualSpacing/>
              <w:jc w:val="center"/>
              <w:rPr>
                <w:lang w:val="en-US"/>
              </w:rPr>
            </w:pPr>
            <w:r w:rsidRPr="000E2B72">
              <w:rPr>
                <w:lang w:val="en-US"/>
              </w:rPr>
              <w:t>MDN</w:t>
            </w:r>
          </w:p>
          <w:p w14:paraId="0147D2B3" w14:textId="77777777" w:rsidR="00EC625F" w:rsidRPr="000E2B72" w:rsidRDefault="00EC625F" w:rsidP="000E2B72">
            <w:pPr>
              <w:spacing w:line="240" w:lineRule="auto"/>
              <w:ind w:firstLine="0"/>
              <w:contextualSpacing/>
              <w:jc w:val="center"/>
              <w:rPr>
                <w:lang w:val="en-US"/>
              </w:rPr>
            </w:pPr>
          </w:p>
          <w:p w14:paraId="3B6AD7B2" w14:textId="77777777" w:rsidR="00EC625F" w:rsidRPr="000E2B72" w:rsidRDefault="00EC625F" w:rsidP="000E2B72">
            <w:pPr>
              <w:spacing w:line="240" w:lineRule="auto"/>
              <w:ind w:firstLine="0"/>
              <w:contextualSpacing/>
              <w:jc w:val="center"/>
              <w:rPr>
                <w:lang w:val="en-US"/>
              </w:rPr>
            </w:pPr>
            <w:r w:rsidRPr="000E2B72">
              <w:rPr>
                <w:lang w:val="en-US"/>
              </w:rPr>
              <w:t>ODS</w:t>
            </w:r>
          </w:p>
          <w:p w14:paraId="0CE1AA20" w14:textId="77777777" w:rsidR="00EC625F" w:rsidRPr="000E2B72" w:rsidRDefault="00EC625F" w:rsidP="000E2B72">
            <w:pPr>
              <w:spacing w:line="240" w:lineRule="auto"/>
              <w:ind w:firstLine="0"/>
              <w:contextualSpacing/>
              <w:jc w:val="center"/>
              <w:rPr>
                <w:lang w:val="en-US"/>
              </w:rPr>
            </w:pPr>
          </w:p>
          <w:p w14:paraId="48484020" w14:textId="77777777" w:rsidR="00EC625F" w:rsidRPr="000E2B72" w:rsidRDefault="00EC625F" w:rsidP="000E2B72">
            <w:pPr>
              <w:spacing w:line="240" w:lineRule="auto"/>
              <w:ind w:firstLine="0"/>
              <w:contextualSpacing/>
              <w:jc w:val="center"/>
              <w:rPr>
                <w:lang w:val="en-US"/>
              </w:rPr>
            </w:pPr>
            <w:r w:rsidRPr="000E2B72">
              <w:rPr>
                <w:lang w:val="en-US"/>
              </w:rPr>
              <w:t>ONU</w:t>
            </w:r>
          </w:p>
          <w:p w14:paraId="16D0F5CD" w14:textId="77777777" w:rsidR="00EC625F" w:rsidRPr="000E2B72" w:rsidRDefault="00EC625F" w:rsidP="000E2B72">
            <w:pPr>
              <w:spacing w:line="240" w:lineRule="auto"/>
              <w:ind w:firstLine="0"/>
              <w:contextualSpacing/>
              <w:jc w:val="center"/>
              <w:rPr>
                <w:lang w:val="en-US"/>
              </w:rPr>
            </w:pPr>
          </w:p>
          <w:p w14:paraId="69727BB5" w14:textId="77777777" w:rsidR="00EC625F" w:rsidRPr="000E2B72" w:rsidRDefault="00EC625F" w:rsidP="000E2B72">
            <w:pPr>
              <w:spacing w:line="240" w:lineRule="auto"/>
              <w:ind w:firstLine="0"/>
              <w:contextualSpacing/>
              <w:jc w:val="center"/>
              <w:rPr>
                <w:lang w:val="en-US"/>
              </w:rPr>
            </w:pPr>
            <w:r w:rsidRPr="000E2B72">
              <w:rPr>
                <w:lang w:val="en-US"/>
              </w:rPr>
              <w:t>P5</w:t>
            </w:r>
          </w:p>
          <w:p w14:paraId="6800BE78" w14:textId="77777777" w:rsidR="00EC625F" w:rsidRPr="000E2B72" w:rsidRDefault="00EC625F" w:rsidP="000E2B72">
            <w:pPr>
              <w:spacing w:line="240" w:lineRule="auto"/>
              <w:ind w:firstLine="0"/>
              <w:contextualSpacing/>
              <w:jc w:val="center"/>
              <w:rPr>
                <w:lang w:val="en-US"/>
              </w:rPr>
            </w:pPr>
          </w:p>
          <w:p w14:paraId="7F97FB20" w14:textId="77777777" w:rsidR="00EC625F" w:rsidRPr="000E2B72" w:rsidRDefault="00EC625F" w:rsidP="000E2B72">
            <w:pPr>
              <w:spacing w:line="240" w:lineRule="auto"/>
              <w:ind w:firstLine="0"/>
              <w:contextualSpacing/>
              <w:jc w:val="center"/>
              <w:rPr>
                <w:lang w:val="en-US"/>
              </w:rPr>
            </w:pPr>
          </w:p>
          <w:p w14:paraId="0489EC4C" w14:textId="77777777" w:rsidR="00EC625F" w:rsidRPr="000E2B72" w:rsidRDefault="00EC625F" w:rsidP="000E2B72">
            <w:pPr>
              <w:spacing w:line="240" w:lineRule="auto"/>
              <w:ind w:firstLine="0"/>
              <w:contextualSpacing/>
              <w:jc w:val="center"/>
              <w:rPr>
                <w:lang w:val="en-US"/>
              </w:rPr>
            </w:pPr>
          </w:p>
          <w:p w14:paraId="3A3AC1DA" w14:textId="77777777" w:rsidR="00EC625F" w:rsidRPr="000E2B72" w:rsidRDefault="00EC625F" w:rsidP="000E2B72">
            <w:pPr>
              <w:spacing w:line="240" w:lineRule="auto"/>
              <w:ind w:firstLine="0"/>
              <w:contextualSpacing/>
              <w:jc w:val="center"/>
              <w:rPr>
                <w:lang w:val="en-US"/>
              </w:rPr>
            </w:pPr>
            <w:r w:rsidRPr="000E2B72">
              <w:rPr>
                <w:lang w:val="en-US"/>
              </w:rPr>
              <w:t>PMO</w:t>
            </w:r>
          </w:p>
          <w:p w14:paraId="7B2BA268" w14:textId="77777777" w:rsidR="00EC625F" w:rsidRPr="000E2B72" w:rsidRDefault="00EC625F" w:rsidP="000E2B72">
            <w:pPr>
              <w:spacing w:line="240" w:lineRule="auto"/>
              <w:ind w:firstLine="0"/>
              <w:contextualSpacing/>
              <w:jc w:val="center"/>
              <w:rPr>
                <w:lang w:val="en-US"/>
              </w:rPr>
            </w:pPr>
          </w:p>
          <w:p w14:paraId="5402644B" w14:textId="77777777" w:rsidR="00EC625F" w:rsidRPr="000E2B72" w:rsidRDefault="00EC625F" w:rsidP="000E2B72">
            <w:pPr>
              <w:spacing w:line="240" w:lineRule="auto"/>
              <w:ind w:firstLine="0"/>
              <w:contextualSpacing/>
              <w:jc w:val="center"/>
              <w:rPr>
                <w:lang w:val="en-US"/>
              </w:rPr>
            </w:pPr>
          </w:p>
          <w:p w14:paraId="7ACE7C77" w14:textId="77777777" w:rsidR="00EC625F" w:rsidRPr="000E2B72" w:rsidRDefault="00EC625F" w:rsidP="000E2B72">
            <w:pPr>
              <w:spacing w:line="240" w:lineRule="auto"/>
              <w:ind w:firstLine="0"/>
              <w:contextualSpacing/>
              <w:jc w:val="center"/>
              <w:rPr>
                <w:lang w:val="en-US"/>
              </w:rPr>
            </w:pPr>
            <w:r w:rsidRPr="000E2B72">
              <w:rPr>
                <w:lang w:val="en-US"/>
              </w:rPr>
              <w:t>PNUD</w:t>
            </w:r>
          </w:p>
          <w:p w14:paraId="5E89DEA9" w14:textId="77777777" w:rsidR="00EC625F" w:rsidRPr="000E2B72" w:rsidRDefault="00EC625F" w:rsidP="000E2B72">
            <w:pPr>
              <w:spacing w:line="240" w:lineRule="auto"/>
              <w:ind w:firstLine="0"/>
              <w:contextualSpacing/>
              <w:jc w:val="center"/>
              <w:rPr>
                <w:lang w:val="en-US"/>
              </w:rPr>
            </w:pPr>
          </w:p>
          <w:p w14:paraId="6A2FD5EE" w14:textId="77777777" w:rsidR="00EC625F" w:rsidRPr="000E2B72" w:rsidRDefault="00EC625F" w:rsidP="000E2B72">
            <w:pPr>
              <w:spacing w:line="240" w:lineRule="auto"/>
              <w:ind w:firstLine="0"/>
              <w:contextualSpacing/>
              <w:jc w:val="center"/>
              <w:rPr>
                <w:lang w:val="en-US"/>
              </w:rPr>
            </w:pPr>
          </w:p>
          <w:p w14:paraId="482EF1D0" w14:textId="77777777" w:rsidR="00EC625F" w:rsidRDefault="00EC625F" w:rsidP="000E2B72">
            <w:pPr>
              <w:spacing w:line="240" w:lineRule="auto"/>
              <w:ind w:firstLine="0"/>
              <w:contextualSpacing/>
              <w:jc w:val="center"/>
            </w:pPr>
            <w:r>
              <w:t>PPP</w:t>
            </w:r>
          </w:p>
          <w:p w14:paraId="4BFF970C" w14:textId="77777777" w:rsidR="00EC625F" w:rsidRDefault="00EC625F" w:rsidP="000E2B72">
            <w:pPr>
              <w:spacing w:line="240" w:lineRule="auto"/>
              <w:ind w:firstLine="0"/>
              <w:contextualSpacing/>
              <w:jc w:val="center"/>
            </w:pPr>
          </w:p>
          <w:p w14:paraId="27528313" w14:textId="77777777" w:rsidR="00EC625F" w:rsidRDefault="00EC625F" w:rsidP="000E2B72">
            <w:pPr>
              <w:spacing w:line="240" w:lineRule="auto"/>
              <w:ind w:firstLine="0"/>
              <w:contextualSpacing/>
              <w:jc w:val="center"/>
            </w:pPr>
          </w:p>
          <w:p w14:paraId="237B2FF8" w14:textId="77777777" w:rsidR="00EC625F" w:rsidRDefault="00EC625F" w:rsidP="000E2B72">
            <w:pPr>
              <w:spacing w:line="240" w:lineRule="auto"/>
              <w:ind w:firstLine="0"/>
              <w:contextualSpacing/>
              <w:jc w:val="center"/>
            </w:pPr>
            <w:r>
              <w:t>RAP</w:t>
            </w:r>
          </w:p>
          <w:p w14:paraId="47EBFC2F" w14:textId="77777777" w:rsidR="00EC625F" w:rsidRDefault="00EC625F" w:rsidP="000E2B72">
            <w:pPr>
              <w:spacing w:line="240" w:lineRule="auto"/>
              <w:ind w:firstLine="0"/>
              <w:contextualSpacing/>
              <w:jc w:val="center"/>
            </w:pPr>
          </w:p>
          <w:p w14:paraId="43366EAA" w14:textId="77777777" w:rsidR="00EC625F" w:rsidRDefault="00EC625F" w:rsidP="000E2B72">
            <w:pPr>
              <w:spacing w:line="240" w:lineRule="auto"/>
              <w:ind w:firstLine="0"/>
              <w:contextualSpacing/>
              <w:jc w:val="center"/>
            </w:pPr>
            <w:r>
              <w:t>SIG</w:t>
            </w:r>
          </w:p>
          <w:p w14:paraId="1A405690" w14:textId="77777777" w:rsidR="00EC625F" w:rsidRDefault="00EC625F" w:rsidP="000E2B72">
            <w:pPr>
              <w:spacing w:line="240" w:lineRule="auto"/>
              <w:ind w:firstLine="0"/>
              <w:contextualSpacing/>
              <w:jc w:val="center"/>
            </w:pPr>
          </w:p>
          <w:p w14:paraId="31458DE2" w14:textId="77777777" w:rsidR="00EC625F" w:rsidRPr="004D7DDD" w:rsidRDefault="00EC625F" w:rsidP="000E2B72">
            <w:pPr>
              <w:spacing w:line="240" w:lineRule="auto"/>
              <w:ind w:firstLine="0"/>
              <w:contextualSpacing/>
              <w:jc w:val="center"/>
              <w:rPr>
                <w:rFonts w:cs="Arial"/>
                <w:szCs w:val="22"/>
              </w:rPr>
            </w:pPr>
            <w:r>
              <w:lastRenderedPageBreak/>
              <w:t>TFG</w:t>
            </w:r>
          </w:p>
        </w:tc>
        <w:tc>
          <w:tcPr>
            <w:tcW w:w="2478" w:type="pct"/>
            <w:tcBorders>
              <w:top w:val="nil"/>
            </w:tcBorders>
          </w:tcPr>
          <w:p w14:paraId="5460DA16" w14:textId="77777777" w:rsidR="00EC625F" w:rsidRPr="004D7DDD" w:rsidRDefault="00EC625F" w:rsidP="000E2B72">
            <w:pPr>
              <w:spacing w:line="240" w:lineRule="auto"/>
              <w:ind w:firstLine="0"/>
              <w:contextualSpacing/>
              <w:rPr>
                <w:rFonts w:cs="Arial"/>
                <w:szCs w:val="22"/>
              </w:rPr>
            </w:pPr>
            <w:r>
              <w:lastRenderedPageBreak/>
              <w:t>Caja Promotora de Vivienda Militar y de Policía</w:t>
            </w:r>
            <w:r w:rsidRPr="005264F0" w:rsidDel="00213EED">
              <w:rPr>
                <w:rFonts w:cs="Arial"/>
                <w:szCs w:val="22"/>
                <w:highlight w:val="yellow"/>
              </w:rPr>
              <w:t xml:space="preserve"> </w:t>
            </w:r>
          </w:p>
          <w:p w14:paraId="229B66AB" w14:textId="77777777" w:rsidR="00EC625F" w:rsidRPr="004D7DDD" w:rsidRDefault="00EC625F" w:rsidP="000E2B72">
            <w:pPr>
              <w:spacing w:line="240" w:lineRule="auto"/>
              <w:ind w:firstLine="0"/>
              <w:contextualSpacing/>
              <w:rPr>
                <w:rFonts w:cs="Arial"/>
                <w:szCs w:val="22"/>
              </w:rPr>
            </w:pPr>
          </w:p>
          <w:p w14:paraId="3EBE7E72" w14:textId="77777777" w:rsidR="00EC625F" w:rsidRPr="004D7DDD" w:rsidRDefault="00EC625F" w:rsidP="000E2B72">
            <w:pPr>
              <w:spacing w:line="240" w:lineRule="auto"/>
              <w:ind w:firstLine="0"/>
              <w:contextualSpacing/>
              <w:rPr>
                <w:rFonts w:cs="Arial"/>
                <w:szCs w:val="22"/>
              </w:rPr>
            </w:pPr>
            <w:r>
              <w:t>Environmental, Social and Governance (Ambiental, Social y Gobernanza)</w:t>
            </w:r>
          </w:p>
          <w:p w14:paraId="2D05AA77" w14:textId="77777777" w:rsidR="00EC625F" w:rsidRPr="004D7DDD" w:rsidRDefault="00EC625F" w:rsidP="000E2B72">
            <w:pPr>
              <w:spacing w:line="240" w:lineRule="auto"/>
              <w:ind w:firstLine="0"/>
              <w:contextualSpacing/>
              <w:rPr>
                <w:rFonts w:cs="Arial"/>
                <w:szCs w:val="22"/>
              </w:rPr>
            </w:pPr>
          </w:p>
          <w:p w14:paraId="4D6962E8" w14:textId="77777777" w:rsidR="00EC625F" w:rsidRDefault="00EC625F" w:rsidP="000E2B72">
            <w:pPr>
              <w:spacing w:line="240" w:lineRule="auto"/>
              <w:ind w:firstLine="0"/>
              <w:contextualSpacing/>
            </w:pPr>
            <w:r>
              <w:t>Gestión de Proyectos</w:t>
            </w:r>
          </w:p>
          <w:p w14:paraId="5F0449A7" w14:textId="77777777" w:rsidR="00EC625F" w:rsidRDefault="00EC625F" w:rsidP="000E2B72">
            <w:pPr>
              <w:spacing w:line="240" w:lineRule="auto"/>
              <w:ind w:firstLine="0"/>
              <w:contextualSpacing/>
            </w:pPr>
          </w:p>
          <w:p w14:paraId="428A70AC" w14:textId="77777777" w:rsidR="00EC625F" w:rsidRDefault="00EC625F" w:rsidP="000E2B72">
            <w:pPr>
              <w:spacing w:line="240" w:lineRule="auto"/>
              <w:ind w:firstLine="0"/>
              <w:contextualSpacing/>
            </w:pPr>
            <w:r>
              <w:t>Green Project Management (Gestión de proyectos sostenible)</w:t>
            </w:r>
          </w:p>
          <w:p w14:paraId="54114AA1" w14:textId="77777777" w:rsidR="00EC625F" w:rsidRDefault="00EC625F" w:rsidP="000E2B72">
            <w:pPr>
              <w:spacing w:line="240" w:lineRule="auto"/>
              <w:ind w:firstLine="0"/>
              <w:contextualSpacing/>
              <w:rPr>
                <w:rFonts w:cs="Arial"/>
                <w:szCs w:val="22"/>
              </w:rPr>
            </w:pPr>
          </w:p>
          <w:p w14:paraId="3668DBA7" w14:textId="77777777" w:rsidR="00EC625F" w:rsidRDefault="00EC625F" w:rsidP="000E2B72">
            <w:pPr>
              <w:spacing w:line="240" w:lineRule="auto"/>
              <w:ind w:firstLine="0"/>
              <w:contextualSpacing/>
            </w:pPr>
            <w:r>
              <w:t>International Organization for Standardization (Organización internacional de normalización)</w:t>
            </w:r>
          </w:p>
          <w:p w14:paraId="6FBF7559" w14:textId="77777777" w:rsidR="00EC625F" w:rsidRDefault="00EC625F" w:rsidP="000E2B72">
            <w:pPr>
              <w:spacing w:line="240" w:lineRule="auto"/>
              <w:ind w:firstLine="0"/>
              <w:contextualSpacing/>
            </w:pPr>
          </w:p>
          <w:p w14:paraId="1F05D5D0" w14:textId="77777777" w:rsidR="00EC625F" w:rsidRPr="000E2B72" w:rsidRDefault="00EC625F" w:rsidP="000E2B72">
            <w:pPr>
              <w:spacing w:line="240" w:lineRule="auto"/>
              <w:ind w:firstLine="0"/>
              <w:contextualSpacing/>
              <w:rPr>
                <w:lang w:val="es-CO"/>
              </w:rPr>
            </w:pPr>
            <w:r w:rsidRPr="000E2B72">
              <w:rPr>
                <w:lang w:val="es-CO"/>
              </w:rPr>
              <w:t>Monitoring and Evaluation (Monitoreo y Evaluación)</w:t>
            </w:r>
          </w:p>
          <w:p w14:paraId="3DE8576B" w14:textId="77777777" w:rsidR="00EC625F" w:rsidRPr="000E2B72" w:rsidRDefault="00EC625F" w:rsidP="000E2B72">
            <w:pPr>
              <w:spacing w:line="240" w:lineRule="auto"/>
              <w:ind w:firstLine="0"/>
              <w:contextualSpacing/>
              <w:rPr>
                <w:lang w:val="es-CO"/>
              </w:rPr>
            </w:pPr>
          </w:p>
          <w:p w14:paraId="156E68F5" w14:textId="77777777" w:rsidR="00EC625F" w:rsidRDefault="00EC625F" w:rsidP="000E2B72">
            <w:pPr>
              <w:spacing w:line="240" w:lineRule="auto"/>
              <w:ind w:firstLine="0"/>
              <w:contextualSpacing/>
            </w:pPr>
            <w:r>
              <w:t>Ministerio de Defensa Nacional</w:t>
            </w:r>
          </w:p>
          <w:p w14:paraId="47BD449D" w14:textId="77777777" w:rsidR="00EC625F" w:rsidRDefault="00EC625F" w:rsidP="000E2B72">
            <w:pPr>
              <w:spacing w:line="240" w:lineRule="auto"/>
              <w:ind w:firstLine="0"/>
              <w:contextualSpacing/>
            </w:pPr>
          </w:p>
          <w:p w14:paraId="42FE0B0F" w14:textId="77777777" w:rsidR="00EC625F" w:rsidRDefault="00EC625F" w:rsidP="000E2B72">
            <w:pPr>
              <w:spacing w:line="240" w:lineRule="auto"/>
              <w:ind w:firstLine="0"/>
              <w:contextualSpacing/>
            </w:pPr>
            <w:r>
              <w:t>Objetivos de Desarrollo Sostenible</w:t>
            </w:r>
          </w:p>
          <w:p w14:paraId="26FB17FE" w14:textId="77777777" w:rsidR="00EC625F" w:rsidRDefault="00EC625F" w:rsidP="000E2B72">
            <w:pPr>
              <w:spacing w:line="240" w:lineRule="auto"/>
              <w:ind w:firstLine="0"/>
              <w:contextualSpacing/>
            </w:pPr>
          </w:p>
          <w:p w14:paraId="09D42113" w14:textId="77777777" w:rsidR="00EC625F" w:rsidRDefault="00EC625F" w:rsidP="000E2B72">
            <w:pPr>
              <w:spacing w:line="240" w:lineRule="auto"/>
              <w:ind w:firstLine="0"/>
              <w:contextualSpacing/>
            </w:pPr>
            <w:r>
              <w:t>Organización de las Naciones Unidas</w:t>
            </w:r>
          </w:p>
          <w:p w14:paraId="2A05996A" w14:textId="77777777" w:rsidR="00EC625F" w:rsidRDefault="00EC625F" w:rsidP="000E2B72">
            <w:pPr>
              <w:spacing w:line="240" w:lineRule="auto"/>
              <w:ind w:firstLine="0"/>
              <w:contextualSpacing/>
            </w:pPr>
          </w:p>
          <w:p w14:paraId="33DB443C" w14:textId="77777777" w:rsidR="00EC625F" w:rsidRDefault="00EC625F" w:rsidP="000E2B72">
            <w:pPr>
              <w:spacing w:line="240" w:lineRule="auto"/>
              <w:ind w:firstLine="0"/>
              <w:contextualSpacing/>
            </w:pPr>
            <w:r>
              <w:t>People, Planet, Prosperity, Peace, Partnership (Gente, Planeta, Prosperidad, Paz, Relaciones colaborativas)</w:t>
            </w:r>
          </w:p>
          <w:p w14:paraId="7DD58BA2" w14:textId="77777777" w:rsidR="00EC625F" w:rsidRDefault="00EC625F" w:rsidP="000E2B72">
            <w:pPr>
              <w:spacing w:line="240" w:lineRule="auto"/>
              <w:ind w:firstLine="0"/>
              <w:contextualSpacing/>
            </w:pPr>
          </w:p>
          <w:p w14:paraId="045ABDE4" w14:textId="77777777" w:rsidR="00EC625F" w:rsidRDefault="00EC625F" w:rsidP="000E2B72">
            <w:pPr>
              <w:spacing w:line="240" w:lineRule="auto"/>
              <w:ind w:firstLine="0"/>
              <w:contextualSpacing/>
            </w:pPr>
            <w:r>
              <w:t>Project Management Office (Oficina de Gestión de Proyectos)</w:t>
            </w:r>
          </w:p>
          <w:p w14:paraId="28338702" w14:textId="77777777" w:rsidR="00EC625F" w:rsidRDefault="00EC625F" w:rsidP="000E2B72">
            <w:pPr>
              <w:spacing w:line="240" w:lineRule="auto"/>
              <w:ind w:firstLine="0"/>
              <w:contextualSpacing/>
            </w:pPr>
          </w:p>
          <w:p w14:paraId="5BCF0D86" w14:textId="77777777" w:rsidR="00EC625F" w:rsidRDefault="00EC625F" w:rsidP="000E2B72">
            <w:pPr>
              <w:spacing w:line="240" w:lineRule="auto"/>
              <w:ind w:firstLine="0"/>
              <w:contextualSpacing/>
            </w:pPr>
            <w:r>
              <w:t>Programa de las Naciones Unidas para el Desarrollo</w:t>
            </w:r>
          </w:p>
          <w:p w14:paraId="3146B78E" w14:textId="77777777" w:rsidR="00EC625F" w:rsidRDefault="00EC625F" w:rsidP="000E2B72">
            <w:pPr>
              <w:spacing w:line="240" w:lineRule="auto"/>
              <w:ind w:firstLine="0"/>
              <w:contextualSpacing/>
            </w:pPr>
          </w:p>
          <w:p w14:paraId="00FC8F51" w14:textId="77777777" w:rsidR="00EC625F" w:rsidRDefault="00EC625F" w:rsidP="000E2B72">
            <w:pPr>
              <w:spacing w:line="240" w:lineRule="auto"/>
              <w:ind w:firstLine="0"/>
              <w:contextualSpacing/>
            </w:pPr>
            <w:r>
              <w:t>Public-Private Partnership (Alianza Público-Privada)</w:t>
            </w:r>
          </w:p>
          <w:p w14:paraId="7412C9E6" w14:textId="77777777" w:rsidR="00EC625F" w:rsidRDefault="00EC625F" w:rsidP="000E2B72">
            <w:pPr>
              <w:spacing w:line="240" w:lineRule="auto"/>
              <w:ind w:firstLine="0"/>
              <w:contextualSpacing/>
            </w:pPr>
          </w:p>
          <w:p w14:paraId="0FD87498" w14:textId="77777777" w:rsidR="00EC625F" w:rsidRDefault="00EC625F" w:rsidP="000E2B72">
            <w:pPr>
              <w:spacing w:line="240" w:lineRule="auto"/>
              <w:ind w:firstLine="0"/>
              <w:contextualSpacing/>
            </w:pPr>
            <w:r>
              <w:t>Regeneración Ambiental Participativa</w:t>
            </w:r>
          </w:p>
          <w:p w14:paraId="7DFDA9C8" w14:textId="77777777" w:rsidR="00EC625F" w:rsidRDefault="00EC625F" w:rsidP="000E2B72">
            <w:pPr>
              <w:spacing w:line="240" w:lineRule="auto"/>
              <w:ind w:firstLine="0"/>
              <w:contextualSpacing/>
            </w:pPr>
          </w:p>
          <w:p w14:paraId="07675133" w14:textId="77777777" w:rsidR="00EC625F" w:rsidRDefault="00EC625F" w:rsidP="000E2B72">
            <w:pPr>
              <w:spacing w:line="240" w:lineRule="auto"/>
              <w:ind w:firstLine="0"/>
              <w:contextualSpacing/>
            </w:pPr>
            <w:r>
              <w:t>Sistema de Información Geográfica</w:t>
            </w:r>
          </w:p>
          <w:p w14:paraId="21A2C89A" w14:textId="77777777" w:rsidR="00EC625F" w:rsidRDefault="00EC625F" w:rsidP="000E2B72">
            <w:pPr>
              <w:spacing w:line="240" w:lineRule="auto"/>
              <w:ind w:firstLine="0"/>
              <w:contextualSpacing/>
            </w:pPr>
          </w:p>
          <w:p w14:paraId="7CF682D3" w14:textId="77777777" w:rsidR="00EC625F" w:rsidRPr="000E2B72" w:rsidRDefault="00EC625F" w:rsidP="000E2B72">
            <w:pPr>
              <w:spacing w:line="240" w:lineRule="auto"/>
              <w:ind w:firstLine="0"/>
              <w:contextualSpacing/>
              <w:rPr>
                <w:rFonts w:cs="Arial"/>
                <w:szCs w:val="22"/>
                <w:lang w:val="es-CO"/>
              </w:rPr>
            </w:pPr>
            <w:r>
              <w:lastRenderedPageBreak/>
              <w:t>Trabajo Final de Graduación</w:t>
            </w:r>
          </w:p>
        </w:tc>
      </w:tr>
    </w:tbl>
    <w:p w14:paraId="4E6BD90C" w14:textId="77777777" w:rsidR="002A484A" w:rsidRDefault="002A484A" w:rsidP="002A484A">
      <w:pPr>
        <w:pStyle w:val="TITULOX"/>
        <w:ind w:firstLine="0"/>
        <w:rPr>
          <w:b w:val="0"/>
        </w:rPr>
      </w:pPr>
    </w:p>
    <w:p w14:paraId="1ACF28B5" w14:textId="6DEBEF92" w:rsidR="009A47A9" w:rsidRPr="009A47A9" w:rsidRDefault="009A47A9" w:rsidP="0025008D">
      <w:pPr>
        <w:ind w:firstLine="0"/>
        <w:jc w:val="both"/>
      </w:pPr>
      <w:r w:rsidRPr="00E23ABA">
        <w:rPr>
          <w:i/>
          <w:iCs/>
        </w:rPr>
        <w:t>Nota</w:t>
      </w:r>
      <w:r w:rsidR="0025008D" w:rsidRPr="00E23ABA">
        <w:t>: Esta tabla muestra los acrónimos y abreviaciones</w:t>
      </w:r>
      <w:r w:rsidRPr="00E23ABA">
        <w:t>. Elaboración propia</w:t>
      </w:r>
      <w:r w:rsidR="0025008D" w:rsidRPr="00E23ABA">
        <w:t xml:space="preserve"> del autor.</w:t>
      </w:r>
    </w:p>
    <w:p w14:paraId="5E227791" w14:textId="132202B9" w:rsidR="003F31DF" w:rsidRDefault="00BF6210" w:rsidP="00BF6210">
      <w:pPr>
        <w:spacing w:line="360" w:lineRule="auto"/>
        <w:ind w:firstLine="0"/>
        <w:jc w:val="both"/>
        <w:rPr>
          <w:rFonts w:cs="Arial"/>
          <w:b/>
          <w:szCs w:val="22"/>
        </w:rPr>
      </w:pPr>
      <w:r>
        <w:rPr>
          <w:rFonts w:cs="Arial"/>
          <w:b/>
          <w:szCs w:val="22"/>
        </w:rPr>
        <w:fldChar w:fldCharType="end"/>
      </w:r>
    </w:p>
    <w:p w14:paraId="6B51E491" w14:textId="77777777" w:rsidR="003F31DF" w:rsidRDefault="003F31DF" w:rsidP="003F31DF">
      <w:pPr>
        <w:spacing w:line="360" w:lineRule="auto"/>
        <w:jc w:val="both"/>
        <w:rPr>
          <w:rFonts w:cs="Arial"/>
          <w:b/>
          <w:szCs w:val="22"/>
        </w:rPr>
      </w:pPr>
    </w:p>
    <w:p w14:paraId="3FBA8849" w14:textId="77777777" w:rsidR="003F31DF" w:rsidRDefault="003F31DF" w:rsidP="003F31DF">
      <w:pPr>
        <w:spacing w:line="360" w:lineRule="auto"/>
        <w:jc w:val="both"/>
        <w:rPr>
          <w:rFonts w:cs="Arial"/>
          <w:b/>
          <w:szCs w:val="22"/>
        </w:rPr>
      </w:pPr>
    </w:p>
    <w:p w14:paraId="720B2ADD" w14:textId="77777777" w:rsidR="003F31DF" w:rsidRDefault="003F31DF" w:rsidP="003F31DF">
      <w:pPr>
        <w:spacing w:line="360" w:lineRule="auto"/>
        <w:jc w:val="both"/>
        <w:rPr>
          <w:rFonts w:cs="Arial"/>
          <w:b/>
          <w:szCs w:val="22"/>
        </w:rPr>
      </w:pPr>
    </w:p>
    <w:p w14:paraId="31785207" w14:textId="77777777" w:rsidR="003F31DF" w:rsidRDefault="003F31DF" w:rsidP="003F31DF">
      <w:pPr>
        <w:spacing w:line="360" w:lineRule="auto"/>
        <w:jc w:val="both"/>
        <w:rPr>
          <w:rFonts w:cs="Arial"/>
          <w:b/>
          <w:szCs w:val="22"/>
        </w:rPr>
      </w:pPr>
    </w:p>
    <w:p w14:paraId="6FEFA630" w14:textId="77777777" w:rsidR="003F31DF" w:rsidRDefault="003F31DF" w:rsidP="003F31DF">
      <w:pPr>
        <w:spacing w:line="360" w:lineRule="auto"/>
        <w:jc w:val="both"/>
        <w:rPr>
          <w:rFonts w:cs="Arial"/>
          <w:b/>
          <w:szCs w:val="22"/>
        </w:rPr>
      </w:pPr>
    </w:p>
    <w:p w14:paraId="57C782DC" w14:textId="77777777" w:rsidR="003F31DF" w:rsidRDefault="003F31DF" w:rsidP="003F31DF">
      <w:pPr>
        <w:spacing w:line="360" w:lineRule="auto"/>
        <w:jc w:val="both"/>
        <w:rPr>
          <w:rFonts w:cs="Arial"/>
          <w:b/>
          <w:szCs w:val="22"/>
        </w:rPr>
      </w:pPr>
    </w:p>
    <w:p w14:paraId="1BF422D7" w14:textId="77777777" w:rsidR="003F31DF" w:rsidRDefault="003F31DF" w:rsidP="003F31DF">
      <w:pPr>
        <w:spacing w:line="360" w:lineRule="auto"/>
        <w:jc w:val="both"/>
        <w:rPr>
          <w:rFonts w:cs="Arial"/>
          <w:b/>
          <w:szCs w:val="22"/>
        </w:rPr>
      </w:pPr>
    </w:p>
    <w:p w14:paraId="7FE961AD" w14:textId="77777777" w:rsidR="003F31DF" w:rsidRDefault="003F31DF" w:rsidP="003F31DF">
      <w:pPr>
        <w:spacing w:line="360" w:lineRule="auto"/>
        <w:jc w:val="both"/>
        <w:rPr>
          <w:rFonts w:cs="Arial"/>
          <w:b/>
          <w:szCs w:val="22"/>
        </w:rPr>
      </w:pPr>
    </w:p>
    <w:p w14:paraId="130F1179" w14:textId="77777777" w:rsidR="00EC625F" w:rsidRDefault="00EC625F" w:rsidP="003F31DF">
      <w:pPr>
        <w:spacing w:line="360" w:lineRule="auto"/>
        <w:jc w:val="both"/>
        <w:rPr>
          <w:rFonts w:cs="Arial"/>
          <w:b/>
          <w:szCs w:val="22"/>
        </w:rPr>
      </w:pPr>
    </w:p>
    <w:p w14:paraId="65BC91BB" w14:textId="77777777" w:rsidR="00EC625F" w:rsidRDefault="00EC625F" w:rsidP="003F31DF">
      <w:pPr>
        <w:spacing w:line="360" w:lineRule="auto"/>
        <w:jc w:val="both"/>
        <w:rPr>
          <w:rFonts w:cs="Arial"/>
          <w:b/>
          <w:szCs w:val="22"/>
        </w:rPr>
      </w:pPr>
    </w:p>
    <w:p w14:paraId="383DF8F4" w14:textId="77777777" w:rsidR="00EC625F" w:rsidRDefault="00EC625F" w:rsidP="003F31DF">
      <w:pPr>
        <w:spacing w:line="360" w:lineRule="auto"/>
        <w:jc w:val="both"/>
        <w:rPr>
          <w:rFonts w:cs="Arial"/>
          <w:b/>
          <w:szCs w:val="22"/>
        </w:rPr>
      </w:pPr>
    </w:p>
    <w:p w14:paraId="75BEB49A" w14:textId="77777777" w:rsidR="00EC625F" w:rsidRDefault="00EC625F" w:rsidP="003F31DF">
      <w:pPr>
        <w:spacing w:line="360" w:lineRule="auto"/>
        <w:jc w:val="both"/>
        <w:rPr>
          <w:rFonts w:cs="Arial"/>
          <w:b/>
          <w:szCs w:val="22"/>
        </w:rPr>
      </w:pPr>
    </w:p>
    <w:p w14:paraId="48E91FC8" w14:textId="77777777" w:rsidR="00EC625F" w:rsidRDefault="00EC625F" w:rsidP="003F31DF">
      <w:pPr>
        <w:spacing w:line="360" w:lineRule="auto"/>
        <w:jc w:val="both"/>
        <w:rPr>
          <w:rFonts w:cs="Arial"/>
          <w:b/>
          <w:szCs w:val="22"/>
        </w:rPr>
      </w:pPr>
    </w:p>
    <w:p w14:paraId="21CA9695" w14:textId="77777777" w:rsidR="00EC625F" w:rsidRDefault="00EC625F" w:rsidP="003F31DF">
      <w:pPr>
        <w:spacing w:line="360" w:lineRule="auto"/>
        <w:jc w:val="both"/>
        <w:rPr>
          <w:rFonts w:cs="Arial"/>
          <w:b/>
          <w:szCs w:val="22"/>
        </w:rPr>
      </w:pPr>
    </w:p>
    <w:p w14:paraId="570A89BD" w14:textId="77777777" w:rsidR="00EC625F" w:rsidRDefault="00EC625F" w:rsidP="003F31DF">
      <w:pPr>
        <w:spacing w:line="360" w:lineRule="auto"/>
        <w:jc w:val="both"/>
        <w:rPr>
          <w:rFonts w:cs="Arial"/>
          <w:b/>
          <w:szCs w:val="22"/>
        </w:rPr>
      </w:pPr>
    </w:p>
    <w:p w14:paraId="228ED813" w14:textId="77777777" w:rsidR="00EC625F" w:rsidRDefault="00EC625F" w:rsidP="003F31DF">
      <w:pPr>
        <w:spacing w:line="360" w:lineRule="auto"/>
        <w:jc w:val="both"/>
        <w:rPr>
          <w:rFonts w:cs="Arial"/>
          <w:b/>
          <w:szCs w:val="22"/>
        </w:rPr>
      </w:pPr>
    </w:p>
    <w:p w14:paraId="4F51D89E" w14:textId="77777777" w:rsidR="00EC625F" w:rsidRDefault="00EC625F" w:rsidP="003F31DF">
      <w:pPr>
        <w:spacing w:line="360" w:lineRule="auto"/>
        <w:jc w:val="both"/>
        <w:rPr>
          <w:rFonts w:cs="Arial"/>
          <w:b/>
          <w:szCs w:val="22"/>
        </w:rPr>
      </w:pPr>
    </w:p>
    <w:p w14:paraId="0499FCBB" w14:textId="77777777" w:rsidR="00EC625F" w:rsidRDefault="00EC625F" w:rsidP="003F31DF">
      <w:pPr>
        <w:spacing w:line="360" w:lineRule="auto"/>
        <w:jc w:val="both"/>
        <w:rPr>
          <w:rFonts w:cs="Arial"/>
          <w:b/>
          <w:szCs w:val="22"/>
        </w:rPr>
      </w:pPr>
    </w:p>
    <w:p w14:paraId="07117F82" w14:textId="77777777" w:rsidR="00EC625F" w:rsidRDefault="00EC625F" w:rsidP="003F31DF">
      <w:pPr>
        <w:spacing w:line="360" w:lineRule="auto"/>
        <w:jc w:val="both"/>
        <w:rPr>
          <w:rFonts w:cs="Arial"/>
          <w:b/>
          <w:szCs w:val="22"/>
        </w:rPr>
      </w:pPr>
    </w:p>
    <w:p w14:paraId="1640FE03" w14:textId="77777777" w:rsidR="00EC625F" w:rsidRDefault="00EC625F" w:rsidP="003F31DF">
      <w:pPr>
        <w:spacing w:line="360" w:lineRule="auto"/>
        <w:jc w:val="both"/>
        <w:rPr>
          <w:rFonts w:cs="Arial"/>
          <w:b/>
          <w:szCs w:val="22"/>
        </w:rPr>
      </w:pPr>
    </w:p>
    <w:p w14:paraId="2D0D8BF2" w14:textId="77777777" w:rsidR="00EC625F" w:rsidRDefault="00EC625F" w:rsidP="003F31DF">
      <w:pPr>
        <w:spacing w:line="360" w:lineRule="auto"/>
        <w:jc w:val="both"/>
        <w:rPr>
          <w:rFonts w:cs="Arial"/>
          <w:b/>
          <w:szCs w:val="22"/>
        </w:rPr>
      </w:pPr>
    </w:p>
    <w:p w14:paraId="718243C2" w14:textId="77777777" w:rsidR="00EC625F" w:rsidRDefault="00EC625F" w:rsidP="003F31DF">
      <w:pPr>
        <w:spacing w:line="360" w:lineRule="auto"/>
        <w:jc w:val="both"/>
        <w:rPr>
          <w:rFonts w:cs="Arial"/>
          <w:b/>
          <w:szCs w:val="22"/>
        </w:rPr>
      </w:pPr>
    </w:p>
    <w:p w14:paraId="772809BC" w14:textId="77777777" w:rsidR="00EC625F" w:rsidRDefault="00EC625F" w:rsidP="003F31DF">
      <w:pPr>
        <w:spacing w:line="360" w:lineRule="auto"/>
        <w:jc w:val="both"/>
        <w:rPr>
          <w:rFonts w:cs="Arial"/>
          <w:b/>
          <w:szCs w:val="22"/>
        </w:rPr>
      </w:pPr>
    </w:p>
    <w:p w14:paraId="3755264E" w14:textId="77777777" w:rsidR="003F31DF" w:rsidRDefault="003F31DF" w:rsidP="003F31DF">
      <w:pPr>
        <w:spacing w:line="360" w:lineRule="auto"/>
        <w:jc w:val="both"/>
        <w:rPr>
          <w:rFonts w:cs="Arial"/>
          <w:b/>
          <w:szCs w:val="22"/>
        </w:rPr>
      </w:pPr>
    </w:p>
    <w:p w14:paraId="601E5CAF" w14:textId="77777777" w:rsidR="00EC625F" w:rsidRDefault="00EC625F" w:rsidP="003F31DF">
      <w:pPr>
        <w:spacing w:line="360" w:lineRule="auto"/>
        <w:jc w:val="both"/>
        <w:rPr>
          <w:rFonts w:cs="Arial"/>
          <w:b/>
          <w:szCs w:val="22"/>
        </w:rPr>
      </w:pPr>
    </w:p>
    <w:p w14:paraId="5F5FFF07" w14:textId="73499B4C" w:rsidR="003F31DF" w:rsidRPr="000B004C" w:rsidRDefault="003F31DF" w:rsidP="000B004C">
      <w:pPr>
        <w:pStyle w:val="Ttulo1"/>
        <w:ind w:firstLine="0"/>
        <w:rPr>
          <w:rFonts w:ascii="Arial" w:hAnsi="Arial" w:cs="Arial"/>
          <w:b/>
          <w:bCs/>
          <w:color w:val="0D0D0D" w:themeColor="text1" w:themeTint="F2"/>
          <w:sz w:val="22"/>
          <w:szCs w:val="22"/>
        </w:rPr>
      </w:pPr>
      <w:bookmarkStart w:id="55" w:name="_Toc177027202"/>
      <w:bookmarkStart w:id="56" w:name="_Toc214615956"/>
      <w:r w:rsidRPr="00E23ABA">
        <w:rPr>
          <w:rFonts w:ascii="Arial" w:hAnsi="Arial" w:cs="Arial"/>
          <w:b/>
          <w:bCs/>
          <w:color w:val="0D0D0D" w:themeColor="text1" w:themeTint="F2"/>
          <w:sz w:val="22"/>
          <w:szCs w:val="22"/>
        </w:rPr>
        <w:lastRenderedPageBreak/>
        <w:t>RESUMEN EJECUTIVO</w:t>
      </w:r>
      <w:bookmarkEnd w:id="55"/>
      <w:bookmarkEnd w:id="56"/>
    </w:p>
    <w:p w14:paraId="31158ED3" w14:textId="77777777" w:rsidR="001268E6" w:rsidRPr="001268E6" w:rsidRDefault="001268E6" w:rsidP="00107764">
      <w:pPr>
        <w:spacing w:line="240" w:lineRule="auto"/>
        <w:ind w:firstLine="0"/>
        <w:rPr>
          <w:rFonts w:cs="Arial"/>
          <w:szCs w:val="22"/>
          <w:lang w:val="es-CO"/>
        </w:rPr>
      </w:pPr>
      <w:r w:rsidRPr="001268E6">
        <w:rPr>
          <w:rFonts w:cs="Arial"/>
          <w:szCs w:val="22"/>
          <w:lang w:val="es-CO"/>
        </w:rPr>
        <w:t>La Caja Promotora de Vivienda Militar y de Policía, entidad financiera adscrita al Ministerio de Defensa Nacional de Colombia, enfrentó durante los últimos años desafíos estructurales en la gestión de sus proyectos institucionales. La ausencia de una Oficina de Gestión de Proyectos (PMO) formalizada generó fragmentación operativa, baja trazabilidad, duplicidad de esfuerzos y escasa alineación estratégica, afectando la eficiencia en la ejecución de iniciativas clave para el bienestar de la población objetivo. En este contexto, se identificó la necesidad de fortalecer la gobernanza de proyectos mediante un modelo organizacional que permitiera planear, ejecutar y monitorear de forma integrada los proyectos aprobados por la Gerencia General.</w:t>
      </w:r>
    </w:p>
    <w:p w14:paraId="23151503" w14:textId="77777777" w:rsidR="001268E6" w:rsidRPr="001268E6" w:rsidRDefault="001268E6" w:rsidP="00107764">
      <w:pPr>
        <w:spacing w:line="240" w:lineRule="auto"/>
        <w:ind w:firstLine="0"/>
        <w:rPr>
          <w:rFonts w:cs="Arial"/>
          <w:szCs w:val="22"/>
          <w:lang w:val="es-CO"/>
        </w:rPr>
      </w:pPr>
      <w:r w:rsidRPr="001268E6">
        <w:rPr>
          <w:rFonts w:cs="Arial"/>
          <w:szCs w:val="22"/>
          <w:lang w:val="es-CO"/>
        </w:rPr>
        <w:t>La problemática central radicó en la inexistencia de una estructura técnica que articulara los procesos de gestión de proyectos con los objetivos institucionales, lo que limitaba la capacidad de respuesta ante los retos sociales, financieros y ambientales que enfrenta la entidad. Esta situación se agravó por la falta de mecanismos de evaluación del desempeño, gestión del cambio y mejora continua, lo cual dificultaba la consolidación de una cultura organizacional orientada a resultados.</w:t>
      </w:r>
    </w:p>
    <w:p w14:paraId="7AD3DE31" w14:textId="77777777" w:rsidR="001268E6" w:rsidRPr="001268E6" w:rsidRDefault="001268E6" w:rsidP="00107764">
      <w:pPr>
        <w:spacing w:line="240" w:lineRule="auto"/>
        <w:ind w:firstLine="0"/>
        <w:rPr>
          <w:rFonts w:cs="Arial"/>
          <w:szCs w:val="22"/>
          <w:lang w:val="es-CO"/>
        </w:rPr>
      </w:pPr>
      <w:r w:rsidRPr="001268E6">
        <w:rPr>
          <w:rFonts w:cs="Arial"/>
          <w:szCs w:val="22"/>
          <w:lang w:val="es-CO"/>
        </w:rPr>
        <w:t>La justificación del proyecto se fundamentó en la necesidad de diseñar una PMO contextualizada, viable y alineada con estándares internacionales, que integrara criterios de sostenibilidad, regeneración institucional y alineación con los Objetivos de Desarrollo Sostenible (ODS). Se buscó que la propuesta no solo respondiera a las necesidades operativas de la entidad, sino que también actuara como catalizadora de valor público, equidad e innovación en la gestión financiera estatal.</w:t>
      </w:r>
    </w:p>
    <w:p w14:paraId="2CFFF04B" w14:textId="77777777" w:rsidR="001268E6" w:rsidRPr="001268E6" w:rsidRDefault="001268E6" w:rsidP="00107764">
      <w:pPr>
        <w:spacing w:line="240" w:lineRule="auto"/>
        <w:ind w:firstLine="0"/>
        <w:rPr>
          <w:rFonts w:cs="Arial"/>
          <w:szCs w:val="22"/>
          <w:lang w:val="es-CO"/>
        </w:rPr>
      </w:pPr>
      <w:r w:rsidRPr="001268E6">
        <w:rPr>
          <w:rFonts w:cs="Arial"/>
          <w:szCs w:val="22"/>
          <w:lang w:val="es-CO"/>
        </w:rPr>
        <w:t>El objetivo general de este proyecto fue diseñar una PMO y su propuesta de implementación en una Entidad Financiera, mediante la aplicación de buenas prácticas de dirección de proyectos, para así poder planear, ejecutar y monitorear la materialización de los proyectos aprobados por la Gerencia General. Los objetivos específicos fueron: analizar los modelos y tipos de Oficinas de Gestión de Proyectos (PMO) existentes, con el fin de identificar sus características, niveles de madurez y condiciones de aplicabilidad según el contexto organizacional de la Entidad, diagnosticar las necesidades, capacidades y niveles de madurez en gestión de proyectos de la organización, con el propósito de establecer la viabilidad, tipo y alcance para el diseño e implementación de una PMO alineada a su estrategia institucional, diseñar la estructura y funcionamiento de la PMO adaptada al contexto organizacional, definiendo sus funciones, procesos clave, herramientas de apoyo, y los roles y responsabilidades necesarios para su operación, con el propósito de establecer un modelo funcional y sostenible que mejore la gestión de proyectos, proponer un plan de implementación y mejora continua de la PMO, que contemple mecanismos de evaluación del desempeño, gestión del cambio y alineamiento estratégico sostenible, con el fin de justificar su adopción efectiva y evolución en el tiempo.</w:t>
      </w:r>
    </w:p>
    <w:p w14:paraId="71B235B3" w14:textId="7EEDF779" w:rsidR="001268E6" w:rsidRPr="001268E6" w:rsidRDefault="001268E6" w:rsidP="00107764">
      <w:pPr>
        <w:spacing w:line="240" w:lineRule="auto"/>
        <w:ind w:firstLine="0"/>
        <w:rPr>
          <w:rFonts w:cs="Arial"/>
          <w:szCs w:val="22"/>
          <w:lang w:val="es-CO"/>
        </w:rPr>
      </w:pPr>
      <w:r w:rsidRPr="001268E6">
        <w:rPr>
          <w:rFonts w:cs="Arial"/>
          <w:szCs w:val="22"/>
          <w:lang w:val="es-CO"/>
        </w:rPr>
        <w:t xml:space="preserve">La metodología empleada fue de enfoque mixto, con predominancia cualitativa, sustentada en los métodos inductivo, deductivo, analítico–sintético y comparativo. Se aplicaron entrevistas semiestructuradas a actores clave de la entidad, encuestas estructuradas al personal vinculado a la gestión de proyectos, y análisis documental de fuentes técnicas, normativas y académicas. </w:t>
      </w:r>
      <w:r w:rsidR="00C8483C" w:rsidRPr="001268E6">
        <w:rPr>
          <w:rFonts w:cs="Arial"/>
          <w:szCs w:val="22"/>
          <w:lang w:val="es-CO"/>
        </w:rPr>
        <w:t>El diseño metodológico permitió triangular la información obtenida, validar la pertinencia de la propuesta y asegurar su coherencia con el contexto institucional.</w:t>
      </w:r>
    </w:p>
    <w:p w14:paraId="40E3A4AA" w14:textId="0E64E4DD" w:rsidR="001268E6" w:rsidRPr="001268E6" w:rsidRDefault="001268E6" w:rsidP="001268E6">
      <w:pPr>
        <w:spacing w:line="240" w:lineRule="auto"/>
        <w:rPr>
          <w:rFonts w:cs="Arial"/>
          <w:szCs w:val="22"/>
          <w:lang w:val="es-CO"/>
        </w:rPr>
      </w:pPr>
    </w:p>
    <w:p w14:paraId="00C790E1" w14:textId="77777777" w:rsidR="003F31DF" w:rsidRDefault="003F31DF" w:rsidP="003F31DF">
      <w:pPr>
        <w:rPr>
          <w:lang w:val="es-CO"/>
        </w:rPr>
      </w:pPr>
    </w:p>
    <w:p w14:paraId="05788229" w14:textId="77777777" w:rsidR="00DA5BFA" w:rsidRDefault="00DA5BFA" w:rsidP="003F31DF">
      <w:pPr>
        <w:rPr>
          <w:lang w:val="es-CO"/>
        </w:rPr>
      </w:pPr>
    </w:p>
    <w:p w14:paraId="7E061EE8" w14:textId="77777777" w:rsidR="00DA5BFA" w:rsidRDefault="00DA5BFA" w:rsidP="003F31DF">
      <w:pPr>
        <w:rPr>
          <w:lang w:val="es-CO"/>
        </w:rPr>
      </w:pPr>
    </w:p>
    <w:p w14:paraId="763DE76E" w14:textId="77777777" w:rsidR="00DA5BFA" w:rsidRPr="00DA5BFA" w:rsidRDefault="00DA5BFA" w:rsidP="00DA5BFA">
      <w:pPr>
        <w:pStyle w:val="Ttulo2"/>
        <w:ind w:firstLine="0"/>
        <w:rPr>
          <w:rFonts w:ascii="Arial" w:hAnsi="Arial" w:cs="Arial"/>
          <w:b/>
          <w:bCs/>
          <w:color w:val="auto"/>
          <w:sz w:val="22"/>
          <w:szCs w:val="22"/>
          <w:lang w:val="es-CO"/>
        </w:rPr>
      </w:pPr>
      <w:bookmarkStart w:id="57" w:name="_Toc214615957"/>
      <w:r w:rsidRPr="00DA5BFA">
        <w:rPr>
          <w:rFonts w:ascii="Arial" w:hAnsi="Arial" w:cs="Arial"/>
          <w:b/>
          <w:bCs/>
          <w:color w:val="auto"/>
          <w:sz w:val="22"/>
          <w:szCs w:val="22"/>
          <w:lang w:val="es-CO"/>
        </w:rPr>
        <w:lastRenderedPageBreak/>
        <w:t>Conclusiones</w:t>
      </w:r>
      <w:bookmarkEnd w:id="57"/>
    </w:p>
    <w:p w14:paraId="3FE450C3" w14:textId="69F9E47B" w:rsidR="00DA5BFA" w:rsidRPr="00DA5BFA" w:rsidRDefault="00DA5BFA" w:rsidP="00EC2534">
      <w:pPr>
        <w:rPr>
          <w:lang w:val="es-CO"/>
        </w:rPr>
      </w:pPr>
      <w:r w:rsidRPr="00DA5BFA">
        <w:rPr>
          <w:lang w:val="es-CO"/>
        </w:rPr>
        <w:t xml:space="preserve">• </w:t>
      </w:r>
      <w:r w:rsidRPr="00DA5BFA">
        <w:rPr>
          <w:lang w:val="es-CO"/>
        </w:rPr>
        <w:tab/>
        <w:t>La ausencia de una PMO formalizada en la Caja Promotora de Vivienda Militar y de Policía ha generado debilidades estructurales en la gestión de proyectos, evidenciadas en la fragmentación operativa</w:t>
      </w:r>
      <w:r>
        <w:rPr>
          <w:lang w:val="es-CO"/>
        </w:rPr>
        <w:t xml:space="preserve"> y </w:t>
      </w:r>
      <w:r w:rsidRPr="00DA5BFA">
        <w:rPr>
          <w:lang w:val="es-CO"/>
        </w:rPr>
        <w:t>baja trazabilidad</w:t>
      </w:r>
      <w:r>
        <w:rPr>
          <w:lang w:val="es-CO"/>
        </w:rPr>
        <w:t xml:space="preserve"> afectando el impacto de los objetivos de la planeación e</w:t>
      </w:r>
      <w:r w:rsidRPr="00DA5BFA">
        <w:rPr>
          <w:lang w:val="es-CO"/>
        </w:rPr>
        <w:t>stratégica.</w:t>
      </w:r>
    </w:p>
    <w:p w14:paraId="34FB0E99" w14:textId="051B6237" w:rsidR="00DA5BFA" w:rsidRPr="00DA5BFA" w:rsidRDefault="00DA5BFA" w:rsidP="00EC2534">
      <w:pPr>
        <w:rPr>
          <w:lang w:val="es-CO"/>
        </w:rPr>
      </w:pPr>
      <w:r w:rsidRPr="00DA5BFA">
        <w:rPr>
          <w:lang w:val="es-CO"/>
        </w:rPr>
        <w:t xml:space="preserve">• </w:t>
      </w:r>
      <w:r w:rsidRPr="00DA5BFA">
        <w:rPr>
          <w:lang w:val="es-CO"/>
        </w:rPr>
        <w:tab/>
        <w:t xml:space="preserve">El diagnóstico institucional reveló una limitada articulación entre los procesos de gestión de proyectos y los objetivos organizacionales, lo que ha restringido la capacidad de respuesta </w:t>
      </w:r>
      <w:r>
        <w:rPr>
          <w:lang w:val="es-CO"/>
        </w:rPr>
        <w:t xml:space="preserve">rápida </w:t>
      </w:r>
      <w:r w:rsidRPr="00DA5BFA">
        <w:rPr>
          <w:lang w:val="es-CO"/>
        </w:rPr>
        <w:t>ante desafíos sociales, financieros y ambientales.</w:t>
      </w:r>
    </w:p>
    <w:p w14:paraId="1E6BE18B" w14:textId="77777777" w:rsidR="00DA5BFA" w:rsidRPr="00DA5BFA" w:rsidRDefault="00DA5BFA" w:rsidP="00EC2534">
      <w:pPr>
        <w:rPr>
          <w:lang w:val="es-CO"/>
        </w:rPr>
      </w:pPr>
      <w:r w:rsidRPr="00DA5BFA">
        <w:rPr>
          <w:lang w:val="es-CO"/>
        </w:rPr>
        <w:t xml:space="preserve">• </w:t>
      </w:r>
      <w:r w:rsidRPr="00DA5BFA">
        <w:rPr>
          <w:lang w:val="es-CO"/>
        </w:rPr>
        <w:tab/>
        <w:t>La propuesta de diseño de una PMO contextualizada, alineada con estándares internacionales y criterios de sostenibilidad, constituye una solución viable para fortalecer la gobernanza de proyectos, mejorar la eficiencia operativa y generar valor público.</w:t>
      </w:r>
    </w:p>
    <w:p w14:paraId="2BB862CB" w14:textId="13B89224" w:rsidR="00DA5BFA" w:rsidRPr="00DA5BFA" w:rsidRDefault="00DA5BFA" w:rsidP="00EC2534">
      <w:pPr>
        <w:rPr>
          <w:lang w:val="es-CO"/>
        </w:rPr>
      </w:pPr>
      <w:r w:rsidRPr="00DA5BFA">
        <w:rPr>
          <w:lang w:val="es-CO"/>
        </w:rPr>
        <w:t xml:space="preserve">• </w:t>
      </w:r>
      <w:r w:rsidRPr="00DA5BFA">
        <w:rPr>
          <w:lang w:val="es-CO"/>
        </w:rPr>
        <w:tab/>
        <w:t xml:space="preserve">La metodología mixta </w:t>
      </w:r>
      <w:r>
        <w:rPr>
          <w:lang w:val="es-CO"/>
        </w:rPr>
        <w:t>contem</w:t>
      </w:r>
      <w:r w:rsidRPr="00DA5BFA">
        <w:rPr>
          <w:lang w:val="es-CO"/>
        </w:rPr>
        <w:t>plada permit</w:t>
      </w:r>
      <w:r>
        <w:rPr>
          <w:lang w:val="es-CO"/>
        </w:rPr>
        <w:t>e</w:t>
      </w:r>
      <w:r w:rsidRPr="00DA5BFA">
        <w:rPr>
          <w:lang w:val="es-CO"/>
        </w:rPr>
        <w:t xml:space="preserve"> validar la pertinencia de la propuesta, integrando perspectivas técnicas, normativas y académicas, y asegurando su coherencia con el contexto institucional.</w:t>
      </w:r>
    </w:p>
    <w:p w14:paraId="5BB2E2A8" w14:textId="77777777" w:rsidR="00DA5BFA" w:rsidRPr="00DA5BFA" w:rsidRDefault="00DA5BFA" w:rsidP="00EC2534">
      <w:pPr>
        <w:rPr>
          <w:lang w:val="es-CO"/>
        </w:rPr>
      </w:pPr>
      <w:r w:rsidRPr="00DA5BFA">
        <w:rPr>
          <w:lang w:val="es-CO"/>
        </w:rPr>
        <w:t xml:space="preserve">• </w:t>
      </w:r>
      <w:r w:rsidRPr="00DA5BFA">
        <w:rPr>
          <w:lang w:val="es-CO"/>
        </w:rPr>
        <w:tab/>
        <w:t>La PMO propuesta se configura como un instrumento estratégico para consolidar una cultura organizacional orientada a resultados, innovación y mejora continua, en consonancia con los Objetivos de Desarrollo Sostenible (ODS).</w:t>
      </w:r>
    </w:p>
    <w:p w14:paraId="78AE29DC" w14:textId="77777777" w:rsidR="00DA5BFA" w:rsidRDefault="00DA5BFA" w:rsidP="00DA5BFA">
      <w:pPr>
        <w:rPr>
          <w:lang w:val="es-CO"/>
        </w:rPr>
      </w:pPr>
    </w:p>
    <w:p w14:paraId="06910E97" w14:textId="77777777" w:rsidR="001C021B" w:rsidRDefault="001C021B" w:rsidP="00DA5BFA">
      <w:pPr>
        <w:rPr>
          <w:lang w:val="es-CO"/>
        </w:rPr>
      </w:pPr>
    </w:p>
    <w:p w14:paraId="66959111" w14:textId="77777777" w:rsidR="001C021B" w:rsidRDefault="001C021B" w:rsidP="00DA5BFA">
      <w:pPr>
        <w:rPr>
          <w:lang w:val="es-CO"/>
        </w:rPr>
      </w:pPr>
    </w:p>
    <w:p w14:paraId="457AD01D" w14:textId="77777777" w:rsidR="001C021B" w:rsidRDefault="001C021B" w:rsidP="00DA5BFA">
      <w:pPr>
        <w:rPr>
          <w:lang w:val="es-CO"/>
        </w:rPr>
      </w:pPr>
    </w:p>
    <w:p w14:paraId="0FAD9714" w14:textId="77777777" w:rsidR="001C021B" w:rsidRPr="00DA5BFA" w:rsidRDefault="001C021B" w:rsidP="00DA5BFA">
      <w:pPr>
        <w:rPr>
          <w:lang w:val="es-CO"/>
        </w:rPr>
      </w:pPr>
    </w:p>
    <w:p w14:paraId="4C88CD2A" w14:textId="1921FDE8" w:rsidR="00DA5BFA" w:rsidRPr="00DA5BFA" w:rsidRDefault="00DA5BFA" w:rsidP="00DA5BFA">
      <w:pPr>
        <w:pStyle w:val="Ttulo2"/>
        <w:ind w:firstLine="0"/>
        <w:rPr>
          <w:rFonts w:ascii="Arial" w:hAnsi="Arial" w:cs="Arial"/>
          <w:b/>
          <w:bCs/>
          <w:color w:val="auto"/>
          <w:sz w:val="22"/>
          <w:szCs w:val="22"/>
          <w:lang w:val="es-CO"/>
        </w:rPr>
      </w:pPr>
      <w:bookmarkStart w:id="58" w:name="_Toc214615958"/>
      <w:r w:rsidRPr="00DA5BFA">
        <w:rPr>
          <w:rFonts w:ascii="Arial" w:hAnsi="Arial" w:cs="Arial"/>
          <w:b/>
          <w:bCs/>
          <w:color w:val="auto"/>
          <w:sz w:val="22"/>
          <w:szCs w:val="22"/>
          <w:lang w:val="es-CO"/>
        </w:rPr>
        <w:lastRenderedPageBreak/>
        <w:t>Recomendaciones</w:t>
      </w:r>
      <w:bookmarkEnd w:id="58"/>
    </w:p>
    <w:p w14:paraId="3733A1FE" w14:textId="77777777" w:rsidR="00DA5BFA" w:rsidRPr="00DA5BFA" w:rsidRDefault="00DA5BFA" w:rsidP="00EC2534">
      <w:pPr>
        <w:rPr>
          <w:lang w:val="es-CO"/>
        </w:rPr>
      </w:pPr>
      <w:r w:rsidRPr="00DA5BFA">
        <w:rPr>
          <w:lang w:val="es-CO"/>
        </w:rPr>
        <w:t xml:space="preserve">• </w:t>
      </w:r>
      <w:r w:rsidRPr="00DA5BFA">
        <w:rPr>
          <w:lang w:val="es-CO"/>
        </w:rPr>
        <w:tab/>
        <w:t>Implementar la PMO en fases progresivas, iniciando con una etapa piloto que permita ajustar procesos, roles y herramientas según la retroalimentación institucional.</w:t>
      </w:r>
    </w:p>
    <w:p w14:paraId="52DA7007" w14:textId="77777777" w:rsidR="00DA5BFA" w:rsidRPr="00DA5BFA" w:rsidRDefault="00DA5BFA" w:rsidP="00EC2534">
      <w:pPr>
        <w:rPr>
          <w:lang w:val="es-CO"/>
        </w:rPr>
      </w:pPr>
      <w:r w:rsidRPr="00DA5BFA">
        <w:rPr>
          <w:lang w:val="es-CO"/>
        </w:rPr>
        <w:t xml:space="preserve">• </w:t>
      </w:r>
      <w:r w:rsidRPr="00DA5BFA">
        <w:rPr>
          <w:lang w:val="es-CO"/>
        </w:rPr>
        <w:tab/>
        <w:t>Establecer mecanismos de evaluación del desempeño y gestión del cambio que faciliten la adopción cultural de la PMO y promuevan la mejora continua.</w:t>
      </w:r>
    </w:p>
    <w:p w14:paraId="2108A5D2" w14:textId="77777777" w:rsidR="00DA5BFA" w:rsidRPr="00DA5BFA" w:rsidRDefault="00DA5BFA" w:rsidP="00EC2534">
      <w:pPr>
        <w:rPr>
          <w:lang w:val="es-CO"/>
        </w:rPr>
      </w:pPr>
      <w:r w:rsidRPr="00DA5BFA">
        <w:rPr>
          <w:lang w:val="es-CO"/>
        </w:rPr>
        <w:t xml:space="preserve">• </w:t>
      </w:r>
      <w:r w:rsidRPr="00DA5BFA">
        <w:rPr>
          <w:lang w:val="es-CO"/>
        </w:rPr>
        <w:tab/>
        <w:t>Fortalecer las capacidades internas en dirección de proyectos mediante programas de formación, certificación y acompañamiento técnico, alineados con el modelo propuesto.</w:t>
      </w:r>
    </w:p>
    <w:p w14:paraId="63CE24A1" w14:textId="77777777" w:rsidR="00DA5BFA" w:rsidRPr="00DA5BFA" w:rsidRDefault="00DA5BFA" w:rsidP="00EC2534">
      <w:pPr>
        <w:rPr>
          <w:lang w:val="es-CO"/>
        </w:rPr>
      </w:pPr>
      <w:r w:rsidRPr="00DA5BFA">
        <w:rPr>
          <w:lang w:val="es-CO"/>
        </w:rPr>
        <w:t xml:space="preserve">• </w:t>
      </w:r>
      <w:r w:rsidRPr="00DA5BFA">
        <w:rPr>
          <w:lang w:val="es-CO"/>
        </w:rPr>
        <w:tab/>
        <w:t>Integrar indicadores ESG y ODS en el sistema de seguimiento de proyectos, asegurando la coherencia entre la gestión operativa y los compromisos institucionales de sostenibilidad.</w:t>
      </w:r>
    </w:p>
    <w:p w14:paraId="6B842649" w14:textId="4FC27EB2" w:rsidR="00DA5BFA" w:rsidRDefault="00DA5BFA" w:rsidP="00DA5BFA">
      <w:pPr>
        <w:spacing w:line="240" w:lineRule="auto"/>
        <w:rPr>
          <w:lang w:val="es-CO"/>
        </w:rPr>
      </w:pPr>
      <w:r w:rsidRPr="00DA5BFA">
        <w:rPr>
          <w:lang w:val="es-CO"/>
        </w:rPr>
        <w:t xml:space="preserve">• </w:t>
      </w:r>
      <w:r w:rsidRPr="00DA5BFA">
        <w:rPr>
          <w:lang w:val="es-CO"/>
        </w:rPr>
        <w:tab/>
        <w:t>Promover la articulación interáreas y la participación de los actores clave en la implementación de la PMO, garantizando su legitimidad, funcionalidad y sostenibilidad en el tiempo.</w:t>
      </w:r>
    </w:p>
    <w:p w14:paraId="11DD6C37" w14:textId="77777777" w:rsidR="00DA5BFA" w:rsidRDefault="00DA5BFA" w:rsidP="00DA5BFA">
      <w:pPr>
        <w:spacing w:line="240" w:lineRule="auto"/>
        <w:rPr>
          <w:lang w:val="es-CO"/>
        </w:rPr>
      </w:pPr>
    </w:p>
    <w:p w14:paraId="36E777EE" w14:textId="77777777" w:rsidR="00DA5BFA" w:rsidRDefault="00DA5BFA" w:rsidP="00DA5BFA">
      <w:pPr>
        <w:spacing w:line="240" w:lineRule="auto"/>
        <w:rPr>
          <w:lang w:val="es-CO"/>
        </w:rPr>
      </w:pPr>
    </w:p>
    <w:p w14:paraId="25DB6E9C" w14:textId="77777777" w:rsidR="00EC2534" w:rsidRDefault="00EC2534" w:rsidP="00DA5BFA">
      <w:pPr>
        <w:spacing w:line="240" w:lineRule="auto"/>
        <w:rPr>
          <w:lang w:val="es-CO"/>
        </w:rPr>
      </w:pPr>
    </w:p>
    <w:p w14:paraId="1EB91910" w14:textId="77777777" w:rsidR="00EC2534" w:rsidRDefault="00EC2534" w:rsidP="00DA5BFA">
      <w:pPr>
        <w:spacing w:line="240" w:lineRule="auto"/>
        <w:rPr>
          <w:lang w:val="es-CO"/>
        </w:rPr>
      </w:pPr>
    </w:p>
    <w:p w14:paraId="1EFBF18D" w14:textId="77777777" w:rsidR="00EC2534" w:rsidRDefault="00EC2534" w:rsidP="00DA5BFA">
      <w:pPr>
        <w:spacing w:line="240" w:lineRule="auto"/>
        <w:rPr>
          <w:lang w:val="es-CO"/>
        </w:rPr>
      </w:pPr>
    </w:p>
    <w:p w14:paraId="2321F99C" w14:textId="77777777" w:rsidR="00EC2534" w:rsidRDefault="00EC2534" w:rsidP="00DA5BFA">
      <w:pPr>
        <w:spacing w:line="240" w:lineRule="auto"/>
        <w:rPr>
          <w:lang w:val="es-CO"/>
        </w:rPr>
      </w:pPr>
    </w:p>
    <w:p w14:paraId="479B1AF4" w14:textId="77777777" w:rsidR="00EC2534" w:rsidRDefault="00EC2534" w:rsidP="00DA5BFA">
      <w:pPr>
        <w:spacing w:line="240" w:lineRule="auto"/>
        <w:rPr>
          <w:lang w:val="es-CO"/>
        </w:rPr>
      </w:pPr>
    </w:p>
    <w:p w14:paraId="73CAE0B7" w14:textId="77777777" w:rsidR="00EC2534" w:rsidRDefault="00EC2534" w:rsidP="00DA5BFA">
      <w:pPr>
        <w:spacing w:line="240" w:lineRule="auto"/>
        <w:rPr>
          <w:lang w:val="es-CO"/>
        </w:rPr>
      </w:pPr>
    </w:p>
    <w:p w14:paraId="469FD454" w14:textId="77777777" w:rsidR="00EC2534" w:rsidRDefault="00EC2534" w:rsidP="00DA5BFA">
      <w:pPr>
        <w:spacing w:line="240" w:lineRule="auto"/>
        <w:rPr>
          <w:lang w:val="es-CO"/>
        </w:rPr>
      </w:pPr>
    </w:p>
    <w:p w14:paraId="56675658" w14:textId="77777777" w:rsidR="00EC2534" w:rsidRDefault="00EC2534" w:rsidP="00DA5BFA">
      <w:pPr>
        <w:spacing w:line="240" w:lineRule="auto"/>
        <w:rPr>
          <w:lang w:val="es-CO"/>
        </w:rPr>
      </w:pPr>
    </w:p>
    <w:p w14:paraId="1FFBBAD1" w14:textId="77777777" w:rsidR="00EC2534" w:rsidRDefault="00EC2534" w:rsidP="00DA5BFA">
      <w:pPr>
        <w:spacing w:line="240" w:lineRule="auto"/>
        <w:rPr>
          <w:lang w:val="es-CO"/>
        </w:rPr>
      </w:pPr>
    </w:p>
    <w:p w14:paraId="40F3F7E1" w14:textId="77777777" w:rsidR="00EC2534" w:rsidRDefault="00EC2534" w:rsidP="00DA5BFA">
      <w:pPr>
        <w:spacing w:line="240" w:lineRule="auto"/>
        <w:rPr>
          <w:lang w:val="es-CO"/>
        </w:rPr>
      </w:pPr>
    </w:p>
    <w:p w14:paraId="49F76163" w14:textId="77777777" w:rsidR="00EC2534" w:rsidRDefault="00EC2534" w:rsidP="00DA5BFA">
      <w:pPr>
        <w:spacing w:line="240" w:lineRule="auto"/>
        <w:rPr>
          <w:lang w:val="es-CO"/>
        </w:rPr>
      </w:pPr>
    </w:p>
    <w:p w14:paraId="24A4F12A" w14:textId="77777777" w:rsidR="00EC2534" w:rsidRDefault="00EC2534" w:rsidP="00DA5BFA">
      <w:pPr>
        <w:spacing w:line="240" w:lineRule="auto"/>
        <w:rPr>
          <w:lang w:val="es-CO"/>
        </w:rPr>
      </w:pPr>
    </w:p>
    <w:p w14:paraId="221C8453" w14:textId="77777777" w:rsidR="00EC2534" w:rsidRDefault="00EC2534" w:rsidP="00DA5BFA">
      <w:pPr>
        <w:spacing w:line="240" w:lineRule="auto"/>
        <w:rPr>
          <w:lang w:val="es-CO"/>
        </w:rPr>
      </w:pPr>
    </w:p>
    <w:p w14:paraId="05B40F16" w14:textId="77777777" w:rsidR="00EC2534" w:rsidRDefault="00EC2534" w:rsidP="00DA5BFA">
      <w:pPr>
        <w:spacing w:line="240" w:lineRule="auto"/>
        <w:rPr>
          <w:lang w:val="es-CO"/>
        </w:rPr>
      </w:pPr>
    </w:p>
    <w:p w14:paraId="6CADDB12" w14:textId="77777777" w:rsidR="00EC2534" w:rsidRDefault="00EC2534" w:rsidP="00DA5BFA">
      <w:pPr>
        <w:spacing w:line="240" w:lineRule="auto"/>
        <w:rPr>
          <w:lang w:val="es-CO"/>
        </w:rPr>
      </w:pPr>
    </w:p>
    <w:p w14:paraId="56008439" w14:textId="77777777" w:rsidR="00EC2534" w:rsidRDefault="00EC2534" w:rsidP="00DA5BFA">
      <w:pPr>
        <w:spacing w:line="240" w:lineRule="auto"/>
        <w:rPr>
          <w:lang w:val="es-CO"/>
        </w:rPr>
      </w:pPr>
    </w:p>
    <w:p w14:paraId="01787199" w14:textId="77777777" w:rsidR="00EC2534" w:rsidRDefault="00EC2534" w:rsidP="00DA5BFA">
      <w:pPr>
        <w:spacing w:line="240" w:lineRule="auto"/>
        <w:rPr>
          <w:lang w:val="es-CO"/>
        </w:rPr>
      </w:pPr>
    </w:p>
    <w:p w14:paraId="21F891BB" w14:textId="77777777" w:rsidR="00EC2534" w:rsidRDefault="00EC2534" w:rsidP="00DA5BFA">
      <w:pPr>
        <w:spacing w:line="240" w:lineRule="auto"/>
        <w:rPr>
          <w:lang w:val="es-CO"/>
        </w:rPr>
      </w:pPr>
    </w:p>
    <w:p w14:paraId="6322B768" w14:textId="77777777" w:rsidR="00EC2534" w:rsidRDefault="00EC2534" w:rsidP="00DA5BFA">
      <w:pPr>
        <w:spacing w:line="240" w:lineRule="auto"/>
        <w:rPr>
          <w:lang w:val="es-CO"/>
        </w:rPr>
      </w:pPr>
    </w:p>
    <w:p w14:paraId="1EAEF2EE" w14:textId="77777777" w:rsidR="00DA5BFA" w:rsidRDefault="00DA5BFA" w:rsidP="00DA5BFA">
      <w:pPr>
        <w:spacing w:line="240" w:lineRule="auto"/>
        <w:rPr>
          <w:lang w:val="es-CO"/>
        </w:rPr>
      </w:pPr>
    </w:p>
    <w:p w14:paraId="1A015259" w14:textId="77777777" w:rsidR="00DA5BFA" w:rsidRDefault="00DA5BFA" w:rsidP="00DA5BFA">
      <w:pPr>
        <w:spacing w:line="240" w:lineRule="auto"/>
        <w:rPr>
          <w:lang w:val="es-CO"/>
        </w:rPr>
      </w:pPr>
    </w:p>
    <w:p w14:paraId="02D07CBF" w14:textId="77777777" w:rsidR="00DA5BFA" w:rsidRDefault="00DA5BFA" w:rsidP="00DA5BFA">
      <w:pPr>
        <w:spacing w:line="240" w:lineRule="auto"/>
        <w:rPr>
          <w:lang w:val="es-CO"/>
        </w:rPr>
      </w:pPr>
    </w:p>
    <w:p w14:paraId="5A60DAD8" w14:textId="4DDF5908" w:rsidR="003F31DF" w:rsidRPr="000B004C" w:rsidRDefault="003F31DF">
      <w:pPr>
        <w:pStyle w:val="Ttulo1"/>
        <w:numPr>
          <w:ilvl w:val="0"/>
          <w:numId w:val="60"/>
        </w:numPr>
        <w:rPr>
          <w:rFonts w:ascii="Arial" w:eastAsia="Times New Roman" w:hAnsi="Arial" w:cs="Arial"/>
          <w:b/>
          <w:bCs/>
          <w:color w:val="0D0D0D" w:themeColor="text1" w:themeTint="F2"/>
          <w:sz w:val="22"/>
          <w:szCs w:val="22"/>
        </w:rPr>
      </w:pPr>
      <w:bookmarkStart w:id="59" w:name="_Toc177027203"/>
      <w:bookmarkStart w:id="60" w:name="_Toc214615959"/>
      <w:r w:rsidRPr="000B004C">
        <w:rPr>
          <w:rFonts w:ascii="Arial" w:eastAsia="Times New Roman" w:hAnsi="Arial" w:cs="Arial"/>
          <w:b/>
          <w:bCs/>
          <w:color w:val="0D0D0D" w:themeColor="text1" w:themeTint="F2"/>
          <w:sz w:val="22"/>
          <w:szCs w:val="22"/>
        </w:rPr>
        <w:lastRenderedPageBreak/>
        <w:t>Introducción</w:t>
      </w:r>
      <w:bookmarkEnd w:id="59"/>
      <w:bookmarkEnd w:id="60"/>
    </w:p>
    <w:p w14:paraId="6BE205A6" w14:textId="6051CA63" w:rsidR="003A4E2B" w:rsidRPr="00107764" w:rsidRDefault="003A4E2B" w:rsidP="008C096D">
      <w:pPr>
        <w:spacing w:before="100" w:beforeAutospacing="1" w:after="100" w:afterAutospacing="1"/>
        <w:ind w:firstLine="720"/>
        <w:rPr>
          <w:rFonts w:cs="Arial"/>
          <w:szCs w:val="22"/>
          <w:lang w:val="es-CO" w:eastAsia="es-CO"/>
        </w:rPr>
      </w:pPr>
      <w:bookmarkStart w:id="61" w:name="_Toc221759810"/>
      <w:bookmarkStart w:id="62" w:name="_Toc221368065"/>
      <w:bookmarkStart w:id="63" w:name="_Toc221407340"/>
      <w:bookmarkStart w:id="64" w:name="_Toc305353854"/>
      <w:bookmarkStart w:id="65" w:name="_Toc177027204"/>
      <w:bookmarkStart w:id="66" w:name="_Toc128552731"/>
      <w:bookmarkStart w:id="67" w:name="_Toc128542842"/>
      <w:bookmarkStart w:id="68" w:name="_Toc128544766"/>
      <w:bookmarkStart w:id="69" w:name="_Toc128545223"/>
      <w:bookmarkStart w:id="70" w:name="_Toc128545505"/>
      <w:bookmarkStart w:id="71" w:name="_Toc128543682"/>
      <w:bookmarkStart w:id="72" w:name="_Toc128544070"/>
      <w:bookmarkStart w:id="73" w:name="_Toc128550241"/>
      <w:bookmarkStart w:id="74" w:name="_Toc128550363"/>
      <w:bookmarkStart w:id="75" w:name="_Toc129687588"/>
      <w:bookmarkStart w:id="76" w:name="_Toc130343276"/>
      <w:bookmarkStart w:id="77" w:name="_Toc129077951"/>
      <w:bookmarkStart w:id="78" w:name="_Toc130340802"/>
      <w:bookmarkStart w:id="79" w:name="_Toc130342519"/>
      <w:bookmarkStart w:id="80" w:name="_Toc129762553"/>
      <w:bookmarkStart w:id="81" w:name="_Toc129078481"/>
      <w:bookmarkStart w:id="82" w:name="_Toc130342095"/>
      <w:bookmarkStart w:id="83" w:name="_Toc129078347"/>
      <w:bookmarkStart w:id="84" w:name="_Toc128550548"/>
      <w:bookmarkStart w:id="85" w:name="_Toc128535180"/>
      <w:bookmarkStart w:id="86" w:name="_Toc128550681"/>
      <w:bookmarkStart w:id="87" w:name="_Toc128550815"/>
      <w:bookmarkStart w:id="88" w:name="_Toc128550977"/>
      <w:r w:rsidRPr="00107764">
        <w:rPr>
          <w:rFonts w:cs="Arial"/>
          <w:szCs w:val="22"/>
          <w:lang w:val="es-CO" w:eastAsia="es-CO"/>
        </w:rPr>
        <w:t>La creciente complejidad del entorno financiero, caracterizado por la volatilidad de los mercados, el aumento de la regulación por parte de los entes de control y la presión por la eficiencia operativa ha exigido a las organizaciones del sector una transformación profunda en sus modelos de gestión. En este contexto, la implementación de Oficinas de Gestión de Proyectos (PMO, por sus siglas en inglés) ha emergido como una estrategia clave para fortalecer la gobernanza, mejorar la alineación estratégica y optimizar el uso de recursos en proyectos institucionales (Project Management Institute [PMI], 2021).</w:t>
      </w:r>
    </w:p>
    <w:p w14:paraId="58FF8FF0" w14:textId="77777777" w:rsidR="003A4E2B" w:rsidRPr="00107764" w:rsidRDefault="003A4E2B" w:rsidP="008C096D">
      <w:pPr>
        <w:spacing w:before="100" w:beforeAutospacing="1" w:after="100" w:afterAutospacing="1"/>
        <w:ind w:firstLine="720"/>
        <w:rPr>
          <w:rFonts w:cs="Arial"/>
          <w:szCs w:val="22"/>
          <w:lang w:val="es-CO" w:eastAsia="es-CO"/>
        </w:rPr>
      </w:pPr>
      <w:r w:rsidRPr="00107764">
        <w:rPr>
          <w:rFonts w:cs="Arial"/>
          <w:szCs w:val="22"/>
          <w:lang w:val="es-CO" w:eastAsia="es-CO"/>
        </w:rPr>
        <w:t>Este capítulo presenta una visión general del estudio, iniciando con los antecedentes que permiten comprender el contexto amplio de la problemática abordada, seguido de una descripción detallada de la situación actual en la organización objeto de estudio, identificando los desafíos que enfrenta por la ausencia de una PMO formal. Posteriormente, se expone la justificación del proyecto, en la que se argumenta la relevancia académica, técnica y organizacional de la propuesta, así como los beneficios esperados en términos de valor, eficiencia y sostenibilidad.</w:t>
      </w:r>
    </w:p>
    <w:p w14:paraId="1DC58531" w14:textId="6659670C" w:rsidR="00DF6C27" w:rsidRDefault="003A4E2B" w:rsidP="00C15E58">
      <w:pPr>
        <w:spacing w:before="100" w:beforeAutospacing="1"/>
        <w:ind w:firstLine="720"/>
        <w:rPr>
          <w:rFonts w:cs="Arial"/>
          <w:szCs w:val="22"/>
          <w:lang w:val="es-CO" w:eastAsia="es-CO"/>
        </w:rPr>
      </w:pPr>
      <w:r w:rsidRPr="00107764">
        <w:rPr>
          <w:rFonts w:cs="Arial"/>
          <w:szCs w:val="22"/>
          <w:lang w:val="es-CO" w:eastAsia="es-CO"/>
        </w:rPr>
        <w:t>La investigación se enmarca en el diseño de una propuesta de PMO contextualizada, fundamentada en modelos internacionales de madurez organizacional y adaptada a las particularidades del sector financiero colombiano. El objetivo principal consiste en contribuir al fortalecimiento de la gestión de proyectos en la entidad, mediante una solución viable, alineada con estándares globales y sustentada en evidencia empírica y teórica.</w:t>
      </w:r>
      <w:r w:rsidR="001208B1" w:rsidRPr="00107764">
        <w:rPr>
          <w:rFonts w:cs="Arial"/>
          <w:szCs w:val="22"/>
          <w:lang w:val="es-CO" w:eastAsia="es-CO"/>
        </w:rPr>
        <w:t xml:space="preserve"> </w:t>
      </w:r>
    </w:p>
    <w:p w14:paraId="548F28F2" w14:textId="77777777" w:rsidR="00C15E58" w:rsidRDefault="00C15E58" w:rsidP="00C15E58">
      <w:pPr>
        <w:spacing w:before="100" w:beforeAutospacing="1" w:after="100" w:afterAutospacing="1"/>
        <w:ind w:firstLine="720"/>
        <w:rPr>
          <w:rFonts w:cs="Arial"/>
          <w:szCs w:val="22"/>
          <w:lang w:val="es-CO" w:eastAsia="es-CO"/>
        </w:rPr>
      </w:pPr>
    </w:p>
    <w:p w14:paraId="3646B689" w14:textId="763E3CC5" w:rsidR="003F31DF" w:rsidRPr="00F60859" w:rsidRDefault="00DF6C27" w:rsidP="000F3FD8">
      <w:pPr>
        <w:pStyle w:val="Ttulo2"/>
        <w:ind w:firstLine="0"/>
        <w:rPr>
          <w:rFonts w:ascii="Arial" w:hAnsi="Arial" w:cs="Arial"/>
          <w:b/>
          <w:bCs/>
          <w:color w:val="000000" w:themeColor="text1"/>
          <w:sz w:val="22"/>
          <w:szCs w:val="22"/>
        </w:rPr>
      </w:pPr>
      <w:bookmarkStart w:id="89" w:name="_Toc214615960"/>
      <w:bookmarkEnd w:id="61"/>
      <w:bookmarkEnd w:id="62"/>
      <w:bookmarkEnd w:id="63"/>
      <w:bookmarkEnd w:id="64"/>
      <w:bookmarkEnd w:id="65"/>
      <w:r w:rsidRPr="00E23ABA">
        <w:rPr>
          <w:rFonts w:ascii="Arial" w:hAnsi="Arial" w:cs="Arial"/>
          <w:b/>
          <w:bCs/>
          <w:color w:val="000000" w:themeColor="text1"/>
          <w:sz w:val="22"/>
          <w:szCs w:val="22"/>
        </w:rPr>
        <w:lastRenderedPageBreak/>
        <w:t>1.1 Antecedentes</w:t>
      </w:r>
      <w:bookmarkEnd w:id="89"/>
    </w:p>
    <w:p w14:paraId="03FFF175" w14:textId="455B64FE" w:rsidR="003A4E2B" w:rsidRDefault="003A4E2B" w:rsidP="00897698">
      <w:bookmarkStart w:id="90" w:name="_Toc305353855"/>
      <w:bookmarkStart w:id="91" w:name="_Toc177027205"/>
      <w:r w:rsidRPr="00DF6C27">
        <w:t xml:space="preserve">La industria financiera ha experimentado una evolución significativa en las últimas décadas, impulsada por la digitalización, la globalización de los servicios y el endurecimiento de los marcos regulatorios. Estos cambios han generado una creciente necesidad de </w:t>
      </w:r>
      <w:r w:rsidR="00DF6C27">
        <w:t>p</w:t>
      </w:r>
      <w:r w:rsidRPr="00DF6C27">
        <w:t>rofesionalizar</w:t>
      </w:r>
      <w:r w:rsidR="006F22DE">
        <w:t xml:space="preserve"> </w:t>
      </w:r>
      <w:r w:rsidRPr="00DF6C27">
        <w:t>la gestión de proyectos, especialmente en instituciones que deben responder con agilidad y precisión a los desafíos del entorno (Kerzner, 2017).</w:t>
      </w:r>
    </w:p>
    <w:p w14:paraId="461FDA23" w14:textId="2C6F2F71" w:rsidR="00DF6C27" w:rsidRDefault="00887342" w:rsidP="00897698">
      <w:r w:rsidRPr="00887342">
        <w:t>Entre los principales problemas detectados se encuentra la dispersión de metodologías utilizadas por las distintas Subgerencias, Oficinas Asesoras y áreas</w:t>
      </w:r>
      <w:r w:rsidR="006F22DE">
        <w:t xml:space="preserve"> de la Caja Promotora de Vivienda Militar y de Policía</w:t>
      </w:r>
      <w:r w:rsidRPr="00887342">
        <w:t xml:space="preserve">, lo que dificulta la </w:t>
      </w:r>
      <w:r w:rsidR="00C832B4">
        <w:t xml:space="preserve">gobernabilidad en los proyectos, la </w:t>
      </w:r>
      <w:r w:rsidRPr="00887342">
        <w:t>comparación de resultados, la consolidación de indicadores y la toma de decisiones basada en evidencia</w:t>
      </w:r>
      <w:r w:rsidR="00EA0BEF">
        <w:t>s</w:t>
      </w:r>
      <w:r w:rsidRPr="00887342">
        <w:t xml:space="preserve">. Esas metodologías aisladas, las cuales fueron utilizadas en algunos pequeños proyectos en los que el impacto no fue decisivo para la Entidad, generó en los responsables un sentimiento de autonomía y de suficiencia </w:t>
      </w:r>
      <w:r w:rsidR="00EA0BEF">
        <w:t xml:space="preserve">en su conocimiento, </w:t>
      </w:r>
      <w:r w:rsidRPr="00887342">
        <w:t xml:space="preserve">llevándolos a subestimar las buenas prácticas ofrecidas por el PMI, </w:t>
      </w:r>
      <w:r w:rsidR="006F22DE">
        <w:t>en dónde sin quererlo no se observó la situación que se estaba experimentando</w:t>
      </w:r>
      <w:r w:rsidR="00C832B4">
        <w:t>,</w:t>
      </w:r>
      <w:r w:rsidR="006F22DE">
        <w:t xml:space="preserve"> poniéndose en riesgo la materialización de proyectos importantes en el avance y transformación digital</w:t>
      </w:r>
      <w:r w:rsidR="00EA0BEF">
        <w:t xml:space="preserve"> de la Entidad</w:t>
      </w:r>
      <w:r w:rsidR="006F22DE">
        <w:t xml:space="preserve">, siendo los más representativos la refactorización del CORE del negocio </w:t>
      </w:r>
      <w:r w:rsidR="00C832B4">
        <w:t xml:space="preserve">de la Entidad </w:t>
      </w:r>
      <w:r w:rsidR="006F22DE">
        <w:t xml:space="preserve">y la automatización administrativa, </w:t>
      </w:r>
      <w:r w:rsidR="00EA0BEF">
        <w:t>de manera especial</w:t>
      </w:r>
      <w:r w:rsidR="006F22DE">
        <w:t xml:space="preserve"> </w:t>
      </w:r>
      <w:r w:rsidR="00EA0BEF">
        <w:t xml:space="preserve">sobre </w:t>
      </w:r>
      <w:r w:rsidR="006F22DE">
        <w:t xml:space="preserve"> estos dos proyectos de tecnología de la información</w:t>
      </w:r>
      <w:r w:rsidR="00EA0BEF">
        <w:t>,</w:t>
      </w:r>
      <w:r w:rsidR="006F22DE">
        <w:t xml:space="preserve"> </w:t>
      </w:r>
      <w:r w:rsidR="00C832B4" w:rsidRPr="00887342">
        <w:t>gener</w:t>
      </w:r>
      <w:r w:rsidR="00C832B4">
        <w:t>ándose</w:t>
      </w:r>
      <w:r w:rsidRPr="00887342">
        <w:t xml:space="preserve"> un ambiente de resistencia a la </w:t>
      </w:r>
      <w:r w:rsidR="00295CDB">
        <w:t xml:space="preserve">necesidad de gobernanza y a la </w:t>
      </w:r>
      <w:r w:rsidRPr="00887342">
        <w:t>iniciativa de centralizar el control y seguimiento de los proyectos de la Entidad</w:t>
      </w:r>
      <w:r w:rsidR="00EA0BEF">
        <w:t xml:space="preserve">. Lo anterior, obligó a </w:t>
      </w:r>
      <w:r w:rsidR="00295CDB">
        <w:t xml:space="preserve">la Gerencia General a </w:t>
      </w:r>
      <w:r w:rsidR="00EA0BEF">
        <w:t xml:space="preserve">realizar un estudio en dónde se </w:t>
      </w:r>
      <w:r w:rsidR="00295CDB">
        <w:t>identificó de manera clara el problema</w:t>
      </w:r>
      <w:r w:rsidR="00C832B4">
        <w:t>,</w:t>
      </w:r>
      <w:r w:rsidR="00295CDB">
        <w:t xml:space="preserve"> al igual que sus</w:t>
      </w:r>
      <w:r w:rsidR="00EA0BEF">
        <w:t xml:space="preserve"> causas y consecuencias, a</w:t>
      </w:r>
      <w:r w:rsidR="00EA0BEF" w:rsidRPr="00887342">
        <w:t>demás</w:t>
      </w:r>
      <w:r w:rsidR="00EA0BEF">
        <w:t xml:space="preserve"> de</w:t>
      </w:r>
      <w:r w:rsidRPr="00887342">
        <w:t xml:space="preserve"> observa</w:t>
      </w:r>
      <w:r w:rsidR="00EA0BEF">
        <w:t>rse</w:t>
      </w:r>
      <w:r w:rsidRPr="00887342">
        <w:t xml:space="preserve"> una baja capacidad para priorizar proyectos en función de su valor estratégico, lo que ha generado una sobrecarga operativa y una asignación ineficiente de recursos (Crawford, 2013).</w:t>
      </w:r>
    </w:p>
    <w:p w14:paraId="38DDE104" w14:textId="647179F4" w:rsidR="00887342" w:rsidRDefault="00887342" w:rsidP="00897698">
      <w:r w:rsidRPr="00887342">
        <w:lastRenderedPageBreak/>
        <w:t xml:space="preserve">En este panorama de retos y oportunidades, se vuelve evidente la importancia de transitar hacia estructuras organizacionales que promuevan la integración y el aprendizaje colectivo. Así, la </w:t>
      </w:r>
      <w:r w:rsidR="00295CDB">
        <w:t>E</w:t>
      </w:r>
      <w:r w:rsidRPr="00887342">
        <w:t>ntidad se encuentra frente a la posibilidad de reformar sus procesos y sistemas de gestión, adoptando prácticas consolidadas a nivel internacional, pero adaptadas al contexto local y a las necesidades específicas de sus afiliados.</w:t>
      </w:r>
    </w:p>
    <w:p w14:paraId="1FA08873" w14:textId="77777777" w:rsidR="00701628" w:rsidRDefault="00887342" w:rsidP="00897698">
      <w:r w:rsidRPr="00887342">
        <w:t>La falta de mecanismos formales para la gestión del portafolio de proyectos ha limitado la visibilidad sobre el estado de avance de las iniciativas, dificultando la identificación temprana de riesgos y la implementación de acciones correctivas. Asimismo, la inexistencia de roles definidos en la gestión de proyectos ha generado ambigüedad en las responsabilidades, afectando la coordinación interdepartamental y la calidad de los entregables (Pellegrinelli et al., 2015).</w:t>
      </w:r>
      <w:r w:rsidR="00701628">
        <w:t xml:space="preserve"> </w:t>
      </w:r>
    </w:p>
    <w:p w14:paraId="2E59EA9A" w14:textId="77777777" w:rsidR="00701628" w:rsidRDefault="003A4E2B" w:rsidP="00897698">
      <w:pPr>
        <w:rPr>
          <w:szCs w:val="22"/>
          <w:lang w:val="es-CO"/>
        </w:rPr>
      </w:pPr>
      <w:r w:rsidRPr="003A4E2B">
        <w:rPr>
          <w:szCs w:val="22"/>
          <w:lang w:val="es-CO"/>
        </w:rPr>
        <w:t>Históricamente, la gestión de proyectos en el sector financiero se ha caracterizado por enfoques fragmentados, con bajo nivel de estandarización y escasa articulación estratégica. Diversos estudios han evidenciado que la ausencia de estructuras formales de gobernanza, como las PMO, limita la capacidad de las organizaciones para ejecutar proyectos de manera eficiente, controlar riesgos y asegurar el cumplimiento de objetivos institucionales (Aubry et al., 2010).</w:t>
      </w:r>
    </w:p>
    <w:p w14:paraId="074058C3" w14:textId="77777777" w:rsidR="00701628" w:rsidRDefault="003A4E2B" w:rsidP="00897698">
      <w:pPr>
        <w:rPr>
          <w:szCs w:val="22"/>
          <w:lang w:val="es-CO"/>
        </w:rPr>
      </w:pPr>
      <w:r w:rsidRPr="003A4E2B">
        <w:rPr>
          <w:szCs w:val="22"/>
          <w:lang w:val="es-CO"/>
        </w:rPr>
        <w:t>En respuesta a esta problemática, el PMI ha desarrollado modelos de madurez organizacional que permiten evaluar el nivel de desarrollo en la gestión de proyectos y orientar la implementación de PMO según las necesidades específicas de cada organización. Entre estos modelos</w:t>
      </w:r>
      <w:r>
        <w:rPr>
          <w:szCs w:val="22"/>
          <w:lang w:val="es-CO"/>
        </w:rPr>
        <w:t xml:space="preserve"> se</w:t>
      </w:r>
      <w:r w:rsidRPr="003A4E2B">
        <w:rPr>
          <w:szCs w:val="22"/>
          <w:lang w:val="es-CO"/>
        </w:rPr>
        <w:t xml:space="preserve"> destacan el </w:t>
      </w:r>
      <w:r>
        <w:rPr>
          <w:szCs w:val="22"/>
          <w:lang w:val="es-CO"/>
        </w:rPr>
        <w:t xml:space="preserve">modelo </w:t>
      </w:r>
      <w:r w:rsidRPr="003A4E2B">
        <w:rPr>
          <w:szCs w:val="22"/>
          <w:lang w:val="es-CO"/>
        </w:rPr>
        <w:t xml:space="preserve">Organizational Project Management Maturity Model (OPM3) y el </w:t>
      </w:r>
      <w:r>
        <w:rPr>
          <w:szCs w:val="22"/>
          <w:lang w:val="es-CO"/>
        </w:rPr>
        <w:t xml:space="preserve">modelo del </w:t>
      </w:r>
      <w:r w:rsidRPr="003A4E2B">
        <w:rPr>
          <w:szCs w:val="22"/>
          <w:lang w:val="es-CO"/>
        </w:rPr>
        <w:t>Project Management Maturity Model (PMMM), los cuales han sido aplicados con éxito en diversos sectores, incluyendo el financiero (PMI, 2013).</w:t>
      </w:r>
    </w:p>
    <w:p w14:paraId="3E5BBE09" w14:textId="77777777" w:rsidR="00701628" w:rsidRDefault="003A4E2B" w:rsidP="00897698">
      <w:pPr>
        <w:rPr>
          <w:szCs w:val="22"/>
          <w:lang w:val="es-CO"/>
        </w:rPr>
      </w:pPr>
      <w:r w:rsidRPr="003A4E2B">
        <w:rPr>
          <w:szCs w:val="22"/>
          <w:lang w:val="es-CO"/>
        </w:rPr>
        <w:t xml:space="preserve">Asimismo, investigaciones recientes han demostrado que la adopción de PMO contribuye a mejorar la toma de decisiones, la transparencia en la ejecución de proyectos y la </w:t>
      </w:r>
      <w:r w:rsidRPr="003A4E2B">
        <w:rPr>
          <w:szCs w:val="22"/>
          <w:lang w:val="es-CO"/>
        </w:rPr>
        <w:lastRenderedPageBreak/>
        <w:t>alineación con los objetivos estratégicos de la organización (Hobbs &amp; Aubry, 2010). No obstante, la implementación de estas oficinas requiere una adaptación cuidadosa al contexto local, considerando factores culturales, estructurales y operativos propios de cada institución.</w:t>
      </w:r>
    </w:p>
    <w:p w14:paraId="586B21AB" w14:textId="6058AE65" w:rsidR="00325EB9" w:rsidRDefault="003A4E2B" w:rsidP="00897698">
      <w:pPr>
        <w:rPr>
          <w:szCs w:val="22"/>
          <w:lang w:val="es-CO"/>
        </w:rPr>
      </w:pPr>
      <w:r w:rsidRPr="003A4E2B">
        <w:rPr>
          <w:szCs w:val="22"/>
          <w:lang w:val="es-CO"/>
        </w:rPr>
        <w:t>En el caso colombiano,</w:t>
      </w:r>
      <w:r>
        <w:rPr>
          <w:szCs w:val="22"/>
          <w:lang w:val="es-CO"/>
        </w:rPr>
        <w:t xml:space="preserve"> y en específico de la Caja Promotora de Vivienda Militar y de Policía</w:t>
      </w:r>
      <w:r w:rsidR="00325EB9">
        <w:rPr>
          <w:szCs w:val="22"/>
          <w:lang w:val="es-CO"/>
        </w:rPr>
        <w:t xml:space="preserve">, la cual es una </w:t>
      </w:r>
      <w:r w:rsidR="00EA0BEF">
        <w:rPr>
          <w:szCs w:val="22"/>
          <w:lang w:val="es-CO"/>
        </w:rPr>
        <w:t>E</w:t>
      </w:r>
      <w:r w:rsidR="00325EB9">
        <w:rPr>
          <w:szCs w:val="22"/>
          <w:lang w:val="es-CO"/>
        </w:rPr>
        <w:t xml:space="preserve">ntidad de naturaleza especial y de carácter financiero, la </w:t>
      </w:r>
      <w:r w:rsidR="001C50DF">
        <w:rPr>
          <w:szCs w:val="22"/>
          <w:lang w:val="es-CO"/>
        </w:rPr>
        <w:t>cual,</w:t>
      </w:r>
      <w:r w:rsidR="00325EB9">
        <w:rPr>
          <w:szCs w:val="22"/>
          <w:lang w:val="es-CO"/>
        </w:rPr>
        <w:t xml:space="preserve"> </w:t>
      </w:r>
      <w:r w:rsidR="001C50DF">
        <w:rPr>
          <w:szCs w:val="22"/>
          <w:lang w:val="es-CO"/>
        </w:rPr>
        <w:t xml:space="preserve">al formar </w:t>
      </w:r>
      <w:r w:rsidR="00325EB9">
        <w:rPr>
          <w:szCs w:val="22"/>
          <w:lang w:val="es-CO"/>
        </w:rPr>
        <w:t>parte del sistema de</w:t>
      </w:r>
      <w:r w:rsidRPr="003A4E2B">
        <w:rPr>
          <w:szCs w:val="22"/>
          <w:lang w:val="es-CO"/>
        </w:rPr>
        <w:t>l sector financiero</w:t>
      </w:r>
      <w:r w:rsidR="00325EB9">
        <w:rPr>
          <w:szCs w:val="22"/>
          <w:lang w:val="es-CO"/>
        </w:rPr>
        <w:t xml:space="preserve">, requiere estar a la altura de los avances que ha demostrado el sector financiero frente a los </w:t>
      </w:r>
      <w:r w:rsidR="00C832B4">
        <w:rPr>
          <w:szCs w:val="22"/>
          <w:lang w:val="es-CO"/>
        </w:rPr>
        <w:t>logro</w:t>
      </w:r>
      <w:r w:rsidRPr="003A4E2B">
        <w:rPr>
          <w:szCs w:val="22"/>
          <w:lang w:val="es-CO"/>
        </w:rPr>
        <w:t xml:space="preserve">s en la adopción de buenas prácticas en gestión de proyectos, aunque persisten brechas significativas en términos de madurez organizacional y articulación estratégica. </w:t>
      </w:r>
      <w:r w:rsidR="001C50DF">
        <w:rPr>
          <w:szCs w:val="22"/>
          <w:lang w:val="es-CO"/>
        </w:rPr>
        <w:t xml:space="preserve">De igual </w:t>
      </w:r>
      <w:r w:rsidR="00511A51">
        <w:rPr>
          <w:szCs w:val="22"/>
          <w:lang w:val="es-CO"/>
        </w:rPr>
        <w:t>manera, paralelo a las exigencias del sector, se hace imprescindible atender los requerimientos y solicitudes de sus afiliados, quienes son todos los integrantes de la Fuerza Pública de Colombia, por los hombre</w:t>
      </w:r>
      <w:r w:rsidR="00C832B4">
        <w:rPr>
          <w:szCs w:val="22"/>
          <w:lang w:val="es-CO"/>
        </w:rPr>
        <w:t>s</w:t>
      </w:r>
      <w:r w:rsidR="00511A51">
        <w:rPr>
          <w:szCs w:val="22"/>
          <w:lang w:val="es-CO"/>
        </w:rPr>
        <w:t xml:space="preserve"> y mujeres que integran al Ejército Nacional de Colombia, la Armada Nacional de Colombia, la Fuerza Aeroespacial Colombiana y la Policía Nacional de Colombia, en un contexto en donde los recursos para adquirir la solución de vivienda día a día van perdiendo poder adquisitivo y se requiere dar respuesta a las necesidades en tiempos realmente cortos, facilitando al afiliado las transacciones y servicios soportados en una tecnología sencilla, segura y rápida, condiciones fundamentales que garantizarán un servicio eficiente por parte de la Caja Promotora de Vivienda Militar y de Policía. </w:t>
      </w:r>
      <w:r w:rsidRPr="003A4E2B">
        <w:rPr>
          <w:szCs w:val="22"/>
          <w:lang w:val="es-CO"/>
        </w:rPr>
        <w:t xml:space="preserve">La propuesta desarrollada en este PFG se sustenta en la necesidad de cerrar dichas brechas mediante el diseño de una PMO que responda a las particularidades de la </w:t>
      </w:r>
      <w:r w:rsidR="00C832B4">
        <w:rPr>
          <w:szCs w:val="22"/>
          <w:lang w:val="es-CO"/>
        </w:rPr>
        <w:t>E</w:t>
      </w:r>
      <w:r w:rsidRPr="003A4E2B">
        <w:rPr>
          <w:szCs w:val="22"/>
          <w:lang w:val="es-CO"/>
        </w:rPr>
        <w:t>ntidad objeto de estudio, aprovechando los marcos teóricos disponibles y las experiencias internacionales adaptadas al contexto nacional.</w:t>
      </w:r>
    </w:p>
    <w:p w14:paraId="3F6E866F" w14:textId="3C123349" w:rsidR="00887342" w:rsidRPr="00F60859" w:rsidRDefault="00887342" w:rsidP="000F3FD8">
      <w:pPr>
        <w:pStyle w:val="Ttulo2"/>
        <w:ind w:firstLine="0"/>
        <w:rPr>
          <w:rFonts w:ascii="Arial" w:hAnsi="Arial" w:cs="Arial"/>
          <w:b/>
          <w:bCs/>
          <w:color w:val="000000" w:themeColor="text1"/>
          <w:sz w:val="22"/>
          <w:szCs w:val="22"/>
        </w:rPr>
      </w:pPr>
      <w:bookmarkStart w:id="92" w:name="_Toc214615961"/>
      <w:r w:rsidRPr="00E23ABA">
        <w:rPr>
          <w:rFonts w:ascii="Arial" w:hAnsi="Arial" w:cs="Arial"/>
          <w:b/>
          <w:bCs/>
          <w:color w:val="000000" w:themeColor="text1"/>
          <w:sz w:val="22"/>
          <w:szCs w:val="22"/>
        </w:rPr>
        <w:t xml:space="preserve">1.2 Problemática u </w:t>
      </w:r>
      <w:r w:rsidR="00383084" w:rsidRPr="00E23ABA">
        <w:rPr>
          <w:rFonts w:ascii="Arial" w:hAnsi="Arial" w:cs="Arial"/>
          <w:b/>
          <w:bCs/>
          <w:color w:val="000000" w:themeColor="text1"/>
          <w:sz w:val="22"/>
          <w:szCs w:val="22"/>
        </w:rPr>
        <w:t>O</w:t>
      </w:r>
      <w:r w:rsidRPr="00E23ABA">
        <w:rPr>
          <w:rFonts w:ascii="Arial" w:hAnsi="Arial" w:cs="Arial"/>
          <w:b/>
          <w:bCs/>
          <w:color w:val="000000" w:themeColor="text1"/>
          <w:sz w:val="22"/>
          <w:szCs w:val="22"/>
        </w:rPr>
        <w:t xml:space="preserve">portunidad </w:t>
      </w:r>
      <w:r w:rsidR="00383084" w:rsidRPr="00E23ABA">
        <w:rPr>
          <w:rFonts w:ascii="Arial" w:hAnsi="Arial" w:cs="Arial"/>
          <w:b/>
          <w:bCs/>
          <w:color w:val="000000" w:themeColor="text1"/>
          <w:sz w:val="22"/>
          <w:szCs w:val="22"/>
        </w:rPr>
        <w:t>O</w:t>
      </w:r>
      <w:r w:rsidRPr="00E23ABA">
        <w:rPr>
          <w:rFonts w:ascii="Arial" w:hAnsi="Arial" w:cs="Arial"/>
          <w:b/>
          <w:bCs/>
          <w:color w:val="000000" w:themeColor="text1"/>
          <w:sz w:val="22"/>
          <w:szCs w:val="22"/>
        </w:rPr>
        <w:t>rganizacional</w:t>
      </w:r>
      <w:bookmarkEnd w:id="92"/>
    </w:p>
    <w:p w14:paraId="7C9C62E9" w14:textId="4AA7DE6A" w:rsidR="00917F8D" w:rsidRPr="009B54F1" w:rsidRDefault="00C67E53" w:rsidP="00917F8D">
      <w:pPr>
        <w:rPr>
          <w:lang w:val="es-CO"/>
        </w:rPr>
      </w:pPr>
      <w:r w:rsidRPr="009B54F1">
        <w:rPr>
          <w:lang w:val="es-CO"/>
        </w:rPr>
        <w:t xml:space="preserve">El </w:t>
      </w:r>
      <w:r w:rsidR="00C4633A" w:rsidRPr="009B54F1">
        <w:rPr>
          <w:lang w:val="es-CO"/>
        </w:rPr>
        <w:t>problem</w:t>
      </w:r>
      <w:r w:rsidRPr="009B54F1">
        <w:rPr>
          <w:lang w:val="es-CO"/>
        </w:rPr>
        <w:t>a</w:t>
      </w:r>
      <w:r w:rsidR="00C4633A" w:rsidRPr="009B54F1">
        <w:rPr>
          <w:lang w:val="es-CO"/>
        </w:rPr>
        <w:t xml:space="preserve"> es que la</w:t>
      </w:r>
      <w:r w:rsidR="00C832B4">
        <w:rPr>
          <w:lang w:val="es-CO"/>
        </w:rPr>
        <w:t xml:space="preserve"> E</w:t>
      </w:r>
      <w:r w:rsidR="00917F8D" w:rsidRPr="009B54F1">
        <w:rPr>
          <w:lang w:val="es-CO"/>
        </w:rPr>
        <w:t xml:space="preserve">ntidad financiera presenta una fragmentación en la gestión de proyectos, caracterizada por la ausencia de una estructura formal que articule estratégicamente los esfuerzos institucionales, optimice el uso de recursos y garantice la trazabilidad de los </w:t>
      </w:r>
      <w:r w:rsidR="00917F8D" w:rsidRPr="009B54F1">
        <w:rPr>
          <w:lang w:val="es-CO"/>
        </w:rPr>
        <w:lastRenderedPageBreak/>
        <w:t>resultados. Esta situación ha generado dificultades en la planificación, seguimiento y evaluación de iniciativas, así como una limitada alineación con los objetivos estratégicos y los compromisos de sostenibilidad asumidos por la organización.</w:t>
      </w:r>
    </w:p>
    <w:p w14:paraId="168B78F0" w14:textId="77777777" w:rsidR="00917F8D" w:rsidRPr="009B54F1" w:rsidRDefault="00917F8D" w:rsidP="00917F8D">
      <w:pPr>
        <w:rPr>
          <w:lang w:val="es-CO"/>
        </w:rPr>
      </w:pPr>
      <w:r w:rsidRPr="009B54F1">
        <w:rPr>
          <w:lang w:val="es-CO"/>
        </w:rPr>
        <w:t>Además, se evidencia una oportunidad de mejora al incorporar criterios de desarrollo regenerativo y sostenibilidad en la gestión de proyectos, lo cual permitiría no solo cumplir con los estándares internacionales, sino también restaurar procesos internos, fortalecer la resiliencia institucional y generar valor social y ambiental.</w:t>
      </w:r>
    </w:p>
    <w:p w14:paraId="5232044A" w14:textId="4A55C070" w:rsidR="00887342" w:rsidRPr="009B54F1" w:rsidRDefault="00887342" w:rsidP="00887342">
      <w:r w:rsidRPr="009B54F1">
        <w:t>La ausencia de una Oficina de Gestión de Proyectos (PMO) formal genera dificultades en la planificación, seguimiento y control de iniciativas clave, lo que deriva en retrasos, en algunos proyectos estratégicos sobre los cuáles existe una gran expectativa debido a que son requeridos para mejorar los tiempos de atención y la calidad del servicio a los afiliados, además de la posibilidad de sobrecostos que van de la mano con el aumento de los tiempos estimados y una limitada alineación con los objetivos institucionales. Esta situación ha sido identificada como una oportunidad para fortalecer la gobernanza organizacional mediante la implementación de una estructura que centralice, estandarice y tenga la gobernanza de la gestión de proyectos.</w:t>
      </w:r>
    </w:p>
    <w:p w14:paraId="0290DCAA" w14:textId="566C48B7" w:rsidR="00887342" w:rsidRPr="009B54F1" w:rsidRDefault="00887342" w:rsidP="00887342">
      <w:r w:rsidRPr="009B54F1">
        <w:t xml:space="preserve">Entre </w:t>
      </w:r>
      <w:r w:rsidR="00E82F4E" w:rsidRPr="009B54F1">
        <w:t xml:space="preserve">las principales preocupaciones que existen al respecto, tenemos que los proyectos estratégicos presentan retrasos que pueden ser atribuidos </w:t>
      </w:r>
      <w:r w:rsidR="00326CD1" w:rsidRPr="009B54F1">
        <w:t xml:space="preserve">a la gestión de la Entidad por parte de los proveedores de servicios de tecnología en caso de que los entes de control exigieran un minucioso detalle en el ciclo de vida de estos proyectos. Al igual que dentro de </w:t>
      </w:r>
      <w:r w:rsidRPr="009B54F1">
        <w:t xml:space="preserve">los principales problemas detectados se encuentra la dispersión de metodologías utilizadas por las distintas Subgerencias, Oficinas Asesoras y áreas, lo que dificulta la comparación de resultados, la consolidación de indicadores y la toma de decisiones basada en evidencia. Esas metodologías aisladas, las cuales han sido utilizadas en algunos pequeños proyectos en dónde el impacto no fue decisivo, generando en los responsables un sentimiento de autonomía y de </w:t>
      </w:r>
      <w:r w:rsidRPr="009B54F1">
        <w:lastRenderedPageBreak/>
        <w:t xml:space="preserve">suficiencia, </w:t>
      </w:r>
      <w:r w:rsidR="00C67E53" w:rsidRPr="009B54F1">
        <w:t>llevando</w:t>
      </w:r>
      <w:r w:rsidRPr="009B54F1">
        <w:t xml:space="preserve"> a subestimar las buenas prácticas ofrecidas por el PMI, generando un ambiente de resistencia a la iniciativa de centralizar el control y seguimiento de los proyectos de la Entidad. Además, se ha observado una baja capacidad para priorizar proyectos en función de su valor estratégico, lo que ha generado una sobrecarga operativa y una asignación ineficiente de recursos (Crawford, 2013).</w:t>
      </w:r>
    </w:p>
    <w:p w14:paraId="0C781D84" w14:textId="77777777" w:rsidR="00887342" w:rsidRPr="009B54F1" w:rsidRDefault="00887342" w:rsidP="00887342">
      <w:r w:rsidRPr="009B54F1">
        <w:t>La falta de mecanismos formales para la gestión del portafolio de proyectos ha limitado la visibilidad sobre el estado de avance de las iniciativas, dificultando la identificación temprana de riesgos y la implementación de acciones correctivas. Asimismo, la inexistencia de roles definidos en la gestión de proyectos ha generado ambigüedad en las responsabilidades, afectando la coordinación interdepartamental y la calidad de los entregables (Pellegrinelli et al., 2015).</w:t>
      </w:r>
    </w:p>
    <w:p w14:paraId="52908E1E" w14:textId="77777777" w:rsidR="00917F8D" w:rsidRPr="009B54F1" w:rsidRDefault="00917F8D" w:rsidP="00917F8D">
      <w:pPr>
        <w:rPr>
          <w:lang w:val="es-CO"/>
        </w:rPr>
      </w:pPr>
      <w:r w:rsidRPr="009B54F1">
        <w:rPr>
          <w:lang w:val="es-CO"/>
        </w:rPr>
        <w:t>Lo que se debe resolver es la ausencia de una estructura organizacional formal y estratégica para la gestión de proyectos, que permita articular, coordinar y evaluar las iniciativas institucionales de manera eficiente, coherente y alineada con los objetivos misionales de la entidad financiera adscrita al Ministerio de Defensa Nacional.</w:t>
      </w:r>
    </w:p>
    <w:p w14:paraId="0EA8FEA0" w14:textId="77777777" w:rsidR="00917F8D" w:rsidRPr="009B54F1" w:rsidRDefault="00917F8D" w:rsidP="00917F8D">
      <w:pPr>
        <w:rPr>
          <w:lang w:val="es-CO"/>
        </w:rPr>
      </w:pPr>
      <w:r w:rsidRPr="009B54F1">
        <w:rPr>
          <w:lang w:val="es-CO"/>
        </w:rPr>
        <w:t>Esta carencia se traduce en:</w:t>
      </w:r>
    </w:p>
    <w:p w14:paraId="043CFEEB" w14:textId="77777777" w:rsidR="00917F8D" w:rsidRPr="009B54F1" w:rsidRDefault="00917F8D">
      <w:pPr>
        <w:numPr>
          <w:ilvl w:val="0"/>
          <w:numId w:val="51"/>
        </w:numPr>
        <w:rPr>
          <w:lang w:val="es-CO"/>
        </w:rPr>
      </w:pPr>
      <w:r w:rsidRPr="009B54F1">
        <w:rPr>
          <w:lang w:val="es-CO"/>
        </w:rPr>
        <w:t>Desarticulación entre proyectos y estrategia institucional.</w:t>
      </w:r>
    </w:p>
    <w:p w14:paraId="330C3917" w14:textId="77777777" w:rsidR="00917F8D" w:rsidRPr="009B54F1" w:rsidRDefault="00917F8D">
      <w:pPr>
        <w:numPr>
          <w:ilvl w:val="0"/>
          <w:numId w:val="51"/>
        </w:numPr>
        <w:rPr>
          <w:lang w:val="es-CO"/>
        </w:rPr>
      </w:pPr>
      <w:r w:rsidRPr="009B54F1">
        <w:rPr>
          <w:lang w:val="es-CO"/>
        </w:rPr>
        <w:t>Limitada trazabilidad de resultados e impactos.</w:t>
      </w:r>
    </w:p>
    <w:p w14:paraId="76F6F846" w14:textId="77777777" w:rsidR="00917F8D" w:rsidRPr="009B54F1" w:rsidRDefault="00917F8D">
      <w:pPr>
        <w:numPr>
          <w:ilvl w:val="0"/>
          <w:numId w:val="51"/>
        </w:numPr>
        <w:rPr>
          <w:lang w:val="es-CO"/>
        </w:rPr>
      </w:pPr>
      <w:r w:rsidRPr="009B54F1">
        <w:rPr>
          <w:lang w:val="es-CO"/>
        </w:rPr>
        <w:t>Ineficiencias en el uso de recursos humanos, financieros y tecnológicos.</w:t>
      </w:r>
    </w:p>
    <w:p w14:paraId="7B9F9C39" w14:textId="77777777" w:rsidR="00917F8D" w:rsidRPr="009B54F1" w:rsidRDefault="00917F8D">
      <w:pPr>
        <w:numPr>
          <w:ilvl w:val="0"/>
          <w:numId w:val="51"/>
        </w:numPr>
        <w:rPr>
          <w:lang w:val="es-CO"/>
        </w:rPr>
      </w:pPr>
      <w:r w:rsidRPr="009B54F1">
        <w:rPr>
          <w:lang w:val="es-CO"/>
        </w:rPr>
        <w:t>Falta de integración de criterios de sostenibilidad y regeneración ambiental en la gestión de proyectos.</w:t>
      </w:r>
    </w:p>
    <w:p w14:paraId="35392E38" w14:textId="77777777" w:rsidR="00917F8D" w:rsidRPr="009B54F1" w:rsidRDefault="00917F8D" w:rsidP="00917F8D">
      <w:pPr>
        <w:rPr>
          <w:lang w:val="es-CO"/>
        </w:rPr>
      </w:pPr>
      <w:r w:rsidRPr="009B54F1">
        <w:rPr>
          <w:lang w:val="es-CO"/>
        </w:rPr>
        <w:t>Por tanto, se requiere diseñar e implementar una PMO contextualizada, que resuelva esta brecha estructural y funcional, y que actúe como un mecanismo institucional para la planificación, seguimiento, evaluación y mejora continua de los proyectos, incorporando además principios de sostenibilidad y alineación con los ODS.</w:t>
      </w:r>
    </w:p>
    <w:p w14:paraId="7B6F54D1" w14:textId="767C87DD" w:rsidR="00887342" w:rsidRPr="009B54F1" w:rsidRDefault="00887342" w:rsidP="00887342">
      <w:r w:rsidRPr="009B54F1">
        <w:lastRenderedPageBreak/>
        <w:t xml:space="preserve">Desde una perspectiva organizacional, se ha identificado que la implementación de una PMO </w:t>
      </w:r>
      <w:r w:rsidR="00326CD1" w:rsidRPr="009B54F1">
        <w:t xml:space="preserve">podría resolver el </w:t>
      </w:r>
      <w:r w:rsidRPr="009B54F1">
        <w:t>permitir</w:t>
      </w:r>
      <w:r w:rsidR="00E82F4E" w:rsidRPr="009B54F1">
        <w:t>á</w:t>
      </w:r>
      <w:r w:rsidRPr="009B54F1">
        <w:t xml:space="preserve"> consolidar un marco metodológico común, establecer mecanismos de control y seguimiento, </w:t>
      </w:r>
      <w:r w:rsidR="00E82F4E" w:rsidRPr="009B54F1">
        <w:t xml:space="preserve">al igual que </w:t>
      </w:r>
      <w:r w:rsidRPr="009B54F1">
        <w:t>fomentar una cultura de gestión orientada a resultados. Esta estructura facilitaría la articulación entre los proyectos y la estrategia institucional, promoviendo la eficiencia operativa y la sostenibilidad de las iniciativas (PMI, 2021).</w:t>
      </w:r>
    </w:p>
    <w:p w14:paraId="6AC1AA59" w14:textId="7695F99B" w:rsidR="00917F8D" w:rsidRPr="009B54F1" w:rsidRDefault="00887342" w:rsidP="00917F8D">
      <w:pPr>
        <w:rPr>
          <w:lang w:val="es-CO"/>
        </w:rPr>
      </w:pPr>
      <w:r w:rsidRPr="009B54F1">
        <w:t xml:space="preserve">La oportunidad que se desea implementar de orden </w:t>
      </w:r>
      <w:r w:rsidR="00C67E53" w:rsidRPr="009B54F1">
        <w:t>organizacional</w:t>
      </w:r>
      <w:r w:rsidR="00C4633A" w:rsidRPr="009B54F1">
        <w:t xml:space="preserve"> </w:t>
      </w:r>
      <w:r w:rsidR="00917F8D" w:rsidRPr="009B54F1">
        <w:rPr>
          <w:lang w:val="es-CO"/>
        </w:rPr>
        <w:t>consiste en el diseño e implementación de una Oficina de Gestión de Proyectos (PMO) contextualizada, que permita estructurar, coordinar y optimizar la gestión de proyectos dentro de la entidad financiera adscrita al Ministerio de Defensa Nacional.</w:t>
      </w:r>
    </w:p>
    <w:p w14:paraId="22B10727" w14:textId="77777777" w:rsidR="00917F8D" w:rsidRPr="009B54F1" w:rsidRDefault="00917F8D" w:rsidP="00917F8D">
      <w:pPr>
        <w:rPr>
          <w:lang w:val="es-CO"/>
        </w:rPr>
      </w:pPr>
      <w:r w:rsidRPr="009B54F1">
        <w:rPr>
          <w:lang w:val="es-CO"/>
        </w:rPr>
        <w:t>Esta PMO se concibe como una solución estratégica que:</w:t>
      </w:r>
    </w:p>
    <w:p w14:paraId="7C6C2F71" w14:textId="77777777" w:rsidR="00917F8D" w:rsidRPr="009B54F1" w:rsidRDefault="00917F8D">
      <w:pPr>
        <w:numPr>
          <w:ilvl w:val="0"/>
          <w:numId w:val="52"/>
        </w:numPr>
        <w:rPr>
          <w:lang w:val="es-CO"/>
        </w:rPr>
      </w:pPr>
      <w:r w:rsidRPr="009B54F1">
        <w:rPr>
          <w:lang w:val="es-CO"/>
        </w:rPr>
        <w:t>Responde a las necesidades específicas de la entidad, considerando su estructura jerárquica, cultura organizacional y nivel de madurez en gestión de proyectos.</w:t>
      </w:r>
    </w:p>
    <w:p w14:paraId="5D64FECE" w14:textId="77777777" w:rsidR="00917F8D" w:rsidRPr="009B54F1" w:rsidRDefault="00917F8D">
      <w:pPr>
        <w:numPr>
          <w:ilvl w:val="0"/>
          <w:numId w:val="52"/>
        </w:numPr>
        <w:rPr>
          <w:lang w:val="es-CO"/>
        </w:rPr>
      </w:pPr>
      <w:r w:rsidRPr="009B54F1">
        <w:rPr>
          <w:lang w:val="es-CO"/>
        </w:rPr>
        <w:t>Adapta las buenas prácticas internacionales al entorno local, garantizando su aplicabilidad y sostenibilidad.</w:t>
      </w:r>
    </w:p>
    <w:p w14:paraId="06900F50" w14:textId="77777777" w:rsidR="00917F8D" w:rsidRPr="009B54F1" w:rsidRDefault="00917F8D">
      <w:pPr>
        <w:numPr>
          <w:ilvl w:val="0"/>
          <w:numId w:val="52"/>
        </w:numPr>
        <w:rPr>
          <w:lang w:val="es-CO"/>
        </w:rPr>
      </w:pPr>
      <w:r w:rsidRPr="009B54F1">
        <w:rPr>
          <w:lang w:val="es-CO"/>
        </w:rPr>
        <w:t>Integra criterios de sostenibilidad, regeneración ambiental y alineación con los Objetivos de Desarrollo Sostenible (ODS).</w:t>
      </w:r>
    </w:p>
    <w:p w14:paraId="5FA827CF" w14:textId="77777777" w:rsidR="00917F8D" w:rsidRPr="009B54F1" w:rsidRDefault="00917F8D">
      <w:pPr>
        <w:numPr>
          <w:ilvl w:val="0"/>
          <w:numId w:val="52"/>
        </w:numPr>
        <w:rPr>
          <w:lang w:val="es-CO"/>
        </w:rPr>
      </w:pPr>
      <w:r w:rsidRPr="009B54F1">
        <w:rPr>
          <w:lang w:val="es-CO"/>
        </w:rPr>
        <w:t>Fortalece las capacidades institucionales para enfrentar los desafíos futuros del sector financiero colombiano, especialmente en contextos de alta exigencia operativa y transformación digital.</w:t>
      </w:r>
    </w:p>
    <w:p w14:paraId="510C0F6F" w14:textId="77777777" w:rsidR="00917F8D" w:rsidRPr="009B54F1" w:rsidRDefault="00917F8D" w:rsidP="00917F8D">
      <w:pPr>
        <w:rPr>
          <w:lang w:val="es-CO"/>
        </w:rPr>
      </w:pPr>
      <w:r w:rsidRPr="009B54F1">
        <w:rPr>
          <w:lang w:val="es-CO"/>
        </w:rPr>
        <w:t>En síntesis, la oportunidad radica en transformar la gestión de proyectos en un eje articulador del cambio organizacional, mediante una PMO que funcione como catalizador de eficiencia, innovación y valor público.</w:t>
      </w:r>
    </w:p>
    <w:p w14:paraId="4BE8967C" w14:textId="6F020E4B" w:rsidR="00887342" w:rsidRPr="009B54F1" w:rsidRDefault="00887342" w:rsidP="00887342">
      <w:r w:rsidRPr="009B54F1">
        <w:t xml:space="preserve">. La propuesta busca aprovechar las buenas prácticas internacionales en gestión de proyectos, adaptándolas al entorno local para maximizar su impacto y viabilidad. En este </w:t>
      </w:r>
      <w:r w:rsidRPr="009B54F1">
        <w:lastRenderedPageBreak/>
        <w:t xml:space="preserve">sentido, se plantea una solución que no solo atiende los problemas actuales, sino que </w:t>
      </w:r>
      <w:r w:rsidR="004441E8" w:rsidRPr="009B54F1">
        <w:t>también habilitas capacidades organizacionales</w:t>
      </w:r>
      <w:r w:rsidRPr="009B54F1">
        <w:t xml:space="preserve"> para enfrentar los desafíos futuros del sector financiero colombiano.</w:t>
      </w:r>
    </w:p>
    <w:p w14:paraId="6030B0FA" w14:textId="77777777" w:rsidR="00887342" w:rsidRDefault="00887342" w:rsidP="00887342">
      <w:r w:rsidRPr="009B54F1">
        <w:t>El hecho de poder contar al interior de la Entidad con una oficina de proyectos, permitirá a la entidad presentarse de manera correcta ante los posibles proveedores quienes buscan lograr un contrato sea en la prestación o entrega de bienes o servicios, fortaleciendo la transparencia, las buenas práctica y por encima de todo la calidad y el valor esperado en cada proyecto que sea aprobado por la Gerencia General, alineado a los objetivos estratégicos establecidos en el Plan de Acción Institucional y el Plan Estratégico Institucional de la Entidad.</w:t>
      </w:r>
    </w:p>
    <w:p w14:paraId="230F707F" w14:textId="1E2B3072" w:rsidR="00887342" w:rsidRPr="00F60859" w:rsidRDefault="00887342" w:rsidP="000F3FD8">
      <w:pPr>
        <w:pStyle w:val="Ttulo2"/>
        <w:ind w:firstLine="0"/>
        <w:rPr>
          <w:rFonts w:ascii="Arial" w:hAnsi="Arial" w:cs="Arial"/>
          <w:b/>
          <w:bCs/>
          <w:color w:val="000000" w:themeColor="text1"/>
          <w:sz w:val="22"/>
          <w:szCs w:val="22"/>
        </w:rPr>
      </w:pPr>
      <w:bookmarkStart w:id="93" w:name="_Toc214615962"/>
      <w:r w:rsidRPr="00E23ABA">
        <w:rPr>
          <w:rFonts w:ascii="Arial" w:hAnsi="Arial" w:cs="Arial"/>
          <w:b/>
          <w:bCs/>
          <w:color w:val="000000" w:themeColor="text1"/>
          <w:sz w:val="22"/>
          <w:szCs w:val="22"/>
        </w:rPr>
        <w:t xml:space="preserve">1.3 Justificación del </w:t>
      </w:r>
      <w:r w:rsidR="00383084" w:rsidRPr="00E23ABA">
        <w:rPr>
          <w:rFonts w:ascii="Arial" w:hAnsi="Arial" w:cs="Arial"/>
          <w:b/>
          <w:bCs/>
          <w:color w:val="000000" w:themeColor="text1"/>
          <w:sz w:val="22"/>
          <w:szCs w:val="22"/>
        </w:rPr>
        <w:t>P</w:t>
      </w:r>
      <w:r w:rsidRPr="00E23ABA">
        <w:rPr>
          <w:rFonts w:ascii="Arial" w:hAnsi="Arial" w:cs="Arial"/>
          <w:b/>
          <w:bCs/>
          <w:color w:val="000000" w:themeColor="text1"/>
          <w:sz w:val="22"/>
          <w:szCs w:val="22"/>
        </w:rPr>
        <w:t>royecto</w:t>
      </w:r>
      <w:bookmarkEnd w:id="93"/>
    </w:p>
    <w:p w14:paraId="190FEABA" w14:textId="77777777" w:rsidR="002B6DE9" w:rsidRPr="009B54F1" w:rsidRDefault="00887342" w:rsidP="002B6DE9">
      <w:pPr>
        <w:rPr>
          <w:lang w:val="es-CO"/>
        </w:rPr>
      </w:pPr>
      <w:r w:rsidRPr="009B54F1">
        <w:t>La implementación de una Oficina de Gestión de Proyectos (PMO) en la entidad financiera objeto de estudio se justifica como una respuesta estructurada y estratégica a los desafíos que enfrenta la organización en materia de planificación, ejecución y control de sus iniciativas. En el contexto actual, caracterizado por la necesidad de eficiencia, transparencia y alineación estratégica, la PMO se configura como un mecanismo clave para fortalecer la gobernanza institucional y optimizar la entrega de valor.</w:t>
      </w:r>
      <w:r w:rsidR="002B6DE9" w:rsidRPr="009B54F1">
        <w:t xml:space="preserve"> </w:t>
      </w:r>
      <w:r w:rsidR="002B6DE9" w:rsidRPr="009B54F1">
        <w:rPr>
          <w:lang w:val="es-CO"/>
        </w:rPr>
        <w:t>La investigación se realiza por los siguientes motivos:</w:t>
      </w:r>
    </w:p>
    <w:p w14:paraId="12AC8F5B" w14:textId="45EEF322" w:rsidR="002B6DE9" w:rsidRPr="009B54F1" w:rsidRDefault="002B6DE9">
      <w:pPr>
        <w:numPr>
          <w:ilvl w:val="0"/>
          <w:numId w:val="53"/>
        </w:numPr>
        <w:rPr>
          <w:lang w:val="es-CO"/>
        </w:rPr>
      </w:pPr>
      <w:r w:rsidRPr="00E23ABA">
        <w:rPr>
          <w:lang w:val="es-CO"/>
        </w:rPr>
        <w:t xml:space="preserve">Motivo </w:t>
      </w:r>
      <w:r w:rsidR="00383084" w:rsidRPr="00E23ABA">
        <w:rPr>
          <w:lang w:val="es-CO"/>
        </w:rPr>
        <w:t>O</w:t>
      </w:r>
      <w:r w:rsidRPr="00E23ABA">
        <w:rPr>
          <w:lang w:val="es-CO"/>
        </w:rPr>
        <w:t>rganizacional:</w:t>
      </w:r>
      <w:r w:rsidRPr="009B54F1">
        <w:rPr>
          <w:lang w:val="es-CO"/>
        </w:rPr>
        <w:t xml:space="preserve"> La entidad financiera carece de una estructura formal para la gestión de proyectos, lo que genera desarticulación estratégica, duplicidad de esfuerzos y baja trazabilidad de resultados. Esta situación limita la capacidad institucional para ejecutar iniciativas de manera eficiente y alineada con sus objetivos misionales.</w:t>
      </w:r>
    </w:p>
    <w:p w14:paraId="010448DD" w14:textId="3B1B4C5E" w:rsidR="002B6DE9" w:rsidRPr="009B54F1" w:rsidRDefault="002B6DE9">
      <w:pPr>
        <w:numPr>
          <w:ilvl w:val="0"/>
          <w:numId w:val="53"/>
        </w:numPr>
        <w:rPr>
          <w:lang w:val="es-CO"/>
        </w:rPr>
      </w:pPr>
      <w:r w:rsidRPr="00E23ABA">
        <w:rPr>
          <w:lang w:val="es-CO"/>
        </w:rPr>
        <w:t xml:space="preserve">Motivo </w:t>
      </w:r>
      <w:r w:rsidR="00383084" w:rsidRPr="00E23ABA">
        <w:rPr>
          <w:lang w:val="es-CO"/>
        </w:rPr>
        <w:t>E</w:t>
      </w:r>
      <w:r w:rsidRPr="00E23ABA">
        <w:rPr>
          <w:lang w:val="es-CO"/>
        </w:rPr>
        <w:t>stratégico:</w:t>
      </w:r>
      <w:r w:rsidRPr="009B54F1">
        <w:rPr>
          <w:lang w:val="es-CO"/>
        </w:rPr>
        <w:t xml:space="preserve"> Existe la necesidad de contar con una PMO contextualizada, que permita articular los proyectos con la planificación institucional, optimizar recursos y fortalecer la toma de decisiones basada en evidencia.</w:t>
      </w:r>
    </w:p>
    <w:p w14:paraId="1C6BFF9C" w14:textId="36BB3DB0" w:rsidR="002B6DE9" w:rsidRPr="009B54F1" w:rsidRDefault="002B6DE9">
      <w:pPr>
        <w:numPr>
          <w:ilvl w:val="0"/>
          <w:numId w:val="53"/>
        </w:numPr>
        <w:rPr>
          <w:lang w:val="es-CO"/>
        </w:rPr>
      </w:pPr>
      <w:r w:rsidRPr="00E23ABA">
        <w:rPr>
          <w:lang w:val="es-CO"/>
        </w:rPr>
        <w:lastRenderedPageBreak/>
        <w:t xml:space="preserve">Motivo </w:t>
      </w:r>
      <w:r w:rsidR="00383084" w:rsidRPr="00E23ABA">
        <w:rPr>
          <w:lang w:val="es-CO"/>
        </w:rPr>
        <w:t>M</w:t>
      </w:r>
      <w:r w:rsidRPr="00E23ABA">
        <w:rPr>
          <w:lang w:val="es-CO"/>
        </w:rPr>
        <w:t>etodológico:</w:t>
      </w:r>
      <w:r w:rsidRPr="009B54F1">
        <w:rPr>
          <w:lang w:val="es-CO"/>
        </w:rPr>
        <w:t xml:space="preserve"> Se busca adaptar modelos internacionales de madurez organizacional y buenas prácticas en gestión de proyectos al contexto específico de una entidad pública del sector defensa, contribuyendo al desarrollo de conocimiento aplicado y pertinente.</w:t>
      </w:r>
    </w:p>
    <w:p w14:paraId="7639B56C" w14:textId="006E1AAE" w:rsidR="002B6DE9" w:rsidRPr="009B54F1" w:rsidRDefault="002B6DE9">
      <w:pPr>
        <w:numPr>
          <w:ilvl w:val="0"/>
          <w:numId w:val="53"/>
        </w:numPr>
        <w:rPr>
          <w:lang w:val="es-CO"/>
        </w:rPr>
      </w:pPr>
      <w:r w:rsidRPr="00E23ABA">
        <w:rPr>
          <w:lang w:val="es-CO"/>
        </w:rPr>
        <w:t xml:space="preserve">Motivo de </w:t>
      </w:r>
      <w:r w:rsidR="00383084" w:rsidRPr="00E23ABA">
        <w:rPr>
          <w:lang w:val="es-CO"/>
        </w:rPr>
        <w:t>S</w:t>
      </w:r>
      <w:r w:rsidRPr="00E23ABA">
        <w:rPr>
          <w:lang w:val="es-CO"/>
        </w:rPr>
        <w:t>ostenibilidad:</w:t>
      </w:r>
      <w:r w:rsidRPr="009B54F1">
        <w:rPr>
          <w:lang w:val="es-CO"/>
        </w:rPr>
        <w:t xml:space="preserve"> La investigación integra criterios de sostenibilidad y regeneración ambiental, con el fin de que la PMO propuesta no solo mejore la eficiencia operativa, sino que también promueva impactos positivos en lo social, ambiental y económico, en coherencia con los Objetivos de Desarrollo Sostenible (ODS).</w:t>
      </w:r>
    </w:p>
    <w:p w14:paraId="049F5D62" w14:textId="3E541479" w:rsidR="002B6DE9" w:rsidRPr="009B54F1" w:rsidRDefault="002B6DE9">
      <w:pPr>
        <w:numPr>
          <w:ilvl w:val="0"/>
          <w:numId w:val="53"/>
        </w:numPr>
        <w:rPr>
          <w:lang w:val="es-CO"/>
        </w:rPr>
      </w:pPr>
      <w:r w:rsidRPr="00E23ABA">
        <w:rPr>
          <w:lang w:val="es-CO"/>
        </w:rPr>
        <w:t xml:space="preserve">Motivo </w:t>
      </w:r>
      <w:r w:rsidR="00383084" w:rsidRPr="00E23ABA">
        <w:rPr>
          <w:lang w:val="es-CO"/>
        </w:rPr>
        <w:t>A</w:t>
      </w:r>
      <w:r w:rsidRPr="00E23ABA">
        <w:rPr>
          <w:lang w:val="es-CO"/>
        </w:rPr>
        <w:t>cadémico:</w:t>
      </w:r>
      <w:r w:rsidRPr="009B54F1">
        <w:rPr>
          <w:lang w:val="es-CO"/>
        </w:rPr>
        <w:t xml:space="preserve"> El estudio responde al interés por generar una propuesta rigurosa, viable y fundamentada, que aporte al campo de la gestión de proyectos en el sector público colombiano, y que pueda servir como referente para futuras investigaciones y aplicaciones institucionales.</w:t>
      </w:r>
    </w:p>
    <w:p w14:paraId="11AE010F" w14:textId="02E9AB07" w:rsidR="00196772" w:rsidRPr="009B54F1" w:rsidRDefault="00196772" w:rsidP="00897698">
      <w:pPr>
        <w:rPr>
          <w:lang w:val="es-CO"/>
        </w:rPr>
      </w:pPr>
      <w:r w:rsidRPr="009B54F1">
        <w:rPr>
          <w:lang w:val="es-CO"/>
        </w:rPr>
        <w:t xml:space="preserve">Desde una perspectiva técnica, la PMO permite establecer estándares, metodologías y herramientas que facilitan la gestión integral de proyectos, reduciendo la variabilidad en los procesos y mejorando la calidad de los resultados. Diversos estudios han demostrado que las organizaciones que adoptan estructuras formales de gestión de proyectos presentan mayores niveles de éxito en sus iniciativas, tanto en términos de cumplimiento de plazos como de alcance y presupuesto (Crawford, 2013; PMI, 2021). </w:t>
      </w:r>
    </w:p>
    <w:p w14:paraId="3C2ECE20" w14:textId="6BB6D311" w:rsidR="00196772" w:rsidRPr="009B54F1" w:rsidRDefault="00196772" w:rsidP="00196772">
      <w:pPr>
        <w:rPr>
          <w:lang w:val="es-CO"/>
        </w:rPr>
      </w:pPr>
      <w:r w:rsidRPr="009B54F1">
        <w:rPr>
          <w:lang w:val="es-CO"/>
        </w:rPr>
        <w:t>L</w:t>
      </w:r>
      <w:r w:rsidR="00B55000" w:rsidRPr="009B54F1">
        <w:rPr>
          <w:lang w:val="es-CO"/>
        </w:rPr>
        <w:t>os múltiples beneficios que ofrece l</w:t>
      </w:r>
      <w:r w:rsidRPr="009B54F1">
        <w:rPr>
          <w:lang w:val="es-CO"/>
        </w:rPr>
        <w:t>a implementación de una PMO contextualizada en la entidad financiera adscrita al Ministerio de Defensa Nacional</w:t>
      </w:r>
      <w:r w:rsidR="00B55000" w:rsidRPr="009B54F1">
        <w:rPr>
          <w:lang w:val="es-CO"/>
        </w:rPr>
        <w:t xml:space="preserve">, </w:t>
      </w:r>
      <w:r w:rsidRPr="009B54F1">
        <w:rPr>
          <w:lang w:val="es-CO"/>
        </w:rPr>
        <w:t>se destacan:</w:t>
      </w:r>
    </w:p>
    <w:p w14:paraId="6AA66595" w14:textId="7F40C230" w:rsidR="00196772" w:rsidRPr="009B54F1" w:rsidRDefault="00196772">
      <w:pPr>
        <w:numPr>
          <w:ilvl w:val="0"/>
          <w:numId w:val="54"/>
        </w:numPr>
        <w:rPr>
          <w:lang w:val="es-CO"/>
        </w:rPr>
      </w:pPr>
      <w:r w:rsidRPr="00E23ABA">
        <w:rPr>
          <w:lang w:val="es-CO"/>
        </w:rPr>
        <w:t xml:space="preserve">Estandarización de </w:t>
      </w:r>
      <w:r w:rsidR="00383084" w:rsidRPr="00E23ABA">
        <w:rPr>
          <w:lang w:val="es-CO"/>
        </w:rPr>
        <w:t>P</w:t>
      </w:r>
      <w:r w:rsidRPr="00E23ABA">
        <w:rPr>
          <w:lang w:val="es-CO"/>
        </w:rPr>
        <w:t>rocesos:</w:t>
      </w:r>
      <w:r w:rsidRPr="009B54F1">
        <w:rPr>
          <w:lang w:val="es-CO"/>
        </w:rPr>
        <w:t xml:space="preserve"> Permite establecer metodologías, herramientas y buenas prácticas que reducen la variabilidad en la gestión de proyectos, mejorando la consistencia y calidad de los resultados.</w:t>
      </w:r>
    </w:p>
    <w:p w14:paraId="0C93FBAB" w14:textId="026339E4" w:rsidR="00196772" w:rsidRPr="009B54F1" w:rsidRDefault="00196772">
      <w:pPr>
        <w:numPr>
          <w:ilvl w:val="0"/>
          <w:numId w:val="54"/>
        </w:numPr>
        <w:rPr>
          <w:lang w:val="es-CO"/>
        </w:rPr>
      </w:pPr>
      <w:r w:rsidRPr="00E23ABA">
        <w:rPr>
          <w:lang w:val="es-CO"/>
        </w:rPr>
        <w:lastRenderedPageBreak/>
        <w:t xml:space="preserve">Mejora en la </w:t>
      </w:r>
      <w:r w:rsidR="00383084" w:rsidRPr="00E23ABA">
        <w:rPr>
          <w:lang w:val="es-CO"/>
        </w:rPr>
        <w:t>E</w:t>
      </w:r>
      <w:r w:rsidRPr="00E23ABA">
        <w:rPr>
          <w:lang w:val="es-CO"/>
        </w:rPr>
        <w:t xml:space="preserve">ficiencia </w:t>
      </w:r>
      <w:r w:rsidR="00383084" w:rsidRPr="00E23ABA">
        <w:rPr>
          <w:lang w:val="es-CO"/>
        </w:rPr>
        <w:t>O</w:t>
      </w:r>
      <w:r w:rsidRPr="00E23ABA">
        <w:rPr>
          <w:lang w:val="es-CO"/>
        </w:rPr>
        <w:t>perativa:</w:t>
      </w:r>
      <w:r w:rsidRPr="009B54F1">
        <w:rPr>
          <w:lang w:val="es-CO"/>
        </w:rPr>
        <w:t xml:space="preserve"> Optimiza el uso de recursos humanos, financieros y tecnológicos, al facilitar la planificación, ejecución y seguimiento de los proyectos bajo criterios de eficiencia y control.</w:t>
      </w:r>
    </w:p>
    <w:p w14:paraId="242A903C" w14:textId="18AB2207" w:rsidR="00196772" w:rsidRPr="009B54F1" w:rsidRDefault="00196772">
      <w:pPr>
        <w:numPr>
          <w:ilvl w:val="0"/>
          <w:numId w:val="54"/>
        </w:numPr>
        <w:rPr>
          <w:lang w:val="es-CO"/>
        </w:rPr>
      </w:pPr>
      <w:r w:rsidRPr="00E23ABA">
        <w:rPr>
          <w:lang w:val="es-CO"/>
        </w:rPr>
        <w:t xml:space="preserve">Alineación </w:t>
      </w:r>
      <w:r w:rsidR="00383084" w:rsidRPr="00E23ABA">
        <w:rPr>
          <w:lang w:val="es-CO"/>
        </w:rPr>
        <w:t>E</w:t>
      </w:r>
      <w:r w:rsidRPr="00E23ABA">
        <w:rPr>
          <w:lang w:val="es-CO"/>
        </w:rPr>
        <w:t>stratégica:</w:t>
      </w:r>
      <w:r w:rsidRPr="009B54F1">
        <w:rPr>
          <w:lang w:val="es-CO"/>
        </w:rPr>
        <w:t xml:space="preserve"> Articula los proyectos con los objetivos institucionales, fortaleciendo la coherencia entre la ejecución operativa y la visión organizacional de largo plazo.</w:t>
      </w:r>
    </w:p>
    <w:p w14:paraId="0FEC21B8" w14:textId="651E5B21" w:rsidR="00196772" w:rsidRPr="009B54F1" w:rsidRDefault="00196772">
      <w:pPr>
        <w:numPr>
          <w:ilvl w:val="0"/>
          <w:numId w:val="54"/>
        </w:numPr>
        <w:rPr>
          <w:lang w:val="es-CO"/>
        </w:rPr>
      </w:pPr>
      <w:r w:rsidRPr="00E23ABA">
        <w:rPr>
          <w:lang w:val="es-CO"/>
        </w:rPr>
        <w:t xml:space="preserve">Toma de </w:t>
      </w:r>
      <w:r w:rsidR="00383084" w:rsidRPr="00E23ABA">
        <w:rPr>
          <w:lang w:val="es-CO"/>
        </w:rPr>
        <w:t>D</w:t>
      </w:r>
      <w:r w:rsidRPr="00E23ABA">
        <w:rPr>
          <w:lang w:val="es-CO"/>
        </w:rPr>
        <w:t xml:space="preserve">ecisiones </w:t>
      </w:r>
      <w:r w:rsidR="00383084" w:rsidRPr="00E23ABA">
        <w:rPr>
          <w:lang w:val="es-CO"/>
        </w:rPr>
        <w:t>B</w:t>
      </w:r>
      <w:r w:rsidRPr="00E23ABA">
        <w:rPr>
          <w:lang w:val="es-CO"/>
        </w:rPr>
        <w:t xml:space="preserve">asada en </w:t>
      </w:r>
      <w:r w:rsidR="00383084" w:rsidRPr="00E23ABA">
        <w:rPr>
          <w:lang w:val="es-CO"/>
        </w:rPr>
        <w:t>E</w:t>
      </w:r>
      <w:r w:rsidRPr="00E23ABA">
        <w:rPr>
          <w:lang w:val="es-CO"/>
        </w:rPr>
        <w:t>videncia:</w:t>
      </w:r>
      <w:r w:rsidRPr="009B54F1">
        <w:rPr>
          <w:lang w:val="es-CO"/>
        </w:rPr>
        <w:t xml:space="preserve"> Proporciona información estructurada y confiable para la evaluación de proyectos, lo que mejora la capacidad de análisis, priorización y ajuste de iniciativas.</w:t>
      </w:r>
    </w:p>
    <w:p w14:paraId="70D6541A" w14:textId="6C5891A1" w:rsidR="00196772" w:rsidRPr="009B54F1" w:rsidRDefault="00196772">
      <w:pPr>
        <w:numPr>
          <w:ilvl w:val="0"/>
          <w:numId w:val="54"/>
        </w:numPr>
        <w:rPr>
          <w:lang w:val="es-CO"/>
        </w:rPr>
      </w:pPr>
      <w:r w:rsidRPr="00E23ABA">
        <w:rPr>
          <w:lang w:val="es-CO"/>
        </w:rPr>
        <w:t xml:space="preserve">Fortalecimiento de </w:t>
      </w:r>
      <w:r w:rsidR="00383084" w:rsidRPr="00E23ABA">
        <w:rPr>
          <w:lang w:val="es-CO"/>
        </w:rPr>
        <w:t>C</w:t>
      </w:r>
      <w:r w:rsidRPr="00E23ABA">
        <w:rPr>
          <w:lang w:val="es-CO"/>
        </w:rPr>
        <w:t xml:space="preserve">apacidades </w:t>
      </w:r>
      <w:r w:rsidR="00383084" w:rsidRPr="00E23ABA">
        <w:rPr>
          <w:lang w:val="es-CO"/>
        </w:rPr>
        <w:t>O</w:t>
      </w:r>
      <w:r w:rsidRPr="00E23ABA">
        <w:rPr>
          <w:lang w:val="es-CO"/>
        </w:rPr>
        <w:t>rganizacionales:</w:t>
      </w:r>
      <w:r w:rsidRPr="009B54F1">
        <w:rPr>
          <w:lang w:val="es-CO"/>
        </w:rPr>
        <w:t xml:space="preserve"> Desarrolla competencias internas en gestión de proyectos, promoviendo la profesionalización del equipo humano y la madurez institucional.</w:t>
      </w:r>
    </w:p>
    <w:p w14:paraId="6965557D" w14:textId="54AE98DF" w:rsidR="00196772" w:rsidRPr="009B54F1" w:rsidRDefault="00196772" w:rsidP="00F23559">
      <w:pPr>
        <w:numPr>
          <w:ilvl w:val="0"/>
          <w:numId w:val="54"/>
        </w:numPr>
        <w:ind w:left="709" w:hanging="425"/>
        <w:rPr>
          <w:lang w:val="es-CO"/>
        </w:rPr>
      </w:pPr>
      <w:r w:rsidRPr="00E23ABA">
        <w:rPr>
          <w:lang w:val="es-CO"/>
        </w:rPr>
        <w:t xml:space="preserve">Integración de </w:t>
      </w:r>
      <w:r w:rsidR="00383084" w:rsidRPr="00E23ABA">
        <w:rPr>
          <w:lang w:val="es-CO"/>
        </w:rPr>
        <w:t>S</w:t>
      </w:r>
      <w:r w:rsidRPr="00E23ABA">
        <w:rPr>
          <w:lang w:val="es-CO"/>
        </w:rPr>
        <w:t xml:space="preserve">ostenibilidad y </w:t>
      </w:r>
      <w:r w:rsidR="00383084" w:rsidRPr="00E23ABA">
        <w:rPr>
          <w:lang w:val="es-CO"/>
        </w:rPr>
        <w:t>R</w:t>
      </w:r>
      <w:r w:rsidRPr="00E23ABA">
        <w:rPr>
          <w:lang w:val="es-CO"/>
        </w:rPr>
        <w:t xml:space="preserve">egeneración </w:t>
      </w:r>
      <w:r w:rsidR="00383084" w:rsidRPr="00E23ABA">
        <w:rPr>
          <w:lang w:val="es-CO"/>
        </w:rPr>
        <w:t>A</w:t>
      </w:r>
      <w:r w:rsidRPr="00E23ABA">
        <w:rPr>
          <w:lang w:val="es-CO"/>
        </w:rPr>
        <w:t>mbiental:</w:t>
      </w:r>
      <w:r w:rsidRPr="009B54F1">
        <w:rPr>
          <w:lang w:val="es-CO"/>
        </w:rPr>
        <w:t xml:space="preserve"> Incorpora criterios ambientales y sociales en la gestión de proyectos, generando impactos positivos en el entorno y contribuyendo al cumplimiento de los Objetivos de Desarrollo Sostenible (ODS).</w:t>
      </w:r>
    </w:p>
    <w:p w14:paraId="480817A1" w14:textId="77777777" w:rsidR="00701628" w:rsidRPr="009B54F1" w:rsidRDefault="00196772">
      <w:pPr>
        <w:numPr>
          <w:ilvl w:val="0"/>
          <w:numId w:val="54"/>
        </w:numPr>
        <w:rPr>
          <w:lang w:val="es-CO"/>
        </w:rPr>
      </w:pPr>
      <w:r w:rsidRPr="00E23ABA">
        <w:rPr>
          <w:lang w:val="es-CO"/>
        </w:rPr>
        <w:t xml:space="preserve">Adaptabilidad y </w:t>
      </w:r>
      <w:r w:rsidR="00383084" w:rsidRPr="00E23ABA">
        <w:rPr>
          <w:lang w:val="es-CO"/>
        </w:rPr>
        <w:t>R</w:t>
      </w:r>
      <w:r w:rsidRPr="00E23ABA">
        <w:rPr>
          <w:lang w:val="es-CO"/>
        </w:rPr>
        <w:t xml:space="preserve">esiliencia </w:t>
      </w:r>
      <w:r w:rsidR="00383084" w:rsidRPr="00E23ABA">
        <w:rPr>
          <w:lang w:val="es-CO"/>
        </w:rPr>
        <w:t>I</w:t>
      </w:r>
      <w:r w:rsidRPr="00E23ABA">
        <w:rPr>
          <w:lang w:val="es-CO"/>
        </w:rPr>
        <w:t>nstitucional:</w:t>
      </w:r>
      <w:r w:rsidRPr="009B54F1">
        <w:rPr>
          <w:lang w:val="es-CO"/>
        </w:rPr>
        <w:t xml:space="preserve"> Prepara a la entidad para enfrentar desafíos futuros del sector financiero colombiano, incluyendo transformaciones digitales, exigencias normativas y cambios en el entorno operativo.</w:t>
      </w:r>
    </w:p>
    <w:p w14:paraId="2E247923" w14:textId="77777777" w:rsidR="00701628" w:rsidRPr="009B54F1" w:rsidRDefault="00196772" w:rsidP="00107764">
      <w:pPr>
        <w:ind w:firstLine="708"/>
        <w:rPr>
          <w:szCs w:val="18"/>
          <w:lang w:val="es-CO"/>
        </w:rPr>
      </w:pPr>
      <w:r w:rsidRPr="009B54F1">
        <w:rPr>
          <w:szCs w:val="18"/>
          <w:lang w:val="es-CO"/>
        </w:rPr>
        <w:t>En el plano estratégico, la PMO actúa como un ente articulador entre la alta dirección y los equipos operativos, asegurando que los proyectos estén alineados con los objetivos institucionales y que se prioricen en función de su contribución al valor organizacional. Esta capacidad de alineación estratégica es especialmente relevante en el sector financiero, donde la ejecución de proyectos debe responder a dinámicas cambiantes del mercado, exigencias regulatorias y expectativas de los stakeholders (Hobbs &amp; Aubry, 2010).</w:t>
      </w:r>
    </w:p>
    <w:p w14:paraId="21A0ADC2" w14:textId="77777777" w:rsidR="00701628" w:rsidRPr="009B54F1" w:rsidRDefault="00196772" w:rsidP="00107764">
      <w:pPr>
        <w:ind w:firstLine="708"/>
        <w:rPr>
          <w:szCs w:val="18"/>
          <w:lang w:val="es-CO"/>
        </w:rPr>
      </w:pPr>
      <w:r w:rsidRPr="009B54F1">
        <w:rPr>
          <w:szCs w:val="18"/>
          <w:lang w:val="es-CO"/>
        </w:rPr>
        <w:lastRenderedPageBreak/>
        <w:t>Académicamente, el proyecto representa una oportunidad para aplicar modelos internacionales de madurez organizacional, como el OPM3 y el PMMM, en un contexto local, contribuyendo al desarrollo de conocimiento contextualizado y a la validación empírica de dichos marcos teóricos. La propuesta se fundamenta en evidencia obtenida mediante entrevistas semiestructuradas y análisis documental, lo que garantiza su pertinencia y viabilidad en el entorno específico de la organización.</w:t>
      </w:r>
    </w:p>
    <w:p w14:paraId="313D2A7A" w14:textId="77777777" w:rsidR="00897698" w:rsidRPr="009B54F1" w:rsidRDefault="00196772" w:rsidP="00107764">
      <w:pPr>
        <w:ind w:firstLine="708"/>
        <w:rPr>
          <w:szCs w:val="18"/>
          <w:lang w:val="es-CO"/>
        </w:rPr>
      </w:pPr>
      <w:r w:rsidRPr="009B54F1">
        <w:rPr>
          <w:szCs w:val="18"/>
          <w:lang w:val="es-CO"/>
        </w:rPr>
        <w:t>Desde el enfoque del PMI, el valor entregado por la PMO se manifiesta en múltiples dimensiones, que se detallan a continuación:</w:t>
      </w:r>
    </w:p>
    <w:p w14:paraId="1514144E" w14:textId="77777777" w:rsidR="00897698" w:rsidRPr="009B54F1" w:rsidRDefault="00196772" w:rsidP="00897698">
      <w:pPr>
        <w:ind w:firstLine="360"/>
        <w:rPr>
          <w:szCs w:val="18"/>
          <w:lang w:val="es-CO"/>
        </w:rPr>
      </w:pPr>
      <w:r w:rsidRPr="00D41B88">
        <w:rPr>
          <w:szCs w:val="18"/>
          <w:lang w:val="es-CO"/>
        </w:rPr>
        <w:t xml:space="preserve">Valor </w:t>
      </w:r>
      <w:r w:rsidR="00383084" w:rsidRPr="00D41B88">
        <w:rPr>
          <w:szCs w:val="18"/>
          <w:lang w:val="es-CO"/>
        </w:rPr>
        <w:t>E</w:t>
      </w:r>
      <w:r w:rsidRPr="00D41B88">
        <w:rPr>
          <w:szCs w:val="18"/>
          <w:lang w:val="es-CO"/>
        </w:rPr>
        <w:t>stratégico:</w:t>
      </w:r>
      <w:r w:rsidRPr="009B54F1">
        <w:rPr>
          <w:szCs w:val="18"/>
          <w:lang w:val="es-CO"/>
        </w:rPr>
        <w:t xml:space="preserve"> Mejora en la capacidad de ejecución de la estrategia institucional, mediante la priorización de proyectos alineados con los objetivos organizacionales.</w:t>
      </w:r>
    </w:p>
    <w:p w14:paraId="115AAF75" w14:textId="77777777" w:rsidR="00897698" w:rsidRPr="009B54F1" w:rsidRDefault="00196772" w:rsidP="00897698">
      <w:pPr>
        <w:ind w:firstLine="360"/>
        <w:rPr>
          <w:szCs w:val="18"/>
          <w:lang w:val="es-CO"/>
        </w:rPr>
      </w:pPr>
      <w:r w:rsidRPr="00D41B88">
        <w:rPr>
          <w:szCs w:val="18"/>
          <w:lang w:val="es-CO"/>
        </w:rPr>
        <w:t xml:space="preserve">Valor </w:t>
      </w:r>
      <w:r w:rsidR="00383084" w:rsidRPr="00D41B88">
        <w:rPr>
          <w:szCs w:val="18"/>
          <w:lang w:val="es-CO"/>
        </w:rPr>
        <w:t>O</w:t>
      </w:r>
      <w:r w:rsidRPr="00D41B88">
        <w:rPr>
          <w:szCs w:val="18"/>
          <w:lang w:val="es-CO"/>
        </w:rPr>
        <w:t>perativo:</w:t>
      </w:r>
      <w:r w:rsidRPr="009B54F1">
        <w:rPr>
          <w:szCs w:val="18"/>
          <w:lang w:val="es-CO"/>
        </w:rPr>
        <w:t xml:space="preserve"> Incremento en la eficiencia de los procesos de gestión, reducción de retrabajos y sobrecostos, y estandarización de prácticas.</w:t>
      </w:r>
    </w:p>
    <w:p w14:paraId="7260533D" w14:textId="77777777" w:rsidR="00897698" w:rsidRPr="009B54F1" w:rsidRDefault="00196772" w:rsidP="00897698">
      <w:pPr>
        <w:ind w:firstLine="360"/>
        <w:rPr>
          <w:szCs w:val="18"/>
          <w:lang w:val="es-CO"/>
        </w:rPr>
      </w:pPr>
      <w:r w:rsidRPr="00D41B88">
        <w:rPr>
          <w:szCs w:val="18"/>
          <w:lang w:val="es-CO"/>
        </w:rPr>
        <w:t xml:space="preserve">Valor </w:t>
      </w:r>
      <w:r w:rsidR="00383084" w:rsidRPr="00D41B88">
        <w:rPr>
          <w:szCs w:val="18"/>
          <w:lang w:val="es-CO"/>
        </w:rPr>
        <w:t>O</w:t>
      </w:r>
      <w:r w:rsidRPr="00D41B88">
        <w:rPr>
          <w:szCs w:val="18"/>
          <w:lang w:val="es-CO"/>
        </w:rPr>
        <w:t>rganizacional:</w:t>
      </w:r>
      <w:r w:rsidRPr="009B54F1">
        <w:rPr>
          <w:szCs w:val="18"/>
          <w:lang w:val="es-CO"/>
        </w:rPr>
        <w:t xml:space="preserve"> Desarrollo de competencias internas en gestión de proyectos, fortalecimiento de la cultura organizacional y mejora en la coordinación interdepartamental.</w:t>
      </w:r>
    </w:p>
    <w:p w14:paraId="770FDCF9" w14:textId="77777777" w:rsidR="00897698" w:rsidRPr="009B54F1" w:rsidRDefault="00196772" w:rsidP="00897698">
      <w:pPr>
        <w:ind w:firstLine="360"/>
        <w:rPr>
          <w:szCs w:val="18"/>
          <w:lang w:val="es-CO"/>
        </w:rPr>
      </w:pPr>
      <w:r w:rsidRPr="00D41B88">
        <w:rPr>
          <w:szCs w:val="18"/>
          <w:lang w:val="es-CO"/>
        </w:rPr>
        <w:t xml:space="preserve">Valor </w:t>
      </w:r>
      <w:r w:rsidR="00383084" w:rsidRPr="00D41B88">
        <w:rPr>
          <w:szCs w:val="18"/>
          <w:lang w:val="es-CO"/>
        </w:rPr>
        <w:t>A</w:t>
      </w:r>
      <w:r w:rsidRPr="00D41B88">
        <w:rPr>
          <w:szCs w:val="18"/>
          <w:lang w:val="es-CO"/>
        </w:rPr>
        <w:t>daptativo:</w:t>
      </w:r>
      <w:r w:rsidRPr="009B54F1">
        <w:rPr>
          <w:szCs w:val="18"/>
          <w:lang w:val="es-CO"/>
        </w:rPr>
        <w:t xml:space="preserve"> Mayor capacidad de respuesta ante cambios del entorno, mediante mecanismos de monitoreo, evaluación y mejora continua.</w:t>
      </w:r>
    </w:p>
    <w:p w14:paraId="3E3CDF8D" w14:textId="097F6344" w:rsidR="00196772" w:rsidRPr="009B54F1" w:rsidRDefault="00196772" w:rsidP="00897698">
      <w:pPr>
        <w:ind w:firstLine="360"/>
        <w:rPr>
          <w:szCs w:val="18"/>
          <w:lang w:val="es-CO"/>
        </w:rPr>
      </w:pPr>
      <w:r w:rsidRPr="00D41B88">
        <w:rPr>
          <w:szCs w:val="18"/>
          <w:lang w:val="es-CO"/>
        </w:rPr>
        <w:t xml:space="preserve">Valor </w:t>
      </w:r>
      <w:r w:rsidR="00383084" w:rsidRPr="00D41B88">
        <w:rPr>
          <w:szCs w:val="18"/>
          <w:lang w:val="es-CO"/>
        </w:rPr>
        <w:t>R</w:t>
      </w:r>
      <w:r w:rsidRPr="00D41B88">
        <w:rPr>
          <w:szCs w:val="18"/>
          <w:lang w:val="es-CO"/>
        </w:rPr>
        <w:t>eputacional:</w:t>
      </w:r>
      <w:r w:rsidRPr="009B54F1">
        <w:rPr>
          <w:szCs w:val="18"/>
          <w:lang w:val="es-CO"/>
        </w:rPr>
        <w:t xml:space="preserve"> Consolidación de una imagen institucional sólida, basada en la transparencia, el cumplimiento de objetivos y la profesionalización de la gestión.</w:t>
      </w:r>
    </w:p>
    <w:p w14:paraId="0AFF01A0" w14:textId="1F798306" w:rsidR="00196772" w:rsidRPr="009B54F1" w:rsidRDefault="00B55000" w:rsidP="00897698">
      <w:r w:rsidRPr="009B54F1">
        <w:rPr>
          <w:lang w:val="es-CO"/>
        </w:rPr>
        <w:t>La hipótesis General de PFG es que l</w:t>
      </w:r>
      <w:r w:rsidRPr="009B54F1">
        <w:t xml:space="preserve">a implementación de una Oficina de Gestión de Proyectos (PMO) contextualizada en una entidad financiera adscrita al Ministerio de Defensa Nacional, basada en buenas prácticas internacionales y criterios de sostenibilidad, mejora la eficiencia operativa, optimiza la asignación de recursos y fortalece la alineación estratégica, contribuyendo a la sostenibilidad financiera y al cumplimiento de los Objetivos de Desarrollo Sostenible (ODS). </w:t>
      </w:r>
      <w:r w:rsidR="00196772" w:rsidRPr="009B54F1">
        <w:rPr>
          <w:lang w:val="es-CO"/>
        </w:rPr>
        <w:t xml:space="preserve">En términos económicos, la PMO contribuye a una mejor asignación de recursos, evitando inversiones en proyectos de bajo impacto y asegurando que los esfuerzos </w:t>
      </w:r>
      <w:r w:rsidR="00196772" w:rsidRPr="009B54F1">
        <w:rPr>
          <w:lang w:val="es-CO"/>
        </w:rPr>
        <w:lastRenderedPageBreak/>
        <w:t>se concentren en iniciativas estratégicas. Esta optimización no solo mejora el retorno de inversión, sino que también fortalece la sostenibilidad financiera de la organización.</w:t>
      </w:r>
      <w:r w:rsidR="00EE44AC" w:rsidRPr="009B54F1">
        <w:rPr>
          <w:lang w:val="es-CO"/>
        </w:rPr>
        <w:t xml:space="preserve"> </w:t>
      </w:r>
    </w:p>
    <w:p w14:paraId="322228E6" w14:textId="77777777" w:rsidR="00EE44AC" w:rsidRPr="009B54F1" w:rsidRDefault="00EE44AC" w:rsidP="00897698">
      <w:pPr>
        <w:rPr>
          <w:rFonts w:eastAsiaTheme="majorEastAsia"/>
        </w:rPr>
      </w:pPr>
      <w:r w:rsidRPr="009B54F1">
        <w:rPr>
          <w:rFonts w:eastAsiaTheme="majorEastAsia"/>
        </w:rPr>
        <w:t>En síntesis, la integración de una PMO contextualizada no solo impulsa la alineación estratégica y la eficiencia operativa, sino que también contribuye al logro sostenible de los objetivos institucionales y normativos.</w:t>
      </w:r>
    </w:p>
    <w:p w14:paraId="2EBB8A43" w14:textId="77777777" w:rsidR="00EE44AC" w:rsidRPr="009B54F1" w:rsidRDefault="00EE44AC" w:rsidP="00897698">
      <w:pPr>
        <w:rPr>
          <w:rFonts w:eastAsiaTheme="majorEastAsia"/>
        </w:rPr>
      </w:pPr>
      <w:r w:rsidRPr="009B54F1">
        <w:rPr>
          <w:rFonts w:eastAsiaTheme="majorEastAsia"/>
        </w:rPr>
        <w:t>Finalmente, el proyecto responde a una necesidad concreta del sector financiero colombiano, donde persisten brechas en la adopción de buenas prácticas en gestión de proyectos. La propuesta desarrollada en este PFG busca cerrar dichas brechas mediante una solución contextualizada, viable y alineada con estándares internacionales, que aporte valor real y sostenible a la entidad, permitiendo reducir el riesgo de que el valor invertido no pueda tener el retorno esperado en la cantidad, calidad y tiempo estimado. Es necesario garantizar la correcta ejecución de los proyectos para poder impactar de manera positiva en las metas establecidas en el plan de acción institucional de la Entidad y de igual forma tener el repositorio correspondiente, para poder presentar de manera clara y expedita todos los pormenores del ciclo de vida de cada uno de los proyectos ejecutados en las diferentes vigencia, que sean requeridos por los entes de control estatales en Colombia, iniciando por la Contraloría General de la República, quien de manera anual realiza la visita a la Entidad y verifica todos los procesos mediante una auditoria y en donde finalmente expide un concepto sobre cuál fue el desempeño de la entidad, jugando la oficina de proyectos un papel muy importante en el control de los proyectos y el suministro de la información oportuna requerida por los entes de control.</w:t>
      </w:r>
    </w:p>
    <w:p w14:paraId="78CB85E7" w14:textId="7C3C6A28" w:rsidR="00EE44AC" w:rsidRPr="00F60859" w:rsidRDefault="00EE44AC" w:rsidP="000F3FD8">
      <w:pPr>
        <w:pStyle w:val="Ttulo2"/>
        <w:ind w:firstLine="0"/>
        <w:rPr>
          <w:rFonts w:ascii="Arial" w:hAnsi="Arial" w:cs="Arial"/>
          <w:b/>
          <w:bCs/>
          <w:color w:val="000000" w:themeColor="text1"/>
          <w:sz w:val="22"/>
          <w:szCs w:val="22"/>
        </w:rPr>
      </w:pPr>
      <w:bookmarkStart w:id="94" w:name="_Toc214615963"/>
      <w:r w:rsidRPr="00D41B88">
        <w:rPr>
          <w:rFonts w:ascii="Arial" w:hAnsi="Arial" w:cs="Arial"/>
          <w:b/>
          <w:bCs/>
          <w:color w:val="000000" w:themeColor="text1"/>
          <w:sz w:val="22"/>
          <w:szCs w:val="22"/>
        </w:rPr>
        <w:t xml:space="preserve">1.4 Objetivo </w:t>
      </w:r>
      <w:r w:rsidR="00383084" w:rsidRPr="00D41B88">
        <w:rPr>
          <w:rFonts w:ascii="Arial" w:hAnsi="Arial" w:cs="Arial"/>
          <w:b/>
          <w:bCs/>
          <w:color w:val="000000" w:themeColor="text1"/>
          <w:sz w:val="22"/>
          <w:szCs w:val="22"/>
        </w:rPr>
        <w:t>G</w:t>
      </w:r>
      <w:r w:rsidRPr="00D41B88">
        <w:rPr>
          <w:rFonts w:ascii="Arial" w:hAnsi="Arial" w:cs="Arial"/>
          <w:b/>
          <w:bCs/>
          <w:color w:val="000000" w:themeColor="text1"/>
          <w:sz w:val="22"/>
          <w:szCs w:val="22"/>
        </w:rPr>
        <w:t>eneral</w:t>
      </w:r>
      <w:bookmarkEnd w:id="94"/>
    </w:p>
    <w:p w14:paraId="18A74537" w14:textId="77777777" w:rsidR="00EE44AC" w:rsidRPr="00DF6D31" w:rsidRDefault="00EE44AC" w:rsidP="00EE44AC">
      <w:pPr>
        <w:rPr>
          <w:rFonts w:eastAsiaTheme="majorEastAsia"/>
          <w:color w:val="000000" w:themeColor="text1"/>
        </w:rPr>
      </w:pPr>
      <w:r w:rsidRPr="00DF6D31">
        <w:rPr>
          <w:rFonts w:eastAsiaTheme="majorEastAsia"/>
          <w:color w:val="000000" w:themeColor="text1"/>
        </w:rPr>
        <w:t>Diseñar una PMO y su propuesta de implementación en una Entidad Financiera, mediante la aplicación de buenas prácticas de dirección de proyectos, para así poder planear, ejecutar y monitorear la materialización de los proyectos aprobados por la Gerencia General.</w:t>
      </w:r>
    </w:p>
    <w:p w14:paraId="358E070D" w14:textId="7F6BB2EB" w:rsidR="00EE44AC" w:rsidRPr="00F60859" w:rsidRDefault="00EE44AC" w:rsidP="000F3FD8">
      <w:pPr>
        <w:pStyle w:val="Ttulo2"/>
        <w:ind w:firstLine="0"/>
        <w:rPr>
          <w:rFonts w:ascii="Arial" w:hAnsi="Arial" w:cs="Arial"/>
          <w:b/>
          <w:bCs/>
          <w:color w:val="000000" w:themeColor="text1"/>
          <w:sz w:val="22"/>
          <w:szCs w:val="22"/>
        </w:rPr>
      </w:pPr>
      <w:bookmarkStart w:id="95" w:name="_Toc214615964"/>
      <w:r w:rsidRPr="00D41B88">
        <w:rPr>
          <w:rFonts w:ascii="Arial" w:hAnsi="Arial" w:cs="Arial"/>
          <w:b/>
          <w:bCs/>
          <w:color w:val="000000" w:themeColor="text1"/>
          <w:sz w:val="22"/>
          <w:szCs w:val="22"/>
        </w:rPr>
        <w:lastRenderedPageBreak/>
        <w:t xml:space="preserve">1.5 Objetivos </w:t>
      </w:r>
      <w:r w:rsidR="00383084" w:rsidRPr="00D41B88">
        <w:rPr>
          <w:rFonts w:ascii="Arial" w:hAnsi="Arial" w:cs="Arial"/>
          <w:b/>
          <w:bCs/>
          <w:color w:val="000000" w:themeColor="text1"/>
          <w:sz w:val="22"/>
          <w:szCs w:val="22"/>
        </w:rPr>
        <w:t>E</w:t>
      </w:r>
      <w:r w:rsidRPr="00D41B88">
        <w:rPr>
          <w:rFonts w:ascii="Arial" w:hAnsi="Arial" w:cs="Arial"/>
          <w:b/>
          <w:bCs/>
          <w:color w:val="000000" w:themeColor="text1"/>
          <w:sz w:val="22"/>
          <w:szCs w:val="22"/>
        </w:rPr>
        <w:t>specíficos</w:t>
      </w:r>
      <w:bookmarkEnd w:id="95"/>
    </w:p>
    <w:p w14:paraId="7C32B5DC" w14:textId="77777777" w:rsidR="00EE44AC" w:rsidRPr="00DF6D31" w:rsidRDefault="00EE44AC" w:rsidP="00EE44AC">
      <w:pPr>
        <w:rPr>
          <w:rFonts w:eastAsiaTheme="majorEastAsia"/>
          <w:color w:val="262626" w:themeColor="text1" w:themeTint="D9"/>
        </w:rPr>
      </w:pPr>
      <w:r w:rsidRPr="00DF6D31">
        <w:rPr>
          <w:rFonts w:eastAsiaTheme="majorEastAsia"/>
          <w:color w:val="262626" w:themeColor="text1" w:themeTint="D9"/>
        </w:rPr>
        <w:t>Los objetivos específicos constituyen elementos fundamentales dentro del Trabajo Final de Graduación (PFG), ya que permiten descomponer el objetivo general en acciones concretas, secuenciales y medibles que orientan el desarrollo metodológico de la investigación. Su formulación responde a la necesidad de delimitar con precisión qué se pretende alcanzar en cada etapa del proyecto y para qué se realiza cada acción, asegurando la coherencia entre el planteamiento teórico, el diseño metodológico y los entregables definidos en la Estructura de Desglose del Trabajo (EDT).</w:t>
      </w:r>
    </w:p>
    <w:p w14:paraId="38E12BA6" w14:textId="77777777" w:rsidR="00EE44AC" w:rsidRPr="00DF6D31" w:rsidRDefault="00EE44AC" w:rsidP="00EE44AC">
      <w:pPr>
        <w:rPr>
          <w:rFonts w:eastAsiaTheme="majorEastAsia"/>
          <w:color w:val="262626" w:themeColor="text1" w:themeTint="D9"/>
        </w:rPr>
      </w:pPr>
      <w:r w:rsidRPr="00DF6D31">
        <w:rPr>
          <w:rFonts w:eastAsiaTheme="majorEastAsia"/>
          <w:color w:val="262626" w:themeColor="text1" w:themeTint="D9"/>
        </w:rPr>
        <w:t>En el contexto de este PFG, orientado al diseño e implementación de una Oficina de Gestión de Proyectos (PMO) en una entidad financiera, los objetivos específicos permiten abordar de manera sistemática los distintos componentes del problema de investigación: desde el análisis conceptual y diagnóstico organizacional, hasta el diseño estructural y la propuesta de implementación. Cada objetivo está formulado con un verbo en infinitivo, siguiendo la Taxonomía de Bloom, y se presenta en orden lógico de ejecución, facilitando la trazabilidad entre las fases del proyecto y los productos esperados.</w:t>
      </w:r>
    </w:p>
    <w:p w14:paraId="36D8BBA4" w14:textId="77777777" w:rsidR="00EE44AC" w:rsidRPr="00DF6D31" w:rsidRDefault="00EE44AC" w:rsidP="00EE44AC">
      <w:pPr>
        <w:rPr>
          <w:rFonts w:eastAsiaTheme="majorEastAsia"/>
          <w:color w:val="262626" w:themeColor="text1" w:themeTint="D9"/>
        </w:rPr>
      </w:pPr>
      <w:r w:rsidRPr="00DF6D31">
        <w:rPr>
          <w:rFonts w:eastAsiaTheme="majorEastAsia"/>
          <w:color w:val="262626" w:themeColor="text1" w:themeTint="D9"/>
        </w:rPr>
        <w:t>Su utilidad radica en que guían el proceso investigativo, permiten establecer criterios de evaluación para los resultados obtenidos, y aseguran que cada decisión metodológica esté alineada con el propósito general del estudio. Además, constituyen la base para la construcción del marco metodológico, la definición de técnicas de recolección y análisis de datos, y la articulación entre teoría y práctica en el diseño de la PMO.</w:t>
      </w:r>
    </w:p>
    <w:p w14:paraId="5B536503" w14:textId="77777777" w:rsidR="00EE44AC" w:rsidRPr="00DF6D31" w:rsidRDefault="00EE44AC" w:rsidP="00EE44AC">
      <w:pPr>
        <w:rPr>
          <w:rFonts w:eastAsiaTheme="majorEastAsia"/>
          <w:color w:val="262626" w:themeColor="text1" w:themeTint="D9"/>
        </w:rPr>
      </w:pPr>
      <w:r w:rsidRPr="00DF6D31">
        <w:rPr>
          <w:rFonts w:eastAsiaTheme="majorEastAsia"/>
          <w:color w:val="262626" w:themeColor="text1" w:themeTint="D9"/>
        </w:rPr>
        <w:t xml:space="preserve">Para el presente PFG, </w:t>
      </w:r>
      <w:r w:rsidRPr="00D41B88">
        <w:rPr>
          <w:rFonts w:eastAsiaTheme="majorEastAsia"/>
          <w:color w:val="262626" w:themeColor="text1" w:themeTint="D9"/>
        </w:rPr>
        <w:t>los objetivos específicos</w:t>
      </w:r>
      <w:r w:rsidRPr="00DF6D31">
        <w:rPr>
          <w:rFonts w:eastAsiaTheme="majorEastAsia"/>
          <w:color w:val="262626" w:themeColor="text1" w:themeTint="D9"/>
        </w:rPr>
        <w:t xml:space="preserve"> en orden lógico y de ejecución son:</w:t>
      </w:r>
    </w:p>
    <w:p w14:paraId="61D450AA" w14:textId="7F11E103" w:rsidR="00EE44AC" w:rsidRPr="00D41B88" w:rsidRDefault="00EE44AC" w:rsidP="00E63E9E">
      <w:pPr>
        <w:ind w:left="708" w:firstLine="0"/>
      </w:pPr>
      <w:bookmarkStart w:id="96" w:name="_Toc214615965"/>
      <w:r w:rsidRPr="00D41B88">
        <w:rPr>
          <w:rStyle w:val="Ttulo3Car"/>
          <w:color w:val="000000" w:themeColor="text1"/>
          <w:sz w:val="22"/>
          <w:szCs w:val="22"/>
        </w:rPr>
        <w:t xml:space="preserve">1.5.1 Analizar los </w:t>
      </w:r>
      <w:r w:rsidR="00383084" w:rsidRPr="00D41B88">
        <w:rPr>
          <w:rStyle w:val="Ttulo3Car"/>
          <w:color w:val="000000" w:themeColor="text1"/>
          <w:sz w:val="22"/>
          <w:szCs w:val="22"/>
        </w:rPr>
        <w:t>M</w:t>
      </w:r>
      <w:r w:rsidRPr="00D41B88">
        <w:rPr>
          <w:rStyle w:val="Ttulo3Car"/>
          <w:color w:val="000000" w:themeColor="text1"/>
          <w:sz w:val="22"/>
          <w:szCs w:val="22"/>
        </w:rPr>
        <w:t xml:space="preserve">odelos y </w:t>
      </w:r>
      <w:r w:rsidR="007E16F3" w:rsidRPr="00D41B88">
        <w:rPr>
          <w:rStyle w:val="Ttulo3Car"/>
          <w:color w:val="000000" w:themeColor="text1"/>
          <w:sz w:val="22"/>
          <w:szCs w:val="22"/>
        </w:rPr>
        <w:t>T</w:t>
      </w:r>
      <w:r w:rsidRPr="00D41B88">
        <w:rPr>
          <w:rStyle w:val="Ttulo3Car"/>
          <w:color w:val="000000" w:themeColor="text1"/>
          <w:sz w:val="22"/>
          <w:szCs w:val="22"/>
        </w:rPr>
        <w:t xml:space="preserve">ipos de Oficinas de Gestión de Proyectos (PMO) </w:t>
      </w:r>
      <w:r w:rsidR="007E16F3" w:rsidRPr="00D41B88">
        <w:rPr>
          <w:rStyle w:val="Ttulo3Car"/>
          <w:color w:val="000000" w:themeColor="text1"/>
          <w:sz w:val="22"/>
          <w:szCs w:val="22"/>
        </w:rPr>
        <w:t>E</w:t>
      </w:r>
      <w:r w:rsidRPr="00D41B88">
        <w:rPr>
          <w:rStyle w:val="Ttulo3Car"/>
          <w:color w:val="000000" w:themeColor="text1"/>
          <w:sz w:val="22"/>
          <w:szCs w:val="22"/>
        </w:rPr>
        <w:t>xistentes</w:t>
      </w:r>
      <w:bookmarkEnd w:id="96"/>
      <w:r w:rsidRPr="00D41B88">
        <w:t>, con el fin de identificar sus características, niveles de madurez y condiciones de aplicabilidad según el contexto organizacional de la Entidad.</w:t>
      </w:r>
    </w:p>
    <w:p w14:paraId="671E2985" w14:textId="3C0F5F01" w:rsidR="00EE44AC" w:rsidRPr="00D41B88" w:rsidRDefault="00EE44AC" w:rsidP="00E63E9E">
      <w:pPr>
        <w:ind w:left="708" w:firstLine="0"/>
      </w:pPr>
      <w:bookmarkStart w:id="97" w:name="_Toc214615966"/>
      <w:r w:rsidRPr="00D41B88">
        <w:rPr>
          <w:rStyle w:val="Ttulo3Car"/>
          <w:color w:val="000000" w:themeColor="text1"/>
          <w:sz w:val="22"/>
          <w:szCs w:val="22"/>
        </w:rPr>
        <w:lastRenderedPageBreak/>
        <w:t xml:space="preserve">1.5.2 Diagnosticar las </w:t>
      </w:r>
      <w:r w:rsidR="00383084" w:rsidRPr="00D41B88">
        <w:rPr>
          <w:rStyle w:val="Ttulo3Car"/>
          <w:color w:val="000000" w:themeColor="text1"/>
          <w:sz w:val="22"/>
          <w:szCs w:val="22"/>
        </w:rPr>
        <w:t>N</w:t>
      </w:r>
      <w:r w:rsidRPr="00D41B88">
        <w:rPr>
          <w:rStyle w:val="Ttulo3Car"/>
          <w:color w:val="000000" w:themeColor="text1"/>
          <w:sz w:val="22"/>
          <w:szCs w:val="22"/>
        </w:rPr>
        <w:t>ecesidades, capacidades y niveles de madurez en gestión de proyectos de la organización</w:t>
      </w:r>
      <w:bookmarkEnd w:id="97"/>
      <w:r w:rsidRPr="00D41B88">
        <w:t>, con el propósito de establecer la viabilidad, tipo y alcance para el diseño e implementación de una PMO alineada a su estrategia institucional.</w:t>
      </w:r>
    </w:p>
    <w:p w14:paraId="0403B354" w14:textId="42790B41" w:rsidR="00EE44AC" w:rsidRPr="00D41B88" w:rsidRDefault="00EE44AC" w:rsidP="00E63E9E">
      <w:pPr>
        <w:ind w:left="708" w:firstLine="0"/>
      </w:pPr>
      <w:bookmarkStart w:id="98" w:name="_Toc214615967"/>
      <w:r w:rsidRPr="00D41B88">
        <w:rPr>
          <w:rStyle w:val="Ttulo3Car"/>
          <w:color w:val="000000" w:themeColor="text1"/>
          <w:sz w:val="22"/>
          <w:szCs w:val="22"/>
        </w:rPr>
        <w:t>1.5.3 Diseñar</w:t>
      </w:r>
      <w:bookmarkEnd w:id="98"/>
      <w:r w:rsidR="007E16F3" w:rsidRPr="00D41B88">
        <w:t xml:space="preserve"> </w:t>
      </w:r>
      <w:r w:rsidRPr="00D41B88">
        <w:t>estructura y funcionamiento de la PMO adaptada al contexto organizacional, definiendo sus funciones, procesos clave, herramientas de apoyo, y los roles y responsabilidades necesarios para su operación, con el propósito de establecer un modelo funcional y sostenible que mejore la gestión de proyectos.</w:t>
      </w:r>
    </w:p>
    <w:p w14:paraId="2B2F7912" w14:textId="7266DECD" w:rsidR="00DF6D31" w:rsidRPr="00D41B88" w:rsidRDefault="00DF6D31" w:rsidP="00DC1F8A">
      <w:pPr>
        <w:ind w:left="708" w:firstLine="0"/>
      </w:pPr>
      <w:bookmarkStart w:id="99" w:name="_Toc214615968"/>
      <w:r w:rsidRPr="00D41B88">
        <w:rPr>
          <w:rStyle w:val="Ttulo3Car"/>
          <w:color w:val="000000" w:themeColor="text1"/>
          <w:sz w:val="22"/>
          <w:szCs w:val="22"/>
        </w:rPr>
        <w:t>1.5.4 Proponer</w:t>
      </w:r>
      <w:bookmarkEnd w:id="99"/>
      <w:r w:rsidRPr="00D41B88">
        <w:rPr>
          <w:rStyle w:val="Ttulo3Car"/>
          <w:b/>
          <w:bCs/>
          <w:color w:val="000000" w:themeColor="text1"/>
          <w:sz w:val="22"/>
          <w:szCs w:val="22"/>
        </w:rPr>
        <w:t xml:space="preserve"> </w:t>
      </w:r>
      <w:r w:rsidRPr="00D41B88">
        <w:t>plan de implementación y mejora continua de la PMO, que contemple mecanismos de evaluación del desempeño, gestión del cambio y alineamiento estratégico sostenible, con el fin de justificar su adopción efectiva y evolución en el tiempo.</w:t>
      </w:r>
    </w:p>
    <w:p w14:paraId="574468A7" w14:textId="77777777" w:rsidR="00DF6D31" w:rsidRPr="00D41B88" w:rsidRDefault="00DF6D31" w:rsidP="00E63E9E">
      <w:pPr>
        <w:ind w:left="709" w:firstLine="0"/>
        <w:rPr>
          <w:rFonts w:eastAsiaTheme="majorEastAsia" w:cs="Arial"/>
          <w:szCs w:val="22"/>
          <w:lang w:val="es-CO"/>
        </w:rPr>
      </w:pPr>
      <w:r w:rsidRPr="00D41B88">
        <w:rPr>
          <w:rFonts w:eastAsiaTheme="majorEastAsia" w:cs="Arial"/>
          <w:szCs w:val="22"/>
          <w:lang w:val="es-CO"/>
        </w:rPr>
        <w:t>En la siguiente figura se define de cada uno de los anteriores objetivos específicos, qué y para qué y cómo está relacionado con el objetivo general.</w:t>
      </w:r>
    </w:p>
    <w:p w14:paraId="2B3CDB83" w14:textId="77777777" w:rsidR="00DF6D31" w:rsidRPr="00D41B88" w:rsidRDefault="00DF6D31" w:rsidP="00DF6D31">
      <w:pPr>
        <w:ind w:firstLine="0"/>
        <w:rPr>
          <w:lang w:val="es-CO"/>
        </w:rPr>
      </w:pPr>
    </w:p>
    <w:p w14:paraId="755364A0" w14:textId="132D3FD2" w:rsidR="00C15E58" w:rsidRPr="00D41B88" w:rsidRDefault="00C15E58" w:rsidP="00C070B5">
      <w:pPr>
        <w:pStyle w:val="Figura1"/>
        <w:ind w:firstLine="0"/>
        <w:rPr>
          <w:rFonts w:eastAsiaTheme="majorEastAsia"/>
          <w:b w:val="0"/>
          <w:bCs/>
          <w:i/>
          <w:iCs/>
        </w:rPr>
      </w:pPr>
      <w:bookmarkStart w:id="100" w:name="_Toc214616065"/>
      <w:bookmarkStart w:id="101" w:name="_Toc177027209"/>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90"/>
      <w:bookmarkEnd w:id="91"/>
      <w:r w:rsidRPr="00D41B88">
        <w:rPr>
          <w:rFonts w:eastAsiaTheme="majorEastAsia"/>
        </w:rPr>
        <w:t xml:space="preserve">Figura </w:t>
      </w:r>
      <w:r w:rsidR="00F5557B">
        <w:rPr>
          <w:rFonts w:eastAsiaTheme="majorEastAsia"/>
        </w:rPr>
        <w:fldChar w:fldCharType="begin"/>
      </w:r>
      <w:r w:rsidR="00F5557B">
        <w:rPr>
          <w:rFonts w:eastAsiaTheme="majorEastAsia"/>
        </w:rPr>
        <w:instrText xml:space="preserve"> SEQ FIGURA \* ARABIC </w:instrText>
      </w:r>
      <w:r w:rsidR="00F5557B">
        <w:rPr>
          <w:rFonts w:eastAsiaTheme="majorEastAsia"/>
        </w:rPr>
        <w:fldChar w:fldCharType="separate"/>
      </w:r>
      <w:r w:rsidR="00F15BA1">
        <w:rPr>
          <w:rFonts w:eastAsiaTheme="majorEastAsia"/>
          <w:noProof/>
        </w:rPr>
        <w:t>1</w:t>
      </w:r>
      <w:bookmarkEnd w:id="100"/>
      <w:r w:rsidR="00F5557B">
        <w:rPr>
          <w:rFonts w:eastAsiaTheme="majorEastAsia"/>
        </w:rPr>
        <w:fldChar w:fldCharType="end"/>
      </w:r>
      <w:r w:rsidRPr="00D41B88">
        <w:rPr>
          <w:rFonts w:eastAsiaTheme="majorEastAsia"/>
          <w:b w:val="0"/>
          <w:bCs/>
          <w:i/>
          <w:iCs/>
        </w:rPr>
        <w:t xml:space="preserve"> </w:t>
      </w:r>
    </w:p>
    <w:p w14:paraId="5C5C01A2" w14:textId="78F893CC" w:rsidR="00C15E58" w:rsidRPr="00C8483C" w:rsidRDefault="00C15E58" w:rsidP="00C070B5">
      <w:pPr>
        <w:pStyle w:val="Figura1"/>
        <w:ind w:firstLine="0"/>
        <w:rPr>
          <w:rFonts w:eastAsiaTheme="majorEastAsia"/>
          <w:b w:val="0"/>
          <w:bCs/>
          <w:i/>
          <w:iCs/>
        </w:rPr>
      </w:pPr>
      <w:r w:rsidRPr="00D41B88">
        <w:rPr>
          <w:rFonts w:eastAsiaTheme="majorEastAsia"/>
          <w:b w:val="0"/>
          <w:bCs/>
          <w:i/>
          <w:iCs/>
        </w:rPr>
        <w:t xml:space="preserve">Figura de la </w:t>
      </w:r>
      <w:r w:rsidR="00FE32C0">
        <w:rPr>
          <w:rFonts w:eastAsiaTheme="majorEastAsia"/>
          <w:b w:val="0"/>
          <w:bCs/>
          <w:i/>
          <w:iCs/>
        </w:rPr>
        <w:t>R</w:t>
      </w:r>
      <w:r w:rsidRPr="00D41B88">
        <w:rPr>
          <w:rFonts w:eastAsiaTheme="majorEastAsia"/>
          <w:b w:val="0"/>
          <w:bCs/>
          <w:i/>
          <w:iCs/>
        </w:rPr>
        <w:t>elación de los objetivos específicos con el Objetivo General</w:t>
      </w:r>
    </w:p>
    <w:tbl>
      <w:tblPr>
        <w:tblpPr w:leftFromText="141" w:rightFromText="141" w:vertAnchor="text" w:horzAnchor="margin" w:tblpY="128"/>
        <w:tblW w:w="4847" w:type="pct"/>
        <w:tblBorders>
          <w:top w:val="single" w:sz="4" w:space="0" w:color="000000"/>
          <w:bottom w:val="single" w:sz="4" w:space="0" w:color="000000"/>
          <w:insideH w:val="single" w:sz="4" w:space="0" w:color="000000"/>
        </w:tblBorders>
        <w:tblLook w:val="0000" w:firstRow="0" w:lastRow="0" w:firstColumn="0" w:lastColumn="0" w:noHBand="0" w:noVBand="0"/>
      </w:tblPr>
      <w:tblGrid>
        <w:gridCol w:w="590"/>
        <w:gridCol w:w="2395"/>
        <w:gridCol w:w="2137"/>
        <w:gridCol w:w="1635"/>
        <w:gridCol w:w="2319"/>
      </w:tblGrid>
      <w:tr w:rsidR="009C6B78" w:rsidRPr="004D7DDD" w14:paraId="421598AA" w14:textId="77777777" w:rsidTr="000E2B72">
        <w:trPr>
          <w:trHeight w:val="552"/>
        </w:trPr>
        <w:tc>
          <w:tcPr>
            <w:tcW w:w="330" w:type="pct"/>
            <w:vAlign w:val="center"/>
          </w:tcPr>
          <w:p w14:paraId="3027F2EF" w14:textId="77777777" w:rsidR="009C6B78" w:rsidRDefault="009C6B78" w:rsidP="000E2B72">
            <w:pPr>
              <w:ind w:firstLine="0"/>
              <w:contextualSpacing/>
              <w:rPr>
                <w:rFonts w:cs="Arial"/>
                <w:bCs/>
                <w:szCs w:val="22"/>
              </w:rPr>
            </w:pPr>
          </w:p>
          <w:p w14:paraId="079F8B00" w14:textId="77777777" w:rsidR="009C6B78" w:rsidRPr="004D7DDD" w:rsidRDefault="009C6B78" w:rsidP="000E2B72">
            <w:pPr>
              <w:ind w:firstLine="0"/>
              <w:contextualSpacing/>
              <w:rPr>
                <w:rFonts w:cs="Arial"/>
                <w:bCs/>
                <w:szCs w:val="22"/>
              </w:rPr>
            </w:pPr>
            <w:r>
              <w:rPr>
                <w:rFonts w:cs="Arial"/>
                <w:bCs/>
                <w:szCs w:val="22"/>
              </w:rPr>
              <w:t>N°</w:t>
            </w:r>
          </w:p>
        </w:tc>
        <w:tc>
          <w:tcPr>
            <w:tcW w:w="1324" w:type="pct"/>
          </w:tcPr>
          <w:p w14:paraId="16031FF5" w14:textId="77777777" w:rsidR="00433DFF" w:rsidRDefault="00433DFF" w:rsidP="000E2B72">
            <w:pPr>
              <w:spacing w:before="240" w:after="240"/>
              <w:ind w:firstLine="0"/>
              <w:contextualSpacing/>
              <w:jc w:val="center"/>
              <w:rPr>
                <w:rFonts w:cs="Arial"/>
                <w:bCs/>
                <w:szCs w:val="22"/>
              </w:rPr>
            </w:pPr>
          </w:p>
          <w:p w14:paraId="4E3C6C74" w14:textId="040A30E9" w:rsidR="009C6B78" w:rsidRDefault="009C6B78" w:rsidP="000E2B72">
            <w:pPr>
              <w:spacing w:before="240" w:after="240"/>
              <w:ind w:firstLine="0"/>
              <w:contextualSpacing/>
              <w:jc w:val="center"/>
              <w:rPr>
                <w:rFonts w:cs="Arial"/>
                <w:bCs/>
                <w:szCs w:val="22"/>
              </w:rPr>
            </w:pPr>
            <w:r>
              <w:rPr>
                <w:rFonts w:cs="Arial"/>
                <w:bCs/>
                <w:szCs w:val="22"/>
              </w:rPr>
              <w:t>Objetivo Específico</w:t>
            </w:r>
          </w:p>
        </w:tc>
        <w:tc>
          <w:tcPr>
            <w:tcW w:w="1159" w:type="pct"/>
          </w:tcPr>
          <w:p w14:paraId="7F1988C3" w14:textId="77777777" w:rsidR="009C6B78" w:rsidRDefault="009C6B78" w:rsidP="000E2B72">
            <w:pPr>
              <w:ind w:firstLine="37"/>
              <w:contextualSpacing/>
              <w:jc w:val="center"/>
              <w:rPr>
                <w:rFonts w:cs="Arial"/>
                <w:bCs/>
                <w:szCs w:val="22"/>
              </w:rPr>
            </w:pPr>
            <w:r>
              <w:rPr>
                <w:rFonts w:cs="Arial"/>
                <w:bCs/>
                <w:szCs w:val="22"/>
              </w:rPr>
              <w:t>¿Qué se pretende hacer?</w:t>
            </w:r>
          </w:p>
        </w:tc>
        <w:tc>
          <w:tcPr>
            <w:tcW w:w="905" w:type="pct"/>
          </w:tcPr>
          <w:p w14:paraId="11A08CE4" w14:textId="77777777" w:rsidR="009C6B78" w:rsidRDefault="009C6B78" w:rsidP="000E2B72">
            <w:pPr>
              <w:ind w:firstLine="30"/>
              <w:contextualSpacing/>
              <w:jc w:val="center"/>
              <w:rPr>
                <w:rFonts w:cs="Arial"/>
                <w:bCs/>
                <w:szCs w:val="22"/>
              </w:rPr>
            </w:pPr>
            <w:r>
              <w:rPr>
                <w:rFonts w:cs="Arial"/>
                <w:bCs/>
                <w:szCs w:val="22"/>
              </w:rPr>
              <w:t>¿Para qué se realiza?</w:t>
            </w:r>
          </w:p>
        </w:tc>
        <w:tc>
          <w:tcPr>
            <w:tcW w:w="1282" w:type="pct"/>
            <w:vAlign w:val="center"/>
          </w:tcPr>
          <w:p w14:paraId="5749B79B" w14:textId="77777777" w:rsidR="009C6B78" w:rsidRPr="004D7DDD" w:rsidRDefault="009C6B78" w:rsidP="000E2B72">
            <w:pPr>
              <w:ind w:firstLine="0"/>
              <w:contextualSpacing/>
              <w:jc w:val="center"/>
              <w:rPr>
                <w:rFonts w:cs="Arial"/>
                <w:bCs/>
                <w:szCs w:val="22"/>
              </w:rPr>
            </w:pPr>
            <w:r>
              <w:rPr>
                <w:rFonts w:cs="Arial"/>
                <w:bCs/>
                <w:szCs w:val="22"/>
              </w:rPr>
              <w:t>Relación con el Objetivo General</w:t>
            </w:r>
          </w:p>
        </w:tc>
      </w:tr>
      <w:tr w:rsidR="009C6B78" w:rsidRPr="004D7DDD" w14:paraId="0B9D0D24" w14:textId="77777777" w:rsidTr="000E2B72">
        <w:trPr>
          <w:trHeight w:val="956"/>
        </w:trPr>
        <w:tc>
          <w:tcPr>
            <w:tcW w:w="330" w:type="pct"/>
            <w:tcBorders>
              <w:bottom w:val="nil"/>
            </w:tcBorders>
          </w:tcPr>
          <w:p w14:paraId="518E860D" w14:textId="77777777" w:rsidR="009C6B78" w:rsidRPr="004D7DDD" w:rsidRDefault="009C6B78" w:rsidP="000E2B72">
            <w:pPr>
              <w:spacing w:line="240" w:lineRule="auto"/>
              <w:ind w:firstLine="0"/>
              <w:contextualSpacing/>
              <w:rPr>
                <w:rFonts w:cs="Arial"/>
                <w:szCs w:val="22"/>
              </w:rPr>
            </w:pPr>
            <w:r>
              <w:rPr>
                <w:rFonts w:cs="Arial"/>
                <w:szCs w:val="22"/>
              </w:rPr>
              <w:t>1</w:t>
            </w:r>
          </w:p>
        </w:tc>
        <w:tc>
          <w:tcPr>
            <w:tcW w:w="1324" w:type="pct"/>
            <w:tcBorders>
              <w:bottom w:val="nil"/>
            </w:tcBorders>
          </w:tcPr>
          <w:p w14:paraId="63B987D2" w14:textId="77777777" w:rsidR="009C6B78" w:rsidRPr="005264F0" w:rsidRDefault="009C6B78" w:rsidP="000E2B72">
            <w:pPr>
              <w:spacing w:line="240" w:lineRule="auto"/>
              <w:ind w:firstLine="0"/>
              <w:contextualSpacing/>
              <w:jc w:val="both"/>
              <w:rPr>
                <w:rFonts w:cs="Arial"/>
                <w:szCs w:val="22"/>
                <w:highlight w:val="yellow"/>
              </w:rPr>
            </w:pPr>
            <w:r w:rsidRPr="002C56B3">
              <w:rPr>
                <w:rFonts w:eastAsiaTheme="majorEastAsia" w:cs="Arial"/>
                <w:szCs w:val="22"/>
              </w:rPr>
              <w:t>Analizar</w:t>
            </w:r>
            <w:r w:rsidRPr="005C3B0A">
              <w:rPr>
                <w:rFonts w:eastAsiaTheme="majorEastAsia" w:cs="Arial"/>
                <w:szCs w:val="22"/>
              </w:rPr>
              <w:t xml:space="preserve"> los modelos y tipos de PMO existentes, con el fin de identificar sus características, niveles de madurez y condiciones de aplicabilidad según el contexto organizacional de la Entidad.</w:t>
            </w:r>
          </w:p>
        </w:tc>
        <w:tc>
          <w:tcPr>
            <w:tcW w:w="1159" w:type="pct"/>
            <w:tcBorders>
              <w:bottom w:val="nil"/>
            </w:tcBorders>
          </w:tcPr>
          <w:p w14:paraId="5F9C8118" w14:textId="77777777" w:rsidR="009C6B78" w:rsidRPr="005264F0" w:rsidRDefault="009C6B78" w:rsidP="000E2B72">
            <w:pPr>
              <w:spacing w:line="240" w:lineRule="auto"/>
              <w:ind w:firstLine="0"/>
              <w:contextualSpacing/>
              <w:jc w:val="both"/>
              <w:rPr>
                <w:rFonts w:cs="Arial"/>
                <w:szCs w:val="22"/>
                <w:highlight w:val="yellow"/>
              </w:rPr>
            </w:pPr>
            <w:r w:rsidRPr="005C3B0A">
              <w:rPr>
                <w:rFonts w:eastAsiaTheme="majorEastAsia" w:cs="Arial"/>
                <w:szCs w:val="22"/>
              </w:rPr>
              <w:t>Realizar un estudio teórico-comparativo de modelos de PMO reconocidos internacionalmente.</w:t>
            </w:r>
          </w:p>
        </w:tc>
        <w:tc>
          <w:tcPr>
            <w:tcW w:w="905" w:type="pct"/>
            <w:tcBorders>
              <w:bottom w:val="nil"/>
            </w:tcBorders>
          </w:tcPr>
          <w:p w14:paraId="12114E96" w14:textId="77777777" w:rsidR="009C6B78" w:rsidRPr="005264F0" w:rsidRDefault="009C6B78" w:rsidP="000E2B72">
            <w:pPr>
              <w:spacing w:line="240" w:lineRule="auto"/>
              <w:ind w:firstLine="0"/>
              <w:contextualSpacing/>
              <w:jc w:val="both"/>
              <w:rPr>
                <w:rFonts w:cs="Arial"/>
                <w:szCs w:val="22"/>
                <w:highlight w:val="yellow"/>
              </w:rPr>
            </w:pPr>
            <w:r w:rsidRPr="005C3B0A">
              <w:rPr>
                <w:rFonts w:eastAsiaTheme="majorEastAsia" w:cs="Arial"/>
                <w:szCs w:val="22"/>
              </w:rPr>
              <w:t>Determinar cuáles son aplicables al entorno de la entidad financiera, según su contexto y necesidades.</w:t>
            </w:r>
          </w:p>
        </w:tc>
        <w:tc>
          <w:tcPr>
            <w:tcW w:w="1282" w:type="pct"/>
            <w:tcBorders>
              <w:bottom w:val="nil"/>
            </w:tcBorders>
          </w:tcPr>
          <w:p w14:paraId="3D00944E" w14:textId="77777777" w:rsidR="009C6B78" w:rsidRDefault="009C6B78" w:rsidP="000E2B72">
            <w:pPr>
              <w:spacing w:line="240" w:lineRule="auto"/>
              <w:ind w:firstLine="0"/>
              <w:contextualSpacing/>
              <w:jc w:val="both"/>
              <w:rPr>
                <w:rFonts w:eastAsiaTheme="majorEastAsia" w:cs="Arial"/>
                <w:szCs w:val="22"/>
              </w:rPr>
            </w:pPr>
            <w:r w:rsidRPr="005C3B0A">
              <w:rPr>
                <w:rFonts w:eastAsiaTheme="majorEastAsia" w:cs="Arial"/>
                <w:szCs w:val="22"/>
              </w:rPr>
              <w:t>Proporciona el marco conceptual y referencial necesario para fundamentar el diseño contextualizado de la PMO.</w:t>
            </w:r>
          </w:p>
          <w:p w14:paraId="5A463692" w14:textId="77777777" w:rsidR="009C6B78" w:rsidRDefault="009C6B78" w:rsidP="000E2B72">
            <w:pPr>
              <w:spacing w:line="240" w:lineRule="auto"/>
              <w:ind w:firstLine="0"/>
              <w:contextualSpacing/>
              <w:jc w:val="both"/>
              <w:rPr>
                <w:rFonts w:eastAsiaTheme="majorEastAsia" w:cs="Arial"/>
                <w:szCs w:val="22"/>
              </w:rPr>
            </w:pPr>
          </w:p>
          <w:p w14:paraId="52A86EC2" w14:textId="77777777" w:rsidR="009C6B78" w:rsidRDefault="009C6B78" w:rsidP="000E2B72">
            <w:pPr>
              <w:spacing w:line="240" w:lineRule="auto"/>
              <w:ind w:firstLine="0"/>
              <w:contextualSpacing/>
              <w:jc w:val="both"/>
              <w:rPr>
                <w:rFonts w:eastAsiaTheme="majorEastAsia" w:cs="Arial"/>
                <w:szCs w:val="22"/>
              </w:rPr>
            </w:pPr>
          </w:p>
          <w:p w14:paraId="22ADDBA6" w14:textId="77777777" w:rsidR="009C6B78" w:rsidRDefault="009C6B78" w:rsidP="000E2B72">
            <w:pPr>
              <w:spacing w:line="240" w:lineRule="auto"/>
              <w:ind w:firstLine="0"/>
              <w:contextualSpacing/>
              <w:jc w:val="both"/>
              <w:rPr>
                <w:rFonts w:eastAsiaTheme="majorEastAsia" w:cs="Arial"/>
                <w:szCs w:val="22"/>
              </w:rPr>
            </w:pPr>
          </w:p>
          <w:p w14:paraId="02D03A9D" w14:textId="77777777" w:rsidR="009C6B78" w:rsidRDefault="009C6B78" w:rsidP="000E2B72">
            <w:pPr>
              <w:spacing w:line="240" w:lineRule="auto"/>
              <w:ind w:firstLine="0"/>
              <w:contextualSpacing/>
              <w:jc w:val="both"/>
              <w:rPr>
                <w:rFonts w:eastAsiaTheme="majorEastAsia" w:cs="Arial"/>
                <w:szCs w:val="22"/>
              </w:rPr>
            </w:pPr>
          </w:p>
          <w:p w14:paraId="09653B35" w14:textId="77777777" w:rsidR="009C6B78" w:rsidRPr="004D7DDD" w:rsidRDefault="009C6B78" w:rsidP="000E2B72">
            <w:pPr>
              <w:spacing w:line="240" w:lineRule="auto"/>
              <w:ind w:firstLine="0"/>
              <w:contextualSpacing/>
              <w:jc w:val="both"/>
              <w:rPr>
                <w:rFonts w:cs="Arial"/>
                <w:szCs w:val="22"/>
              </w:rPr>
            </w:pPr>
          </w:p>
        </w:tc>
      </w:tr>
      <w:tr w:rsidR="009C6B78" w14:paraId="0B43DC21" w14:textId="77777777" w:rsidTr="000E2B72">
        <w:trPr>
          <w:trHeight w:val="664"/>
        </w:trPr>
        <w:tc>
          <w:tcPr>
            <w:tcW w:w="330" w:type="pct"/>
            <w:tcBorders>
              <w:top w:val="nil"/>
            </w:tcBorders>
          </w:tcPr>
          <w:p w14:paraId="093EF832" w14:textId="77777777" w:rsidR="009C6B78" w:rsidRDefault="009C6B78" w:rsidP="000E2B72">
            <w:pPr>
              <w:spacing w:line="240" w:lineRule="auto"/>
              <w:ind w:firstLine="0"/>
              <w:contextualSpacing/>
              <w:rPr>
                <w:rFonts w:cs="Arial"/>
                <w:szCs w:val="22"/>
              </w:rPr>
            </w:pPr>
          </w:p>
          <w:p w14:paraId="43B2FF70" w14:textId="77777777" w:rsidR="00433DFF" w:rsidRDefault="00433DFF" w:rsidP="000E2B72">
            <w:pPr>
              <w:spacing w:line="240" w:lineRule="auto"/>
              <w:ind w:firstLine="0"/>
              <w:contextualSpacing/>
              <w:rPr>
                <w:rFonts w:cs="Arial"/>
                <w:szCs w:val="22"/>
              </w:rPr>
            </w:pPr>
            <w:r>
              <w:rPr>
                <w:rFonts w:cs="Arial"/>
                <w:szCs w:val="22"/>
              </w:rPr>
              <w:t>2</w:t>
            </w:r>
          </w:p>
          <w:p w14:paraId="689EAAA5" w14:textId="77777777" w:rsidR="00433DFF" w:rsidRDefault="00433DFF" w:rsidP="000E2B72">
            <w:pPr>
              <w:spacing w:line="240" w:lineRule="auto"/>
              <w:ind w:firstLine="0"/>
              <w:contextualSpacing/>
              <w:rPr>
                <w:rFonts w:cs="Arial"/>
                <w:szCs w:val="22"/>
              </w:rPr>
            </w:pPr>
          </w:p>
          <w:p w14:paraId="2DEBBAF6" w14:textId="77777777" w:rsidR="00433DFF" w:rsidRDefault="00433DFF" w:rsidP="000E2B72">
            <w:pPr>
              <w:spacing w:line="240" w:lineRule="auto"/>
              <w:ind w:firstLine="0"/>
              <w:contextualSpacing/>
              <w:rPr>
                <w:rFonts w:cs="Arial"/>
                <w:szCs w:val="22"/>
              </w:rPr>
            </w:pPr>
          </w:p>
          <w:p w14:paraId="38A15458" w14:textId="77777777" w:rsidR="00433DFF" w:rsidRDefault="00433DFF" w:rsidP="000E2B72">
            <w:pPr>
              <w:spacing w:line="240" w:lineRule="auto"/>
              <w:ind w:firstLine="0"/>
              <w:contextualSpacing/>
              <w:rPr>
                <w:rFonts w:cs="Arial"/>
                <w:szCs w:val="22"/>
              </w:rPr>
            </w:pPr>
          </w:p>
          <w:p w14:paraId="0AA0FE2C" w14:textId="77777777" w:rsidR="00433DFF" w:rsidRDefault="00433DFF" w:rsidP="000E2B72">
            <w:pPr>
              <w:spacing w:line="240" w:lineRule="auto"/>
              <w:ind w:firstLine="0"/>
              <w:contextualSpacing/>
              <w:rPr>
                <w:rFonts w:cs="Arial"/>
                <w:szCs w:val="22"/>
              </w:rPr>
            </w:pPr>
          </w:p>
          <w:p w14:paraId="06BF900E" w14:textId="77777777" w:rsidR="00433DFF" w:rsidRDefault="00433DFF" w:rsidP="000E2B72">
            <w:pPr>
              <w:spacing w:line="240" w:lineRule="auto"/>
              <w:ind w:firstLine="0"/>
              <w:contextualSpacing/>
              <w:rPr>
                <w:rFonts w:cs="Arial"/>
                <w:szCs w:val="22"/>
              </w:rPr>
            </w:pPr>
          </w:p>
          <w:p w14:paraId="4E5CB123" w14:textId="77777777" w:rsidR="00433DFF" w:rsidRDefault="00433DFF" w:rsidP="000E2B72">
            <w:pPr>
              <w:spacing w:line="240" w:lineRule="auto"/>
              <w:ind w:firstLine="0"/>
              <w:contextualSpacing/>
              <w:rPr>
                <w:rFonts w:cs="Arial"/>
                <w:szCs w:val="22"/>
              </w:rPr>
            </w:pPr>
          </w:p>
          <w:p w14:paraId="2303DDEB" w14:textId="77777777" w:rsidR="00433DFF" w:rsidRDefault="00433DFF" w:rsidP="000E2B72">
            <w:pPr>
              <w:spacing w:line="240" w:lineRule="auto"/>
              <w:ind w:firstLine="0"/>
              <w:contextualSpacing/>
              <w:rPr>
                <w:rFonts w:cs="Arial"/>
                <w:szCs w:val="22"/>
              </w:rPr>
            </w:pPr>
          </w:p>
          <w:p w14:paraId="5554888D" w14:textId="77777777" w:rsidR="00433DFF" w:rsidRDefault="00433DFF" w:rsidP="000E2B72">
            <w:pPr>
              <w:spacing w:line="240" w:lineRule="auto"/>
              <w:ind w:firstLine="0"/>
              <w:contextualSpacing/>
              <w:rPr>
                <w:rFonts w:cs="Arial"/>
                <w:szCs w:val="22"/>
              </w:rPr>
            </w:pPr>
          </w:p>
          <w:p w14:paraId="64CE87AF" w14:textId="77777777" w:rsidR="00433DFF" w:rsidRDefault="00433DFF" w:rsidP="000E2B72">
            <w:pPr>
              <w:spacing w:line="240" w:lineRule="auto"/>
              <w:ind w:firstLine="0"/>
              <w:contextualSpacing/>
              <w:rPr>
                <w:rFonts w:cs="Arial"/>
                <w:szCs w:val="22"/>
              </w:rPr>
            </w:pPr>
          </w:p>
          <w:p w14:paraId="2254A7BF" w14:textId="77777777" w:rsidR="00433DFF" w:rsidRDefault="00433DFF" w:rsidP="000E2B72">
            <w:pPr>
              <w:spacing w:line="240" w:lineRule="auto"/>
              <w:ind w:firstLine="0"/>
              <w:contextualSpacing/>
              <w:rPr>
                <w:rFonts w:cs="Arial"/>
                <w:szCs w:val="22"/>
              </w:rPr>
            </w:pPr>
          </w:p>
          <w:p w14:paraId="28A8D2C0" w14:textId="77777777" w:rsidR="00433DFF" w:rsidRDefault="00433DFF" w:rsidP="000E2B72">
            <w:pPr>
              <w:spacing w:line="240" w:lineRule="auto"/>
              <w:ind w:firstLine="0"/>
              <w:contextualSpacing/>
              <w:rPr>
                <w:rFonts w:cs="Arial"/>
                <w:szCs w:val="22"/>
              </w:rPr>
            </w:pPr>
          </w:p>
          <w:p w14:paraId="637BE2A6" w14:textId="77777777" w:rsidR="00433DFF" w:rsidRDefault="00433DFF" w:rsidP="000E2B72">
            <w:pPr>
              <w:spacing w:line="240" w:lineRule="auto"/>
              <w:ind w:firstLine="0"/>
              <w:contextualSpacing/>
              <w:rPr>
                <w:rFonts w:cs="Arial"/>
                <w:szCs w:val="22"/>
              </w:rPr>
            </w:pPr>
          </w:p>
          <w:p w14:paraId="42CED21D" w14:textId="77777777" w:rsidR="00433DFF" w:rsidRDefault="00433DFF" w:rsidP="000E2B72">
            <w:pPr>
              <w:spacing w:line="240" w:lineRule="auto"/>
              <w:ind w:firstLine="0"/>
              <w:contextualSpacing/>
              <w:rPr>
                <w:rFonts w:cs="Arial"/>
                <w:szCs w:val="22"/>
              </w:rPr>
            </w:pPr>
          </w:p>
          <w:p w14:paraId="4E7B9FD8" w14:textId="77777777" w:rsidR="00433DFF" w:rsidRDefault="00433DFF" w:rsidP="000E2B72">
            <w:pPr>
              <w:spacing w:line="240" w:lineRule="auto"/>
              <w:ind w:firstLine="0"/>
              <w:contextualSpacing/>
              <w:rPr>
                <w:rFonts w:cs="Arial"/>
                <w:szCs w:val="22"/>
              </w:rPr>
            </w:pPr>
          </w:p>
          <w:p w14:paraId="5447E1ED" w14:textId="77777777" w:rsidR="00433DFF" w:rsidRDefault="00433DFF" w:rsidP="000E2B72">
            <w:pPr>
              <w:spacing w:line="240" w:lineRule="auto"/>
              <w:ind w:firstLine="0"/>
              <w:contextualSpacing/>
              <w:rPr>
                <w:rFonts w:cs="Arial"/>
                <w:szCs w:val="22"/>
              </w:rPr>
            </w:pPr>
            <w:r>
              <w:rPr>
                <w:rFonts w:cs="Arial"/>
                <w:szCs w:val="22"/>
              </w:rPr>
              <w:t>3</w:t>
            </w:r>
          </w:p>
          <w:p w14:paraId="46035C06" w14:textId="77777777" w:rsidR="00433DFF" w:rsidRDefault="00433DFF" w:rsidP="000E2B72">
            <w:pPr>
              <w:spacing w:line="240" w:lineRule="auto"/>
              <w:ind w:firstLine="0"/>
              <w:contextualSpacing/>
              <w:rPr>
                <w:rFonts w:cs="Arial"/>
                <w:szCs w:val="22"/>
              </w:rPr>
            </w:pPr>
          </w:p>
          <w:p w14:paraId="10D97077" w14:textId="77777777" w:rsidR="00433DFF" w:rsidRDefault="00433DFF" w:rsidP="000E2B72">
            <w:pPr>
              <w:spacing w:line="240" w:lineRule="auto"/>
              <w:ind w:firstLine="0"/>
              <w:contextualSpacing/>
              <w:rPr>
                <w:rFonts w:cs="Arial"/>
                <w:szCs w:val="22"/>
              </w:rPr>
            </w:pPr>
          </w:p>
          <w:p w14:paraId="527BCB09" w14:textId="77777777" w:rsidR="00433DFF" w:rsidRDefault="00433DFF" w:rsidP="000E2B72">
            <w:pPr>
              <w:spacing w:line="240" w:lineRule="auto"/>
              <w:ind w:firstLine="0"/>
              <w:contextualSpacing/>
              <w:rPr>
                <w:rFonts w:cs="Arial"/>
                <w:szCs w:val="22"/>
              </w:rPr>
            </w:pPr>
          </w:p>
          <w:p w14:paraId="26646A40" w14:textId="77777777" w:rsidR="00433DFF" w:rsidRDefault="00433DFF" w:rsidP="000E2B72">
            <w:pPr>
              <w:spacing w:line="240" w:lineRule="auto"/>
              <w:ind w:firstLine="0"/>
              <w:contextualSpacing/>
              <w:rPr>
                <w:rFonts w:cs="Arial"/>
                <w:szCs w:val="22"/>
              </w:rPr>
            </w:pPr>
          </w:p>
          <w:p w14:paraId="233C14DC" w14:textId="77777777" w:rsidR="00433DFF" w:rsidRDefault="00433DFF" w:rsidP="000E2B72">
            <w:pPr>
              <w:spacing w:line="240" w:lineRule="auto"/>
              <w:ind w:firstLine="0"/>
              <w:contextualSpacing/>
              <w:rPr>
                <w:rFonts w:cs="Arial"/>
                <w:szCs w:val="22"/>
              </w:rPr>
            </w:pPr>
          </w:p>
          <w:p w14:paraId="33EAE362" w14:textId="77777777" w:rsidR="00433DFF" w:rsidRDefault="00433DFF" w:rsidP="000E2B72">
            <w:pPr>
              <w:spacing w:line="240" w:lineRule="auto"/>
              <w:ind w:firstLine="0"/>
              <w:contextualSpacing/>
              <w:rPr>
                <w:rFonts w:cs="Arial"/>
                <w:szCs w:val="22"/>
              </w:rPr>
            </w:pPr>
          </w:p>
          <w:p w14:paraId="10FCA8D1" w14:textId="77777777" w:rsidR="00433DFF" w:rsidRDefault="00433DFF" w:rsidP="000E2B72">
            <w:pPr>
              <w:spacing w:line="240" w:lineRule="auto"/>
              <w:ind w:firstLine="0"/>
              <w:contextualSpacing/>
              <w:rPr>
                <w:rFonts w:cs="Arial"/>
                <w:szCs w:val="22"/>
              </w:rPr>
            </w:pPr>
          </w:p>
          <w:p w14:paraId="3AE966F3" w14:textId="77777777" w:rsidR="00433DFF" w:rsidRDefault="00433DFF" w:rsidP="000E2B72">
            <w:pPr>
              <w:spacing w:line="240" w:lineRule="auto"/>
              <w:ind w:firstLine="0"/>
              <w:contextualSpacing/>
              <w:rPr>
                <w:rFonts w:cs="Arial"/>
                <w:szCs w:val="22"/>
              </w:rPr>
            </w:pPr>
          </w:p>
          <w:p w14:paraId="7822549E" w14:textId="77777777" w:rsidR="00433DFF" w:rsidRDefault="00433DFF" w:rsidP="000E2B72">
            <w:pPr>
              <w:spacing w:line="240" w:lineRule="auto"/>
              <w:ind w:firstLine="0"/>
              <w:contextualSpacing/>
              <w:rPr>
                <w:rFonts w:cs="Arial"/>
                <w:szCs w:val="22"/>
              </w:rPr>
            </w:pPr>
          </w:p>
          <w:p w14:paraId="4061AF97" w14:textId="77777777" w:rsidR="00433DFF" w:rsidRDefault="00433DFF" w:rsidP="000E2B72">
            <w:pPr>
              <w:spacing w:line="240" w:lineRule="auto"/>
              <w:ind w:firstLine="0"/>
              <w:contextualSpacing/>
              <w:rPr>
                <w:rFonts w:cs="Arial"/>
                <w:szCs w:val="22"/>
              </w:rPr>
            </w:pPr>
          </w:p>
          <w:p w14:paraId="74B3725D" w14:textId="77777777" w:rsidR="00433DFF" w:rsidRDefault="00433DFF" w:rsidP="000E2B72">
            <w:pPr>
              <w:spacing w:line="240" w:lineRule="auto"/>
              <w:ind w:firstLine="0"/>
              <w:contextualSpacing/>
              <w:rPr>
                <w:rFonts w:cs="Arial"/>
                <w:szCs w:val="22"/>
              </w:rPr>
            </w:pPr>
          </w:p>
          <w:p w14:paraId="1A4DF5A6" w14:textId="77777777" w:rsidR="00433DFF" w:rsidRDefault="00433DFF" w:rsidP="000E2B72">
            <w:pPr>
              <w:spacing w:line="240" w:lineRule="auto"/>
              <w:ind w:firstLine="0"/>
              <w:contextualSpacing/>
              <w:rPr>
                <w:rFonts w:cs="Arial"/>
                <w:szCs w:val="22"/>
              </w:rPr>
            </w:pPr>
          </w:p>
          <w:p w14:paraId="230DE0FB" w14:textId="3BD590A9" w:rsidR="00433DFF" w:rsidRPr="004D7DDD" w:rsidRDefault="00433DFF" w:rsidP="000E2B72">
            <w:pPr>
              <w:spacing w:line="240" w:lineRule="auto"/>
              <w:ind w:firstLine="0"/>
              <w:contextualSpacing/>
              <w:rPr>
                <w:rFonts w:cs="Arial"/>
                <w:szCs w:val="22"/>
              </w:rPr>
            </w:pPr>
            <w:r>
              <w:rPr>
                <w:rFonts w:cs="Arial"/>
                <w:szCs w:val="22"/>
              </w:rPr>
              <w:t>4</w:t>
            </w:r>
          </w:p>
        </w:tc>
        <w:tc>
          <w:tcPr>
            <w:tcW w:w="1324" w:type="pct"/>
            <w:tcBorders>
              <w:top w:val="nil"/>
            </w:tcBorders>
          </w:tcPr>
          <w:p w14:paraId="667CCFA1" w14:textId="77777777" w:rsidR="009C6B78" w:rsidRDefault="009C6B78" w:rsidP="000E2B72">
            <w:pPr>
              <w:spacing w:line="240" w:lineRule="auto"/>
              <w:ind w:firstLine="0"/>
              <w:contextualSpacing/>
              <w:jc w:val="both"/>
              <w:rPr>
                <w:rFonts w:cs="Arial"/>
                <w:szCs w:val="22"/>
                <w:highlight w:val="yellow"/>
              </w:rPr>
            </w:pPr>
          </w:p>
          <w:p w14:paraId="5D36539D" w14:textId="77777777" w:rsidR="009C6B78" w:rsidRDefault="009C6B78" w:rsidP="000E2B72">
            <w:pPr>
              <w:spacing w:line="240" w:lineRule="auto"/>
              <w:ind w:firstLine="0"/>
              <w:contextualSpacing/>
              <w:jc w:val="both"/>
              <w:rPr>
                <w:rFonts w:eastAsiaTheme="majorEastAsia" w:cs="Arial"/>
                <w:szCs w:val="22"/>
              </w:rPr>
            </w:pPr>
            <w:r w:rsidRPr="00904F1F">
              <w:rPr>
                <w:rFonts w:eastAsiaTheme="majorEastAsia" w:cs="Arial"/>
                <w:szCs w:val="22"/>
              </w:rPr>
              <w:t>Diagnosticar</w:t>
            </w:r>
            <w:r w:rsidRPr="005C3B0A">
              <w:rPr>
                <w:rFonts w:eastAsiaTheme="majorEastAsia" w:cs="Arial"/>
                <w:szCs w:val="22"/>
              </w:rPr>
              <w:t xml:space="preserve"> las necesidades, capacidades y niveles de madurez en gestión de proyectos de la organización, con el propósito de establecer la viabilidad, tipo y alcance para el diseño e implementación de una PMO alineada a su estrategia institucional.</w:t>
            </w:r>
          </w:p>
          <w:p w14:paraId="08329F1B" w14:textId="77777777" w:rsidR="009C6B78" w:rsidRDefault="009C6B78" w:rsidP="000E2B72">
            <w:pPr>
              <w:spacing w:line="240" w:lineRule="auto"/>
              <w:ind w:firstLine="0"/>
              <w:contextualSpacing/>
              <w:jc w:val="both"/>
              <w:rPr>
                <w:rFonts w:eastAsiaTheme="majorEastAsia" w:cs="Arial"/>
                <w:szCs w:val="22"/>
                <w:highlight w:val="yellow"/>
              </w:rPr>
            </w:pPr>
          </w:p>
          <w:p w14:paraId="190E85F5" w14:textId="77777777" w:rsidR="009C6B78" w:rsidRDefault="009C6B78" w:rsidP="000E2B72">
            <w:pPr>
              <w:spacing w:line="240" w:lineRule="auto"/>
              <w:ind w:firstLine="0"/>
              <w:contextualSpacing/>
              <w:jc w:val="both"/>
              <w:rPr>
                <w:rFonts w:eastAsiaTheme="majorEastAsia" w:cs="Arial"/>
                <w:szCs w:val="22"/>
              </w:rPr>
            </w:pPr>
            <w:r w:rsidRPr="002C56B3">
              <w:rPr>
                <w:rFonts w:eastAsiaTheme="majorEastAsia" w:cs="Arial"/>
                <w:szCs w:val="22"/>
              </w:rPr>
              <w:t>Diseñar</w:t>
            </w:r>
            <w:r w:rsidRPr="005C3B0A">
              <w:rPr>
                <w:rFonts w:eastAsiaTheme="majorEastAsia" w:cs="Arial"/>
                <w:szCs w:val="22"/>
              </w:rPr>
              <w:t xml:space="preserve"> la estructura y funcionamiento de la PMO adaptada al contexto organizacional, definiendo sus funciones, procesos clave, herramientas de apoyo, y los roles y responsabilidades necesarios para su operación.</w:t>
            </w:r>
          </w:p>
          <w:p w14:paraId="5D35D5DA" w14:textId="77777777" w:rsidR="009C6B78" w:rsidRDefault="009C6B78" w:rsidP="000E2B72">
            <w:pPr>
              <w:spacing w:line="240" w:lineRule="auto"/>
              <w:ind w:firstLine="0"/>
              <w:contextualSpacing/>
              <w:jc w:val="both"/>
              <w:rPr>
                <w:rFonts w:eastAsiaTheme="majorEastAsia" w:cs="Arial"/>
                <w:szCs w:val="22"/>
                <w:highlight w:val="yellow"/>
              </w:rPr>
            </w:pPr>
          </w:p>
          <w:p w14:paraId="755A01D4" w14:textId="77777777" w:rsidR="009C6B78" w:rsidRPr="005264F0" w:rsidRDefault="009C6B78" w:rsidP="000E2B72">
            <w:pPr>
              <w:spacing w:line="240" w:lineRule="auto"/>
              <w:ind w:firstLine="0"/>
              <w:contextualSpacing/>
              <w:jc w:val="both"/>
              <w:rPr>
                <w:rFonts w:cs="Arial"/>
                <w:szCs w:val="22"/>
                <w:highlight w:val="yellow"/>
              </w:rPr>
            </w:pPr>
            <w:r w:rsidRPr="002C56B3">
              <w:rPr>
                <w:rFonts w:eastAsiaTheme="majorEastAsia" w:cs="Arial"/>
                <w:szCs w:val="22"/>
              </w:rPr>
              <w:t>Proponer</w:t>
            </w:r>
            <w:r w:rsidRPr="005C3B0A">
              <w:rPr>
                <w:rFonts w:eastAsiaTheme="majorEastAsia" w:cs="Arial"/>
                <w:szCs w:val="22"/>
              </w:rPr>
              <w:t xml:space="preserve"> un plan de implementación y mejora continua de la PMO, que contemple mecanismos de evaluación del desempeño, gestión del cambio y alineamiento estratégico sostenible.</w:t>
            </w:r>
          </w:p>
        </w:tc>
        <w:tc>
          <w:tcPr>
            <w:tcW w:w="1159" w:type="pct"/>
            <w:tcBorders>
              <w:top w:val="nil"/>
            </w:tcBorders>
          </w:tcPr>
          <w:p w14:paraId="190528F7" w14:textId="77777777" w:rsidR="009C6B78" w:rsidRDefault="009C6B78" w:rsidP="000E2B72">
            <w:pPr>
              <w:spacing w:line="240" w:lineRule="auto"/>
              <w:ind w:firstLine="0"/>
              <w:contextualSpacing/>
              <w:jc w:val="both"/>
              <w:rPr>
                <w:rFonts w:cs="Arial"/>
                <w:szCs w:val="22"/>
                <w:highlight w:val="yellow"/>
              </w:rPr>
            </w:pPr>
          </w:p>
          <w:p w14:paraId="76014473" w14:textId="77777777" w:rsidR="009C6B78" w:rsidRDefault="009C6B78" w:rsidP="000E2B72">
            <w:pPr>
              <w:spacing w:line="240" w:lineRule="auto"/>
              <w:ind w:firstLine="0"/>
              <w:contextualSpacing/>
              <w:jc w:val="both"/>
              <w:rPr>
                <w:rFonts w:eastAsiaTheme="majorEastAsia" w:cs="Arial"/>
                <w:szCs w:val="22"/>
              </w:rPr>
            </w:pPr>
            <w:r w:rsidRPr="005C3B0A">
              <w:rPr>
                <w:rFonts w:eastAsiaTheme="majorEastAsia" w:cs="Arial"/>
                <w:szCs w:val="22"/>
              </w:rPr>
              <w:t>Aplicar técnicas de análisis organizacional (entrevistas, revisión documental, etc.) para evaluar el estado actual de la gestión de proyectos.</w:t>
            </w:r>
          </w:p>
          <w:p w14:paraId="29ABDCE0" w14:textId="77777777" w:rsidR="009C6B78" w:rsidRDefault="009C6B78" w:rsidP="000E2B72">
            <w:pPr>
              <w:spacing w:line="240" w:lineRule="auto"/>
              <w:ind w:firstLine="0"/>
              <w:contextualSpacing/>
              <w:jc w:val="both"/>
              <w:rPr>
                <w:rFonts w:eastAsiaTheme="majorEastAsia" w:cs="Arial"/>
                <w:szCs w:val="22"/>
                <w:highlight w:val="yellow"/>
              </w:rPr>
            </w:pPr>
          </w:p>
          <w:p w14:paraId="414542D5" w14:textId="77777777" w:rsidR="009C6B78" w:rsidRDefault="009C6B78" w:rsidP="000E2B72">
            <w:pPr>
              <w:spacing w:line="240" w:lineRule="auto"/>
              <w:ind w:firstLine="0"/>
              <w:contextualSpacing/>
              <w:jc w:val="both"/>
              <w:rPr>
                <w:rFonts w:eastAsiaTheme="majorEastAsia" w:cs="Arial"/>
                <w:szCs w:val="22"/>
                <w:highlight w:val="yellow"/>
              </w:rPr>
            </w:pPr>
          </w:p>
          <w:p w14:paraId="1921CDD5" w14:textId="77777777" w:rsidR="009C6B78" w:rsidRDefault="009C6B78" w:rsidP="000E2B72">
            <w:pPr>
              <w:spacing w:line="240" w:lineRule="auto"/>
              <w:ind w:firstLine="0"/>
              <w:contextualSpacing/>
              <w:jc w:val="both"/>
              <w:rPr>
                <w:rFonts w:eastAsiaTheme="majorEastAsia" w:cs="Arial"/>
                <w:szCs w:val="22"/>
                <w:highlight w:val="yellow"/>
              </w:rPr>
            </w:pPr>
          </w:p>
          <w:p w14:paraId="40E21FCC" w14:textId="77777777" w:rsidR="009C6B78" w:rsidRDefault="009C6B78" w:rsidP="000E2B72">
            <w:pPr>
              <w:spacing w:line="240" w:lineRule="auto"/>
              <w:ind w:firstLine="0"/>
              <w:contextualSpacing/>
              <w:jc w:val="both"/>
              <w:rPr>
                <w:rFonts w:eastAsiaTheme="majorEastAsia" w:cs="Arial"/>
                <w:szCs w:val="22"/>
                <w:highlight w:val="yellow"/>
              </w:rPr>
            </w:pPr>
          </w:p>
          <w:p w14:paraId="3DEAB086" w14:textId="77777777" w:rsidR="009C6B78" w:rsidRDefault="009C6B78" w:rsidP="000E2B72">
            <w:pPr>
              <w:spacing w:line="240" w:lineRule="auto"/>
              <w:ind w:firstLine="0"/>
              <w:contextualSpacing/>
              <w:jc w:val="both"/>
              <w:rPr>
                <w:rFonts w:eastAsiaTheme="majorEastAsia" w:cs="Arial"/>
                <w:szCs w:val="22"/>
                <w:highlight w:val="yellow"/>
              </w:rPr>
            </w:pPr>
          </w:p>
          <w:p w14:paraId="3FFC12C1" w14:textId="77777777" w:rsidR="009C6B78" w:rsidRDefault="009C6B78" w:rsidP="000E2B72">
            <w:pPr>
              <w:spacing w:line="240" w:lineRule="auto"/>
              <w:ind w:firstLine="0"/>
              <w:contextualSpacing/>
              <w:jc w:val="both"/>
              <w:rPr>
                <w:rFonts w:eastAsiaTheme="majorEastAsia" w:cs="Arial"/>
                <w:szCs w:val="22"/>
              </w:rPr>
            </w:pPr>
            <w:r w:rsidRPr="005C3B0A">
              <w:rPr>
                <w:rFonts w:eastAsiaTheme="majorEastAsia" w:cs="Arial"/>
                <w:szCs w:val="22"/>
              </w:rPr>
              <w:t>Elaborar el modelo operativo de la PMO, incluyendo su arquitectura funcional y organizativa.</w:t>
            </w:r>
          </w:p>
          <w:p w14:paraId="44685293" w14:textId="77777777" w:rsidR="009C6B78" w:rsidRDefault="009C6B78" w:rsidP="000E2B72">
            <w:pPr>
              <w:spacing w:line="240" w:lineRule="auto"/>
              <w:ind w:firstLine="0"/>
              <w:contextualSpacing/>
              <w:jc w:val="both"/>
              <w:rPr>
                <w:rFonts w:eastAsiaTheme="majorEastAsia" w:cs="Arial"/>
                <w:szCs w:val="22"/>
                <w:highlight w:val="yellow"/>
              </w:rPr>
            </w:pPr>
          </w:p>
          <w:p w14:paraId="7134B0C9" w14:textId="77777777" w:rsidR="009C6B78" w:rsidRDefault="009C6B78" w:rsidP="000E2B72">
            <w:pPr>
              <w:spacing w:line="240" w:lineRule="auto"/>
              <w:ind w:firstLine="0"/>
              <w:contextualSpacing/>
              <w:jc w:val="both"/>
              <w:rPr>
                <w:rFonts w:eastAsiaTheme="majorEastAsia" w:cs="Arial"/>
                <w:szCs w:val="22"/>
                <w:highlight w:val="yellow"/>
              </w:rPr>
            </w:pPr>
          </w:p>
          <w:p w14:paraId="0D6EF1A1" w14:textId="77777777" w:rsidR="009C6B78" w:rsidRDefault="009C6B78" w:rsidP="000E2B72">
            <w:pPr>
              <w:spacing w:line="240" w:lineRule="auto"/>
              <w:ind w:firstLine="0"/>
              <w:contextualSpacing/>
              <w:jc w:val="both"/>
              <w:rPr>
                <w:rFonts w:eastAsiaTheme="majorEastAsia" w:cs="Arial"/>
                <w:szCs w:val="22"/>
                <w:highlight w:val="yellow"/>
              </w:rPr>
            </w:pPr>
          </w:p>
          <w:p w14:paraId="74386276" w14:textId="77777777" w:rsidR="009C6B78" w:rsidRDefault="009C6B78" w:rsidP="000E2B72">
            <w:pPr>
              <w:spacing w:line="240" w:lineRule="auto"/>
              <w:ind w:firstLine="0"/>
              <w:contextualSpacing/>
              <w:jc w:val="both"/>
              <w:rPr>
                <w:rFonts w:eastAsiaTheme="majorEastAsia" w:cs="Arial"/>
                <w:szCs w:val="22"/>
                <w:highlight w:val="yellow"/>
              </w:rPr>
            </w:pPr>
          </w:p>
          <w:p w14:paraId="322632D1" w14:textId="77777777" w:rsidR="009C6B78" w:rsidRDefault="009C6B78" w:rsidP="000E2B72">
            <w:pPr>
              <w:spacing w:line="240" w:lineRule="auto"/>
              <w:ind w:firstLine="0"/>
              <w:contextualSpacing/>
              <w:jc w:val="both"/>
              <w:rPr>
                <w:rFonts w:eastAsiaTheme="majorEastAsia" w:cs="Arial"/>
                <w:szCs w:val="22"/>
                <w:highlight w:val="yellow"/>
              </w:rPr>
            </w:pPr>
          </w:p>
          <w:p w14:paraId="7E784FC4" w14:textId="77777777" w:rsidR="009C6B78" w:rsidRDefault="009C6B78" w:rsidP="000E2B72">
            <w:pPr>
              <w:spacing w:line="240" w:lineRule="auto"/>
              <w:ind w:firstLine="0"/>
              <w:contextualSpacing/>
              <w:jc w:val="both"/>
              <w:rPr>
                <w:rFonts w:eastAsiaTheme="majorEastAsia" w:cs="Arial"/>
                <w:szCs w:val="22"/>
                <w:highlight w:val="yellow"/>
              </w:rPr>
            </w:pPr>
          </w:p>
          <w:p w14:paraId="68991C38" w14:textId="77777777" w:rsidR="009C6B78" w:rsidRDefault="009C6B78" w:rsidP="000E2B72">
            <w:pPr>
              <w:spacing w:line="240" w:lineRule="auto"/>
              <w:ind w:firstLine="0"/>
              <w:contextualSpacing/>
              <w:jc w:val="both"/>
              <w:rPr>
                <w:rFonts w:eastAsiaTheme="majorEastAsia" w:cs="Arial"/>
                <w:szCs w:val="22"/>
                <w:highlight w:val="yellow"/>
              </w:rPr>
            </w:pPr>
          </w:p>
          <w:p w14:paraId="2A40B7F3" w14:textId="77777777" w:rsidR="009C6B78" w:rsidRPr="005264F0" w:rsidRDefault="009C6B78" w:rsidP="000E2B72">
            <w:pPr>
              <w:spacing w:line="240" w:lineRule="auto"/>
              <w:ind w:firstLine="0"/>
              <w:contextualSpacing/>
              <w:jc w:val="both"/>
              <w:rPr>
                <w:rFonts w:cs="Arial"/>
                <w:szCs w:val="22"/>
                <w:highlight w:val="yellow"/>
              </w:rPr>
            </w:pPr>
            <w:r w:rsidRPr="005C3B0A">
              <w:rPr>
                <w:rFonts w:eastAsiaTheme="majorEastAsia" w:cs="Arial"/>
                <w:szCs w:val="22"/>
              </w:rPr>
              <w:t>Elaborar una hoja de ruta para la puesta en marcha y evolución de la PMO en el tiempo.</w:t>
            </w:r>
          </w:p>
        </w:tc>
        <w:tc>
          <w:tcPr>
            <w:tcW w:w="905" w:type="pct"/>
            <w:tcBorders>
              <w:top w:val="nil"/>
            </w:tcBorders>
          </w:tcPr>
          <w:p w14:paraId="0FDDB5FA" w14:textId="77777777" w:rsidR="009C6B78" w:rsidRDefault="009C6B78" w:rsidP="000E2B72">
            <w:pPr>
              <w:spacing w:line="240" w:lineRule="auto"/>
              <w:ind w:firstLine="0"/>
              <w:contextualSpacing/>
              <w:jc w:val="both"/>
              <w:rPr>
                <w:rFonts w:cs="Arial"/>
                <w:szCs w:val="22"/>
                <w:highlight w:val="yellow"/>
              </w:rPr>
            </w:pPr>
          </w:p>
          <w:p w14:paraId="479B0359" w14:textId="77777777" w:rsidR="009C6B78" w:rsidRDefault="009C6B78" w:rsidP="000E2B72">
            <w:pPr>
              <w:spacing w:line="240" w:lineRule="auto"/>
              <w:ind w:firstLine="0"/>
              <w:contextualSpacing/>
              <w:jc w:val="both"/>
              <w:rPr>
                <w:rFonts w:eastAsiaTheme="majorEastAsia" w:cs="Arial"/>
                <w:szCs w:val="22"/>
              </w:rPr>
            </w:pPr>
            <w:r w:rsidRPr="005C3B0A">
              <w:rPr>
                <w:rFonts w:eastAsiaTheme="majorEastAsia" w:cs="Arial"/>
                <w:szCs w:val="22"/>
              </w:rPr>
              <w:t>Identificar brechas, fortalezas y oportunidades que permitan definir el tipo de PMO más adecuado.</w:t>
            </w:r>
          </w:p>
          <w:p w14:paraId="20DC4AC5" w14:textId="77777777" w:rsidR="009C6B78" w:rsidRDefault="009C6B78" w:rsidP="000E2B72">
            <w:pPr>
              <w:spacing w:line="240" w:lineRule="auto"/>
              <w:ind w:firstLine="0"/>
              <w:contextualSpacing/>
              <w:jc w:val="both"/>
              <w:rPr>
                <w:rFonts w:eastAsiaTheme="majorEastAsia" w:cs="Arial"/>
                <w:szCs w:val="22"/>
                <w:highlight w:val="yellow"/>
              </w:rPr>
            </w:pPr>
          </w:p>
          <w:p w14:paraId="3E2D2E73" w14:textId="77777777" w:rsidR="009C6B78" w:rsidRDefault="009C6B78" w:rsidP="000E2B72">
            <w:pPr>
              <w:spacing w:line="240" w:lineRule="auto"/>
              <w:ind w:firstLine="0"/>
              <w:contextualSpacing/>
              <w:jc w:val="both"/>
              <w:rPr>
                <w:rFonts w:eastAsiaTheme="majorEastAsia" w:cs="Arial"/>
                <w:szCs w:val="22"/>
                <w:highlight w:val="yellow"/>
              </w:rPr>
            </w:pPr>
          </w:p>
          <w:p w14:paraId="665BC52C" w14:textId="77777777" w:rsidR="009C6B78" w:rsidRDefault="009C6B78" w:rsidP="000E2B72">
            <w:pPr>
              <w:spacing w:line="240" w:lineRule="auto"/>
              <w:ind w:firstLine="0"/>
              <w:contextualSpacing/>
              <w:jc w:val="both"/>
              <w:rPr>
                <w:rFonts w:eastAsiaTheme="majorEastAsia" w:cs="Arial"/>
                <w:szCs w:val="22"/>
                <w:highlight w:val="yellow"/>
              </w:rPr>
            </w:pPr>
          </w:p>
          <w:p w14:paraId="69A80931" w14:textId="77777777" w:rsidR="009C6B78" w:rsidRDefault="009C6B78" w:rsidP="000E2B72">
            <w:pPr>
              <w:spacing w:line="240" w:lineRule="auto"/>
              <w:ind w:firstLine="0"/>
              <w:contextualSpacing/>
              <w:jc w:val="both"/>
              <w:rPr>
                <w:rFonts w:eastAsiaTheme="majorEastAsia" w:cs="Arial"/>
                <w:szCs w:val="22"/>
                <w:highlight w:val="yellow"/>
              </w:rPr>
            </w:pPr>
          </w:p>
          <w:p w14:paraId="6E757F54" w14:textId="77777777" w:rsidR="009C6B78" w:rsidRDefault="009C6B78" w:rsidP="000E2B72">
            <w:pPr>
              <w:spacing w:line="240" w:lineRule="auto"/>
              <w:ind w:firstLine="0"/>
              <w:contextualSpacing/>
              <w:jc w:val="both"/>
              <w:rPr>
                <w:rFonts w:eastAsiaTheme="majorEastAsia" w:cs="Arial"/>
                <w:szCs w:val="22"/>
                <w:highlight w:val="yellow"/>
              </w:rPr>
            </w:pPr>
          </w:p>
          <w:p w14:paraId="2CA2B440" w14:textId="77777777" w:rsidR="009C6B78" w:rsidRDefault="009C6B78" w:rsidP="000E2B72">
            <w:pPr>
              <w:spacing w:line="240" w:lineRule="auto"/>
              <w:ind w:firstLine="0"/>
              <w:contextualSpacing/>
              <w:jc w:val="both"/>
              <w:rPr>
                <w:rFonts w:eastAsiaTheme="majorEastAsia" w:cs="Arial"/>
                <w:szCs w:val="22"/>
                <w:highlight w:val="yellow"/>
              </w:rPr>
            </w:pPr>
          </w:p>
          <w:p w14:paraId="78E9C31A" w14:textId="77777777" w:rsidR="009C6B78" w:rsidRDefault="009C6B78" w:rsidP="000E2B72">
            <w:pPr>
              <w:spacing w:line="240" w:lineRule="auto"/>
              <w:ind w:firstLine="0"/>
              <w:contextualSpacing/>
              <w:jc w:val="both"/>
              <w:rPr>
                <w:rFonts w:eastAsiaTheme="majorEastAsia" w:cs="Arial"/>
                <w:szCs w:val="22"/>
                <w:highlight w:val="yellow"/>
              </w:rPr>
            </w:pPr>
          </w:p>
          <w:p w14:paraId="7FA7EC20" w14:textId="77777777" w:rsidR="009C6B78" w:rsidRDefault="009C6B78" w:rsidP="000E2B72">
            <w:pPr>
              <w:spacing w:line="240" w:lineRule="auto"/>
              <w:ind w:firstLine="0"/>
              <w:contextualSpacing/>
              <w:jc w:val="both"/>
              <w:rPr>
                <w:rFonts w:eastAsiaTheme="majorEastAsia" w:cs="Arial"/>
                <w:szCs w:val="22"/>
              </w:rPr>
            </w:pPr>
            <w:r w:rsidRPr="005C3B0A">
              <w:rPr>
                <w:rFonts w:eastAsiaTheme="majorEastAsia" w:cs="Arial"/>
                <w:szCs w:val="22"/>
              </w:rPr>
              <w:t>Establecer un modelo funcional y sostenible que responda a las necesidades detectadas y mejore la gestión de proyectos.</w:t>
            </w:r>
          </w:p>
          <w:p w14:paraId="681A72D8" w14:textId="77777777" w:rsidR="009C6B78" w:rsidRDefault="009C6B78" w:rsidP="000E2B72">
            <w:pPr>
              <w:spacing w:line="240" w:lineRule="auto"/>
              <w:ind w:firstLine="0"/>
              <w:contextualSpacing/>
              <w:jc w:val="both"/>
              <w:rPr>
                <w:rFonts w:eastAsiaTheme="majorEastAsia" w:cs="Arial"/>
                <w:szCs w:val="22"/>
                <w:highlight w:val="yellow"/>
              </w:rPr>
            </w:pPr>
          </w:p>
          <w:p w14:paraId="59B4C5F9" w14:textId="77777777" w:rsidR="009C6B78" w:rsidRDefault="009C6B78" w:rsidP="000E2B72">
            <w:pPr>
              <w:spacing w:line="240" w:lineRule="auto"/>
              <w:ind w:firstLine="0"/>
              <w:contextualSpacing/>
              <w:jc w:val="both"/>
              <w:rPr>
                <w:rFonts w:eastAsiaTheme="majorEastAsia" w:cs="Arial"/>
                <w:szCs w:val="22"/>
                <w:highlight w:val="yellow"/>
              </w:rPr>
            </w:pPr>
          </w:p>
          <w:p w14:paraId="071BC4D1" w14:textId="77777777" w:rsidR="009C6B78" w:rsidRDefault="009C6B78" w:rsidP="000E2B72">
            <w:pPr>
              <w:spacing w:line="240" w:lineRule="auto"/>
              <w:ind w:firstLine="0"/>
              <w:contextualSpacing/>
              <w:jc w:val="both"/>
              <w:rPr>
                <w:rFonts w:eastAsiaTheme="majorEastAsia" w:cs="Arial"/>
                <w:szCs w:val="22"/>
                <w:highlight w:val="yellow"/>
              </w:rPr>
            </w:pPr>
          </w:p>
          <w:p w14:paraId="4F5A33DB" w14:textId="77777777" w:rsidR="009C6B78" w:rsidRPr="005264F0" w:rsidRDefault="009C6B78" w:rsidP="000E2B72">
            <w:pPr>
              <w:spacing w:line="240" w:lineRule="auto"/>
              <w:ind w:firstLine="0"/>
              <w:contextualSpacing/>
              <w:jc w:val="both"/>
              <w:rPr>
                <w:rFonts w:cs="Arial"/>
                <w:szCs w:val="22"/>
                <w:highlight w:val="yellow"/>
              </w:rPr>
            </w:pPr>
            <w:r w:rsidRPr="005C3B0A">
              <w:rPr>
                <w:rFonts w:eastAsiaTheme="majorEastAsia" w:cs="Arial"/>
                <w:szCs w:val="22"/>
              </w:rPr>
              <w:t>Justificar su adopción efectiva y asegurar su sostenibilidad mediante mecanismos de seguimiento y mejora.</w:t>
            </w:r>
          </w:p>
        </w:tc>
        <w:tc>
          <w:tcPr>
            <w:tcW w:w="1282" w:type="pct"/>
            <w:tcBorders>
              <w:top w:val="nil"/>
            </w:tcBorders>
          </w:tcPr>
          <w:p w14:paraId="52843FA9" w14:textId="77777777" w:rsidR="009C6B78" w:rsidRPr="004D7DDD" w:rsidRDefault="009C6B78" w:rsidP="000E2B72">
            <w:pPr>
              <w:spacing w:line="240" w:lineRule="auto"/>
              <w:ind w:firstLine="0"/>
              <w:contextualSpacing/>
              <w:rPr>
                <w:rFonts w:cs="Arial"/>
                <w:szCs w:val="22"/>
              </w:rPr>
            </w:pPr>
          </w:p>
          <w:p w14:paraId="368B0DD6" w14:textId="77777777" w:rsidR="009C6B78" w:rsidRDefault="009C6B78" w:rsidP="000E2B72">
            <w:pPr>
              <w:spacing w:line="240" w:lineRule="auto"/>
              <w:ind w:firstLine="0"/>
              <w:contextualSpacing/>
              <w:rPr>
                <w:rFonts w:eastAsiaTheme="majorEastAsia" w:cs="Arial"/>
                <w:szCs w:val="22"/>
              </w:rPr>
            </w:pPr>
            <w:r w:rsidRPr="005C3B0A">
              <w:rPr>
                <w:rFonts w:eastAsiaTheme="majorEastAsia" w:cs="Arial"/>
                <w:szCs w:val="22"/>
              </w:rPr>
              <w:t>Asegura que la propuesta de PMO sea viable, pertinente y alineada con la realidad institucional.</w:t>
            </w:r>
          </w:p>
          <w:p w14:paraId="0F9EA39C" w14:textId="77777777" w:rsidR="009C6B78" w:rsidRDefault="009C6B78" w:rsidP="000E2B72">
            <w:pPr>
              <w:spacing w:line="240" w:lineRule="auto"/>
              <w:ind w:firstLine="0"/>
              <w:contextualSpacing/>
              <w:rPr>
                <w:rFonts w:eastAsiaTheme="majorEastAsia" w:cs="Arial"/>
                <w:szCs w:val="22"/>
              </w:rPr>
            </w:pPr>
          </w:p>
          <w:p w14:paraId="53F75B7B" w14:textId="77777777" w:rsidR="009C6B78" w:rsidRDefault="009C6B78" w:rsidP="000E2B72">
            <w:pPr>
              <w:spacing w:line="240" w:lineRule="auto"/>
              <w:ind w:firstLine="0"/>
              <w:contextualSpacing/>
              <w:rPr>
                <w:rFonts w:eastAsiaTheme="majorEastAsia" w:cs="Arial"/>
                <w:szCs w:val="22"/>
              </w:rPr>
            </w:pPr>
          </w:p>
          <w:p w14:paraId="537D6648" w14:textId="77777777" w:rsidR="009C6B78" w:rsidRDefault="009C6B78" w:rsidP="000E2B72">
            <w:pPr>
              <w:spacing w:line="240" w:lineRule="auto"/>
              <w:ind w:firstLine="0"/>
              <w:contextualSpacing/>
              <w:rPr>
                <w:rFonts w:eastAsiaTheme="majorEastAsia" w:cs="Arial"/>
                <w:szCs w:val="22"/>
              </w:rPr>
            </w:pPr>
          </w:p>
          <w:p w14:paraId="0CC9C7E1" w14:textId="77777777" w:rsidR="009C6B78" w:rsidRDefault="009C6B78" w:rsidP="000E2B72">
            <w:pPr>
              <w:spacing w:line="240" w:lineRule="auto"/>
              <w:ind w:firstLine="0"/>
              <w:contextualSpacing/>
              <w:rPr>
                <w:rFonts w:eastAsiaTheme="majorEastAsia" w:cs="Arial"/>
                <w:szCs w:val="22"/>
              </w:rPr>
            </w:pPr>
          </w:p>
          <w:p w14:paraId="3405AF8C" w14:textId="77777777" w:rsidR="009C6B78" w:rsidRDefault="009C6B78" w:rsidP="000E2B72">
            <w:pPr>
              <w:spacing w:line="240" w:lineRule="auto"/>
              <w:ind w:firstLine="0"/>
              <w:contextualSpacing/>
              <w:rPr>
                <w:rFonts w:eastAsiaTheme="majorEastAsia" w:cs="Arial"/>
                <w:szCs w:val="22"/>
              </w:rPr>
            </w:pPr>
          </w:p>
          <w:p w14:paraId="592C5929" w14:textId="77777777" w:rsidR="009C6B78" w:rsidRDefault="009C6B78" w:rsidP="000E2B72">
            <w:pPr>
              <w:spacing w:line="240" w:lineRule="auto"/>
              <w:ind w:firstLine="0"/>
              <w:contextualSpacing/>
              <w:rPr>
                <w:rFonts w:eastAsiaTheme="majorEastAsia" w:cs="Arial"/>
                <w:szCs w:val="22"/>
              </w:rPr>
            </w:pPr>
          </w:p>
          <w:p w14:paraId="156568CB" w14:textId="77777777" w:rsidR="009C6B78" w:rsidRDefault="009C6B78" w:rsidP="000E2B72">
            <w:pPr>
              <w:spacing w:line="240" w:lineRule="auto"/>
              <w:ind w:firstLine="0"/>
              <w:contextualSpacing/>
              <w:rPr>
                <w:rFonts w:eastAsiaTheme="majorEastAsia" w:cs="Arial"/>
                <w:szCs w:val="22"/>
              </w:rPr>
            </w:pPr>
          </w:p>
          <w:p w14:paraId="6E71E0A0" w14:textId="77777777" w:rsidR="009C6B78" w:rsidRDefault="009C6B78" w:rsidP="000E2B72">
            <w:pPr>
              <w:spacing w:line="240" w:lineRule="auto"/>
              <w:ind w:firstLine="0"/>
              <w:contextualSpacing/>
              <w:rPr>
                <w:rFonts w:eastAsiaTheme="majorEastAsia" w:cs="Arial"/>
                <w:szCs w:val="22"/>
              </w:rPr>
            </w:pPr>
          </w:p>
          <w:p w14:paraId="21C352C3" w14:textId="77777777" w:rsidR="009C6B78" w:rsidRDefault="009C6B78" w:rsidP="000E2B72">
            <w:pPr>
              <w:spacing w:line="240" w:lineRule="auto"/>
              <w:ind w:firstLine="0"/>
              <w:contextualSpacing/>
              <w:rPr>
                <w:rFonts w:eastAsiaTheme="majorEastAsia" w:cs="Arial"/>
                <w:szCs w:val="22"/>
              </w:rPr>
            </w:pPr>
          </w:p>
          <w:p w14:paraId="5D4AC766" w14:textId="77777777" w:rsidR="009C6B78" w:rsidRDefault="009C6B78" w:rsidP="000E2B72">
            <w:pPr>
              <w:spacing w:line="240" w:lineRule="auto"/>
              <w:ind w:firstLine="0"/>
              <w:contextualSpacing/>
              <w:rPr>
                <w:rFonts w:eastAsiaTheme="majorEastAsia" w:cs="Arial"/>
                <w:szCs w:val="22"/>
              </w:rPr>
            </w:pPr>
          </w:p>
          <w:p w14:paraId="18D0759D" w14:textId="77777777" w:rsidR="009C6B78" w:rsidRDefault="009C6B78" w:rsidP="000E2B72">
            <w:pPr>
              <w:spacing w:line="240" w:lineRule="auto"/>
              <w:ind w:firstLine="0"/>
              <w:contextualSpacing/>
              <w:rPr>
                <w:rFonts w:eastAsiaTheme="majorEastAsia" w:cs="Arial"/>
                <w:szCs w:val="22"/>
              </w:rPr>
            </w:pPr>
            <w:r w:rsidRPr="005C3B0A">
              <w:rPr>
                <w:rFonts w:eastAsiaTheme="majorEastAsia" w:cs="Arial"/>
                <w:szCs w:val="22"/>
              </w:rPr>
              <w:t>Representa el núcleo del objetivo general: la propuesta concreta de diseño de la PMO.</w:t>
            </w:r>
          </w:p>
          <w:p w14:paraId="103CCE8C" w14:textId="77777777" w:rsidR="009C6B78" w:rsidRDefault="009C6B78" w:rsidP="000E2B72">
            <w:pPr>
              <w:spacing w:line="240" w:lineRule="auto"/>
              <w:ind w:firstLine="0"/>
              <w:contextualSpacing/>
              <w:rPr>
                <w:rFonts w:eastAsiaTheme="majorEastAsia" w:cs="Arial"/>
                <w:szCs w:val="22"/>
              </w:rPr>
            </w:pPr>
          </w:p>
          <w:p w14:paraId="07CC816B" w14:textId="77777777" w:rsidR="009C6B78" w:rsidRDefault="009C6B78" w:rsidP="000E2B72">
            <w:pPr>
              <w:spacing w:line="240" w:lineRule="auto"/>
              <w:ind w:firstLine="0"/>
              <w:contextualSpacing/>
              <w:rPr>
                <w:rFonts w:eastAsiaTheme="majorEastAsia" w:cs="Arial"/>
                <w:szCs w:val="22"/>
              </w:rPr>
            </w:pPr>
          </w:p>
          <w:p w14:paraId="4B8D8DF5" w14:textId="77777777" w:rsidR="009C6B78" w:rsidRDefault="009C6B78" w:rsidP="000E2B72">
            <w:pPr>
              <w:spacing w:line="240" w:lineRule="auto"/>
              <w:ind w:firstLine="0"/>
              <w:contextualSpacing/>
              <w:rPr>
                <w:rFonts w:eastAsiaTheme="majorEastAsia" w:cs="Arial"/>
                <w:szCs w:val="22"/>
              </w:rPr>
            </w:pPr>
          </w:p>
          <w:p w14:paraId="108BD0AA" w14:textId="77777777" w:rsidR="009C6B78" w:rsidRDefault="009C6B78" w:rsidP="000E2B72">
            <w:pPr>
              <w:spacing w:line="240" w:lineRule="auto"/>
              <w:ind w:firstLine="0"/>
              <w:contextualSpacing/>
              <w:rPr>
                <w:rFonts w:eastAsiaTheme="majorEastAsia" w:cs="Arial"/>
                <w:szCs w:val="22"/>
              </w:rPr>
            </w:pPr>
          </w:p>
          <w:p w14:paraId="5ED0C95F" w14:textId="77777777" w:rsidR="009C6B78" w:rsidRDefault="009C6B78" w:rsidP="000E2B72">
            <w:pPr>
              <w:spacing w:line="240" w:lineRule="auto"/>
              <w:ind w:firstLine="0"/>
              <w:contextualSpacing/>
              <w:rPr>
                <w:rFonts w:eastAsiaTheme="majorEastAsia" w:cs="Arial"/>
                <w:szCs w:val="22"/>
              </w:rPr>
            </w:pPr>
          </w:p>
          <w:p w14:paraId="0ACA2386" w14:textId="77777777" w:rsidR="009C6B78" w:rsidRDefault="009C6B78" w:rsidP="000E2B72">
            <w:pPr>
              <w:spacing w:line="240" w:lineRule="auto"/>
              <w:ind w:firstLine="0"/>
              <w:contextualSpacing/>
              <w:rPr>
                <w:rFonts w:eastAsiaTheme="majorEastAsia" w:cs="Arial"/>
                <w:szCs w:val="22"/>
              </w:rPr>
            </w:pPr>
          </w:p>
          <w:p w14:paraId="07C16F46" w14:textId="77777777" w:rsidR="009C6B78" w:rsidRDefault="009C6B78" w:rsidP="000E2B72">
            <w:pPr>
              <w:spacing w:line="240" w:lineRule="auto"/>
              <w:ind w:firstLine="0"/>
              <w:contextualSpacing/>
              <w:rPr>
                <w:rFonts w:eastAsiaTheme="majorEastAsia" w:cs="Arial"/>
                <w:szCs w:val="22"/>
              </w:rPr>
            </w:pPr>
          </w:p>
          <w:p w14:paraId="22D68E9F" w14:textId="77777777" w:rsidR="009C6B78" w:rsidRDefault="009C6B78" w:rsidP="000E2B72">
            <w:pPr>
              <w:spacing w:line="240" w:lineRule="auto"/>
              <w:ind w:firstLine="0"/>
              <w:contextualSpacing/>
              <w:rPr>
                <w:rFonts w:eastAsiaTheme="majorEastAsia" w:cs="Arial"/>
                <w:szCs w:val="22"/>
              </w:rPr>
            </w:pPr>
          </w:p>
          <w:p w14:paraId="1C2A3A76" w14:textId="77777777" w:rsidR="009C6B78" w:rsidRPr="004D7DDD" w:rsidRDefault="009C6B78" w:rsidP="000E2B72">
            <w:pPr>
              <w:spacing w:line="240" w:lineRule="auto"/>
              <w:ind w:firstLine="0"/>
              <w:contextualSpacing/>
              <w:rPr>
                <w:rFonts w:cs="Arial"/>
                <w:szCs w:val="22"/>
              </w:rPr>
            </w:pPr>
            <w:r w:rsidRPr="005C3B0A">
              <w:rPr>
                <w:rFonts w:eastAsiaTheme="majorEastAsia" w:cs="Arial"/>
                <w:szCs w:val="22"/>
              </w:rPr>
              <w:t>Complementa el diseño con una estrategia de implementación que garantice su impacto y continuidad.</w:t>
            </w:r>
          </w:p>
          <w:p w14:paraId="1B118C66" w14:textId="77777777" w:rsidR="009C6B78" w:rsidRPr="004D7DDD" w:rsidRDefault="009C6B78" w:rsidP="000E2B72">
            <w:pPr>
              <w:spacing w:line="240" w:lineRule="auto"/>
              <w:ind w:firstLine="0"/>
              <w:contextualSpacing/>
              <w:rPr>
                <w:rFonts w:cs="Arial"/>
                <w:szCs w:val="22"/>
              </w:rPr>
            </w:pPr>
          </w:p>
        </w:tc>
      </w:tr>
    </w:tbl>
    <w:p w14:paraId="50964292" w14:textId="77777777" w:rsidR="005C3B0A" w:rsidRPr="009B54F1" w:rsidRDefault="005C3B0A" w:rsidP="006925B7">
      <w:pPr>
        <w:ind w:firstLine="0"/>
        <w:rPr>
          <w:rFonts w:cs="Arial"/>
          <w:szCs w:val="22"/>
          <w:lang w:val="es-CO"/>
        </w:rPr>
      </w:pPr>
      <w:r w:rsidRPr="000F4CD9">
        <w:rPr>
          <w:rFonts w:cs="Arial"/>
          <w:i/>
          <w:iCs/>
          <w:szCs w:val="22"/>
          <w:lang w:val="es-CO"/>
        </w:rPr>
        <w:t>Nota</w:t>
      </w:r>
      <w:r w:rsidRPr="00D41B88">
        <w:rPr>
          <w:rFonts w:cs="Arial"/>
          <w:szCs w:val="22"/>
          <w:lang w:val="es-CO"/>
        </w:rPr>
        <w:t>. Figura elaborada por el autor para fines académicos.</w:t>
      </w:r>
    </w:p>
    <w:p w14:paraId="0776A402" w14:textId="77777777" w:rsidR="006009FB" w:rsidRDefault="006009FB" w:rsidP="006009FB">
      <w:pPr>
        <w:rPr>
          <w:lang w:val="es-CO"/>
        </w:rPr>
      </w:pPr>
    </w:p>
    <w:p w14:paraId="387B2060" w14:textId="77777777" w:rsidR="00DF6D31" w:rsidRDefault="00DF6D31" w:rsidP="006009FB">
      <w:pPr>
        <w:rPr>
          <w:lang w:val="es-CO"/>
        </w:rPr>
      </w:pPr>
    </w:p>
    <w:p w14:paraId="5D762E79" w14:textId="77777777" w:rsidR="009C6B78" w:rsidRDefault="009C6B78" w:rsidP="006009FB">
      <w:pPr>
        <w:rPr>
          <w:lang w:val="es-CO"/>
        </w:rPr>
      </w:pPr>
    </w:p>
    <w:p w14:paraId="1C81B1A4" w14:textId="77777777" w:rsidR="009C6B78" w:rsidRDefault="009C6B78" w:rsidP="006009FB">
      <w:pPr>
        <w:rPr>
          <w:lang w:val="es-CO"/>
        </w:rPr>
      </w:pPr>
    </w:p>
    <w:p w14:paraId="6FB93ADA" w14:textId="77777777" w:rsidR="009C6B78" w:rsidRDefault="009C6B78" w:rsidP="006009FB">
      <w:pPr>
        <w:rPr>
          <w:lang w:val="es-CO"/>
        </w:rPr>
      </w:pPr>
    </w:p>
    <w:p w14:paraId="788F80C5" w14:textId="1229A536" w:rsidR="003F31DF" w:rsidRPr="000F3FD8" w:rsidRDefault="004F525B" w:rsidP="000F3FD8">
      <w:pPr>
        <w:pStyle w:val="Ttulo1"/>
        <w:ind w:firstLine="0"/>
        <w:rPr>
          <w:rFonts w:ascii="Arial" w:hAnsi="Arial" w:cs="Arial"/>
          <w:b/>
          <w:bCs/>
          <w:color w:val="000000" w:themeColor="text1"/>
          <w:sz w:val="22"/>
          <w:szCs w:val="22"/>
        </w:rPr>
      </w:pPr>
      <w:bookmarkStart w:id="102" w:name="_Toc214615969"/>
      <w:r w:rsidRPr="00D41B88">
        <w:rPr>
          <w:rFonts w:ascii="Arial" w:hAnsi="Arial" w:cs="Arial"/>
          <w:b/>
          <w:bCs/>
          <w:color w:val="000000" w:themeColor="text1"/>
          <w:sz w:val="22"/>
          <w:szCs w:val="22"/>
        </w:rPr>
        <w:lastRenderedPageBreak/>
        <w:t>2</w:t>
      </w:r>
      <w:r w:rsidR="00E63E9E" w:rsidRPr="00D41B88">
        <w:rPr>
          <w:rFonts w:ascii="Arial" w:hAnsi="Arial" w:cs="Arial"/>
          <w:b/>
          <w:bCs/>
          <w:color w:val="000000" w:themeColor="text1"/>
          <w:sz w:val="22"/>
          <w:szCs w:val="22"/>
        </w:rPr>
        <w:t>.</w:t>
      </w:r>
      <w:r w:rsidRPr="00D41B88">
        <w:rPr>
          <w:rFonts w:ascii="Arial" w:hAnsi="Arial" w:cs="Arial"/>
          <w:b/>
          <w:bCs/>
          <w:color w:val="000000" w:themeColor="text1"/>
          <w:sz w:val="22"/>
          <w:szCs w:val="22"/>
        </w:rPr>
        <w:t xml:space="preserve">     </w:t>
      </w:r>
      <w:r w:rsidR="003F31DF" w:rsidRPr="00D41B88">
        <w:rPr>
          <w:rFonts w:ascii="Arial" w:hAnsi="Arial" w:cs="Arial"/>
          <w:b/>
          <w:bCs/>
          <w:color w:val="000000" w:themeColor="text1"/>
          <w:sz w:val="22"/>
          <w:szCs w:val="22"/>
        </w:rPr>
        <w:t xml:space="preserve">Marco </w:t>
      </w:r>
      <w:r w:rsidR="00383084" w:rsidRPr="00D41B88">
        <w:rPr>
          <w:rFonts w:ascii="Arial" w:hAnsi="Arial" w:cs="Arial"/>
          <w:b/>
          <w:bCs/>
          <w:color w:val="000000" w:themeColor="text1"/>
          <w:sz w:val="22"/>
          <w:szCs w:val="22"/>
        </w:rPr>
        <w:t>T</w:t>
      </w:r>
      <w:r w:rsidR="003F31DF" w:rsidRPr="00D41B88">
        <w:rPr>
          <w:rFonts w:ascii="Arial" w:hAnsi="Arial" w:cs="Arial"/>
          <w:b/>
          <w:bCs/>
          <w:color w:val="000000" w:themeColor="text1"/>
          <w:sz w:val="22"/>
          <w:szCs w:val="22"/>
        </w:rPr>
        <w:t>eórico</w:t>
      </w:r>
      <w:bookmarkEnd w:id="101"/>
      <w:bookmarkEnd w:id="102"/>
    </w:p>
    <w:p w14:paraId="344BFFDA" w14:textId="51D5BD20" w:rsidR="003F31DF" w:rsidRDefault="003F31DF" w:rsidP="00E63E9E">
      <w:bookmarkStart w:id="103" w:name="_Hlk13593124"/>
      <w:r>
        <w:t>En el presente capítulo se va a trata</w:t>
      </w:r>
      <w:r w:rsidR="00FC1602">
        <w:t>r sobre</w:t>
      </w:r>
      <w:r>
        <w:t xml:space="preserve"> la normatividad y lineamientos que se constituyen en el Marco de referencia que sustentan el diseño de la Oficina de Gestión de Proyectos (PMO) en una Entidad Financiera, la cual, se constituyó como una institución especializada en contribuir al bienestar en materia de vivienda de los miembros de la Fuerza Pública mediante soluciones de vivienda o educación, al igual que la administración eficiente de los recursos económicos aportados por los miembros en mención. </w:t>
      </w:r>
    </w:p>
    <w:p w14:paraId="62A31274" w14:textId="77777777" w:rsidR="003F31DF" w:rsidRDefault="003F31DF" w:rsidP="00E63E9E">
      <w:r>
        <w:t xml:space="preserve">En este contexto, el marco institucional proporciona los lineamientos formales que guían el desarrollo del proyecto de la base de referentes de nivel internacional como lo es el estándar del PMI. De igual forma se hace necesario incorporar modelos de madurez como lo son OPM3® y P3M3®, estos modelos permiten evaluar la capacidad institucional para adoptar unas estructuras de gobernanza adecuadas y eficaces, las cuales se encuentran orientadas a la sostenibilidad y a la mejora continua. Estos marcos permiten o facilitan la comprensión entre los procesos de gestión, la alineación estratégica y el valor agregado que puede generar una PMO que se encuentre debidamente estructurada. De igual manera, se consideran algunos enfoques sostenibles y ambientales al modelo tradicional, asegurando que el diseño de la PMO, para ello se propone </w:t>
      </w:r>
      <w:r w:rsidRPr="00E63E9E">
        <w:t>cambiar la misión de la actual área de Asuntos Gerenciales y Protocolo, al Área de Asuntos Gerenciales y Proyectos,</w:t>
      </w:r>
      <w:r>
        <w:t xml:space="preserve"> además de responder por las necesidades técnicas, responde por los compromisos de la Entidad en materia de responsabilidad administrativa en los modelos de servicio que ofrece a los afiliados que se encuentran en la búsqueda de solución de vivienda.</w:t>
      </w:r>
    </w:p>
    <w:p w14:paraId="38FD806E" w14:textId="77777777" w:rsidR="003F31DF" w:rsidRDefault="003F31DF" w:rsidP="003F31DF">
      <w:pPr>
        <w:ind w:left="708"/>
      </w:pPr>
    </w:p>
    <w:p w14:paraId="7034D160" w14:textId="779315E4" w:rsidR="003F31DF" w:rsidRPr="006D6024" w:rsidRDefault="003F31DF" w:rsidP="000F3FD8">
      <w:pPr>
        <w:pStyle w:val="Ttulo2"/>
        <w:ind w:firstLine="0"/>
        <w:rPr>
          <w:rFonts w:ascii="Arial" w:eastAsia="Times New Roman" w:hAnsi="Arial" w:cs="Arial"/>
          <w:b/>
          <w:bCs/>
          <w:color w:val="000000" w:themeColor="text1"/>
          <w:sz w:val="22"/>
          <w:szCs w:val="22"/>
        </w:rPr>
      </w:pPr>
      <w:bookmarkStart w:id="104" w:name="_Toc221407346"/>
      <w:bookmarkStart w:id="105" w:name="_Toc221368071"/>
      <w:bookmarkStart w:id="106" w:name="_Toc221759816"/>
      <w:bookmarkStart w:id="107" w:name="_Toc354770518"/>
      <w:bookmarkStart w:id="108" w:name="_Toc177027210"/>
      <w:bookmarkStart w:id="109" w:name="_Toc214615970"/>
      <w:bookmarkEnd w:id="103"/>
      <w:r w:rsidRPr="00D41B88">
        <w:rPr>
          <w:rFonts w:ascii="Arial" w:eastAsia="Times New Roman" w:hAnsi="Arial" w:cs="Arial"/>
          <w:b/>
          <w:bCs/>
          <w:color w:val="000000" w:themeColor="text1"/>
          <w:sz w:val="22"/>
          <w:szCs w:val="22"/>
        </w:rPr>
        <w:lastRenderedPageBreak/>
        <w:t xml:space="preserve">2.1 </w:t>
      </w:r>
      <w:r w:rsidR="00FC1602" w:rsidRPr="00D41B88">
        <w:rPr>
          <w:rFonts w:ascii="Arial" w:eastAsia="Times New Roman" w:hAnsi="Arial" w:cs="Arial"/>
          <w:b/>
          <w:bCs/>
          <w:color w:val="000000" w:themeColor="text1"/>
          <w:sz w:val="22"/>
          <w:szCs w:val="22"/>
        </w:rPr>
        <w:tab/>
      </w:r>
      <w:r w:rsidRPr="00D41B88">
        <w:rPr>
          <w:rFonts w:ascii="Arial" w:eastAsia="Times New Roman" w:hAnsi="Arial" w:cs="Arial"/>
          <w:b/>
          <w:bCs/>
          <w:color w:val="000000" w:themeColor="text1"/>
          <w:sz w:val="22"/>
          <w:szCs w:val="22"/>
        </w:rPr>
        <w:t xml:space="preserve">Marco </w:t>
      </w:r>
      <w:r w:rsidR="00383084" w:rsidRPr="00D41B88">
        <w:rPr>
          <w:rFonts w:ascii="Arial" w:eastAsia="Times New Roman" w:hAnsi="Arial" w:cs="Arial"/>
          <w:b/>
          <w:bCs/>
          <w:color w:val="000000" w:themeColor="text1"/>
          <w:sz w:val="22"/>
          <w:szCs w:val="22"/>
        </w:rPr>
        <w:t>I</w:t>
      </w:r>
      <w:r w:rsidRPr="00D41B88">
        <w:rPr>
          <w:rFonts w:ascii="Arial" w:eastAsia="Times New Roman" w:hAnsi="Arial" w:cs="Arial"/>
          <w:b/>
          <w:bCs/>
          <w:color w:val="000000" w:themeColor="text1"/>
          <w:sz w:val="22"/>
          <w:szCs w:val="22"/>
        </w:rPr>
        <w:t>nstituciona</w:t>
      </w:r>
      <w:bookmarkEnd w:id="104"/>
      <w:bookmarkEnd w:id="105"/>
      <w:bookmarkEnd w:id="106"/>
      <w:r w:rsidRPr="00D41B88">
        <w:rPr>
          <w:rFonts w:ascii="Arial" w:eastAsia="Times New Roman" w:hAnsi="Arial" w:cs="Arial"/>
          <w:b/>
          <w:bCs/>
          <w:color w:val="000000" w:themeColor="text1"/>
          <w:sz w:val="22"/>
          <w:szCs w:val="22"/>
        </w:rPr>
        <w:t>l</w:t>
      </w:r>
      <w:bookmarkEnd w:id="107"/>
      <w:bookmarkEnd w:id="108"/>
      <w:bookmarkEnd w:id="109"/>
    </w:p>
    <w:p w14:paraId="355152C7" w14:textId="03A779FB" w:rsidR="003F31DF" w:rsidRPr="00A50E73" w:rsidRDefault="003F31DF" w:rsidP="00C67E53">
      <w:pPr>
        <w:contextualSpacing/>
        <w:rPr>
          <w:rFonts w:cs="Arial"/>
          <w:szCs w:val="22"/>
          <w:lang w:val="es-CO"/>
        </w:rPr>
      </w:pPr>
      <w:r w:rsidRPr="009D1895">
        <w:rPr>
          <w:rFonts w:cs="Arial"/>
          <w:szCs w:val="22"/>
          <w:lang w:val="es-CO"/>
        </w:rPr>
        <w:t>La Entidad en la que se realiza la investigación, se</w:t>
      </w:r>
      <w:r w:rsidR="00FC1602" w:rsidRPr="009D1895">
        <w:rPr>
          <w:rFonts w:cs="Arial"/>
          <w:szCs w:val="22"/>
          <w:lang w:val="es-CO"/>
        </w:rPr>
        <w:t>gún Caja Honor (2017), se</w:t>
      </w:r>
      <w:r w:rsidRPr="009D1895">
        <w:rPr>
          <w:rFonts w:cs="Arial"/>
          <w:szCs w:val="22"/>
          <w:lang w:val="es-CO"/>
        </w:rPr>
        <w:t xml:space="preserve"> configuró</w:t>
      </w:r>
      <w:r w:rsidRPr="00A50E73">
        <w:rPr>
          <w:rFonts w:cs="Arial"/>
          <w:szCs w:val="22"/>
          <w:lang w:val="es-CO"/>
        </w:rPr>
        <w:t xml:space="preserve"> como una Empresa Industrial y Comercial del Estado de carácter financiero, vinculada al Ministerio de </w:t>
      </w:r>
      <w:r>
        <w:rPr>
          <w:rFonts w:cs="Arial"/>
          <w:szCs w:val="22"/>
          <w:lang w:val="es-CO"/>
        </w:rPr>
        <w:t xml:space="preserve">la </w:t>
      </w:r>
      <w:r w:rsidRPr="00A50E73">
        <w:rPr>
          <w:rFonts w:cs="Arial"/>
          <w:szCs w:val="22"/>
          <w:lang w:val="es-CO"/>
        </w:rPr>
        <w:t>Defensa Nacional</w:t>
      </w:r>
      <w:r>
        <w:rPr>
          <w:rFonts w:cs="Arial"/>
          <w:szCs w:val="22"/>
          <w:lang w:val="es-CO"/>
        </w:rPr>
        <w:t xml:space="preserve">, dentro de las 18 que se encuentran adscritas y bajo control y coordinación del Viceministerio de Veteranos y del Grupo empresarial del sector Defensa. </w:t>
      </w:r>
      <w:r w:rsidRPr="00A50E73">
        <w:rPr>
          <w:rFonts w:cs="Arial"/>
          <w:szCs w:val="22"/>
          <w:lang w:val="es-CO"/>
        </w:rPr>
        <w:t xml:space="preserve">Su propósito institucional </w:t>
      </w:r>
      <w:r>
        <w:rPr>
          <w:rFonts w:cs="Arial"/>
          <w:szCs w:val="22"/>
          <w:lang w:val="es-CO"/>
        </w:rPr>
        <w:t>se dedica y se encuentra orientado para</w:t>
      </w:r>
      <w:r w:rsidRPr="00A50E73">
        <w:rPr>
          <w:rFonts w:cs="Arial"/>
          <w:szCs w:val="22"/>
          <w:lang w:val="es-CO"/>
        </w:rPr>
        <w:t xml:space="preserve"> facilitar el acceso a soluciones habitacionales </w:t>
      </w:r>
      <w:r>
        <w:rPr>
          <w:rFonts w:cs="Arial"/>
          <w:szCs w:val="22"/>
          <w:lang w:val="es-CO"/>
        </w:rPr>
        <w:t>a los miembros de la</w:t>
      </w:r>
      <w:r w:rsidRPr="00A50E73">
        <w:rPr>
          <w:rFonts w:cs="Arial"/>
          <w:szCs w:val="22"/>
          <w:lang w:val="es-CO"/>
        </w:rPr>
        <w:t xml:space="preserve"> Fuerza Pública</w:t>
      </w:r>
      <w:r>
        <w:rPr>
          <w:rFonts w:cs="Arial"/>
          <w:szCs w:val="22"/>
          <w:lang w:val="es-CO"/>
        </w:rPr>
        <w:t xml:space="preserve"> en Colombia</w:t>
      </w:r>
      <w:r w:rsidRPr="00A50E73">
        <w:rPr>
          <w:rFonts w:cs="Arial"/>
          <w:szCs w:val="22"/>
          <w:lang w:val="es-CO"/>
        </w:rPr>
        <w:t xml:space="preserve"> </w:t>
      </w:r>
      <w:r>
        <w:rPr>
          <w:rFonts w:cs="Arial"/>
          <w:szCs w:val="22"/>
          <w:lang w:val="es-CO"/>
        </w:rPr>
        <w:t>y que se encuentra</w:t>
      </w:r>
      <w:r w:rsidRPr="00A50E73">
        <w:rPr>
          <w:rFonts w:cs="Arial"/>
          <w:szCs w:val="22"/>
          <w:lang w:val="es-CO"/>
        </w:rPr>
        <w:t xml:space="preserve"> vinculado a la</w:t>
      </w:r>
      <w:r>
        <w:rPr>
          <w:rFonts w:cs="Arial"/>
          <w:szCs w:val="22"/>
          <w:lang w:val="es-CO"/>
        </w:rPr>
        <w:t xml:space="preserve"> Entidad y que son</w:t>
      </w:r>
      <w:r w:rsidRPr="00A50E73">
        <w:rPr>
          <w:rFonts w:cs="Arial"/>
          <w:szCs w:val="22"/>
          <w:lang w:val="es-CO"/>
        </w:rPr>
        <w:t xml:space="preserve">, mediante la administración de recursos provenientes del ahorro voluntario y la concesión de créditos hipotecarios. Esta finalidad se </w:t>
      </w:r>
      <w:r>
        <w:rPr>
          <w:rFonts w:cs="Arial"/>
          <w:szCs w:val="22"/>
          <w:lang w:val="es-CO"/>
        </w:rPr>
        <w:t>encuentra respaldada</w:t>
      </w:r>
      <w:r w:rsidRPr="00A50E73">
        <w:rPr>
          <w:rFonts w:cs="Arial"/>
          <w:szCs w:val="22"/>
          <w:lang w:val="es-CO"/>
        </w:rPr>
        <w:t xml:space="preserve"> legalmente en la Ley 973 de 2005, la cual definió su estructura, naturaleza jurídica y funciones esenciales, consolidando un marco normativo para su operación especializada dentro del sector financiero.</w:t>
      </w:r>
    </w:p>
    <w:p w14:paraId="0BE15C5C" w14:textId="77777777" w:rsidR="003F31DF" w:rsidRDefault="003F31DF" w:rsidP="00C67E53">
      <w:pPr>
        <w:contextualSpacing/>
        <w:rPr>
          <w:rFonts w:cs="Arial"/>
          <w:szCs w:val="22"/>
          <w:lang w:val="es-CO"/>
        </w:rPr>
      </w:pPr>
      <w:r w:rsidRPr="00A50E73">
        <w:rPr>
          <w:rFonts w:cs="Arial"/>
          <w:szCs w:val="22"/>
          <w:lang w:val="es-CO"/>
        </w:rPr>
        <w:t xml:space="preserve">Desde una perspectiva organizacional, la </w:t>
      </w:r>
      <w:r>
        <w:rPr>
          <w:rFonts w:cs="Arial"/>
          <w:szCs w:val="22"/>
          <w:lang w:val="es-CO"/>
        </w:rPr>
        <w:t>E</w:t>
      </w:r>
      <w:r w:rsidRPr="00A50E73">
        <w:rPr>
          <w:rFonts w:cs="Arial"/>
          <w:szCs w:val="22"/>
          <w:lang w:val="es-CO"/>
        </w:rPr>
        <w:t xml:space="preserve">ntidad se estructuró en unidades funcionales orientadas a la gestión de portafolios de ahorro, servicios crediticios y beneficios sociales. Estas áreas </w:t>
      </w:r>
      <w:r>
        <w:rPr>
          <w:rFonts w:cs="Arial"/>
          <w:szCs w:val="22"/>
          <w:lang w:val="es-CO"/>
        </w:rPr>
        <w:t>han operado</w:t>
      </w:r>
      <w:r w:rsidRPr="00A50E73">
        <w:rPr>
          <w:rFonts w:cs="Arial"/>
          <w:szCs w:val="22"/>
          <w:lang w:val="es-CO"/>
        </w:rPr>
        <w:t xml:space="preserve"> de forma articulada a través de procesos estandarizados de atención al afiliado, control presupuestal y planificación estratégica. </w:t>
      </w:r>
      <w:r>
        <w:rPr>
          <w:rFonts w:cs="Arial"/>
          <w:szCs w:val="22"/>
          <w:lang w:val="es-CO"/>
        </w:rPr>
        <w:t xml:space="preserve">Su aporte a la comunidad ha sido de gran impacto durante los 78 años de su creación, pero con mayor impacto desde la expedición del Decreto Ley 353 de 1994, cuando se inicia con el otorgamiento de Subsidios de Vivienda para el personal de Oficiales, Suboficiales y Agentes de la Fuerza Pública. Su aporte a la Industria Nacional ha sido en la inyección de recursos en la construcción de vivienda, la cual se constituye en uno de los elementos de más relevancia en la economía Nacional. </w:t>
      </w:r>
    </w:p>
    <w:p w14:paraId="5FA0F483" w14:textId="77777777" w:rsidR="003F31DF" w:rsidRPr="00A50E73" w:rsidRDefault="003F31DF" w:rsidP="00C67E53">
      <w:pPr>
        <w:contextualSpacing/>
        <w:rPr>
          <w:rFonts w:cs="Arial"/>
          <w:szCs w:val="22"/>
          <w:lang w:val="es-CO"/>
        </w:rPr>
      </w:pPr>
      <w:r w:rsidRPr="00A50E73">
        <w:rPr>
          <w:rFonts w:cs="Arial"/>
          <w:szCs w:val="22"/>
          <w:lang w:val="es-CO"/>
        </w:rPr>
        <w:t xml:space="preserve">En coherencia con su perfil institucional, la misión establecida se centró en “administrar aportes voluntarios y contribuciones de los afiliados para otorgar beneficios económicos que contribuyan a su bienestar y el de su núcleo familiar”, mientras que su visión proyectó alcanzar </w:t>
      </w:r>
      <w:r w:rsidRPr="00A50E73">
        <w:rPr>
          <w:rFonts w:cs="Arial"/>
          <w:szCs w:val="22"/>
          <w:lang w:val="es-CO"/>
        </w:rPr>
        <w:lastRenderedPageBreak/>
        <w:t>para el año 2030 el reconocimiento como una organización caracterizada por su excelencia operativa, solidez financiera y aporte social.</w:t>
      </w:r>
    </w:p>
    <w:p w14:paraId="3CD11D2E" w14:textId="77777777" w:rsidR="003F31DF" w:rsidRPr="00A50E73" w:rsidRDefault="003F31DF" w:rsidP="00C67E53">
      <w:pPr>
        <w:contextualSpacing/>
        <w:rPr>
          <w:rFonts w:cs="Arial"/>
          <w:szCs w:val="22"/>
          <w:lang w:val="es-CO"/>
        </w:rPr>
      </w:pPr>
      <w:r w:rsidRPr="00A50E73">
        <w:rPr>
          <w:rFonts w:cs="Arial"/>
          <w:szCs w:val="22"/>
          <w:lang w:val="es-CO"/>
        </w:rPr>
        <w:t>E</w:t>
      </w:r>
      <w:r>
        <w:rPr>
          <w:rFonts w:cs="Arial"/>
          <w:szCs w:val="22"/>
          <w:lang w:val="es-CO"/>
        </w:rPr>
        <w:t>n este marco la Entidad goza de la solidez financiera que se requiere para garantizar a sus afiliados el impecable y seguro manejo de los recursos y la confianza depositada en quienes buscan proveer de soluciones que se encuentren al alcance de las necesidades de los afiliados que no han solucionado su situación de vivienda o a quienes ya lo realizaron,  registrando en la vigencia 2024 los mayores rendimientos financieros en toda su historia desde se creación en el año de 1947 y frente al menor gasto de funcionamiento, comparado con el que se ejecutaba 12 años atrás de manera que si se hubiera seguido en ese nivel y ritmo de gasto en el funcionamiento, en la fecha actual sería del doble del actual, lo que demuestra la preocupación por ser más eficientes y efectivos en el cumplimiento de la misión de la Entidad y en ese orden de ideas y en e</w:t>
      </w:r>
      <w:r w:rsidRPr="00A50E73">
        <w:rPr>
          <w:rFonts w:cs="Arial"/>
          <w:szCs w:val="22"/>
          <w:lang w:val="es-CO"/>
        </w:rPr>
        <w:t xml:space="preserve">ste marco institucional permitió delimitar los alcances del </w:t>
      </w:r>
      <w:r>
        <w:rPr>
          <w:rFonts w:cs="Arial"/>
          <w:szCs w:val="22"/>
          <w:lang w:val="es-CO"/>
        </w:rPr>
        <w:t xml:space="preserve">actual </w:t>
      </w:r>
      <w:r w:rsidRPr="00A50E73">
        <w:rPr>
          <w:rFonts w:cs="Arial"/>
          <w:szCs w:val="22"/>
          <w:lang w:val="es-CO"/>
        </w:rPr>
        <w:t>proyecto</w:t>
      </w:r>
      <w:r>
        <w:rPr>
          <w:rFonts w:cs="Arial"/>
          <w:szCs w:val="22"/>
          <w:lang w:val="es-CO"/>
        </w:rPr>
        <w:t xml:space="preserve"> propuesto</w:t>
      </w:r>
      <w:r w:rsidRPr="00A50E73">
        <w:rPr>
          <w:rFonts w:cs="Arial"/>
          <w:szCs w:val="22"/>
          <w:lang w:val="es-CO"/>
        </w:rPr>
        <w:t xml:space="preserve">, asegurando que el diseño de la Oficina de Gestión de Proyectos (PMO) respondiera a los objetivos corporativos y fortaleciera los mecanismos de gobernanza, eficiencia interna y alineación estratégica necesarios para enfrentar los retos propios del entorno financiero y social en el que opera la </w:t>
      </w:r>
      <w:r>
        <w:rPr>
          <w:rFonts w:cs="Arial"/>
          <w:szCs w:val="22"/>
          <w:lang w:val="es-CO"/>
        </w:rPr>
        <w:t>E</w:t>
      </w:r>
      <w:r w:rsidRPr="00A50E73">
        <w:rPr>
          <w:rFonts w:cs="Arial"/>
          <w:szCs w:val="22"/>
          <w:lang w:val="es-CO"/>
        </w:rPr>
        <w:t>ntidad</w:t>
      </w:r>
      <w:r>
        <w:rPr>
          <w:rFonts w:cs="Arial"/>
          <w:szCs w:val="22"/>
          <w:lang w:val="es-CO"/>
        </w:rPr>
        <w:t>, es necesario contar una dependencia que realice una estructuración adecuada y que de acuerdo a los lineamientos actuales propuestos y las buenas prácticas lidere y garantice el cumplimiento de las mismas, para que los proyectos desarrollados al interior de la Entidad sean realmente eficientes y efectivos generando valor a cada peso que se invierte para buscar llegar a todos y cada uno de los afiliados con un servicio más amable, rápido y fácil, estructurando un portafolio de servicios que permitan llegar a quienes necesitan y de esta forma generar oportunidades que de manera inmediata entregan bienestar a todos los integrantes de la Fuerza Pública que día a día exponen sus vidas para enfrentar a los grupos armados ilegales que buscan desestabilizar la democracia nacional.</w:t>
      </w:r>
    </w:p>
    <w:p w14:paraId="3D595483" w14:textId="7EA50DE7" w:rsidR="003F31DF" w:rsidRPr="000F3FD8" w:rsidRDefault="003F31DF" w:rsidP="000F3FD8">
      <w:pPr>
        <w:pStyle w:val="Ttulo3"/>
        <w:ind w:firstLine="426"/>
        <w:rPr>
          <w:rFonts w:eastAsia="Times New Roman"/>
          <w:b/>
          <w:bCs/>
          <w:color w:val="000000" w:themeColor="text1"/>
          <w:sz w:val="22"/>
          <w:szCs w:val="22"/>
        </w:rPr>
      </w:pPr>
      <w:bookmarkStart w:id="110" w:name="_Toc221368072"/>
      <w:bookmarkStart w:id="111" w:name="_Toc221407347"/>
      <w:bookmarkStart w:id="112" w:name="_Toc221759817"/>
      <w:bookmarkStart w:id="113" w:name="_Toc177027211"/>
      <w:bookmarkStart w:id="114" w:name="_Toc214615971"/>
      <w:r w:rsidRPr="00D41B88">
        <w:rPr>
          <w:rFonts w:eastAsia="Times New Roman"/>
          <w:b/>
          <w:bCs/>
          <w:color w:val="000000" w:themeColor="text1"/>
          <w:sz w:val="22"/>
          <w:szCs w:val="22"/>
        </w:rPr>
        <w:lastRenderedPageBreak/>
        <w:t xml:space="preserve">2.1.1 </w:t>
      </w:r>
      <w:r w:rsidR="00FC1602" w:rsidRPr="00D41B88">
        <w:rPr>
          <w:rFonts w:eastAsia="Times New Roman"/>
          <w:b/>
          <w:bCs/>
          <w:color w:val="000000" w:themeColor="text1"/>
          <w:sz w:val="22"/>
          <w:szCs w:val="22"/>
        </w:rPr>
        <w:tab/>
      </w:r>
      <w:r w:rsidRPr="00D41B88">
        <w:rPr>
          <w:rFonts w:eastAsia="Times New Roman"/>
          <w:b/>
          <w:bCs/>
          <w:color w:val="000000" w:themeColor="text1"/>
          <w:sz w:val="22"/>
          <w:szCs w:val="22"/>
        </w:rPr>
        <w:t>Antecedentes</w:t>
      </w:r>
      <w:bookmarkEnd w:id="110"/>
      <w:bookmarkEnd w:id="111"/>
      <w:bookmarkEnd w:id="112"/>
      <w:bookmarkEnd w:id="113"/>
      <w:bookmarkEnd w:id="114"/>
    </w:p>
    <w:p w14:paraId="270C0786" w14:textId="4910EC53" w:rsidR="003F31DF" w:rsidRPr="00F07269" w:rsidRDefault="003F31DF" w:rsidP="00393974">
      <w:pPr>
        <w:ind w:firstLine="426"/>
        <w:rPr>
          <w:rFonts w:cs="Arial"/>
          <w:szCs w:val="22"/>
          <w:lang w:val="es-CO"/>
        </w:rPr>
      </w:pPr>
      <w:r>
        <w:rPr>
          <w:rFonts w:cs="Arial"/>
          <w:szCs w:val="22"/>
          <w:lang w:val="es-CO"/>
        </w:rPr>
        <w:t xml:space="preserve">Según </w:t>
      </w:r>
      <w:r w:rsidR="003E4086">
        <w:rPr>
          <w:rFonts w:cs="Arial"/>
          <w:szCs w:val="22"/>
          <w:lang w:val="es-CO"/>
        </w:rPr>
        <w:t>LEGIS (2023)</w:t>
      </w:r>
      <w:r w:rsidR="008B2B5D">
        <w:rPr>
          <w:rFonts w:cs="Arial"/>
          <w:szCs w:val="22"/>
          <w:lang w:val="es-CO"/>
        </w:rPr>
        <w:t>,</w:t>
      </w:r>
      <w:r w:rsidR="003E4086">
        <w:rPr>
          <w:rFonts w:cs="Arial"/>
          <w:szCs w:val="22"/>
          <w:lang w:val="es-CO"/>
        </w:rPr>
        <w:t xml:space="preserve"> </w:t>
      </w:r>
      <w:r>
        <w:rPr>
          <w:rFonts w:cs="Arial"/>
          <w:szCs w:val="22"/>
          <w:lang w:val="es-CO"/>
        </w:rPr>
        <w:t xml:space="preserve">en </w:t>
      </w:r>
      <w:r w:rsidRPr="00F07269">
        <w:rPr>
          <w:rFonts w:cs="Arial"/>
          <w:szCs w:val="22"/>
          <w:lang w:val="es-CO"/>
        </w:rPr>
        <w:t xml:space="preserve">la Ley 87 de 1947 </w:t>
      </w:r>
      <w:r>
        <w:rPr>
          <w:rFonts w:cs="Arial"/>
          <w:szCs w:val="22"/>
          <w:lang w:val="es-CO"/>
        </w:rPr>
        <w:t xml:space="preserve">se instituyó la Entidad </w:t>
      </w:r>
      <w:r w:rsidRPr="00F07269">
        <w:rPr>
          <w:rFonts w:cs="Arial"/>
          <w:szCs w:val="22"/>
          <w:lang w:val="es-CO"/>
        </w:rPr>
        <w:t>bajo el nombre de Caja de Vivienda Militar, con el propósito de facilitar el acceso a soluciones habitacionales para los miembros de las Fuerzas Militares. En sus primeros años, operó como una dependencia del Instituto de Crédito Territorial, hasta que en 1955 se extendieron sus servicios a la Policía Nacional. Posteriormente, en 1994, mediante el Decreto Ley 353, se transformó en una Empresa Industrial y Comercial del Estado, vinculada al Ministerio de Defensa Nacional, con autonomía administrativa y capital independiente</w:t>
      </w:r>
      <w:r>
        <w:rPr>
          <w:rFonts w:cs="Arial"/>
          <w:szCs w:val="22"/>
          <w:lang w:val="es-CO"/>
        </w:rPr>
        <w:t>, lo que significa que su funcionamiento no se encuentra contemplado dentro del presupuesto General de la Nación.</w:t>
      </w:r>
      <w:r w:rsidRPr="00F07269">
        <w:rPr>
          <w:rFonts w:cs="Arial"/>
          <w:szCs w:val="22"/>
          <w:lang w:val="es-CO"/>
        </w:rPr>
        <w:t xml:space="preserve"> A partir de ese momento, su denominación oficial pasó a ser Caja Promotora de Vivienda Militar y de Policía, y su enfoque operativo se centró en la administración de cesantías, ahorro voluntario y promoción de vivienda para sus afiliados.</w:t>
      </w:r>
    </w:p>
    <w:p w14:paraId="138962AB" w14:textId="77777777" w:rsidR="003F31DF" w:rsidRPr="00F07269" w:rsidRDefault="003F31DF" w:rsidP="00393974">
      <w:pPr>
        <w:ind w:firstLine="426"/>
        <w:rPr>
          <w:rFonts w:cs="Arial"/>
          <w:szCs w:val="22"/>
          <w:lang w:val="es-CO"/>
        </w:rPr>
      </w:pPr>
      <w:r w:rsidRPr="00F07269">
        <w:rPr>
          <w:rFonts w:cs="Arial"/>
          <w:szCs w:val="22"/>
          <w:lang w:val="es-CO"/>
        </w:rPr>
        <w:t>La evolución normativa continuó con la Ley 973 de 2005, que reafirmó su naturaleza financiera y su misión institucional</w:t>
      </w:r>
      <w:r>
        <w:rPr>
          <w:rFonts w:cs="Arial"/>
          <w:szCs w:val="22"/>
          <w:lang w:val="es-CO"/>
        </w:rPr>
        <w:t xml:space="preserve"> que es la de</w:t>
      </w:r>
      <w:r w:rsidRPr="00F07269">
        <w:rPr>
          <w:rFonts w:cs="Arial"/>
          <w:szCs w:val="22"/>
          <w:lang w:val="es-CO"/>
        </w:rPr>
        <w:t xml:space="preserve"> facilitar a sus afiliados el acceso a vivienda propia mediante operaciones del mercado inmobiliario, administración de recursos y desarrollo de actividades técnicas, financieras y crediticias. Esta transformación permitió a la </w:t>
      </w:r>
      <w:r>
        <w:rPr>
          <w:rFonts w:cs="Arial"/>
          <w:szCs w:val="22"/>
          <w:lang w:val="es-CO"/>
        </w:rPr>
        <w:t>E</w:t>
      </w:r>
      <w:r w:rsidRPr="00F07269">
        <w:rPr>
          <w:rFonts w:cs="Arial"/>
          <w:szCs w:val="22"/>
          <w:lang w:val="es-CO"/>
        </w:rPr>
        <w:t>ntidad consolidarse como un actor relevante en el sistema financiero colombiano, con vigilancia directa de la Superintendencia Financiera y participación en la formulación de políticas de bienestar para el personal militar y policial.</w:t>
      </w:r>
    </w:p>
    <w:p w14:paraId="189AFC6F" w14:textId="282C6E06" w:rsidR="003F31DF" w:rsidRPr="00F07269" w:rsidRDefault="00FC1602" w:rsidP="00393974">
      <w:pPr>
        <w:ind w:firstLine="426"/>
        <w:rPr>
          <w:rFonts w:cs="Arial"/>
          <w:szCs w:val="22"/>
          <w:lang w:val="es-CO"/>
        </w:rPr>
      </w:pPr>
      <w:r>
        <w:rPr>
          <w:rFonts w:cs="Arial"/>
          <w:szCs w:val="22"/>
          <w:lang w:val="es-CO"/>
        </w:rPr>
        <w:t>Según Caja Honor (2017), d</w:t>
      </w:r>
      <w:r w:rsidR="003F31DF" w:rsidRPr="00F07269">
        <w:rPr>
          <w:rFonts w:cs="Arial"/>
          <w:szCs w:val="22"/>
          <w:lang w:val="es-CO"/>
        </w:rPr>
        <w:t xml:space="preserve">esde su creación, la </w:t>
      </w:r>
      <w:r w:rsidR="003F31DF">
        <w:rPr>
          <w:rFonts w:cs="Arial"/>
          <w:szCs w:val="22"/>
          <w:lang w:val="es-CO"/>
        </w:rPr>
        <w:t>E</w:t>
      </w:r>
      <w:r w:rsidR="003F31DF" w:rsidRPr="00F07269">
        <w:rPr>
          <w:rFonts w:cs="Arial"/>
          <w:szCs w:val="22"/>
          <w:lang w:val="es-CO"/>
        </w:rPr>
        <w:t xml:space="preserve">ntidad ha contribuido significativamente al desarrollo social del país. A través de sus programas de subsidios, créditos hipotecarios y fondos de solidaridad, ha beneficiado a miles de familias, especialmente aquellas afectadas por situaciones de discapacidad, fallecimiento en cumplimiento del deber o enfermedades terminales. Según cifras institucionales, desde 2005 se han entregado más de 4.000 soluciones habitacionales bajo el modelo de vivienda solidaria, muchas de ellas con adecuaciones </w:t>
      </w:r>
      <w:r w:rsidR="003F31DF" w:rsidRPr="00F07269">
        <w:rPr>
          <w:rFonts w:cs="Arial"/>
          <w:szCs w:val="22"/>
          <w:lang w:val="es-CO"/>
        </w:rPr>
        <w:lastRenderedPageBreak/>
        <w:t>técnicas para personas con movilidad reducida. Estos aportes han fortalecido el tejido social, promovido la inclusión y elevado la moral de quienes han dedicado su vida al servicio público.</w:t>
      </w:r>
    </w:p>
    <w:p w14:paraId="0CD2FEA7" w14:textId="77777777" w:rsidR="003F31DF" w:rsidRPr="00F07269" w:rsidRDefault="003F31DF" w:rsidP="00393974">
      <w:pPr>
        <w:ind w:firstLine="426"/>
        <w:rPr>
          <w:rFonts w:cs="Arial"/>
          <w:szCs w:val="22"/>
          <w:lang w:val="es-CO"/>
        </w:rPr>
      </w:pPr>
      <w:r w:rsidRPr="00F07269">
        <w:rPr>
          <w:rFonts w:cs="Arial"/>
          <w:szCs w:val="22"/>
          <w:lang w:val="es-CO"/>
        </w:rPr>
        <w:t>En materia de sostenibilidad y desarrollo regenerativo, la entidad ha comenzado a incorporar criterios ambientales y sociales en sus procesos de inversión y construcción. Aunque su enfoque principal ha sido financiero, se han identificado esfuerzos por optimizar recursos, reducir impactos negativos y promover prácticas responsables en el desarrollo de proyectos habitacionales. La certificación ISO 27001 en seguridad de la información, obtenida en años recientes, refleja un compromiso con la mejora continua y la transparencia institucional. Asimismo, la implementación de sistemas digitales y la modernización de procesos han permitido una gestión más eficiente, trazable y alineada con los principios de sostenibilidad organizacional.</w:t>
      </w:r>
    </w:p>
    <w:p w14:paraId="157FF55B" w14:textId="77777777" w:rsidR="003F31DF" w:rsidRPr="00F07269" w:rsidRDefault="003F31DF" w:rsidP="00904F1F">
      <w:pPr>
        <w:ind w:firstLine="0"/>
        <w:rPr>
          <w:rFonts w:cs="Arial"/>
          <w:szCs w:val="22"/>
          <w:lang w:val="es-CO"/>
        </w:rPr>
      </w:pPr>
      <w:r w:rsidRPr="00F07269">
        <w:rPr>
          <w:rFonts w:cs="Arial"/>
          <w:szCs w:val="22"/>
          <w:lang w:val="es-CO"/>
        </w:rPr>
        <w:t>La dimensión operativa de la entidad abarcó una cobertura nacional, con presencia en múltiples ciudades y una red de atención que facilitó el acceso a sus servicios. Su estructura funcional se organizó en áreas especializadas en ahorro, crédito, subsidios, atención al afiliado y gestión documental, todas articuladas bajo un modelo de gobernanza que responde a los lineamientos del Ministerio de Defensa Nacional. Esta configuración permitió atender a más de 390.000 afiliados, incluyendo personal del Ejército, Armada, Fuerza Aérea y Policía Nacional, consolidando su papel como institución estratégica en el bienestar de la Fuerza Pública.</w:t>
      </w:r>
    </w:p>
    <w:p w14:paraId="68F46FBC" w14:textId="77777777" w:rsidR="003F31DF" w:rsidRPr="00F07269" w:rsidRDefault="003F31DF" w:rsidP="00904F1F">
      <w:pPr>
        <w:ind w:firstLine="0"/>
        <w:rPr>
          <w:rFonts w:cs="Arial"/>
          <w:szCs w:val="22"/>
          <w:lang w:val="es-CO"/>
        </w:rPr>
      </w:pPr>
      <w:r w:rsidRPr="00F07269">
        <w:rPr>
          <w:rFonts w:cs="Arial"/>
          <w:szCs w:val="22"/>
          <w:lang w:val="es-CO"/>
        </w:rPr>
        <w:t xml:space="preserve">No obstante, la </w:t>
      </w:r>
      <w:r>
        <w:rPr>
          <w:rFonts w:cs="Arial"/>
          <w:szCs w:val="22"/>
          <w:lang w:val="es-CO"/>
        </w:rPr>
        <w:t>E</w:t>
      </w:r>
      <w:r w:rsidRPr="00F07269">
        <w:rPr>
          <w:rFonts w:cs="Arial"/>
          <w:szCs w:val="22"/>
          <w:lang w:val="es-CO"/>
        </w:rPr>
        <w:t xml:space="preserve">ntidad </w:t>
      </w:r>
      <w:r>
        <w:rPr>
          <w:rFonts w:cs="Arial"/>
          <w:szCs w:val="22"/>
          <w:lang w:val="es-CO"/>
        </w:rPr>
        <w:t>ha enfrentado</w:t>
      </w:r>
      <w:r w:rsidRPr="00F07269">
        <w:rPr>
          <w:rFonts w:cs="Arial"/>
          <w:szCs w:val="22"/>
          <w:lang w:val="es-CO"/>
        </w:rPr>
        <w:t xml:space="preserve"> diversos desafíos institucionales. Entre ellos se destacan la necesidad de fortalecer sus capacidades tecnológicas, mejorar la trazabilidad de los procesos financieros</w:t>
      </w:r>
      <w:r>
        <w:rPr>
          <w:rFonts w:cs="Arial"/>
          <w:szCs w:val="22"/>
          <w:lang w:val="es-CO"/>
        </w:rPr>
        <w:t xml:space="preserve"> </w:t>
      </w:r>
      <w:r w:rsidRPr="00F07269">
        <w:rPr>
          <w:rFonts w:cs="Arial"/>
          <w:szCs w:val="22"/>
          <w:lang w:val="es-CO"/>
        </w:rPr>
        <w:t>y responder con agilidad a las demandas cambiantes del entorno económico. La auditoría de cumplimiento realizada por la Contraloría General de la República en 2017 evidenció oportunidades de mejora en la gestión del Fondo de Solidaridad, especialmente en la supervisión técnica de proyectos y la documentación de procesos contractuales</w:t>
      </w:r>
      <w:r>
        <w:rPr>
          <w:rFonts w:cs="Arial"/>
          <w:szCs w:val="22"/>
          <w:lang w:val="es-CO"/>
        </w:rPr>
        <w:t>, e</w:t>
      </w:r>
      <w:r w:rsidRPr="00F07269">
        <w:rPr>
          <w:rFonts w:cs="Arial"/>
          <w:szCs w:val="22"/>
          <w:lang w:val="es-CO"/>
        </w:rPr>
        <w:t>stos hallazgos subraya</w:t>
      </w:r>
      <w:r>
        <w:rPr>
          <w:rFonts w:cs="Arial"/>
          <w:szCs w:val="22"/>
          <w:lang w:val="es-CO"/>
        </w:rPr>
        <w:t>ro</w:t>
      </w:r>
      <w:r w:rsidRPr="00F07269">
        <w:rPr>
          <w:rFonts w:cs="Arial"/>
          <w:szCs w:val="22"/>
          <w:lang w:val="es-CO"/>
        </w:rPr>
        <w:t xml:space="preserve">n la importancia de implementar mecanismos de </w:t>
      </w:r>
      <w:r w:rsidRPr="00F07269">
        <w:rPr>
          <w:rFonts w:cs="Arial"/>
          <w:szCs w:val="22"/>
          <w:lang w:val="es-CO"/>
        </w:rPr>
        <w:lastRenderedPageBreak/>
        <w:t>control interno más robustos y de avanzar hacia una cultura organizacional orientada a la excelencia operativa</w:t>
      </w:r>
      <w:r>
        <w:rPr>
          <w:rFonts w:cs="Arial"/>
          <w:szCs w:val="22"/>
          <w:lang w:val="es-CO"/>
        </w:rPr>
        <w:t>, de manera que la Entidad de forma inmediata aplicó todas las correcciones sugeridas y las cuales fueron mejoradas de manera absoluta y en la actualidad se entregan viviendas en el Fondo de solidaridad terminadas en un 100% en acabados y adecuaciones para los miembros de la Fuerza Pública que tienen limitaciones en su movilidad</w:t>
      </w:r>
      <w:r w:rsidRPr="00F07269">
        <w:rPr>
          <w:rFonts w:cs="Arial"/>
          <w:szCs w:val="22"/>
          <w:lang w:val="es-CO"/>
        </w:rPr>
        <w:t xml:space="preserve">. </w:t>
      </w:r>
    </w:p>
    <w:p w14:paraId="046F6AAC" w14:textId="77777777" w:rsidR="003F31DF" w:rsidRDefault="003F31DF" w:rsidP="00904F1F">
      <w:pPr>
        <w:ind w:firstLine="0"/>
        <w:rPr>
          <w:rFonts w:cs="Arial"/>
          <w:szCs w:val="22"/>
          <w:lang w:val="es-CO"/>
        </w:rPr>
      </w:pPr>
      <w:r w:rsidRPr="00F07269">
        <w:rPr>
          <w:rFonts w:cs="Arial"/>
          <w:szCs w:val="22"/>
          <w:lang w:val="es-CO"/>
        </w:rPr>
        <w:t xml:space="preserve">En este contexto, el Proyecto Final de Graduación se desarrolla con el objetivo de proponer una Oficina de Gestión de Proyectos (PMO) que permita a la </w:t>
      </w:r>
      <w:r>
        <w:rPr>
          <w:rFonts w:cs="Arial"/>
          <w:szCs w:val="22"/>
          <w:lang w:val="es-CO"/>
        </w:rPr>
        <w:t>E</w:t>
      </w:r>
      <w:r w:rsidRPr="00F07269">
        <w:rPr>
          <w:rFonts w:cs="Arial"/>
          <w:szCs w:val="22"/>
          <w:lang w:val="es-CO"/>
        </w:rPr>
        <w:t>ntidad fortalecer su capacidad institucional, mejorar la eficiencia en la administración de iniciativas estratégicas y alinear sus procesos con estándares internacionales de madurez organizacional. La PMO propuesta busca responder a las necesidades identificadas en el diagnóstico institucional, promover la sostenibilidad en la gestión de proyectos y contribuir al cumplimiento de la misión institucional en beneficio de sus afiliados y del país.</w:t>
      </w:r>
    </w:p>
    <w:p w14:paraId="381681FC" w14:textId="144F0D18" w:rsidR="007F0C25" w:rsidRDefault="003F31DF" w:rsidP="000F3FD8">
      <w:pPr>
        <w:pStyle w:val="Ttulo3"/>
        <w:ind w:firstLine="426"/>
        <w:rPr>
          <w:rFonts w:eastAsia="Times New Roman"/>
          <w:b/>
          <w:bCs/>
          <w:color w:val="000000" w:themeColor="text1"/>
          <w:sz w:val="22"/>
          <w:szCs w:val="22"/>
        </w:rPr>
      </w:pPr>
      <w:bookmarkStart w:id="115" w:name="_Toc128545226"/>
      <w:bookmarkStart w:id="116" w:name="_Toc128550684"/>
      <w:bookmarkStart w:id="117" w:name="_Toc129078484"/>
      <w:bookmarkStart w:id="118" w:name="_Toc129687591"/>
      <w:bookmarkStart w:id="119" w:name="_Toc128550818"/>
      <w:bookmarkStart w:id="120" w:name="_Toc129077954"/>
      <w:bookmarkStart w:id="121" w:name="_Toc129762556"/>
      <w:bookmarkStart w:id="122" w:name="_Toc130340805"/>
      <w:bookmarkStart w:id="123" w:name="_Toc130342098"/>
      <w:bookmarkStart w:id="124" w:name="_Toc128544073"/>
      <w:bookmarkStart w:id="125" w:name="_Toc128542845"/>
      <w:bookmarkStart w:id="126" w:name="_Toc128550244"/>
      <w:bookmarkStart w:id="127" w:name="_Toc128543685"/>
      <w:bookmarkStart w:id="128" w:name="_Toc128550366"/>
      <w:bookmarkStart w:id="129" w:name="_Toc128550980"/>
      <w:bookmarkStart w:id="130" w:name="_Toc128544769"/>
      <w:bookmarkStart w:id="131" w:name="_Toc128550551"/>
      <w:bookmarkStart w:id="132" w:name="_Toc128552734"/>
      <w:bookmarkStart w:id="133" w:name="_Toc129078350"/>
      <w:bookmarkStart w:id="134" w:name="_Toc128545508"/>
      <w:bookmarkStart w:id="135" w:name="_Toc130342522"/>
      <w:bookmarkStart w:id="136" w:name="_Toc130343279"/>
      <w:bookmarkStart w:id="137" w:name="_Toc177027212"/>
      <w:bookmarkStart w:id="138" w:name="_Toc214615972"/>
      <w:r w:rsidRPr="00D41B88">
        <w:rPr>
          <w:rFonts w:eastAsia="Times New Roman"/>
          <w:b/>
          <w:bCs/>
          <w:color w:val="000000" w:themeColor="text1"/>
          <w:sz w:val="22"/>
          <w:szCs w:val="22"/>
        </w:rPr>
        <w:t xml:space="preserve">2.1.2 </w:t>
      </w:r>
      <w:r w:rsidR="00FC1602" w:rsidRPr="00D41B88">
        <w:rPr>
          <w:rFonts w:eastAsia="Times New Roman"/>
          <w:b/>
          <w:bCs/>
          <w:color w:val="000000" w:themeColor="text1"/>
          <w:sz w:val="22"/>
          <w:szCs w:val="22"/>
        </w:rPr>
        <w:tab/>
      </w:r>
      <w:r w:rsidRPr="00D41B88">
        <w:rPr>
          <w:rFonts w:eastAsia="Times New Roman"/>
          <w:b/>
          <w:bCs/>
          <w:color w:val="000000" w:themeColor="text1"/>
          <w:sz w:val="22"/>
          <w:szCs w:val="22"/>
        </w:rPr>
        <w:t xml:space="preserve">Misión y </w:t>
      </w:r>
      <w:r w:rsidR="00383084" w:rsidRPr="00D41B88">
        <w:rPr>
          <w:rFonts w:eastAsia="Times New Roman"/>
          <w:b/>
          <w:bCs/>
          <w:color w:val="000000" w:themeColor="text1"/>
          <w:sz w:val="22"/>
          <w:szCs w:val="22"/>
        </w:rPr>
        <w:t>V</w:t>
      </w:r>
      <w:r w:rsidRPr="00D41B88">
        <w:rPr>
          <w:rFonts w:eastAsia="Times New Roman"/>
          <w:b/>
          <w:bCs/>
          <w:color w:val="000000" w:themeColor="text1"/>
          <w:sz w:val="22"/>
          <w:szCs w:val="22"/>
        </w:rPr>
        <w:t>isión</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000F3FD8">
        <w:rPr>
          <w:rFonts w:eastAsia="Times New Roman"/>
          <w:b/>
          <w:bCs/>
          <w:color w:val="000000" w:themeColor="text1"/>
          <w:sz w:val="22"/>
          <w:szCs w:val="22"/>
        </w:rPr>
        <w:t xml:space="preserve"> </w:t>
      </w:r>
      <w:r w:rsidR="00897698">
        <w:rPr>
          <w:rFonts w:eastAsia="Times New Roman"/>
          <w:b/>
          <w:bCs/>
          <w:color w:val="000000" w:themeColor="text1"/>
          <w:sz w:val="22"/>
          <w:szCs w:val="22"/>
        </w:rPr>
        <w:t xml:space="preserve"> </w:t>
      </w:r>
    </w:p>
    <w:p w14:paraId="247D731B" w14:textId="150691DD" w:rsidR="003F31DF" w:rsidRPr="000F3FD8" w:rsidRDefault="003F31DF" w:rsidP="007F0C25">
      <w:pPr>
        <w:rPr>
          <w:rFonts w:cstheme="majorBidi"/>
          <w:b/>
          <w:bCs/>
          <w:sz w:val="18"/>
          <w:szCs w:val="18"/>
          <w:highlight w:val="yellow"/>
        </w:rPr>
      </w:pPr>
      <w:r w:rsidRPr="00897698">
        <w:t>La Caja Promotora de Vivienda Militar y de Policía la cuál es el objeto de estudio, se constituyó como una Empresa Industrial y Comercial del Estado de carácter financiero, vinculada al Ministerio de Defensa Nacional, con personería jurídica, autonomía administrativa y capital independiente. Su propósito institucional se orientó a facilitar el acceso a soluciones habitacionales para los miembros de la Fuerza Pública, mediante la administración de recursos provenientes del ahorro voluntario, la concesión de créditos hipotecarios y la gestión de subsidios estatales. Esta finalidad se respaldó legalmente en la Ley 973 de 2005, que definió su estructura, funciones y naturaleza jurídica.</w:t>
      </w:r>
    </w:p>
    <w:p w14:paraId="7BB5A1EE" w14:textId="77777777" w:rsidR="003F31DF" w:rsidRDefault="003F31DF" w:rsidP="00701628">
      <w:pPr>
        <w:ind w:firstLine="426"/>
        <w:contextualSpacing/>
        <w:rPr>
          <w:rFonts w:cs="Arial"/>
          <w:szCs w:val="22"/>
          <w:lang w:val="es-CO"/>
        </w:rPr>
      </w:pPr>
      <w:r>
        <w:rPr>
          <w:rFonts w:cs="Arial"/>
          <w:szCs w:val="22"/>
          <w:lang w:val="es-CO"/>
        </w:rPr>
        <w:t xml:space="preserve">Según la investigación de Rodríguez Ramírez (2016) </w:t>
      </w:r>
      <w:r w:rsidRPr="006A5085">
        <w:rPr>
          <w:rFonts w:cs="Arial"/>
          <w:szCs w:val="22"/>
          <w:lang w:val="es-CO"/>
        </w:rPr>
        <w:t xml:space="preserve">la Caja Promotora de Vivienda Militar y de Policía, su </w:t>
      </w:r>
      <w:r w:rsidRPr="00C8483C">
        <w:rPr>
          <w:rFonts w:cs="Arial"/>
          <w:szCs w:val="22"/>
          <w:lang w:val="es-CO"/>
        </w:rPr>
        <w:t>misión institucional</w:t>
      </w:r>
      <w:r w:rsidRPr="006A5085">
        <w:rPr>
          <w:rFonts w:cs="Arial"/>
          <w:szCs w:val="22"/>
          <w:lang w:val="es-CO"/>
        </w:rPr>
        <w:t xml:space="preserve"> consist</w:t>
      </w:r>
      <w:r>
        <w:rPr>
          <w:rFonts w:cs="Arial"/>
          <w:szCs w:val="22"/>
          <w:lang w:val="es-CO"/>
        </w:rPr>
        <w:t>e en</w:t>
      </w:r>
      <w:r w:rsidRPr="006A5085">
        <w:rPr>
          <w:rFonts w:cs="Arial"/>
          <w:szCs w:val="22"/>
          <w:lang w:val="es-CO"/>
        </w:rPr>
        <w:t xml:space="preserve"> “administrar aportes voluntarios y contribuciones de los afiliados para otorgar beneficios económicos que contribuyan a su bienestar y el de su núcleo familiar” </w:t>
      </w:r>
    </w:p>
    <w:p w14:paraId="02122079" w14:textId="77777777" w:rsidR="003F31DF" w:rsidRPr="006A5085" w:rsidRDefault="003F31DF" w:rsidP="00C55C2C">
      <w:pPr>
        <w:ind w:firstLine="426"/>
        <w:contextualSpacing/>
        <w:rPr>
          <w:rFonts w:cs="Arial"/>
          <w:szCs w:val="22"/>
          <w:lang w:val="es-CO"/>
        </w:rPr>
      </w:pPr>
      <w:r>
        <w:rPr>
          <w:rFonts w:cs="Arial"/>
          <w:szCs w:val="22"/>
          <w:lang w:val="es-CO"/>
        </w:rPr>
        <w:lastRenderedPageBreak/>
        <w:t xml:space="preserve">Igualmente y según la investigación de Rodríguez Ramírez (2016) </w:t>
      </w:r>
      <w:r w:rsidRPr="006A5085">
        <w:rPr>
          <w:rFonts w:cs="Arial"/>
          <w:szCs w:val="22"/>
          <w:lang w:val="es-CO"/>
        </w:rPr>
        <w:t xml:space="preserve">la Caja Promotora de Vivienda </w:t>
      </w:r>
      <w:r>
        <w:rPr>
          <w:rFonts w:cs="Arial"/>
          <w:szCs w:val="22"/>
          <w:lang w:val="es-CO"/>
        </w:rPr>
        <w:t>en su</w:t>
      </w:r>
      <w:r w:rsidRPr="006A5085">
        <w:rPr>
          <w:rFonts w:cs="Arial"/>
          <w:szCs w:val="22"/>
          <w:lang w:val="es-CO"/>
        </w:rPr>
        <w:t xml:space="preserve"> </w:t>
      </w:r>
      <w:r w:rsidRPr="00C8483C">
        <w:rPr>
          <w:rFonts w:cs="Arial"/>
          <w:szCs w:val="22"/>
          <w:lang w:val="es-CO"/>
        </w:rPr>
        <w:t>visión institucional</w:t>
      </w:r>
      <w:r w:rsidRPr="006A5085">
        <w:rPr>
          <w:rFonts w:cs="Arial"/>
          <w:szCs w:val="22"/>
          <w:lang w:val="es-CO"/>
        </w:rPr>
        <w:t xml:space="preserve"> proyectó que “para el año 2030, se posicionará como una organización reconocida por su excelencia operativa, solidez financiera y contribución social” Estas declaraciones estratégicas constituyeron el marco de referencia para el desarrollo del Proyecto Final de Graduación (PFG), orientado al diseño e implementación de una Oficina de Gestión de Proyectos (PMO) que fortalezca la capacidad institucional de la </w:t>
      </w:r>
      <w:r>
        <w:rPr>
          <w:rFonts w:cs="Arial"/>
          <w:szCs w:val="22"/>
          <w:lang w:val="es-CO"/>
        </w:rPr>
        <w:t>E</w:t>
      </w:r>
      <w:r w:rsidRPr="006A5085">
        <w:rPr>
          <w:rFonts w:cs="Arial"/>
          <w:szCs w:val="22"/>
          <w:lang w:val="es-CO"/>
        </w:rPr>
        <w:t>ntidad.</w:t>
      </w:r>
    </w:p>
    <w:p w14:paraId="0C7482EC" w14:textId="77777777" w:rsidR="003F31DF" w:rsidRPr="006A5085" w:rsidRDefault="003F31DF" w:rsidP="00C55C2C">
      <w:pPr>
        <w:ind w:firstLine="426"/>
        <w:contextualSpacing/>
        <w:rPr>
          <w:rFonts w:cs="Arial"/>
          <w:szCs w:val="22"/>
          <w:lang w:val="es-CO"/>
        </w:rPr>
      </w:pPr>
      <w:r w:rsidRPr="006A5085">
        <w:rPr>
          <w:rFonts w:cs="Arial"/>
          <w:szCs w:val="22"/>
          <w:lang w:val="es-CO"/>
        </w:rPr>
        <w:t>La relación entre el proyecto propuesto y la misión institucional se evidenció en la necesidad de mejorar los mecanismos de administración de recursos, planificación de iniciativas y entrega de beneficios a los afiliados. La PMO se planteó como una unidad articuladora que permitiría estandarizar procesos, optimizar la gestión de portafolios y asegurar la trazabilidad de los proyectos estratégicos, en coherencia con el objetivo de contribuir al bienestar económico de los beneficiarios. En este sentido, el diseño de la PMO respondió directamente al mandato institucional de administrar con eficiencia los aportes voluntarios y canalizarlos hacia soluciones habitacionales sostenibles.</w:t>
      </w:r>
    </w:p>
    <w:p w14:paraId="6CCF5DB8" w14:textId="77777777" w:rsidR="003F31DF" w:rsidRPr="006A5085" w:rsidRDefault="003F31DF" w:rsidP="00C55C2C">
      <w:pPr>
        <w:ind w:firstLine="426"/>
        <w:contextualSpacing/>
        <w:rPr>
          <w:rFonts w:cs="Arial"/>
          <w:szCs w:val="22"/>
          <w:lang w:val="es-CO"/>
        </w:rPr>
      </w:pPr>
      <w:r w:rsidRPr="006A5085">
        <w:rPr>
          <w:rFonts w:cs="Arial"/>
          <w:szCs w:val="22"/>
          <w:lang w:val="es-CO"/>
        </w:rPr>
        <w:t>Asimismo, la visión institucional de posicionarse como una organización reconocida por su excelencia operativa y solidez financiera encontró respaldo en los beneficios esperados de la PMO. La implementación de esta oficina permitiría mejorar la calidad de los entregables, reducir los tiempos de ejecución, fortalecer la gobernanza interna y elevar el nivel de madurez organizacional. Estos elementos son fundamentales para proyectar una imagen institucional sólida ante los entes de control, los afiliados y la comunidad en general, consolidando la reputación de la entidad como actor estratégico en el sistema financiero colombiano.</w:t>
      </w:r>
    </w:p>
    <w:p w14:paraId="6A4B3F56" w14:textId="77777777" w:rsidR="003F31DF" w:rsidRPr="006A5085" w:rsidRDefault="003F31DF" w:rsidP="00C55C2C">
      <w:pPr>
        <w:ind w:firstLine="426"/>
        <w:contextualSpacing/>
        <w:rPr>
          <w:rFonts w:cs="Arial"/>
          <w:szCs w:val="22"/>
          <w:lang w:val="es-CO"/>
        </w:rPr>
      </w:pPr>
      <w:r w:rsidRPr="006A5085">
        <w:rPr>
          <w:rFonts w:cs="Arial"/>
          <w:szCs w:val="22"/>
          <w:lang w:val="es-CO"/>
        </w:rPr>
        <w:t xml:space="preserve">Desde una perspectiva organizacional, el impacto del proyecto se proyectó en tres dimensiones clave: eficiencia operativa, alineación estratégica y sostenibilidad institucional. En primer lugar, la PMO permitiría integrar los procesos de planificación, seguimiento y cierre de proyectos bajo metodologías reconocidas como las del Project Management Institute (PMI), lo </w:t>
      </w:r>
      <w:r w:rsidRPr="006A5085">
        <w:rPr>
          <w:rFonts w:cs="Arial"/>
          <w:szCs w:val="22"/>
          <w:lang w:val="es-CO"/>
        </w:rPr>
        <w:lastRenderedPageBreak/>
        <w:t>que facilitaría la toma de decisiones basada en datos y la gestión proactiva de riesgos. En segundo lugar, al vincular los proyectos con los objetivos institucionales, se fortalecería la coherencia entre las iniciativas ejecutadas y la estrategia corporativa, lo que contribuiría a una mayor efectividad en el uso de los recursos. Finalmente, la PMO serviría como plataforma para incorporar criterios de sostenibilidad y desarrollo regenerativo en los proyectos habitacionales, alineándose con enfoques como PRiSM™ y P5™.</w:t>
      </w:r>
    </w:p>
    <w:p w14:paraId="63C9BFB3" w14:textId="77777777" w:rsidR="003F31DF" w:rsidRPr="006A5085" w:rsidRDefault="003F31DF" w:rsidP="00C55C2C">
      <w:pPr>
        <w:ind w:firstLine="426"/>
        <w:contextualSpacing/>
        <w:rPr>
          <w:rFonts w:cs="Arial"/>
          <w:szCs w:val="22"/>
          <w:lang w:val="es-CO"/>
        </w:rPr>
      </w:pPr>
      <w:r w:rsidRPr="006A5085">
        <w:rPr>
          <w:rFonts w:cs="Arial"/>
          <w:szCs w:val="22"/>
          <w:lang w:val="es-CO"/>
        </w:rPr>
        <w:t>En cuanto a la proyección hacia la comunidad, el proyecto de PMO se plante</w:t>
      </w:r>
      <w:r>
        <w:rPr>
          <w:rFonts w:cs="Arial"/>
          <w:szCs w:val="22"/>
          <w:lang w:val="es-CO"/>
        </w:rPr>
        <w:t>a</w:t>
      </w:r>
      <w:r w:rsidRPr="006A5085">
        <w:rPr>
          <w:rFonts w:cs="Arial"/>
          <w:szCs w:val="22"/>
          <w:lang w:val="es-CO"/>
        </w:rPr>
        <w:t xml:space="preserve"> como una herramienta para mejorar la calidad de vida de los afiliados</w:t>
      </w:r>
      <w:r>
        <w:rPr>
          <w:rFonts w:cs="Arial"/>
          <w:szCs w:val="22"/>
          <w:lang w:val="es-CO"/>
        </w:rPr>
        <w:t xml:space="preserve"> y los procesos internos de la Entidad</w:t>
      </w:r>
      <w:r w:rsidRPr="006A5085">
        <w:rPr>
          <w:rFonts w:cs="Arial"/>
          <w:szCs w:val="22"/>
          <w:lang w:val="es-CO"/>
        </w:rPr>
        <w:t>, al garantizar que las soluciones habitacionales ofrecidas respondan a criterios técnicos, sociales y ambientales</w:t>
      </w:r>
      <w:r>
        <w:rPr>
          <w:rFonts w:cs="Arial"/>
          <w:szCs w:val="22"/>
          <w:lang w:val="es-CO"/>
        </w:rPr>
        <w:t>, al igual que sus proyectos internos</w:t>
      </w:r>
      <w:r w:rsidRPr="006A5085">
        <w:rPr>
          <w:rFonts w:cs="Arial"/>
          <w:szCs w:val="22"/>
          <w:lang w:val="es-CO"/>
        </w:rPr>
        <w:t>. La estandarización de procesos permitir</w:t>
      </w:r>
      <w:r>
        <w:rPr>
          <w:rFonts w:cs="Arial"/>
          <w:szCs w:val="22"/>
          <w:lang w:val="es-CO"/>
        </w:rPr>
        <w:t>á</w:t>
      </w:r>
      <w:r w:rsidRPr="006A5085">
        <w:rPr>
          <w:rFonts w:cs="Arial"/>
          <w:szCs w:val="22"/>
          <w:lang w:val="es-CO"/>
        </w:rPr>
        <w:t xml:space="preserve"> reducir </w:t>
      </w:r>
      <w:r>
        <w:rPr>
          <w:rFonts w:cs="Arial"/>
          <w:szCs w:val="22"/>
          <w:lang w:val="es-CO"/>
        </w:rPr>
        <w:t>tiempos</w:t>
      </w:r>
      <w:r w:rsidRPr="006A5085">
        <w:rPr>
          <w:rFonts w:cs="Arial"/>
          <w:szCs w:val="22"/>
          <w:lang w:val="es-CO"/>
        </w:rPr>
        <w:t xml:space="preserve">, mejorar la atención al usuario y </w:t>
      </w:r>
      <w:r>
        <w:rPr>
          <w:rFonts w:cs="Arial"/>
          <w:szCs w:val="22"/>
          <w:lang w:val="es-CO"/>
        </w:rPr>
        <w:t>potencializar</w:t>
      </w:r>
      <w:r w:rsidRPr="006A5085">
        <w:rPr>
          <w:rFonts w:cs="Arial"/>
          <w:szCs w:val="22"/>
          <w:lang w:val="es-CO"/>
        </w:rPr>
        <w:t xml:space="preserve"> que los proyectos </w:t>
      </w:r>
      <w:r>
        <w:rPr>
          <w:rFonts w:cs="Arial"/>
          <w:szCs w:val="22"/>
          <w:lang w:val="es-CO"/>
        </w:rPr>
        <w:t xml:space="preserve">que </w:t>
      </w:r>
      <w:r w:rsidRPr="006A5085">
        <w:rPr>
          <w:rFonts w:cs="Arial"/>
          <w:szCs w:val="22"/>
          <w:lang w:val="es-CO"/>
        </w:rPr>
        <w:t>se ejecut</w:t>
      </w:r>
      <w:r>
        <w:rPr>
          <w:rFonts w:cs="Arial"/>
          <w:szCs w:val="22"/>
          <w:lang w:val="es-CO"/>
        </w:rPr>
        <w:t>a</w:t>
      </w:r>
      <w:r w:rsidRPr="006A5085">
        <w:rPr>
          <w:rFonts w:cs="Arial"/>
          <w:szCs w:val="22"/>
          <w:lang w:val="es-CO"/>
        </w:rPr>
        <w:t>n con transparencia</w:t>
      </w:r>
      <w:r>
        <w:rPr>
          <w:rFonts w:cs="Arial"/>
          <w:szCs w:val="22"/>
          <w:lang w:val="es-CO"/>
        </w:rPr>
        <w:t xml:space="preserve"> continúen por esa ruta</w:t>
      </w:r>
      <w:r w:rsidRPr="006A5085">
        <w:rPr>
          <w:rFonts w:cs="Arial"/>
          <w:szCs w:val="22"/>
          <w:lang w:val="es-CO"/>
        </w:rPr>
        <w:t>. Esto tendr</w:t>
      </w:r>
      <w:r>
        <w:rPr>
          <w:rFonts w:cs="Arial"/>
          <w:szCs w:val="22"/>
          <w:lang w:val="es-CO"/>
        </w:rPr>
        <w:t>á</w:t>
      </w:r>
      <w:r w:rsidRPr="006A5085">
        <w:rPr>
          <w:rFonts w:cs="Arial"/>
          <w:szCs w:val="22"/>
          <w:lang w:val="es-CO"/>
        </w:rPr>
        <w:t xml:space="preserve"> un efecto directo en la percepción </w:t>
      </w:r>
      <w:r>
        <w:rPr>
          <w:rFonts w:cs="Arial"/>
          <w:szCs w:val="22"/>
          <w:lang w:val="es-CO"/>
        </w:rPr>
        <w:t xml:space="preserve">de los afiliados y la </w:t>
      </w:r>
      <w:r w:rsidRPr="006A5085">
        <w:rPr>
          <w:rFonts w:cs="Arial"/>
          <w:szCs w:val="22"/>
          <w:lang w:val="es-CO"/>
        </w:rPr>
        <w:t xml:space="preserve">ciudadana sobre la </w:t>
      </w:r>
      <w:r>
        <w:rPr>
          <w:rFonts w:cs="Arial"/>
          <w:szCs w:val="22"/>
          <w:lang w:val="es-CO"/>
        </w:rPr>
        <w:t>E</w:t>
      </w:r>
      <w:r w:rsidRPr="006A5085">
        <w:rPr>
          <w:rFonts w:cs="Arial"/>
          <w:szCs w:val="22"/>
          <w:lang w:val="es-CO"/>
        </w:rPr>
        <w:t>ntidad, fortaleciendo la confianza institucional</w:t>
      </w:r>
      <w:r>
        <w:rPr>
          <w:rFonts w:cs="Arial"/>
          <w:szCs w:val="22"/>
          <w:lang w:val="es-CO"/>
        </w:rPr>
        <w:t xml:space="preserve"> y contribución a la calidad de vida de la población y la sociedad.</w:t>
      </w:r>
    </w:p>
    <w:p w14:paraId="4DCC20BA" w14:textId="77777777" w:rsidR="003F31DF" w:rsidRPr="006A5085" w:rsidRDefault="003F31DF" w:rsidP="00C55C2C">
      <w:pPr>
        <w:ind w:firstLine="426"/>
        <w:contextualSpacing/>
        <w:rPr>
          <w:rFonts w:cs="Arial"/>
          <w:szCs w:val="22"/>
          <w:lang w:val="es-CO"/>
        </w:rPr>
      </w:pPr>
      <w:r w:rsidRPr="006A5085">
        <w:rPr>
          <w:rFonts w:cs="Arial"/>
          <w:szCs w:val="22"/>
          <w:lang w:val="es-CO"/>
        </w:rPr>
        <w:t xml:space="preserve">Desde la perspectiva de la industria, la implementación de una PMO en una </w:t>
      </w:r>
      <w:r>
        <w:rPr>
          <w:rFonts w:cs="Arial"/>
          <w:szCs w:val="22"/>
          <w:lang w:val="es-CO"/>
        </w:rPr>
        <w:t>E</w:t>
      </w:r>
      <w:r w:rsidRPr="006A5085">
        <w:rPr>
          <w:rFonts w:cs="Arial"/>
          <w:szCs w:val="22"/>
          <w:lang w:val="es-CO"/>
        </w:rPr>
        <w:t>ntidad financiera del sector defensa representa un modelo replicable para otras organizaciones públicas que gestionan recursos estratégicos. La experiencia acumulada en el diseño, estructuración y operación de la PMO podría convertirse en un referente para entidades similares, promoviendo la profesionalización de la gestión de proyectos en el ámbito estatal. Además, al incorporar buenas prácticas internacionales y estándares de madurez organizacional, la entidad se posicionaría como líder en innovación institucional dentro del sector financiero público.</w:t>
      </w:r>
    </w:p>
    <w:p w14:paraId="2B104C39" w14:textId="77777777" w:rsidR="003F31DF" w:rsidRPr="006A5085" w:rsidRDefault="003F31DF" w:rsidP="00C55C2C">
      <w:pPr>
        <w:ind w:firstLine="426"/>
        <w:contextualSpacing/>
        <w:rPr>
          <w:rFonts w:cs="Arial"/>
          <w:szCs w:val="22"/>
          <w:lang w:val="es-CO"/>
        </w:rPr>
      </w:pPr>
      <w:r w:rsidRPr="006A5085">
        <w:rPr>
          <w:rFonts w:cs="Arial"/>
          <w:szCs w:val="22"/>
          <w:lang w:val="es-CO"/>
        </w:rPr>
        <w:t xml:space="preserve">En conclusión, la misión y visión institucional de la </w:t>
      </w:r>
      <w:r>
        <w:rPr>
          <w:rFonts w:cs="Arial"/>
          <w:szCs w:val="22"/>
          <w:lang w:val="es-CO"/>
        </w:rPr>
        <w:t>E</w:t>
      </w:r>
      <w:r w:rsidRPr="006A5085">
        <w:rPr>
          <w:rFonts w:cs="Arial"/>
          <w:szCs w:val="22"/>
          <w:lang w:val="es-CO"/>
        </w:rPr>
        <w:t>ntidad proporcionan el marco estratégico para el desarrollo del Proyecto Final de Graduación. La propuesta de implementación de una PMO</w:t>
      </w:r>
      <w:r>
        <w:rPr>
          <w:rFonts w:cs="Arial"/>
          <w:szCs w:val="22"/>
          <w:lang w:val="es-CO"/>
        </w:rPr>
        <w:t xml:space="preserve">, cambiando la actual área de Asuntos Gerenciales y Protocolo, al </w:t>
      </w:r>
      <w:r>
        <w:rPr>
          <w:rFonts w:cs="Arial"/>
          <w:szCs w:val="22"/>
          <w:lang w:val="es-CO"/>
        </w:rPr>
        <w:lastRenderedPageBreak/>
        <w:t xml:space="preserve">Área de Asuntos Gerenciales y Proyectos, </w:t>
      </w:r>
      <w:r w:rsidRPr="006A5085">
        <w:rPr>
          <w:rFonts w:cs="Arial"/>
          <w:szCs w:val="22"/>
          <w:lang w:val="es-CO"/>
        </w:rPr>
        <w:t>se aline</w:t>
      </w:r>
      <w:r>
        <w:rPr>
          <w:rFonts w:cs="Arial"/>
          <w:szCs w:val="22"/>
          <w:lang w:val="es-CO"/>
        </w:rPr>
        <w:t>a</w:t>
      </w:r>
      <w:r w:rsidRPr="006A5085">
        <w:rPr>
          <w:rFonts w:cs="Arial"/>
          <w:szCs w:val="22"/>
          <w:lang w:val="es-CO"/>
        </w:rPr>
        <w:t xml:space="preserve"> con los objetivos corporativos, fortalec</w:t>
      </w:r>
      <w:r>
        <w:rPr>
          <w:rFonts w:cs="Arial"/>
          <w:szCs w:val="22"/>
          <w:lang w:val="es-CO"/>
        </w:rPr>
        <w:t>e</w:t>
      </w:r>
      <w:r w:rsidRPr="006A5085">
        <w:rPr>
          <w:rFonts w:cs="Arial"/>
          <w:szCs w:val="22"/>
          <w:lang w:val="es-CO"/>
        </w:rPr>
        <w:t xml:space="preserve"> la capacidad organizacional y proyect</w:t>
      </w:r>
      <w:r>
        <w:rPr>
          <w:rFonts w:cs="Arial"/>
          <w:szCs w:val="22"/>
          <w:lang w:val="es-CO"/>
        </w:rPr>
        <w:t>a</w:t>
      </w:r>
      <w:r w:rsidRPr="006A5085">
        <w:rPr>
          <w:rFonts w:cs="Arial"/>
          <w:szCs w:val="22"/>
          <w:lang w:val="es-CO"/>
        </w:rPr>
        <w:t xml:space="preserve"> beneficios tangibles tanto para la comunidad afiliada como para el ecosistema institucional. Este enfoque integrador permit</w:t>
      </w:r>
      <w:r>
        <w:rPr>
          <w:rFonts w:cs="Arial"/>
          <w:szCs w:val="22"/>
          <w:lang w:val="es-CO"/>
        </w:rPr>
        <w:t>e</w:t>
      </w:r>
      <w:r w:rsidRPr="006A5085">
        <w:rPr>
          <w:rFonts w:cs="Arial"/>
          <w:szCs w:val="22"/>
          <w:lang w:val="es-CO"/>
        </w:rPr>
        <w:t xml:space="preserve"> que el proyecto no solo responda a una necesidad técnica, sino que se constituya en una herramienta de transformación organizacional con impacto social y proyección sectorial.</w:t>
      </w:r>
    </w:p>
    <w:p w14:paraId="2B1900DB" w14:textId="79144BE8" w:rsidR="007F0C25" w:rsidRDefault="007B0BE2" w:rsidP="000F3FD8">
      <w:pPr>
        <w:pStyle w:val="Ttulo3"/>
        <w:rPr>
          <w:rFonts w:eastAsia="Times New Roman"/>
          <w:b/>
          <w:bCs/>
          <w:color w:val="000000" w:themeColor="text1"/>
          <w:sz w:val="22"/>
          <w:szCs w:val="22"/>
        </w:rPr>
      </w:pPr>
      <w:bookmarkStart w:id="139" w:name="_Toc214615973"/>
      <w:r w:rsidRPr="00D41B88">
        <w:rPr>
          <w:rFonts w:eastAsia="Times New Roman"/>
          <w:b/>
          <w:bCs/>
          <w:color w:val="000000" w:themeColor="text1"/>
          <w:sz w:val="22"/>
          <w:szCs w:val="22"/>
        </w:rPr>
        <w:t xml:space="preserve">2.1.3 </w:t>
      </w:r>
      <w:r w:rsidRPr="00D41B88">
        <w:rPr>
          <w:rFonts w:eastAsia="Times New Roman"/>
          <w:b/>
          <w:bCs/>
          <w:color w:val="000000" w:themeColor="text1"/>
          <w:sz w:val="22"/>
          <w:szCs w:val="22"/>
        </w:rPr>
        <w:tab/>
        <w:t xml:space="preserve">Estructura </w:t>
      </w:r>
      <w:r w:rsidR="00383084" w:rsidRPr="00D41B88">
        <w:rPr>
          <w:rFonts w:eastAsia="Times New Roman"/>
          <w:b/>
          <w:bCs/>
          <w:color w:val="000000" w:themeColor="text1"/>
          <w:sz w:val="22"/>
          <w:szCs w:val="22"/>
        </w:rPr>
        <w:t>O</w:t>
      </w:r>
      <w:r w:rsidRPr="00D41B88">
        <w:rPr>
          <w:rFonts w:eastAsia="Times New Roman"/>
          <w:b/>
          <w:bCs/>
          <w:color w:val="000000" w:themeColor="text1"/>
          <w:sz w:val="22"/>
          <w:szCs w:val="22"/>
        </w:rPr>
        <w:t>rganizativa</w:t>
      </w:r>
      <w:bookmarkEnd w:id="139"/>
      <w:r w:rsidR="000F3FD8" w:rsidRPr="00D41B88">
        <w:rPr>
          <w:rFonts w:eastAsia="Times New Roman"/>
          <w:b/>
          <w:bCs/>
          <w:color w:val="000000" w:themeColor="text1"/>
          <w:sz w:val="22"/>
          <w:szCs w:val="22"/>
        </w:rPr>
        <w:t xml:space="preserve">  </w:t>
      </w:r>
    </w:p>
    <w:p w14:paraId="0DC47D78" w14:textId="76796B5F" w:rsidR="00EB5455" w:rsidRDefault="007B0BE2" w:rsidP="007F0C25">
      <w:pPr>
        <w:rPr>
          <w:szCs w:val="22"/>
          <w:lang w:val="es-CO"/>
        </w:rPr>
        <w:sectPr w:rsidR="00EB5455" w:rsidSect="00611923">
          <w:headerReference w:type="default" r:id="rId8"/>
          <w:footerReference w:type="even" r:id="rId9"/>
          <w:pgSz w:w="12242" w:h="15842" w:code="1"/>
          <w:pgMar w:top="1440" w:right="1440" w:bottom="1440" w:left="1440" w:header="709" w:footer="709" w:gutter="0"/>
          <w:cols w:space="720"/>
          <w:titlePg/>
          <w:docGrid w:linePitch="360"/>
        </w:sectPr>
      </w:pPr>
      <w:r w:rsidRPr="000F3FD8">
        <w:rPr>
          <w:lang w:val="es-CO"/>
        </w:rPr>
        <w:t>Según la resolución 084 de 2022</w:t>
      </w:r>
      <w:r w:rsidR="004A4AEE" w:rsidRPr="000F3FD8">
        <w:rPr>
          <w:lang w:val="es-CO"/>
        </w:rPr>
        <w:t xml:space="preserve"> (</w:t>
      </w:r>
      <w:r w:rsidRPr="000F3FD8">
        <w:rPr>
          <w:lang w:val="es-CO"/>
        </w:rPr>
        <w:t xml:space="preserve">Caja Promotora de Vivienda Militar y de Policía) se realizó una </w:t>
      </w:r>
      <w:r w:rsidR="004A4AEE" w:rsidRPr="000F3FD8">
        <w:rPr>
          <w:lang w:val="es-CO"/>
        </w:rPr>
        <w:t>actualización y</w:t>
      </w:r>
      <w:r w:rsidRPr="000F3FD8">
        <w:rPr>
          <w:lang w:val="es-CO"/>
        </w:rPr>
        <w:t xml:space="preserve"> se unificaron las disposiciones que</w:t>
      </w:r>
      <w:r w:rsidR="003D2492" w:rsidRPr="000F3FD8">
        <w:rPr>
          <w:lang w:val="es-CO"/>
        </w:rPr>
        <w:t xml:space="preserve"> regulan la estructura, funciones y siglas de las áreas y grupos internos de trabajo de la Caja Promotora de Vivienda Militar y de Policía, dentro de la cual se adoptó la organización de la figura </w:t>
      </w:r>
      <w:r w:rsidR="00250C50" w:rsidRPr="000F3FD8">
        <w:rPr>
          <w:lang w:val="es-CO"/>
        </w:rPr>
        <w:t>2</w:t>
      </w:r>
      <w:r w:rsidR="003D2492" w:rsidRPr="000F3FD8">
        <w:rPr>
          <w:lang w:val="es-CO"/>
        </w:rPr>
        <w:t xml:space="preserve">. </w:t>
      </w:r>
    </w:p>
    <w:p w14:paraId="2D0FCB30" w14:textId="7973271F" w:rsidR="00D57A18" w:rsidRPr="00662575" w:rsidRDefault="00D57A18" w:rsidP="00D57A18">
      <w:pPr>
        <w:pStyle w:val="Figura1"/>
      </w:pPr>
      <w:bookmarkStart w:id="140" w:name="_Toc214616066"/>
      <w:r w:rsidRPr="00662575">
        <w:lastRenderedPageBreak/>
        <w:t xml:space="preserve">Figura </w:t>
      </w:r>
      <w:r w:rsidR="00F5557B">
        <w:fldChar w:fldCharType="begin"/>
      </w:r>
      <w:r w:rsidR="00F5557B">
        <w:instrText xml:space="preserve"> SEQ FIGURA \* ARABIC </w:instrText>
      </w:r>
      <w:r w:rsidR="00F5557B">
        <w:fldChar w:fldCharType="separate"/>
      </w:r>
      <w:r w:rsidR="00F15BA1">
        <w:rPr>
          <w:noProof/>
        </w:rPr>
        <w:t>2</w:t>
      </w:r>
      <w:bookmarkEnd w:id="140"/>
      <w:r w:rsidR="00F5557B">
        <w:fldChar w:fldCharType="end"/>
      </w:r>
    </w:p>
    <w:p w14:paraId="1586E7A4" w14:textId="77777777" w:rsidR="00D57A18" w:rsidRPr="00A413A1" w:rsidRDefault="00D57A18" w:rsidP="00D57A18">
      <w:pPr>
        <w:pStyle w:val="Figura1"/>
        <w:rPr>
          <w:rFonts w:eastAsiaTheme="majorEastAsia"/>
          <w:b w:val="0"/>
          <w:bCs/>
          <w:i/>
          <w:iCs/>
        </w:rPr>
      </w:pPr>
      <w:bookmarkStart w:id="141" w:name="_Toc177027947"/>
      <w:r w:rsidRPr="00662575">
        <w:rPr>
          <w:rStyle w:val="Refdecomentario"/>
          <w:rFonts w:eastAsiaTheme="majorEastAsia"/>
          <w:b w:val="0"/>
          <w:bCs/>
          <w:i/>
          <w:iCs/>
          <w:sz w:val="22"/>
          <w:szCs w:val="24"/>
        </w:rPr>
        <w:t>Estructura Organizacional de Caja Honor 2022</w:t>
      </w:r>
      <w:r w:rsidRPr="00A413A1">
        <w:rPr>
          <w:rStyle w:val="Refdecomentario"/>
          <w:rFonts w:eastAsiaTheme="majorEastAsia"/>
          <w:b w:val="0"/>
          <w:bCs/>
          <w:i/>
          <w:iCs/>
          <w:sz w:val="22"/>
          <w:szCs w:val="24"/>
        </w:rPr>
        <w:t xml:space="preserve"> </w:t>
      </w:r>
      <w:bookmarkEnd w:id="141"/>
    </w:p>
    <w:p w14:paraId="5B616B3E" w14:textId="77777777" w:rsidR="00987786" w:rsidRDefault="003F31DF" w:rsidP="00987786">
      <w:pPr>
        <w:keepNext/>
        <w:ind w:firstLine="708"/>
        <w:contextualSpacing/>
        <w:jc w:val="center"/>
      </w:pPr>
      <w:r w:rsidRPr="00FF7FDA">
        <w:rPr>
          <w:rFonts w:cs="Arial"/>
          <w:noProof/>
          <w:szCs w:val="22"/>
        </w:rPr>
        <w:drawing>
          <wp:inline distT="0" distB="0" distL="0" distR="0" wp14:anchorId="1F868E1E" wp14:editId="45FAE6E9">
            <wp:extent cx="5989320" cy="3625060"/>
            <wp:effectExtent l="0" t="0" r="0" b="0"/>
            <wp:docPr id="187701332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40761" cy="3656195"/>
                    </a:xfrm>
                    <a:prstGeom prst="rect">
                      <a:avLst/>
                    </a:prstGeom>
                    <a:noFill/>
                  </pic:spPr>
                </pic:pic>
              </a:graphicData>
            </a:graphic>
          </wp:inline>
        </w:drawing>
      </w:r>
    </w:p>
    <w:p w14:paraId="129212B1" w14:textId="30B45687" w:rsidR="003F31DF" w:rsidRPr="00DF6D31" w:rsidRDefault="004A4AEE" w:rsidP="004A4AEE">
      <w:pPr>
        <w:ind w:firstLine="708"/>
        <w:contextualSpacing/>
        <w:jc w:val="both"/>
        <w:rPr>
          <w:rFonts w:cs="Arial"/>
          <w:b/>
          <w:bCs/>
          <w:szCs w:val="22"/>
        </w:rPr>
        <w:sectPr w:rsidR="003F31DF" w:rsidRPr="00DF6D31" w:rsidSect="00EB5455">
          <w:pgSz w:w="15842" w:h="12242" w:code="1"/>
          <w:pgMar w:top="1440" w:right="1440" w:bottom="1440" w:left="1440" w:header="709" w:footer="709" w:gutter="0"/>
          <w:cols w:space="720"/>
          <w:docGrid w:linePitch="360"/>
        </w:sectPr>
      </w:pPr>
      <w:r w:rsidRPr="00CF0BE0">
        <w:rPr>
          <w:rFonts w:cs="Arial"/>
          <w:i/>
          <w:iCs/>
          <w:szCs w:val="22"/>
        </w:rPr>
        <w:t xml:space="preserve">Nota. </w:t>
      </w:r>
      <w:r w:rsidR="006D6024">
        <w:rPr>
          <w:rFonts w:cs="Arial"/>
          <w:szCs w:val="22"/>
        </w:rPr>
        <w:t>Se observan las</w:t>
      </w:r>
      <w:r w:rsidRPr="00CF0BE0">
        <w:rPr>
          <w:rFonts w:cs="Arial"/>
          <w:szCs w:val="22"/>
        </w:rPr>
        <w:t xml:space="preserve"> Subgerencias</w:t>
      </w:r>
      <w:r w:rsidR="006D6024">
        <w:rPr>
          <w:rFonts w:cs="Arial"/>
          <w:szCs w:val="22"/>
        </w:rPr>
        <w:t xml:space="preserve">, </w:t>
      </w:r>
      <w:r w:rsidRPr="00CF0BE0">
        <w:rPr>
          <w:rFonts w:cs="Arial"/>
          <w:szCs w:val="22"/>
        </w:rPr>
        <w:t>oficinas asesoras y áreas dentro de las que se encuentra el área de Asuntos Gerenciales y protocolo que se propone ajustar para ser de proyectos.</w:t>
      </w:r>
      <w:r w:rsidR="008B2B5D" w:rsidRPr="00CF0BE0">
        <w:rPr>
          <w:rFonts w:cs="Arial"/>
          <w:szCs w:val="22"/>
        </w:rPr>
        <w:t xml:space="preserve"> </w:t>
      </w:r>
      <w:r w:rsidR="008B2B5D" w:rsidRPr="00662575">
        <w:rPr>
          <w:rFonts w:cs="Arial"/>
          <w:szCs w:val="22"/>
        </w:rPr>
        <w:t>Tomado de</w:t>
      </w:r>
      <w:r w:rsidR="002308A2" w:rsidRPr="00662575">
        <w:rPr>
          <w:rFonts w:cs="Arial"/>
          <w:szCs w:val="22"/>
        </w:rPr>
        <w:t xml:space="preserve"> la</w:t>
      </w:r>
      <w:r w:rsidR="008B2B5D" w:rsidRPr="00662575">
        <w:rPr>
          <w:rFonts w:cs="Arial"/>
          <w:i/>
          <w:iCs/>
          <w:szCs w:val="22"/>
        </w:rPr>
        <w:t xml:space="preserve"> </w:t>
      </w:r>
      <w:r w:rsidR="00E80084" w:rsidRPr="00662575">
        <w:rPr>
          <w:rFonts w:cs="Arial"/>
          <w:i/>
          <w:iCs/>
          <w:szCs w:val="22"/>
        </w:rPr>
        <w:t>R</w:t>
      </w:r>
      <w:r w:rsidR="002308A2" w:rsidRPr="00662575">
        <w:rPr>
          <w:rFonts w:cs="Arial"/>
          <w:i/>
          <w:iCs/>
          <w:szCs w:val="22"/>
        </w:rPr>
        <w:t>esolución</w:t>
      </w:r>
      <w:r w:rsidR="00E80084" w:rsidRPr="00662575">
        <w:rPr>
          <w:rFonts w:cs="Arial"/>
          <w:i/>
          <w:iCs/>
          <w:szCs w:val="22"/>
        </w:rPr>
        <w:t xml:space="preserve"> 196</w:t>
      </w:r>
      <w:r w:rsidR="008B2B5D" w:rsidRPr="00662575">
        <w:rPr>
          <w:rFonts w:cs="Arial"/>
          <w:i/>
          <w:iCs/>
          <w:szCs w:val="22"/>
        </w:rPr>
        <w:t xml:space="preserve"> </w:t>
      </w:r>
      <w:r w:rsidR="00CF0BE0" w:rsidRPr="00662575">
        <w:rPr>
          <w:rFonts w:cs="Arial"/>
          <w:szCs w:val="22"/>
        </w:rPr>
        <w:t xml:space="preserve">(Caja Promotora de </w:t>
      </w:r>
      <w:r w:rsidR="00C54E16" w:rsidRPr="00662575">
        <w:rPr>
          <w:rFonts w:cs="Arial"/>
          <w:szCs w:val="22"/>
        </w:rPr>
        <w:t>V</w:t>
      </w:r>
      <w:r w:rsidR="00CF0BE0" w:rsidRPr="00662575">
        <w:rPr>
          <w:rFonts w:cs="Arial"/>
          <w:szCs w:val="22"/>
        </w:rPr>
        <w:t xml:space="preserve">ivienda </w:t>
      </w:r>
      <w:r w:rsidR="00C54E16" w:rsidRPr="00662575">
        <w:rPr>
          <w:rFonts w:cs="Arial"/>
          <w:szCs w:val="22"/>
        </w:rPr>
        <w:t>M</w:t>
      </w:r>
      <w:r w:rsidR="00CF0BE0" w:rsidRPr="00662575">
        <w:rPr>
          <w:rFonts w:cs="Arial"/>
          <w:szCs w:val="22"/>
        </w:rPr>
        <w:t xml:space="preserve">ilitar y de Policía Caja Honor </w:t>
      </w:r>
      <w:r w:rsidR="008B2B5D" w:rsidRPr="00662575">
        <w:rPr>
          <w:rFonts w:cs="Arial"/>
          <w:szCs w:val="22"/>
        </w:rPr>
        <w:t>2022.</w:t>
      </w:r>
      <w:r w:rsidR="00CF0BE0" w:rsidRPr="00662575">
        <w:rPr>
          <w:rFonts w:cs="Arial"/>
          <w:szCs w:val="22"/>
        </w:rPr>
        <w:t>)</w:t>
      </w:r>
      <w:r w:rsidR="00E80084" w:rsidRPr="00662575">
        <w:rPr>
          <w:rFonts w:cs="Arial"/>
          <w:szCs w:val="22"/>
        </w:rPr>
        <w:t xml:space="preserve"> </w:t>
      </w:r>
      <w:r w:rsidR="002308A2" w:rsidRPr="00662575">
        <w:rPr>
          <w:rFonts w:cs="Arial"/>
          <w:color w:val="000000" w:themeColor="text1"/>
          <w:szCs w:val="22"/>
        </w:rPr>
        <w:t>Documento físico consultado en archivo Institucional.</w:t>
      </w:r>
    </w:p>
    <w:p w14:paraId="2472FF9F" w14:textId="77777777" w:rsidR="003F31DF" w:rsidRDefault="003F31DF" w:rsidP="00904F1F">
      <w:pPr>
        <w:ind w:firstLine="708"/>
        <w:contextualSpacing/>
        <w:rPr>
          <w:rFonts w:cs="Arial"/>
          <w:szCs w:val="22"/>
        </w:rPr>
      </w:pPr>
      <w:r w:rsidRPr="00FF7FDA">
        <w:rPr>
          <w:rFonts w:cs="Arial"/>
          <w:szCs w:val="22"/>
        </w:rPr>
        <w:lastRenderedPageBreak/>
        <w:t xml:space="preserve">La estructura </w:t>
      </w:r>
      <w:r>
        <w:rPr>
          <w:rFonts w:cs="Arial"/>
          <w:szCs w:val="22"/>
        </w:rPr>
        <w:t>organizacional de la Caja Promotora de Vivienda Militar y de Policía tuvo su última modificación en el año 2022, debido a que muchos de sus colaboradores se encontraban laborando por prestación de servicios y se presentaron muchos inconvenientes debido a que se dificultaba la ejecución de algunos procesos debido a la condición o naturaleza de las personas que hacían parte de los diferentes procesos, de manera que se realizó este ajuste el cual permitió definir y materializar unas oportunidades de mejora identificadas con anterioridad.</w:t>
      </w:r>
    </w:p>
    <w:p w14:paraId="6AC54B0E" w14:textId="77777777" w:rsidR="003F31DF" w:rsidRDefault="003F31DF" w:rsidP="00904F1F">
      <w:pPr>
        <w:ind w:firstLine="708"/>
        <w:contextualSpacing/>
        <w:rPr>
          <w:rFonts w:cs="Arial"/>
          <w:szCs w:val="22"/>
        </w:rPr>
      </w:pPr>
      <w:r>
        <w:rPr>
          <w:rFonts w:cs="Arial"/>
          <w:szCs w:val="22"/>
        </w:rPr>
        <w:t xml:space="preserve">Como se puede observar la estructura y de acuerdo con la misionalidad de la Entidad, está se encuentra conformada por 4 subgerencias a saber. </w:t>
      </w:r>
    </w:p>
    <w:p w14:paraId="2DDD3F30" w14:textId="6F69C604" w:rsidR="003F31DF" w:rsidRDefault="003F31DF" w:rsidP="00904F1F">
      <w:pPr>
        <w:ind w:firstLine="708"/>
        <w:contextualSpacing/>
        <w:rPr>
          <w:rFonts w:cs="Arial"/>
          <w:szCs w:val="22"/>
        </w:rPr>
      </w:pPr>
      <w:r w:rsidRPr="00662575">
        <w:rPr>
          <w:rStyle w:val="Ttulo4Car"/>
          <w:b/>
          <w:bCs/>
          <w:i w:val="0"/>
          <w:iCs w:val="0"/>
          <w:color w:val="000000" w:themeColor="text1"/>
        </w:rPr>
        <w:t>2.1.3.1 Subgerencia de Vivienda y Proyectos</w:t>
      </w:r>
      <w:r w:rsidR="000D165F" w:rsidRPr="00662575">
        <w:rPr>
          <w:rStyle w:val="Ttulo4Car"/>
          <w:b/>
          <w:bCs/>
          <w:color w:val="000000" w:themeColor="text1"/>
        </w:rPr>
        <w:t>.</w:t>
      </w:r>
      <w:r>
        <w:rPr>
          <w:rFonts w:cs="Arial"/>
          <w:szCs w:val="22"/>
        </w:rPr>
        <w:t xml:space="preserve"> Esta Subgerencia es la encargada de</w:t>
      </w:r>
      <w:r w:rsidR="000D165F">
        <w:rPr>
          <w:rFonts w:cs="Arial"/>
          <w:szCs w:val="22"/>
        </w:rPr>
        <w:t xml:space="preserve"> </w:t>
      </w:r>
      <w:r>
        <w:rPr>
          <w:rFonts w:cs="Arial"/>
          <w:szCs w:val="22"/>
        </w:rPr>
        <w:t>realizar la adquisición de los inmuebles a constructoras que los ofrecen para ser entregados a los beneficiarios del Fondo de solidaridad, de manera específica se realiza el requerimiento de las condiciones en que estos van a ser recibidos para ser entregados a los beneficiarios. A pesar de que en su nombre tiene la palabra proyectos. Está Subgerencia no maneja todos los proyectos que tiene la Entidad, se dedican exclusivamente a la adquisición de inmuebles que van a ser entregados a los beneficiarios y los otros proyectos se manejan de manera independiente, por dicha razón nace la necesidad y la solución propuesta. Tiene dos Áreas que son el área de Vivienda y el Área de Comunicaciones.</w:t>
      </w:r>
    </w:p>
    <w:p w14:paraId="1BCDEBE2" w14:textId="2CB3DF51" w:rsidR="003F31DF" w:rsidRPr="006F2BAD" w:rsidRDefault="003F31DF" w:rsidP="00904F1F">
      <w:pPr>
        <w:ind w:firstLine="708"/>
        <w:contextualSpacing/>
      </w:pPr>
      <w:r w:rsidRPr="00662575">
        <w:rPr>
          <w:rStyle w:val="Ttulo4Car"/>
          <w:b/>
          <w:bCs/>
          <w:i w:val="0"/>
          <w:iCs w:val="0"/>
          <w:color w:val="000000" w:themeColor="text1"/>
        </w:rPr>
        <w:t xml:space="preserve">2.1.3.2 Subgerencia de Atención al Afiliado y </w:t>
      </w:r>
      <w:r w:rsidR="004372B3" w:rsidRPr="00662575">
        <w:rPr>
          <w:rStyle w:val="Ttulo4Car"/>
          <w:b/>
          <w:bCs/>
          <w:i w:val="0"/>
          <w:iCs w:val="0"/>
          <w:color w:val="000000" w:themeColor="text1"/>
        </w:rPr>
        <w:t>O</w:t>
      </w:r>
      <w:r w:rsidRPr="00662575">
        <w:rPr>
          <w:rStyle w:val="Ttulo4Car"/>
          <w:b/>
          <w:bCs/>
          <w:i w:val="0"/>
          <w:iCs w:val="0"/>
          <w:color w:val="000000" w:themeColor="text1"/>
        </w:rPr>
        <w:t>peraciones</w:t>
      </w:r>
      <w:r w:rsidR="000D165F" w:rsidRPr="00662575">
        <w:rPr>
          <w:rStyle w:val="Ttulo4Car"/>
          <w:b/>
          <w:bCs/>
          <w:i w:val="0"/>
          <w:iCs w:val="0"/>
          <w:color w:val="000000" w:themeColor="text1"/>
        </w:rPr>
        <w:t>.</w:t>
      </w:r>
      <w:r w:rsidRPr="006F2BAD">
        <w:t xml:space="preserve"> esta Subgerencia tiene como finalidad realizar la gestión en la atención a todos los afiliados, cuenta con siete puntos de atención en las ciudades de Barranquilla, Bucaramanga, Medellín, Bogotá, Ibagué, Florencia y Cali. Cuenta para su operación con tres áreas, Área de Atención al consumidor financiero, el Área de operaciones o conocida como Back Office y el Área de Servicio al Afiliado, esta última tiene en su organización con una oficina de atención virtual.</w:t>
      </w:r>
    </w:p>
    <w:p w14:paraId="45DEEF9A" w14:textId="24241AB0" w:rsidR="003F31DF" w:rsidRPr="006F2BAD" w:rsidRDefault="003F31DF" w:rsidP="00904F1F">
      <w:pPr>
        <w:ind w:firstLine="708"/>
        <w:contextualSpacing/>
      </w:pPr>
      <w:r w:rsidRPr="00662575">
        <w:rPr>
          <w:rStyle w:val="Ttulo4Car"/>
          <w:b/>
          <w:bCs/>
          <w:i w:val="0"/>
          <w:iCs w:val="0"/>
          <w:color w:val="000000" w:themeColor="text1"/>
        </w:rPr>
        <w:lastRenderedPageBreak/>
        <w:t>2.1.3.3 Subgerencia Financiera</w:t>
      </w:r>
      <w:r w:rsidR="000D165F" w:rsidRPr="00662575">
        <w:rPr>
          <w:rStyle w:val="Ttulo4Car"/>
          <w:b/>
          <w:bCs/>
          <w:i w:val="0"/>
          <w:iCs w:val="0"/>
          <w:color w:val="000000" w:themeColor="text1"/>
        </w:rPr>
        <w:t>.</w:t>
      </w:r>
      <w:r w:rsidRPr="000F3FD8">
        <w:rPr>
          <w:color w:val="000000" w:themeColor="text1"/>
        </w:rPr>
        <w:t xml:space="preserve"> </w:t>
      </w:r>
      <w:r w:rsidRPr="006F2BAD">
        <w:t>Esta Subgerencia tiene cómo las otras su misión particular, pero en ella se realiza y se lleva a cabo toda la contabilidad y el cumplimiento de la normatividad emitida por los entes de control en este aspecto cómo los son la Contaduría General de la Nación y la Superintendencia financiera, es el cerebro y ejecución de las operaciones financieras que causan los rendimientos requeridos que van a contribuir a los subsidios de vivienda que se entregan a los afiliados. Desde la creación de la ley. El recurso aportado por el gobierno nacional es insuficiente para la demanda existente en la población de afiliados que cumplen requisitos y Caja Honor por intermedio de esta Subgerencia aporta los recursos necesarios faltantes. Para su funcionamiento se encuentra integrada por tres áreas, Área de Finanzas, Área de Crédito y Carter y Área de Tesorería.</w:t>
      </w:r>
    </w:p>
    <w:p w14:paraId="149AD11F" w14:textId="35C4617D" w:rsidR="003F31DF" w:rsidRPr="006F2BAD" w:rsidRDefault="003F31DF" w:rsidP="00904F1F">
      <w:pPr>
        <w:ind w:firstLine="708"/>
        <w:contextualSpacing/>
      </w:pPr>
      <w:r w:rsidRPr="00662575">
        <w:rPr>
          <w:rStyle w:val="Ttulo4Car"/>
          <w:b/>
          <w:bCs/>
          <w:i w:val="0"/>
          <w:iCs w:val="0"/>
          <w:color w:val="000000" w:themeColor="text1"/>
        </w:rPr>
        <w:t>2.1.3.4 Subgerencia Administrativa</w:t>
      </w:r>
      <w:r w:rsidR="000D165F" w:rsidRPr="00662575">
        <w:rPr>
          <w:rStyle w:val="Ttulo4Car"/>
          <w:b/>
          <w:bCs/>
          <w:i w:val="0"/>
          <w:iCs w:val="0"/>
          <w:color w:val="000000" w:themeColor="text1"/>
        </w:rPr>
        <w:t>.</w:t>
      </w:r>
      <w:r w:rsidRPr="006F2BAD">
        <w:t xml:space="preserve"> esta Subgerencia es la encargada de cumplir como lo dice su nombre de atender y llevar la parte administrativa de la Entidad para su normal funcionamiento en su organización se encuentra integrada por las siguientes áreas, Área de Talento Humano, Área de Contratación, Área de Servicios Administrativos y el Área de Gestión documental.</w:t>
      </w:r>
    </w:p>
    <w:p w14:paraId="12555480" w14:textId="77777777" w:rsidR="003F31DF" w:rsidRPr="006F2BAD" w:rsidRDefault="003F31DF" w:rsidP="00904F1F">
      <w:pPr>
        <w:ind w:firstLine="0"/>
        <w:contextualSpacing/>
      </w:pPr>
      <w:r w:rsidRPr="006F2BAD">
        <w:t>Considerados en el mismo nivel directivo se encuentran unas oficinas asesoras, las cuáles cumplen un rol muy importante en el cumplimiento de la normatividad establecida en Colombia para las Entidades de carácter financiero y una que es de obligatorio cumplimiento por lo establecido en ley 87 de 1993, la cual ordena la implementación del Sistema de Control Interno en las entidades del estado para garantizar la correcta gestión pública y es la Oficina de Control Interno, además de la anterior se encuentran la oficina asesora de Gestión del Riesgo, encargada del control y mitigación de riesgos financieros, la oficina asesora de planeación, la oficina asesora de informática, la oficina asesora jurídica.</w:t>
      </w:r>
    </w:p>
    <w:p w14:paraId="5E7E91A2" w14:textId="77777777" w:rsidR="006F2BAD" w:rsidRDefault="003F31DF" w:rsidP="00904F1F">
      <w:pPr>
        <w:ind w:firstLine="0"/>
        <w:contextualSpacing/>
      </w:pPr>
      <w:r w:rsidRPr="006F2BAD">
        <w:lastRenderedPageBreak/>
        <w:t xml:space="preserve">Dentro de este contexto, existen proyectos al interior de la estructura que se manejan de manera independiente lo que ha causado algunos reprocesos y disminución de la eficacia en la ejecución de estos, que serán liderados por la oficina de proyectos.  </w:t>
      </w:r>
    </w:p>
    <w:p w14:paraId="30D3F863" w14:textId="7F9A99A4" w:rsidR="003F31DF" w:rsidRDefault="003F31DF" w:rsidP="00904F1F">
      <w:pPr>
        <w:ind w:firstLine="708"/>
        <w:contextualSpacing/>
        <w:rPr>
          <w:rFonts w:cs="Arial"/>
          <w:szCs w:val="22"/>
        </w:rPr>
      </w:pPr>
      <w:r w:rsidRPr="006F2BAD">
        <w:t xml:space="preserve"> </w:t>
      </w:r>
      <w:bookmarkStart w:id="142" w:name="_Toc128542847"/>
      <w:bookmarkStart w:id="143" w:name="_Toc129687593"/>
      <w:bookmarkStart w:id="144" w:name="_Toc129762558"/>
      <w:bookmarkStart w:id="145" w:name="_Toc128545510"/>
      <w:bookmarkStart w:id="146" w:name="_Toc128550553"/>
      <w:bookmarkStart w:id="147" w:name="_Toc128550686"/>
      <w:bookmarkStart w:id="148" w:name="_Toc128543687"/>
      <w:bookmarkStart w:id="149" w:name="_Toc128550246"/>
      <w:bookmarkStart w:id="150" w:name="_Toc128550820"/>
      <w:bookmarkStart w:id="151" w:name="_Toc128550982"/>
      <w:bookmarkStart w:id="152" w:name="_Toc129078486"/>
      <w:bookmarkStart w:id="153" w:name="_Toc128544075"/>
      <w:bookmarkStart w:id="154" w:name="_Toc128545228"/>
      <w:bookmarkStart w:id="155" w:name="_Toc128550368"/>
      <w:bookmarkStart w:id="156" w:name="_Toc128552736"/>
      <w:bookmarkStart w:id="157" w:name="_Toc128544771"/>
      <w:bookmarkStart w:id="158" w:name="_Toc129078352"/>
      <w:bookmarkStart w:id="159" w:name="_Toc129077956"/>
      <w:bookmarkStart w:id="160" w:name="_Toc221407348"/>
      <w:bookmarkStart w:id="161" w:name="_Toc130342100"/>
      <w:bookmarkStart w:id="162" w:name="_Toc221368073"/>
      <w:bookmarkStart w:id="163" w:name="_Toc221759818"/>
      <w:bookmarkStart w:id="164" w:name="_Toc130340807"/>
      <w:bookmarkStart w:id="165" w:name="_Toc130342524"/>
      <w:bookmarkStart w:id="166" w:name="_Toc130343281"/>
      <w:bookmarkStart w:id="167" w:name="_Toc177027214"/>
      <w:bookmarkStart w:id="168" w:name="_Toc214615974"/>
      <w:r w:rsidRPr="00662575">
        <w:rPr>
          <w:rStyle w:val="Ttulo3Car"/>
          <w:b/>
          <w:bCs/>
          <w:color w:val="000000" w:themeColor="text1"/>
          <w:sz w:val="22"/>
          <w:szCs w:val="22"/>
        </w:rPr>
        <w:t xml:space="preserve">2.1.4 Productos y </w:t>
      </w:r>
      <w:r w:rsidR="004372B3" w:rsidRPr="00662575">
        <w:rPr>
          <w:rStyle w:val="Ttulo3Car"/>
          <w:b/>
          <w:bCs/>
          <w:color w:val="000000" w:themeColor="text1"/>
          <w:sz w:val="22"/>
          <w:szCs w:val="22"/>
        </w:rPr>
        <w:t>S</w:t>
      </w:r>
      <w:r w:rsidRPr="00662575">
        <w:rPr>
          <w:rStyle w:val="Ttulo3Car"/>
          <w:b/>
          <w:bCs/>
          <w:color w:val="000000" w:themeColor="text1"/>
          <w:sz w:val="22"/>
          <w:szCs w:val="22"/>
        </w:rPr>
        <w:t xml:space="preserve">ervicios que </w:t>
      </w:r>
      <w:r w:rsidR="004372B3" w:rsidRPr="00662575">
        <w:rPr>
          <w:rStyle w:val="Ttulo3Car"/>
          <w:b/>
          <w:bCs/>
          <w:color w:val="000000" w:themeColor="text1"/>
          <w:sz w:val="22"/>
          <w:szCs w:val="22"/>
        </w:rPr>
        <w:t>O</w:t>
      </w:r>
      <w:r w:rsidRPr="00662575">
        <w:rPr>
          <w:rStyle w:val="Ttulo3Car"/>
          <w:b/>
          <w:bCs/>
          <w:color w:val="000000" w:themeColor="text1"/>
          <w:sz w:val="22"/>
          <w:szCs w:val="22"/>
        </w:rPr>
        <w:t>frece</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000D165F" w:rsidRPr="00662575">
        <w:rPr>
          <w:rStyle w:val="Ttulo3Car"/>
          <w:b/>
          <w:bCs/>
          <w:color w:val="000000" w:themeColor="text1"/>
          <w:sz w:val="22"/>
          <w:szCs w:val="22"/>
        </w:rPr>
        <w:t>.</w:t>
      </w:r>
      <w:bookmarkEnd w:id="168"/>
      <w:r w:rsidR="000D165F">
        <w:rPr>
          <w:rFonts w:cs="Arial"/>
          <w:b/>
          <w:bCs/>
          <w:i/>
          <w:iCs/>
          <w:szCs w:val="22"/>
        </w:rPr>
        <w:t xml:space="preserve"> </w:t>
      </w:r>
      <w:r w:rsidR="008B2B5D" w:rsidRPr="00CF0BE0">
        <w:rPr>
          <w:rFonts w:cs="Arial"/>
          <w:szCs w:val="22"/>
        </w:rPr>
        <w:t>Según Caja Honor (2017)</w:t>
      </w:r>
      <w:r w:rsidR="00DD0280" w:rsidRPr="00CF0BE0">
        <w:rPr>
          <w:rFonts w:cs="Arial"/>
          <w:szCs w:val="22"/>
        </w:rPr>
        <w:t>,</w:t>
      </w:r>
      <w:r w:rsidR="00DD0280">
        <w:rPr>
          <w:rFonts w:cs="Arial"/>
          <w:szCs w:val="22"/>
        </w:rPr>
        <w:t xml:space="preserve"> l</w:t>
      </w:r>
      <w:r w:rsidRPr="00816B82">
        <w:rPr>
          <w:rFonts w:cs="Arial"/>
          <w:szCs w:val="22"/>
        </w:rPr>
        <w:t>a Caja Promotora</w:t>
      </w:r>
      <w:r>
        <w:rPr>
          <w:rFonts w:cs="Arial"/>
          <w:szCs w:val="22"/>
        </w:rPr>
        <w:t xml:space="preserve"> de vivienda ha venido evolucionando dentro los productos que ofrece a los afiliados, inicialmente y hasta el año de 1992 la Caja se dedicaba a construir soluciones de vivienda con proyectos de este tipo, desde la fecha citada se consolidó como una Entidad financiera y dejó de construir para manejar los recursos de los afiliados y producir rendimientos financieros que contribuyen a los Subsidios de vivienda, dentro de los servicios que ofrece podemos observar las relacionadas en la figura </w:t>
      </w:r>
      <w:r w:rsidR="00D57A18">
        <w:rPr>
          <w:rFonts w:cs="Arial"/>
          <w:szCs w:val="22"/>
        </w:rPr>
        <w:t>3</w:t>
      </w:r>
      <w:r>
        <w:rPr>
          <w:rFonts w:cs="Arial"/>
          <w:szCs w:val="22"/>
        </w:rPr>
        <w:t>.</w:t>
      </w:r>
    </w:p>
    <w:p w14:paraId="08968B4F" w14:textId="77777777" w:rsidR="00D57A18" w:rsidRDefault="00D57A18" w:rsidP="00D57A18">
      <w:pPr>
        <w:pStyle w:val="Figura1"/>
        <w:ind w:firstLine="0"/>
      </w:pPr>
    </w:p>
    <w:p w14:paraId="49224D6F" w14:textId="7ECC1E3C" w:rsidR="00D57A18" w:rsidRPr="00662575" w:rsidRDefault="00D57A18" w:rsidP="00D57A18">
      <w:pPr>
        <w:pStyle w:val="Figura1"/>
        <w:ind w:firstLine="0"/>
        <w:rPr>
          <w:rFonts w:cs="Arial"/>
          <w:b w:val="0"/>
          <w:bCs/>
          <w:i/>
          <w:iCs/>
          <w:szCs w:val="22"/>
        </w:rPr>
      </w:pPr>
      <w:bookmarkStart w:id="169" w:name="_Toc214616067"/>
      <w:r w:rsidRPr="00662575">
        <w:t xml:space="preserve">Figura </w:t>
      </w:r>
      <w:r w:rsidR="00F5557B">
        <w:fldChar w:fldCharType="begin"/>
      </w:r>
      <w:r w:rsidR="00F5557B">
        <w:instrText xml:space="preserve"> SEQ FIGURA \* ARABIC </w:instrText>
      </w:r>
      <w:r w:rsidR="00F5557B">
        <w:fldChar w:fldCharType="separate"/>
      </w:r>
      <w:r w:rsidR="00F15BA1">
        <w:rPr>
          <w:noProof/>
        </w:rPr>
        <w:t>3</w:t>
      </w:r>
      <w:bookmarkEnd w:id="169"/>
      <w:r w:rsidR="00F5557B">
        <w:fldChar w:fldCharType="end"/>
      </w:r>
      <w:r w:rsidRPr="00662575">
        <w:rPr>
          <w:rFonts w:cs="Arial"/>
          <w:b w:val="0"/>
          <w:bCs/>
          <w:i/>
          <w:iCs/>
          <w:szCs w:val="22"/>
        </w:rPr>
        <w:t xml:space="preserve"> </w:t>
      </w:r>
    </w:p>
    <w:p w14:paraId="6AD46142" w14:textId="405CF4A6" w:rsidR="00D57A18" w:rsidRPr="00A413A1" w:rsidRDefault="00D57A18" w:rsidP="00D57A18">
      <w:pPr>
        <w:pStyle w:val="Figura1"/>
        <w:ind w:firstLine="0"/>
        <w:rPr>
          <w:b w:val="0"/>
          <w:bCs/>
          <w:i/>
          <w:iCs/>
        </w:rPr>
      </w:pPr>
      <w:r w:rsidRPr="00662575">
        <w:rPr>
          <w:rFonts w:cs="Arial"/>
          <w:b w:val="0"/>
          <w:bCs/>
          <w:i/>
          <w:iCs/>
          <w:szCs w:val="22"/>
        </w:rPr>
        <w:t>Modelos de Solución de Vivienda para miembros activos y veteranos de la Fuerza Pública</w:t>
      </w:r>
      <w:r w:rsidRPr="00662575">
        <w:rPr>
          <w:rStyle w:val="Refdecomentario"/>
          <w:rFonts w:eastAsiaTheme="majorEastAsia"/>
          <w:b w:val="0"/>
          <w:bCs/>
          <w:i/>
          <w:iCs/>
          <w:color w:val="FFFFFF" w:themeColor="background1"/>
        </w:rPr>
        <w:t>.</w:t>
      </w:r>
    </w:p>
    <w:p w14:paraId="62A7F7AF" w14:textId="77777777" w:rsidR="00180B12" w:rsidRDefault="003F31DF" w:rsidP="00180B12">
      <w:pPr>
        <w:keepNext/>
        <w:contextualSpacing/>
      </w:pPr>
      <w:r>
        <w:rPr>
          <w:rFonts w:cs="Arial"/>
          <w:noProof/>
          <w:szCs w:val="22"/>
        </w:rPr>
        <w:drawing>
          <wp:inline distT="0" distB="0" distL="0" distR="0" wp14:anchorId="0AAE951B" wp14:editId="669AE8E6">
            <wp:extent cx="5251816" cy="2919147"/>
            <wp:effectExtent l="0" t="0" r="0" b="0"/>
            <wp:docPr id="3412236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89027" cy="2939830"/>
                    </a:xfrm>
                    <a:prstGeom prst="rect">
                      <a:avLst/>
                    </a:prstGeom>
                    <a:noFill/>
                  </pic:spPr>
                </pic:pic>
              </a:graphicData>
            </a:graphic>
          </wp:inline>
        </w:drawing>
      </w:r>
    </w:p>
    <w:p w14:paraId="5391E689" w14:textId="13DEACE4" w:rsidR="003F31DF" w:rsidRDefault="004A4AEE" w:rsidP="00E80084">
      <w:pPr>
        <w:ind w:firstLine="0"/>
        <w:contextualSpacing/>
        <w:rPr>
          <w:rFonts w:cs="Arial"/>
          <w:szCs w:val="22"/>
        </w:rPr>
      </w:pPr>
      <w:r w:rsidRPr="00662575">
        <w:rPr>
          <w:rFonts w:cs="Arial"/>
          <w:i/>
          <w:iCs/>
          <w:szCs w:val="22"/>
        </w:rPr>
        <w:t xml:space="preserve">Nota. </w:t>
      </w:r>
      <w:r w:rsidR="00E54EFB" w:rsidRPr="00662575">
        <w:rPr>
          <w:rFonts w:cs="Arial"/>
          <w:szCs w:val="22"/>
        </w:rPr>
        <w:t>M</w:t>
      </w:r>
      <w:r w:rsidRPr="00662575">
        <w:rPr>
          <w:rFonts w:cs="Arial"/>
          <w:szCs w:val="22"/>
        </w:rPr>
        <w:t xml:space="preserve">odelos de solución de vivienda </w:t>
      </w:r>
      <w:r w:rsidR="00E54EFB" w:rsidRPr="00662575">
        <w:rPr>
          <w:rFonts w:cs="Arial"/>
          <w:szCs w:val="22"/>
        </w:rPr>
        <w:t>y tasas de interés</w:t>
      </w:r>
      <w:r w:rsidR="00BF49EE" w:rsidRPr="00662575">
        <w:rPr>
          <w:rFonts w:cs="Arial"/>
          <w:szCs w:val="22"/>
        </w:rPr>
        <w:t>.</w:t>
      </w:r>
      <w:r w:rsidR="008B2B5D" w:rsidRPr="00662575">
        <w:rPr>
          <w:rFonts w:cs="Arial"/>
          <w:szCs w:val="22"/>
        </w:rPr>
        <w:t xml:space="preserve"> Tomada de </w:t>
      </w:r>
      <w:r w:rsidR="00E54EFB" w:rsidRPr="00662575">
        <w:rPr>
          <w:rFonts w:cs="Arial"/>
          <w:szCs w:val="22"/>
        </w:rPr>
        <w:t>Caja Promotora de Vivienda Militar y de Policía. (2025, mayo 07). </w:t>
      </w:r>
      <w:r w:rsidR="00DF6D31" w:rsidRPr="00662575">
        <w:rPr>
          <w:rFonts w:cs="Arial"/>
          <w:szCs w:val="22"/>
        </w:rPr>
        <w:t xml:space="preserve">Tomado del documento </w:t>
      </w:r>
      <w:r w:rsidR="00E54EFB" w:rsidRPr="00662575">
        <w:rPr>
          <w:rFonts w:cs="Arial"/>
          <w:i/>
          <w:iCs/>
          <w:szCs w:val="22"/>
        </w:rPr>
        <w:t>Acta No. 5</w:t>
      </w:r>
      <w:r w:rsidR="00E54EFB" w:rsidRPr="00662575">
        <w:rPr>
          <w:rFonts w:cs="Arial"/>
          <w:szCs w:val="22"/>
        </w:rPr>
        <w:t xml:space="preserve"> de la </w:t>
      </w:r>
      <w:r w:rsidR="006925B7" w:rsidRPr="00662575">
        <w:rPr>
          <w:rFonts w:cs="Arial"/>
          <w:szCs w:val="22"/>
        </w:rPr>
        <w:t>S</w:t>
      </w:r>
      <w:r w:rsidR="00E54EFB" w:rsidRPr="00662575">
        <w:rPr>
          <w:rFonts w:cs="Arial"/>
          <w:szCs w:val="22"/>
        </w:rPr>
        <w:t xml:space="preserve">esión </w:t>
      </w:r>
      <w:r w:rsidR="00E54EFB" w:rsidRPr="00662575">
        <w:rPr>
          <w:rFonts w:cs="Arial"/>
          <w:szCs w:val="22"/>
        </w:rPr>
        <w:lastRenderedPageBreak/>
        <w:t xml:space="preserve">ordinaria del Comité de Crédito. </w:t>
      </w:r>
      <w:r w:rsidR="00572558" w:rsidRPr="00662575">
        <w:rPr>
          <w:rFonts w:cs="Arial"/>
          <w:szCs w:val="22"/>
        </w:rPr>
        <w:t xml:space="preserve">Caja Honor </w:t>
      </w:r>
      <w:r w:rsidR="00E54EFB" w:rsidRPr="00662575">
        <w:rPr>
          <w:rFonts w:cs="Arial"/>
          <w:szCs w:val="22"/>
        </w:rPr>
        <w:t>Bogotá, Colombia.</w:t>
      </w:r>
      <w:r w:rsidRPr="00662575">
        <w:rPr>
          <w:rFonts w:cs="Arial"/>
          <w:szCs w:val="22"/>
        </w:rPr>
        <w:t xml:space="preserve"> </w:t>
      </w:r>
      <w:r w:rsidR="00572558" w:rsidRPr="00662575">
        <w:rPr>
          <w:rFonts w:cs="Arial"/>
          <w:color w:val="000000" w:themeColor="text1"/>
          <w:szCs w:val="22"/>
        </w:rPr>
        <w:t>Documento físico consultado en archivo Institucional.</w:t>
      </w:r>
    </w:p>
    <w:p w14:paraId="1F45F980" w14:textId="5696CC5C" w:rsidR="003F31DF" w:rsidRDefault="003F31DF" w:rsidP="000D165F">
      <w:pPr>
        <w:ind w:firstLine="708"/>
        <w:contextualSpacing/>
        <w:rPr>
          <w:rFonts w:cs="Arial"/>
          <w:szCs w:val="22"/>
        </w:rPr>
      </w:pPr>
      <w:r w:rsidRPr="00662575">
        <w:rPr>
          <w:rStyle w:val="Ttulo4Car"/>
          <w:b/>
          <w:bCs/>
          <w:i w:val="0"/>
          <w:iCs w:val="0"/>
          <w:color w:val="000000" w:themeColor="text1"/>
        </w:rPr>
        <w:t xml:space="preserve">2.1.4.1 El </w:t>
      </w:r>
      <w:r w:rsidR="004372B3" w:rsidRPr="00662575">
        <w:rPr>
          <w:rStyle w:val="Ttulo4Car"/>
          <w:b/>
          <w:bCs/>
          <w:i w:val="0"/>
          <w:iCs w:val="0"/>
          <w:color w:val="000000" w:themeColor="text1"/>
        </w:rPr>
        <w:t>P</w:t>
      </w:r>
      <w:r w:rsidRPr="00662575">
        <w:rPr>
          <w:rStyle w:val="Ttulo4Car"/>
          <w:b/>
          <w:bCs/>
          <w:i w:val="0"/>
          <w:iCs w:val="0"/>
          <w:color w:val="000000" w:themeColor="text1"/>
        </w:rPr>
        <w:t xml:space="preserve">rimer </w:t>
      </w:r>
      <w:r w:rsidR="004372B3" w:rsidRPr="00662575">
        <w:rPr>
          <w:rStyle w:val="Ttulo4Car"/>
          <w:b/>
          <w:bCs/>
          <w:i w:val="0"/>
          <w:iCs w:val="0"/>
          <w:color w:val="000000" w:themeColor="text1"/>
        </w:rPr>
        <w:t>M</w:t>
      </w:r>
      <w:r w:rsidRPr="00662575">
        <w:rPr>
          <w:rStyle w:val="Ttulo4Car"/>
          <w:b/>
          <w:bCs/>
          <w:i w:val="0"/>
          <w:iCs w:val="0"/>
          <w:color w:val="000000" w:themeColor="text1"/>
        </w:rPr>
        <w:t>odelo es Vivienda 14</w:t>
      </w:r>
      <w:r w:rsidR="007F2D9C" w:rsidRPr="00662575">
        <w:rPr>
          <w:rStyle w:val="Ttulo4Car"/>
          <w:b/>
          <w:bCs/>
          <w:i w:val="0"/>
          <w:iCs w:val="0"/>
          <w:color w:val="000000" w:themeColor="text1"/>
        </w:rPr>
        <w:t>.</w:t>
      </w:r>
      <w:r w:rsidRPr="000F3FD8">
        <w:rPr>
          <w:rStyle w:val="Ttulo4Car"/>
          <w:b/>
          <w:bCs/>
          <w:color w:val="000000" w:themeColor="text1"/>
        </w:rPr>
        <w:t xml:space="preserve"> </w:t>
      </w:r>
      <w:r w:rsidR="007F2D9C">
        <w:rPr>
          <w:rFonts w:cs="Arial"/>
          <w:szCs w:val="22"/>
        </w:rPr>
        <w:t xml:space="preserve"> C</w:t>
      </w:r>
      <w:r>
        <w:rPr>
          <w:rFonts w:cs="Arial"/>
          <w:szCs w:val="22"/>
        </w:rPr>
        <w:t>onsiste en que el afiliado, miembro de la Fuerza Pública que haya aportado 168 cuotas de ahorro para su vivienda de manera ininterrumpida y sin haber sacado sus aportes, junto con las cesantías existentes y el ahorro efectuado durante ese periodo y que cumple con los requisitos de la Ley, podrá acceder a solicitar el subsidio correspondiente para solucionar su situación de vivienda.</w:t>
      </w:r>
    </w:p>
    <w:p w14:paraId="5A817445" w14:textId="000731DF" w:rsidR="003F31DF" w:rsidRDefault="003F31DF" w:rsidP="000D165F">
      <w:pPr>
        <w:ind w:firstLine="708"/>
        <w:contextualSpacing/>
        <w:rPr>
          <w:rFonts w:cs="Arial"/>
          <w:szCs w:val="22"/>
        </w:rPr>
      </w:pPr>
      <w:r w:rsidRPr="00662575">
        <w:rPr>
          <w:rStyle w:val="Ttulo4Car"/>
          <w:b/>
          <w:bCs/>
          <w:i w:val="0"/>
          <w:iCs w:val="0"/>
          <w:color w:val="000000" w:themeColor="text1"/>
        </w:rPr>
        <w:t xml:space="preserve">2.1.4.2 El </w:t>
      </w:r>
      <w:r w:rsidR="004372B3" w:rsidRPr="00662575">
        <w:rPr>
          <w:rStyle w:val="Ttulo4Car"/>
          <w:b/>
          <w:bCs/>
          <w:i w:val="0"/>
          <w:iCs w:val="0"/>
          <w:color w:val="000000" w:themeColor="text1"/>
        </w:rPr>
        <w:t>S</w:t>
      </w:r>
      <w:r w:rsidRPr="00662575">
        <w:rPr>
          <w:rStyle w:val="Ttulo4Car"/>
          <w:b/>
          <w:bCs/>
          <w:i w:val="0"/>
          <w:iCs w:val="0"/>
          <w:color w:val="000000" w:themeColor="text1"/>
        </w:rPr>
        <w:t xml:space="preserve">egundo </w:t>
      </w:r>
      <w:r w:rsidR="004372B3" w:rsidRPr="00662575">
        <w:rPr>
          <w:rStyle w:val="Ttulo4Car"/>
          <w:b/>
          <w:bCs/>
          <w:i w:val="0"/>
          <w:iCs w:val="0"/>
          <w:color w:val="000000" w:themeColor="text1"/>
        </w:rPr>
        <w:t>M</w:t>
      </w:r>
      <w:r w:rsidRPr="00662575">
        <w:rPr>
          <w:rStyle w:val="Ttulo4Car"/>
          <w:b/>
          <w:bCs/>
          <w:i w:val="0"/>
          <w:iCs w:val="0"/>
          <w:color w:val="000000" w:themeColor="text1"/>
        </w:rPr>
        <w:t>odelo es Vivienda 8</w:t>
      </w:r>
      <w:r w:rsidR="007F2D9C" w:rsidRPr="00662575">
        <w:rPr>
          <w:rStyle w:val="Ttulo4Car"/>
          <w:b/>
          <w:bCs/>
          <w:i w:val="0"/>
          <w:iCs w:val="0"/>
          <w:color w:val="000000" w:themeColor="text1"/>
        </w:rPr>
        <w:t>.</w:t>
      </w:r>
      <w:r>
        <w:rPr>
          <w:rFonts w:cs="Arial"/>
          <w:szCs w:val="22"/>
        </w:rPr>
        <w:t xml:space="preserve"> </w:t>
      </w:r>
      <w:r w:rsidR="007F2D9C">
        <w:rPr>
          <w:rFonts w:cs="Arial"/>
          <w:szCs w:val="22"/>
        </w:rPr>
        <w:t>C</w:t>
      </w:r>
      <w:r>
        <w:rPr>
          <w:rFonts w:cs="Arial"/>
          <w:szCs w:val="22"/>
        </w:rPr>
        <w:t xml:space="preserve">onsiste en que cuando un afiliado haya cumplido 96 cuotas en ocho años y tenga la posibilidad de adquirir vivienda, puede realizar su </w:t>
      </w:r>
      <w:r w:rsidR="00BF49EE">
        <w:rPr>
          <w:rFonts w:cs="Arial"/>
          <w:szCs w:val="22"/>
        </w:rPr>
        <w:t>trámite</w:t>
      </w:r>
      <w:r>
        <w:rPr>
          <w:rFonts w:cs="Arial"/>
          <w:szCs w:val="22"/>
        </w:rPr>
        <w:t xml:space="preserve"> acompañado de un crédito hipotecario sin retirar los valores que ha aportado.</w:t>
      </w:r>
    </w:p>
    <w:p w14:paraId="335673ED" w14:textId="1A3DFB68" w:rsidR="003F31DF" w:rsidRDefault="003F31DF" w:rsidP="000D165F">
      <w:pPr>
        <w:ind w:firstLine="708"/>
        <w:contextualSpacing/>
        <w:rPr>
          <w:rFonts w:cs="Arial"/>
          <w:szCs w:val="22"/>
        </w:rPr>
      </w:pPr>
      <w:r w:rsidRPr="00662575">
        <w:rPr>
          <w:rStyle w:val="Ttulo4Car"/>
          <w:b/>
          <w:bCs/>
          <w:i w:val="0"/>
          <w:iCs w:val="0"/>
          <w:color w:val="000000" w:themeColor="text1"/>
        </w:rPr>
        <w:t xml:space="preserve">2.1.4.3 El </w:t>
      </w:r>
      <w:r w:rsidR="004372B3" w:rsidRPr="00662575">
        <w:rPr>
          <w:rStyle w:val="Ttulo4Car"/>
          <w:b/>
          <w:bCs/>
          <w:i w:val="0"/>
          <w:iCs w:val="0"/>
          <w:color w:val="000000" w:themeColor="text1"/>
        </w:rPr>
        <w:t>T</w:t>
      </w:r>
      <w:r w:rsidRPr="00662575">
        <w:rPr>
          <w:rStyle w:val="Ttulo4Car"/>
          <w:b/>
          <w:bCs/>
          <w:i w:val="0"/>
          <w:iCs w:val="0"/>
          <w:color w:val="000000" w:themeColor="text1"/>
        </w:rPr>
        <w:t xml:space="preserve">ercer </w:t>
      </w:r>
      <w:r w:rsidR="004372B3" w:rsidRPr="00662575">
        <w:rPr>
          <w:rStyle w:val="Ttulo4Car"/>
          <w:b/>
          <w:bCs/>
          <w:i w:val="0"/>
          <w:iCs w:val="0"/>
          <w:color w:val="000000" w:themeColor="text1"/>
        </w:rPr>
        <w:t>M</w:t>
      </w:r>
      <w:r w:rsidRPr="00662575">
        <w:rPr>
          <w:rStyle w:val="Ttulo4Car"/>
          <w:b/>
          <w:bCs/>
          <w:i w:val="0"/>
          <w:iCs w:val="0"/>
          <w:color w:val="000000" w:themeColor="text1"/>
        </w:rPr>
        <w:t xml:space="preserve">odelo es Leasing </w:t>
      </w:r>
      <w:r w:rsidR="000D165F" w:rsidRPr="00662575">
        <w:rPr>
          <w:rStyle w:val="Ttulo4Car"/>
          <w:b/>
          <w:bCs/>
          <w:i w:val="0"/>
          <w:iCs w:val="0"/>
          <w:color w:val="000000" w:themeColor="text1"/>
        </w:rPr>
        <w:t>H</w:t>
      </w:r>
      <w:r w:rsidRPr="00662575">
        <w:rPr>
          <w:rStyle w:val="Ttulo4Car"/>
          <w:b/>
          <w:bCs/>
          <w:i w:val="0"/>
          <w:iCs w:val="0"/>
          <w:color w:val="000000" w:themeColor="text1"/>
        </w:rPr>
        <w:t>abitacional</w:t>
      </w:r>
      <w:r w:rsidR="007F2D9C" w:rsidRPr="00662575">
        <w:rPr>
          <w:rStyle w:val="Ttulo4Car"/>
          <w:b/>
          <w:bCs/>
          <w:i w:val="0"/>
          <w:iCs w:val="0"/>
          <w:color w:val="000000" w:themeColor="text1"/>
        </w:rPr>
        <w:t>.</w:t>
      </w:r>
      <w:r>
        <w:rPr>
          <w:rFonts w:cs="Arial"/>
          <w:szCs w:val="22"/>
        </w:rPr>
        <w:t xml:space="preserve"> </w:t>
      </w:r>
      <w:r w:rsidR="007F2D9C">
        <w:rPr>
          <w:rFonts w:cs="Arial"/>
          <w:szCs w:val="22"/>
        </w:rPr>
        <w:t>C</w:t>
      </w:r>
      <w:r>
        <w:rPr>
          <w:rFonts w:cs="Arial"/>
          <w:szCs w:val="22"/>
        </w:rPr>
        <w:t>onsiste en que un miembro de la fuerza pública que haya completado dos años desde su afiliación y que de igual forma hubiere realizado los aportes correspondientes durante este tiempo y que tenga la intención para adquirir vivienda nueva o usada, la cual puede ser para vivienda o para subarrendar, teniendo en cuenta que el inmueble queda como prenda de garantía.</w:t>
      </w:r>
    </w:p>
    <w:p w14:paraId="16AA246A" w14:textId="1BF89DC8" w:rsidR="003F31DF" w:rsidRDefault="003F31DF" w:rsidP="000D165F">
      <w:pPr>
        <w:ind w:firstLine="708"/>
        <w:contextualSpacing/>
        <w:rPr>
          <w:rFonts w:cs="Arial"/>
          <w:szCs w:val="22"/>
        </w:rPr>
      </w:pPr>
      <w:r w:rsidRPr="00662575">
        <w:rPr>
          <w:rStyle w:val="Ttulo4Car"/>
          <w:b/>
          <w:bCs/>
          <w:i w:val="0"/>
          <w:iCs w:val="0"/>
          <w:color w:val="000000" w:themeColor="text1"/>
        </w:rPr>
        <w:t xml:space="preserve">2.1.4.4 El </w:t>
      </w:r>
      <w:r w:rsidR="004372B3" w:rsidRPr="00662575">
        <w:rPr>
          <w:rStyle w:val="Ttulo4Car"/>
          <w:b/>
          <w:bCs/>
          <w:i w:val="0"/>
          <w:iCs w:val="0"/>
          <w:color w:val="000000" w:themeColor="text1"/>
        </w:rPr>
        <w:t>C</w:t>
      </w:r>
      <w:r w:rsidRPr="00662575">
        <w:rPr>
          <w:rStyle w:val="Ttulo4Car"/>
          <w:b/>
          <w:bCs/>
          <w:i w:val="0"/>
          <w:iCs w:val="0"/>
          <w:color w:val="000000" w:themeColor="text1"/>
        </w:rPr>
        <w:t xml:space="preserve">uarto </w:t>
      </w:r>
      <w:r w:rsidR="004372B3" w:rsidRPr="00662575">
        <w:rPr>
          <w:rStyle w:val="Ttulo4Car"/>
          <w:b/>
          <w:bCs/>
          <w:i w:val="0"/>
          <w:iCs w:val="0"/>
          <w:color w:val="000000" w:themeColor="text1"/>
        </w:rPr>
        <w:t>M</w:t>
      </w:r>
      <w:r w:rsidRPr="00662575">
        <w:rPr>
          <w:rStyle w:val="Ttulo4Car"/>
          <w:b/>
          <w:bCs/>
          <w:i w:val="0"/>
          <w:iCs w:val="0"/>
          <w:color w:val="000000" w:themeColor="text1"/>
        </w:rPr>
        <w:t xml:space="preserve">odelo es la </w:t>
      </w:r>
      <w:r w:rsidR="000D165F" w:rsidRPr="00662575">
        <w:rPr>
          <w:rStyle w:val="Ttulo4Car"/>
          <w:b/>
          <w:bCs/>
          <w:i w:val="0"/>
          <w:iCs w:val="0"/>
          <w:color w:val="000000" w:themeColor="text1"/>
        </w:rPr>
        <w:t>C</w:t>
      </w:r>
      <w:r w:rsidRPr="00662575">
        <w:rPr>
          <w:rStyle w:val="Ttulo4Car"/>
          <w:b/>
          <w:bCs/>
          <w:i w:val="0"/>
          <w:iCs w:val="0"/>
          <w:color w:val="000000" w:themeColor="text1"/>
        </w:rPr>
        <w:t xml:space="preserve">ompra de </w:t>
      </w:r>
      <w:r w:rsidR="000D165F" w:rsidRPr="00662575">
        <w:rPr>
          <w:rStyle w:val="Ttulo4Car"/>
          <w:b/>
          <w:bCs/>
          <w:i w:val="0"/>
          <w:iCs w:val="0"/>
          <w:color w:val="000000" w:themeColor="text1"/>
        </w:rPr>
        <w:t>C</w:t>
      </w:r>
      <w:r w:rsidRPr="00662575">
        <w:rPr>
          <w:rStyle w:val="Ttulo4Car"/>
          <w:b/>
          <w:bCs/>
          <w:i w:val="0"/>
          <w:iCs w:val="0"/>
          <w:color w:val="000000" w:themeColor="text1"/>
        </w:rPr>
        <w:t xml:space="preserve">artera de </w:t>
      </w:r>
      <w:r w:rsidR="000D165F" w:rsidRPr="00662575">
        <w:rPr>
          <w:rStyle w:val="Ttulo4Car"/>
          <w:b/>
          <w:bCs/>
          <w:i w:val="0"/>
          <w:iCs w:val="0"/>
          <w:color w:val="000000" w:themeColor="text1"/>
        </w:rPr>
        <w:t>C</w:t>
      </w:r>
      <w:r w:rsidRPr="00662575">
        <w:rPr>
          <w:rStyle w:val="Ttulo4Car"/>
          <w:b/>
          <w:bCs/>
          <w:i w:val="0"/>
          <w:iCs w:val="0"/>
          <w:color w:val="000000" w:themeColor="text1"/>
        </w:rPr>
        <w:t xml:space="preserve">rédito </w:t>
      </w:r>
      <w:r w:rsidR="000D165F" w:rsidRPr="00662575">
        <w:rPr>
          <w:rStyle w:val="Ttulo4Car"/>
          <w:b/>
          <w:bCs/>
          <w:i w:val="0"/>
          <w:iCs w:val="0"/>
          <w:color w:val="000000" w:themeColor="text1"/>
        </w:rPr>
        <w:t>H</w:t>
      </w:r>
      <w:r w:rsidRPr="00662575">
        <w:rPr>
          <w:rStyle w:val="Ttulo4Car"/>
          <w:b/>
          <w:bCs/>
          <w:i w:val="0"/>
          <w:iCs w:val="0"/>
          <w:color w:val="000000" w:themeColor="text1"/>
        </w:rPr>
        <w:t>ipotecaria</w:t>
      </w:r>
      <w:r w:rsidR="007F2D9C" w:rsidRPr="00662575">
        <w:rPr>
          <w:rStyle w:val="Ttulo4Car"/>
          <w:b/>
          <w:bCs/>
          <w:i w:val="0"/>
          <w:iCs w:val="0"/>
          <w:color w:val="000000" w:themeColor="text1"/>
        </w:rPr>
        <w:t>.</w:t>
      </w:r>
      <w:r w:rsidRPr="00662575">
        <w:rPr>
          <w:rStyle w:val="Ttulo4Car"/>
          <w:b/>
          <w:bCs/>
          <w:color w:val="000000" w:themeColor="text1"/>
        </w:rPr>
        <w:t xml:space="preserve"> </w:t>
      </w:r>
      <w:r w:rsidR="007F2D9C">
        <w:rPr>
          <w:rFonts w:cs="Arial"/>
          <w:szCs w:val="22"/>
        </w:rPr>
        <w:t>C</w:t>
      </w:r>
      <w:r>
        <w:rPr>
          <w:rFonts w:cs="Arial"/>
          <w:szCs w:val="22"/>
        </w:rPr>
        <w:t xml:space="preserve">onsiste en que los afiliados y que sean miembros de la fuerza pública, que hayan realizado aportes desde 12 cuotas y que tengan como mínimo un año en la institución y que tenga un crédito hipotecario con otra entidad financiera y que la tasa de interés sea favorable para sus intereses podrá hacer la solicitud para que se compre la cartera a la tasa establecida en este momento que es de un 9% efectivo anual. </w:t>
      </w:r>
    </w:p>
    <w:p w14:paraId="1843BDC4" w14:textId="3B996481" w:rsidR="003F31DF" w:rsidRDefault="003F31DF" w:rsidP="000D165F">
      <w:pPr>
        <w:ind w:firstLine="708"/>
        <w:contextualSpacing/>
        <w:rPr>
          <w:rFonts w:cs="Arial"/>
          <w:szCs w:val="22"/>
        </w:rPr>
      </w:pPr>
      <w:r w:rsidRPr="00662575">
        <w:rPr>
          <w:rStyle w:val="Ttulo4Car"/>
          <w:b/>
          <w:bCs/>
          <w:i w:val="0"/>
          <w:iCs w:val="0"/>
          <w:color w:val="000000" w:themeColor="text1"/>
        </w:rPr>
        <w:t xml:space="preserve">2.1.4.5 El </w:t>
      </w:r>
      <w:r w:rsidR="004372B3" w:rsidRPr="00662575">
        <w:rPr>
          <w:rStyle w:val="Ttulo4Car"/>
          <w:b/>
          <w:bCs/>
          <w:i w:val="0"/>
          <w:iCs w:val="0"/>
          <w:color w:val="000000" w:themeColor="text1"/>
        </w:rPr>
        <w:t>Q</w:t>
      </w:r>
      <w:r w:rsidRPr="00662575">
        <w:rPr>
          <w:rStyle w:val="Ttulo4Car"/>
          <w:b/>
          <w:bCs/>
          <w:i w:val="0"/>
          <w:iCs w:val="0"/>
          <w:color w:val="000000" w:themeColor="text1"/>
        </w:rPr>
        <w:t xml:space="preserve">uinto </w:t>
      </w:r>
      <w:r w:rsidR="004372B3" w:rsidRPr="00662575">
        <w:rPr>
          <w:rStyle w:val="Ttulo4Car"/>
          <w:b/>
          <w:bCs/>
          <w:i w:val="0"/>
          <w:iCs w:val="0"/>
          <w:color w:val="000000" w:themeColor="text1"/>
        </w:rPr>
        <w:t>M</w:t>
      </w:r>
      <w:r w:rsidRPr="00662575">
        <w:rPr>
          <w:rStyle w:val="Ttulo4Car"/>
          <w:b/>
          <w:bCs/>
          <w:i w:val="0"/>
          <w:iCs w:val="0"/>
          <w:color w:val="000000" w:themeColor="text1"/>
        </w:rPr>
        <w:t>odelo es el Fondo de Solidaridad</w:t>
      </w:r>
      <w:r w:rsidR="007F2D9C" w:rsidRPr="00662575">
        <w:rPr>
          <w:rStyle w:val="Ttulo4Car"/>
          <w:b/>
          <w:bCs/>
          <w:i w:val="0"/>
          <w:iCs w:val="0"/>
          <w:color w:val="000000" w:themeColor="text1"/>
        </w:rPr>
        <w:t>.</w:t>
      </w:r>
      <w:r w:rsidRPr="000F3FD8">
        <w:rPr>
          <w:rFonts w:eastAsiaTheme="majorEastAsia" w:cstheme="majorBidi"/>
          <w:i/>
          <w:iCs/>
          <w:color w:val="000000" w:themeColor="text1"/>
        </w:rPr>
        <w:t xml:space="preserve"> </w:t>
      </w:r>
      <w:r w:rsidR="007F2D9C">
        <w:rPr>
          <w:rFonts w:cs="Arial"/>
          <w:szCs w:val="22"/>
        </w:rPr>
        <w:t>C</w:t>
      </w:r>
      <w:r w:rsidRPr="00004093">
        <w:rPr>
          <w:rFonts w:cs="Arial"/>
          <w:szCs w:val="22"/>
        </w:rPr>
        <w:t xml:space="preserve">onsiste en </w:t>
      </w:r>
      <w:r>
        <w:rPr>
          <w:rFonts w:cs="Arial"/>
          <w:szCs w:val="22"/>
        </w:rPr>
        <w:t>la entre</w:t>
      </w:r>
      <w:r w:rsidRPr="00004093">
        <w:rPr>
          <w:rFonts w:cs="Arial"/>
          <w:szCs w:val="22"/>
        </w:rPr>
        <w:t>ga de vivienda subsidiada</w:t>
      </w:r>
      <w:r>
        <w:rPr>
          <w:rFonts w:cs="Arial"/>
          <w:szCs w:val="22"/>
        </w:rPr>
        <w:t xml:space="preserve"> a aquellos miembros de la Fuerza Pública, que siendo afiliados a la Entidad, que no hayan solucionado vivienda, y que en actos del servicio haya perdido su capacidad física laboral o que desafortunadamente haya perdido la vida, el afiliado o sus </w:t>
      </w:r>
      <w:r>
        <w:rPr>
          <w:rFonts w:cs="Arial"/>
          <w:szCs w:val="22"/>
        </w:rPr>
        <w:lastRenderedPageBreak/>
        <w:t>familiares se podrán postular para ser candidatos de recibir una vivienda por aporte del Fondo de Solidaridad,  fondos con recursos aportados por el gobierno nacional en una parte en reconocimiento a quienes han ofrendado su vida y salud en defensa de la democracia y otra parte muy importante de los costos aportada por Caja Honor.</w:t>
      </w:r>
    </w:p>
    <w:p w14:paraId="79D3D813" w14:textId="35A10511" w:rsidR="003F31DF" w:rsidRDefault="003F31DF" w:rsidP="000D165F">
      <w:pPr>
        <w:ind w:firstLine="708"/>
        <w:contextualSpacing/>
        <w:rPr>
          <w:rFonts w:cs="Arial"/>
          <w:szCs w:val="22"/>
        </w:rPr>
      </w:pPr>
      <w:r w:rsidRPr="00662575">
        <w:rPr>
          <w:rStyle w:val="Ttulo4Car"/>
          <w:b/>
          <w:bCs/>
          <w:i w:val="0"/>
          <w:iCs w:val="0"/>
          <w:color w:val="000000" w:themeColor="text1"/>
        </w:rPr>
        <w:t xml:space="preserve">2.1.4.6 El Sexto y </w:t>
      </w:r>
      <w:r w:rsidR="004372B3" w:rsidRPr="00662575">
        <w:rPr>
          <w:rStyle w:val="Ttulo4Car"/>
          <w:b/>
          <w:bCs/>
          <w:i w:val="0"/>
          <w:iCs w:val="0"/>
          <w:color w:val="000000" w:themeColor="text1"/>
        </w:rPr>
        <w:t>Ú</w:t>
      </w:r>
      <w:r w:rsidRPr="00662575">
        <w:rPr>
          <w:rStyle w:val="Ttulo4Car"/>
          <w:b/>
          <w:bCs/>
          <w:i w:val="0"/>
          <w:iCs w:val="0"/>
          <w:color w:val="000000" w:themeColor="text1"/>
        </w:rPr>
        <w:t xml:space="preserve">ltimo </w:t>
      </w:r>
      <w:r w:rsidR="004372B3" w:rsidRPr="00662575">
        <w:rPr>
          <w:rStyle w:val="Ttulo4Car"/>
          <w:b/>
          <w:bCs/>
          <w:i w:val="0"/>
          <w:iCs w:val="0"/>
          <w:color w:val="000000" w:themeColor="text1"/>
        </w:rPr>
        <w:t>M</w:t>
      </w:r>
      <w:r w:rsidRPr="00662575">
        <w:rPr>
          <w:rStyle w:val="Ttulo4Car"/>
          <w:b/>
          <w:bCs/>
          <w:i w:val="0"/>
          <w:iCs w:val="0"/>
          <w:color w:val="000000" w:themeColor="text1"/>
        </w:rPr>
        <w:t xml:space="preserve">odelo es el </w:t>
      </w:r>
      <w:r w:rsidR="004372B3" w:rsidRPr="00662575">
        <w:rPr>
          <w:rStyle w:val="Ttulo4Car"/>
          <w:b/>
          <w:bCs/>
          <w:i w:val="0"/>
          <w:iCs w:val="0"/>
          <w:color w:val="000000" w:themeColor="text1"/>
        </w:rPr>
        <w:t>S</w:t>
      </w:r>
      <w:r w:rsidRPr="00662575">
        <w:rPr>
          <w:rStyle w:val="Ttulo4Car"/>
          <w:b/>
          <w:bCs/>
          <w:i w:val="0"/>
          <w:iCs w:val="0"/>
          <w:color w:val="000000" w:themeColor="text1"/>
        </w:rPr>
        <w:t xml:space="preserve">ervicio </w:t>
      </w:r>
      <w:r w:rsidR="004372B3" w:rsidRPr="00662575">
        <w:rPr>
          <w:rStyle w:val="Ttulo4Car"/>
          <w:b/>
          <w:bCs/>
          <w:i w:val="0"/>
          <w:iCs w:val="0"/>
          <w:color w:val="000000" w:themeColor="text1"/>
        </w:rPr>
        <w:t>P</w:t>
      </w:r>
      <w:r w:rsidRPr="00662575">
        <w:rPr>
          <w:rStyle w:val="Ttulo4Car"/>
          <w:b/>
          <w:bCs/>
          <w:i w:val="0"/>
          <w:iCs w:val="0"/>
          <w:color w:val="000000" w:themeColor="text1"/>
        </w:rPr>
        <w:t>restado a los Veteranos</w:t>
      </w:r>
      <w:r w:rsidR="007F2D9C" w:rsidRPr="00662575">
        <w:rPr>
          <w:rStyle w:val="Ttulo4Car"/>
          <w:b/>
          <w:bCs/>
          <w:i w:val="0"/>
          <w:iCs w:val="0"/>
          <w:color w:val="000000" w:themeColor="text1"/>
        </w:rPr>
        <w:t>.</w:t>
      </w:r>
      <w:r w:rsidRPr="00662575">
        <w:rPr>
          <w:rStyle w:val="Ttulo4Car"/>
          <w:b/>
          <w:bCs/>
          <w:color w:val="000000" w:themeColor="text1"/>
        </w:rPr>
        <w:t xml:space="preserve"> </w:t>
      </w:r>
      <w:r w:rsidR="007F2D9C">
        <w:rPr>
          <w:rFonts w:cs="Arial"/>
          <w:szCs w:val="22"/>
        </w:rPr>
        <w:t>D</w:t>
      </w:r>
      <w:r>
        <w:rPr>
          <w:rFonts w:cs="Arial"/>
          <w:szCs w:val="22"/>
        </w:rPr>
        <w:t xml:space="preserve">ando cumplimiento a lo establecido en la Ley 1979 del 25 de julio de 2019, dónde se reconoce oficialmente al veterano de la Fuerza Pública, dónde Caja Honor hace este reconocimiento permitiéndole su afiliación y ahorro voluntario, al igual que permitirle acceder a créditos para la adquisición de vivienda nueva o usada con la tasa </w:t>
      </w:r>
      <w:r w:rsidR="00DD0280">
        <w:rPr>
          <w:rFonts w:cs="Arial"/>
          <w:szCs w:val="22"/>
        </w:rPr>
        <w:t>más</w:t>
      </w:r>
      <w:r>
        <w:rPr>
          <w:rFonts w:cs="Arial"/>
          <w:szCs w:val="22"/>
        </w:rPr>
        <w:t xml:space="preserve"> baja del mercado en Colombia que en este momento es de 7,7% efectivo anual para leasing habitacional y 8,7% efectivo anual para crédito hipotecario.</w:t>
      </w:r>
    </w:p>
    <w:p w14:paraId="2BAFCD3A" w14:textId="67C1798B" w:rsidR="003F31DF" w:rsidRPr="001A497F" w:rsidRDefault="003F31DF" w:rsidP="000F3FD8">
      <w:pPr>
        <w:pStyle w:val="Ttulo2"/>
        <w:ind w:firstLine="0"/>
        <w:rPr>
          <w:rFonts w:ascii="Arial" w:eastAsia="Times New Roman" w:hAnsi="Arial" w:cs="Arial"/>
          <w:b/>
          <w:bCs/>
          <w:color w:val="000000" w:themeColor="text1"/>
          <w:sz w:val="22"/>
          <w:szCs w:val="22"/>
        </w:rPr>
      </w:pPr>
      <w:bookmarkStart w:id="170" w:name="_Toc354770519"/>
      <w:bookmarkStart w:id="171" w:name="_Toc221368082"/>
      <w:bookmarkStart w:id="172" w:name="_Toc221407357"/>
      <w:bookmarkStart w:id="173" w:name="_Toc221759827"/>
      <w:bookmarkStart w:id="174" w:name="_Toc177027215"/>
      <w:bookmarkStart w:id="175" w:name="_Toc214615975"/>
      <w:r w:rsidRPr="00662575">
        <w:rPr>
          <w:rFonts w:ascii="Arial" w:eastAsia="Times New Roman" w:hAnsi="Arial" w:cs="Arial"/>
          <w:b/>
          <w:bCs/>
          <w:color w:val="000000" w:themeColor="text1"/>
          <w:sz w:val="22"/>
          <w:szCs w:val="22"/>
        </w:rPr>
        <w:t>2.2 Teoría de Administración de Proyectos</w:t>
      </w:r>
      <w:bookmarkEnd w:id="170"/>
      <w:bookmarkEnd w:id="171"/>
      <w:bookmarkEnd w:id="172"/>
      <w:bookmarkEnd w:id="173"/>
      <w:bookmarkEnd w:id="174"/>
      <w:bookmarkEnd w:id="175"/>
    </w:p>
    <w:p w14:paraId="1260F873" w14:textId="77777777" w:rsidR="003F31DF" w:rsidRPr="003E1B37" w:rsidRDefault="003F31DF" w:rsidP="006F2BAD">
      <w:pPr>
        <w:contextualSpacing/>
        <w:rPr>
          <w:rFonts w:cs="Arial"/>
          <w:szCs w:val="22"/>
          <w:lang w:val="es-CO"/>
        </w:rPr>
      </w:pPr>
      <w:r w:rsidRPr="003E1B37">
        <w:rPr>
          <w:rFonts w:cs="Arial"/>
          <w:szCs w:val="22"/>
          <w:lang w:val="es-CO"/>
        </w:rPr>
        <w:t>La gestión de proyectos ha evolucionado significativamente en las últimas décadas, pasando de enfoques rígidos y prescriptivos a modelos más flexibles, adaptativos y centrados en el valor. Esta transformación ha sido impulsada por la necesidad de responder a entornos organizacionales cada vez más complejos, dinámicos y orientados a resultados. En este contexto, el Project Management Institute (PMI) publicó en 2021 la séptima edición del PMBOK® Guide, la cual introdujo un enfoque basado en principios que redefine la manera en que se concibe, planifica y ejecuta la dirección de proyectos. Este nuevo estándar no solo proporciona una guía ética y profesional para los líderes de proyectos, sino que también permite una mayor personalización metodológica según el contexto organizacional, el tipo de proyecto y las necesidades de los interesados.</w:t>
      </w:r>
    </w:p>
    <w:p w14:paraId="2D28071B" w14:textId="77777777" w:rsidR="003F31DF" w:rsidRPr="003E1B37" w:rsidRDefault="003F31DF" w:rsidP="006F2BAD">
      <w:pPr>
        <w:contextualSpacing/>
        <w:rPr>
          <w:rFonts w:cs="Arial"/>
          <w:szCs w:val="22"/>
          <w:lang w:val="es-CO"/>
        </w:rPr>
      </w:pPr>
      <w:r w:rsidRPr="003E1B37">
        <w:rPr>
          <w:rFonts w:cs="Arial"/>
          <w:szCs w:val="22"/>
          <w:lang w:val="es-CO"/>
        </w:rPr>
        <w:t xml:space="preserve">La Séptima Edición del PMBOK® Guide se alejó del modelo tradicional centrado en grupos de procesos y áreas de conocimiento, y adoptó una estructura basada en </w:t>
      </w:r>
      <w:r w:rsidRPr="006F2BAD">
        <w:rPr>
          <w:rFonts w:cs="Arial"/>
          <w:szCs w:val="22"/>
          <w:lang w:val="es-CO"/>
        </w:rPr>
        <w:t>12 principios fundamentales</w:t>
      </w:r>
      <w:r w:rsidRPr="003E1B37">
        <w:rPr>
          <w:rFonts w:cs="Arial"/>
          <w:szCs w:val="22"/>
          <w:lang w:val="es-CO"/>
        </w:rPr>
        <w:t xml:space="preserve">, los cuales ofrecen una visión holística, estratégica y operativa de la gestión de </w:t>
      </w:r>
      <w:r w:rsidRPr="003E1B37">
        <w:rPr>
          <w:rFonts w:cs="Arial"/>
          <w:szCs w:val="22"/>
          <w:lang w:val="es-CO"/>
        </w:rPr>
        <w:lastRenderedPageBreak/>
        <w:t>proyectos. Estos principios no son prescriptivos ni secuenciales, sino que funcionan como orientaciones que deben ser interpretadas y aplicadas de manera contextualizada, permitiendo a los profesionales de la dirección de proyectos tomar decisiones informadas, éticas y alineadas con los objetivos organizacionales. Esta nueva perspectiva reconoce que no existe un único enfoque válido para todos los proyectos, y que la adaptabilidad, la resiliencia y el liderazgo son competencias clave para el éxito en entornos cambiantes.</w:t>
      </w:r>
    </w:p>
    <w:p w14:paraId="73A55A8A" w14:textId="77777777" w:rsidR="003F31DF" w:rsidRPr="003E1B37" w:rsidRDefault="003F31DF" w:rsidP="006F2BAD">
      <w:pPr>
        <w:contextualSpacing/>
        <w:rPr>
          <w:rFonts w:cs="Arial"/>
          <w:szCs w:val="22"/>
          <w:lang w:val="es-CO"/>
        </w:rPr>
      </w:pPr>
      <w:r w:rsidRPr="003E1B37">
        <w:rPr>
          <w:rFonts w:cs="Arial"/>
          <w:szCs w:val="22"/>
          <w:lang w:val="es-CO"/>
        </w:rPr>
        <w:t xml:space="preserve">En el marco del Proyecto Final de Graduación (PFG), el diseño e implementación de una Oficina de Gestión de Proyectos (PMO) en una entidad financiera vinculada al sector defensa se planteó como una solución estratégica para fortalecer la capacidad institucional, mejorar la eficiencia operativa y alinear los proyectos con la misión y visión corporativa. </w:t>
      </w:r>
    </w:p>
    <w:p w14:paraId="7D9A8789" w14:textId="07A8E16D" w:rsidR="003F31DF" w:rsidRPr="00A171EC" w:rsidRDefault="003F31DF" w:rsidP="00A171EC">
      <w:pPr>
        <w:pStyle w:val="Ttulo3"/>
        <w:rPr>
          <w:b/>
          <w:bCs/>
          <w:color w:val="000000" w:themeColor="text1"/>
          <w:sz w:val="22"/>
          <w:szCs w:val="22"/>
          <w:lang w:val="es-CO"/>
        </w:rPr>
      </w:pPr>
      <w:bookmarkStart w:id="176" w:name="_Toc177027216"/>
      <w:bookmarkStart w:id="177" w:name="_Toc214615976"/>
      <w:bookmarkStart w:id="178" w:name="_Toc221407358"/>
      <w:bookmarkStart w:id="179" w:name="_Toc221759828"/>
      <w:bookmarkStart w:id="180" w:name="_Toc221368083"/>
      <w:r w:rsidRPr="00662575">
        <w:rPr>
          <w:b/>
          <w:bCs/>
          <w:color w:val="000000" w:themeColor="text1"/>
          <w:sz w:val="22"/>
          <w:szCs w:val="22"/>
          <w:lang w:val="es-CO"/>
        </w:rPr>
        <w:t xml:space="preserve">2.2.1 Principios de la </w:t>
      </w:r>
      <w:r w:rsidR="004372B3" w:rsidRPr="00662575">
        <w:rPr>
          <w:b/>
          <w:bCs/>
          <w:color w:val="000000" w:themeColor="text1"/>
          <w:sz w:val="22"/>
          <w:szCs w:val="22"/>
          <w:lang w:val="es-CO"/>
        </w:rPr>
        <w:t>D</w:t>
      </w:r>
      <w:r w:rsidRPr="00662575">
        <w:rPr>
          <w:b/>
          <w:bCs/>
          <w:color w:val="000000" w:themeColor="text1"/>
          <w:sz w:val="22"/>
          <w:szCs w:val="22"/>
          <w:lang w:val="es-CO"/>
        </w:rPr>
        <w:t>irección de</w:t>
      </w:r>
      <w:r w:rsidR="004372B3" w:rsidRPr="00662575">
        <w:rPr>
          <w:b/>
          <w:bCs/>
          <w:color w:val="000000" w:themeColor="text1"/>
          <w:sz w:val="22"/>
          <w:szCs w:val="22"/>
          <w:lang w:val="es-CO"/>
        </w:rPr>
        <w:t xml:space="preserve"> P</w:t>
      </w:r>
      <w:r w:rsidRPr="00662575">
        <w:rPr>
          <w:b/>
          <w:bCs/>
          <w:color w:val="000000" w:themeColor="text1"/>
          <w:sz w:val="22"/>
          <w:szCs w:val="22"/>
          <w:lang w:val="es-CO"/>
        </w:rPr>
        <w:t>royectos</w:t>
      </w:r>
      <w:bookmarkEnd w:id="176"/>
      <w:bookmarkEnd w:id="177"/>
    </w:p>
    <w:p w14:paraId="55FF6C74" w14:textId="1B14D53D" w:rsidR="00DF7B9A" w:rsidRPr="00B67B32" w:rsidRDefault="00DF7B9A" w:rsidP="006F2BAD">
      <w:pPr>
        <w:contextualSpacing/>
        <w:rPr>
          <w:rFonts w:cs="Arial"/>
          <w:szCs w:val="22"/>
          <w:lang w:val="es-CO"/>
        </w:rPr>
      </w:pPr>
      <w:r w:rsidRPr="006F2BAD">
        <w:rPr>
          <w:rFonts w:cs="Arial"/>
          <w:szCs w:val="22"/>
          <w:lang w:val="es-CO"/>
        </w:rPr>
        <w:t xml:space="preserve">Un principio de dirección de proyectos es una afirmación fundamental que guía el comportamiento y la toma de decisiones de los individuos involucrados en la gestión de proyectos. Estos principios no se aplican directamente al proyecto como entidad, sino a las personas que lo lideran, gestionan y ejecutan. Su finalidad es fomentar una práctica ética, efectiva y orientada al valor, alineada con los objetivos organizacionales y las expectativas de los interesados. La finalidad General de los principios es Guiar el comportamiento profesional del director del proyecto y del equipo, </w:t>
      </w:r>
      <w:r w:rsidRPr="00B67B32">
        <w:rPr>
          <w:rFonts w:cs="Arial"/>
          <w:szCs w:val="22"/>
          <w:lang w:val="es-CO"/>
        </w:rPr>
        <w:t>Fomentar la toma de decisiones éticas y responsables</w:t>
      </w:r>
      <w:r w:rsidRPr="006F2BAD">
        <w:rPr>
          <w:rFonts w:cs="Arial"/>
          <w:szCs w:val="22"/>
          <w:lang w:val="es-CO"/>
        </w:rPr>
        <w:t xml:space="preserve">, </w:t>
      </w:r>
      <w:r w:rsidRPr="00B67B32">
        <w:rPr>
          <w:rFonts w:cs="Arial"/>
          <w:szCs w:val="22"/>
          <w:lang w:val="es-CO"/>
        </w:rPr>
        <w:t>Promover la entrega de valor y resultados sostenibles, adaptarse al contexto cambiante del proyecto y su entorno y Fortalecer la colaboración, la resiliencia y el liderazgo. Dentro de los 12 principio tenemos:</w:t>
      </w:r>
    </w:p>
    <w:p w14:paraId="5D664C68" w14:textId="662AABC5" w:rsidR="003F31DF" w:rsidRPr="00004093" w:rsidRDefault="003F31DF" w:rsidP="000D165F">
      <w:pPr>
        <w:ind w:firstLine="708"/>
        <w:contextualSpacing/>
        <w:rPr>
          <w:rFonts w:cs="Arial"/>
          <w:szCs w:val="22"/>
          <w:lang w:val="es-CO"/>
        </w:rPr>
      </w:pPr>
      <w:r w:rsidRPr="00662575">
        <w:rPr>
          <w:rStyle w:val="Ttulo4Car"/>
          <w:b/>
          <w:bCs/>
          <w:i w:val="0"/>
          <w:iCs w:val="0"/>
          <w:color w:val="000000" w:themeColor="text1"/>
        </w:rPr>
        <w:t xml:space="preserve">2.2.1.1 El </w:t>
      </w:r>
      <w:r w:rsidR="004372B3" w:rsidRPr="00662575">
        <w:rPr>
          <w:rStyle w:val="Ttulo4Car"/>
          <w:b/>
          <w:bCs/>
          <w:i w:val="0"/>
          <w:iCs w:val="0"/>
          <w:color w:val="000000" w:themeColor="text1"/>
        </w:rPr>
        <w:t>P</w:t>
      </w:r>
      <w:r w:rsidRPr="00662575">
        <w:rPr>
          <w:rStyle w:val="Ttulo4Car"/>
          <w:b/>
          <w:bCs/>
          <w:i w:val="0"/>
          <w:iCs w:val="0"/>
          <w:color w:val="000000" w:themeColor="text1"/>
        </w:rPr>
        <w:t xml:space="preserve">rimer </w:t>
      </w:r>
      <w:r w:rsidR="004372B3" w:rsidRPr="00662575">
        <w:rPr>
          <w:rStyle w:val="Ttulo4Car"/>
          <w:b/>
          <w:bCs/>
          <w:i w:val="0"/>
          <w:iCs w:val="0"/>
          <w:color w:val="000000" w:themeColor="text1"/>
        </w:rPr>
        <w:t>P</w:t>
      </w:r>
      <w:r w:rsidRPr="00662575">
        <w:rPr>
          <w:rStyle w:val="Ttulo4Car"/>
          <w:b/>
          <w:bCs/>
          <w:i w:val="0"/>
          <w:iCs w:val="0"/>
          <w:color w:val="000000" w:themeColor="text1"/>
        </w:rPr>
        <w:t xml:space="preserve">rincipio, ser un </w:t>
      </w:r>
      <w:r w:rsidR="004372B3" w:rsidRPr="00662575">
        <w:rPr>
          <w:rStyle w:val="Ttulo4Car"/>
          <w:b/>
          <w:bCs/>
          <w:i w:val="0"/>
          <w:iCs w:val="0"/>
          <w:color w:val="000000" w:themeColor="text1"/>
        </w:rPr>
        <w:t>A</w:t>
      </w:r>
      <w:r w:rsidRPr="00662575">
        <w:rPr>
          <w:rStyle w:val="Ttulo4Car"/>
          <w:b/>
          <w:bCs/>
          <w:i w:val="0"/>
          <w:iCs w:val="0"/>
          <w:color w:val="000000" w:themeColor="text1"/>
        </w:rPr>
        <w:t xml:space="preserve">dministrador </w:t>
      </w:r>
      <w:r w:rsidR="004372B3" w:rsidRPr="00662575">
        <w:rPr>
          <w:rStyle w:val="Ttulo4Car"/>
          <w:b/>
          <w:bCs/>
          <w:i w:val="0"/>
          <w:iCs w:val="0"/>
          <w:color w:val="000000" w:themeColor="text1"/>
        </w:rPr>
        <w:t>D</w:t>
      </w:r>
      <w:r w:rsidRPr="00662575">
        <w:rPr>
          <w:rStyle w:val="Ttulo4Car"/>
          <w:b/>
          <w:bCs/>
          <w:i w:val="0"/>
          <w:iCs w:val="0"/>
          <w:color w:val="000000" w:themeColor="text1"/>
        </w:rPr>
        <w:t xml:space="preserve">iligente, </w:t>
      </w:r>
      <w:r w:rsidR="004372B3" w:rsidRPr="00662575">
        <w:rPr>
          <w:rStyle w:val="Ttulo4Car"/>
          <w:b/>
          <w:bCs/>
          <w:i w:val="0"/>
          <w:iCs w:val="0"/>
          <w:color w:val="000000" w:themeColor="text1"/>
        </w:rPr>
        <w:t>R</w:t>
      </w:r>
      <w:r w:rsidRPr="00662575">
        <w:rPr>
          <w:rStyle w:val="Ttulo4Car"/>
          <w:b/>
          <w:bCs/>
          <w:i w:val="0"/>
          <w:iCs w:val="0"/>
          <w:color w:val="000000" w:themeColor="text1"/>
        </w:rPr>
        <w:t xml:space="preserve">espetuoso y </w:t>
      </w:r>
      <w:r w:rsidR="004372B3" w:rsidRPr="00662575">
        <w:rPr>
          <w:rStyle w:val="Ttulo4Car"/>
          <w:b/>
          <w:bCs/>
          <w:i w:val="0"/>
          <w:iCs w:val="0"/>
          <w:color w:val="000000" w:themeColor="text1"/>
        </w:rPr>
        <w:t>C</w:t>
      </w:r>
      <w:r w:rsidRPr="00662575">
        <w:rPr>
          <w:rStyle w:val="Ttulo4Car"/>
          <w:b/>
          <w:bCs/>
          <w:i w:val="0"/>
          <w:iCs w:val="0"/>
          <w:color w:val="000000" w:themeColor="text1"/>
        </w:rPr>
        <w:t>uidadoso</w:t>
      </w:r>
      <w:r w:rsidR="004372B3" w:rsidRPr="00662575">
        <w:rPr>
          <w:rStyle w:val="Ttulo4Car"/>
          <w:b/>
          <w:bCs/>
          <w:i w:val="0"/>
          <w:iCs w:val="0"/>
          <w:color w:val="000000" w:themeColor="text1"/>
        </w:rPr>
        <w:t>.</w:t>
      </w:r>
      <w:r w:rsidR="004372B3">
        <w:rPr>
          <w:rStyle w:val="Ttulo4Car"/>
          <w:b/>
          <w:bCs/>
          <w:i w:val="0"/>
          <w:iCs w:val="0"/>
          <w:color w:val="000000" w:themeColor="text1"/>
        </w:rPr>
        <w:t xml:space="preserve"> </w:t>
      </w:r>
      <w:r w:rsidR="007F2D9C" w:rsidRPr="006F2BAD">
        <w:rPr>
          <w:rFonts w:cs="Arial"/>
          <w:szCs w:val="22"/>
          <w:lang w:val="es-CO"/>
        </w:rPr>
        <w:t>S</w:t>
      </w:r>
      <w:r w:rsidRPr="00B67B32">
        <w:rPr>
          <w:rFonts w:cs="Arial"/>
          <w:szCs w:val="22"/>
          <w:lang w:val="es-CO"/>
        </w:rPr>
        <w:t>e tradu</w:t>
      </w:r>
      <w:r w:rsidR="00BF49EE" w:rsidRPr="00B67B32">
        <w:rPr>
          <w:rFonts w:cs="Arial"/>
          <w:szCs w:val="22"/>
          <w:lang w:val="es-CO"/>
        </w:rPr>
        <w:t>ce</w:t>
      </w:r>
      <w:r w:rsidRPr="00B67B32">
        <w:rPr>
          <w:rFonts w:cs="Arial"/>
          <w:szCs w:val="22"/>
          <w:lang w:val="es-CO"/>
        </w:rPr>
        <w:t xml:space="preserve"> en la adopción de prácticas éticas, responsables y transparentes en la</w:t>
      </w:r>
      <w:r w:rsidRPr="00DF7B9A">
        <w:rPr>
          <w:rFonts w:cs="Arial"/>
          <w:szCs w:val="22"/>
          <w:lang w:val="es-CO"/>
        </w:rPr>
        <w:t xml:space="preserve"> formulación del proyecto. La PMO propuesta incorpor</w:t>
      </w:r>
      <w:r w:rsidR="00BF49EE" w:rsidRPr="00DF7B9A">
        <w:rPr>
          <w:rFonts w:cs="Arial"/>
          <w:szCs w:val="22"/>
          <w:lang w:val="es-CO"/>
        </w:rPr>
        <w:t>a</w:t>
      </w:r>
      <w:r w:rsidRPr="00DF7B9A">
        <w:rPr>
          <w:rFonts w:cs="Arial"/>
          <w:szCs w:val="22"/>
          <w:lang w:val="es-CO"/>
        </w:rPr>
        <w:t xml:space="preserve"> mecanismos de supervisión, control y trazabilidad que garantizar</w:t>
      </w:r>
      <w:r w:rsidR="00BF49EE" w:rsidRPr="00DF7B9A">
        <w:rPr>
          <w:rFonts w:cs="Arial"/>
          <w:szCs w:val="22"/>
          <w:lang w:val="es-CO"/>
        </w:rPr>
        <w:t>a</w:t>
      </w:r>
      <w:r w:rsidRPr="00DF7B9A">
        <w:rPr>
          <w:rFonts w:cs="Arial"/>
          <w:szCs w:val="22"/>
          <w:lang w:val="es-CO"/>
        </w:rPr>
        <w:t xml:space="preserve">n el cumplimiento normativo y la protección de los recursos </w:t>
      </w:r>
      <w:r w:rsidRPr="00DF7B9A">
        <w:rPr>
          <w:rFonts w:cs="Arial"/>
          <w:szCs w:val="22"/>
          <w:lang w:val="es-CO"/>
        </w:rPr>
        <w:lastRenderedPageBreak/>
        <w:t>institucionales, en coherencia con la Ley 973 de 2005 y los lineamientos del Ministerio de Defensa Nacional.</w:t>
      </w:r>
    </w:p>
    <w:p w14:paraId="388E1D3B" w14:textId="77411A1B" w:rsidR="003F31DF" w:rsidRPr="00004093" w:rsidRDefault="003F31DF" w:rsidP="000D165F">
      <w:pPr>
        <w:ind w:firstLine="708"/>
        <w:contextualSpacing/>
        <w:rPr>
          <w:rFonts w:cs="Arial"/>
          <w:szCs w:val="22"/>
          <w:lang w:val="es-CO"/>
        </w:rPr>
      </w:pPr>
      <w:r w:rsidRPr="00C0377C">
        <w:rPr>
          <w:rStyle w:val="Ttulo4Car"/>
          <w:b/>
          <w:bCs/>
          <w:i w:val="0"/>
          <w:iCs w:val="0"/>
          <w:color w:val="000000" w:themeColor="text1"/>
        </w:rPr>
        <w:t xml:space="preserve">2.2.1.2 El </w:t>
      </w:r>
      <w:r w:rsidR="004372B3" w:rsidRPr="00C0377C">
        <w:rPr>
          <w:rStyle w:val="Ttulo4Car"/>
          <w:b/>
          <w:bCs/>
          <w:i w:val="0"/>
          <w:iCs w:val="0"/>
          <w:color w:val="000000" w:themeColor="text1"/>
        </w:rPr>
        <w:t>S</w:t>
      </w:r>
      <w:r w:rsidRPr="00C0377C">
        <w:rPr>
          <w:rStyle w:val="Ttulo4Car"/>
          <w:b/>
          <w:bCs/>
          <w:i w:val="0"/>
          <w:iCs w:val="0"/>
          <w:color w:val="000000" w:themeColor="text1"/>
        </w:rPr>
        <w:t xml:space="preserve">egundo </w:t>
      </w:r>
      <w:r w:rsidR="004372B3" w:rsidRPr="00C0377C">
        <w:rPr>
          <w:rStyle w:val="Ttulo4Car"/>
          <w:b/>
          <w:bCs/>
          <w:i w:val="0"/>
          <w:iCs w:val="0"/>
          <w:color w:val="000000" w:themeColor="text1"/>
        </w:rPr>
        <w:t>P</w:t>
      </w:r>
      <w:r w:rsidRPr="00C0377C">
        <w:rPr>
          <w:rStyle w:val="Ttulo4Car"/>
          <w:b/>
          <w:bCs/>
          <w:i w:val="0"/>
          <w:iCs w:val="0"/>
          <w:color w:val="000000" w:themeColor="text1"/>
        </w:rPr>
        <w:t xml:space="preserve">rincipio, </w:t>
      </w:r>
      <w:r w:rsidR="000D165F" w:rsidRPr="00C0377C">
        <w:rPr>
          <w:rStyle w:val="Ttulo4Car"/>
          <w:b/>
          <w:bCs/>
          <w:i w:val="0"/>
          <w:iCs w:val="0"/>
          <w:color w:val="000000" w:themeColor="text1"/>
        </w:rPr>
        <w:t>C</w:t>
      </w:r>
      <w:r w:rsidRPr="00C0377C">
        <w:rPr>
          <w:rStyle w:val="Ttulo4Car"/>
          <w:b/>
          <w:bCs/>
          <w:i w:val="0"/>
          <w:iCs w:val="0"/>
          <w:color w:val="000000" w:themeColor="text1"/>
        </w:rPr>
        <w:t xml:space="preserve">rear un </w:t>
      </w:r>
      <w:r w:rsidR="000D165F" w:rsidRPr="00C0377C">
        <w:rPr>
          <w:rStyle w:val="Ttulo4Car"/>
          <w:b/>
          <w:bCs/>
          <w:i w:val="0"/>
          <w:iCs w:val="0"/>
          <w:color w:val="000000" w:themeColor="text1"/>
        </w:rPr>
        <w:t>E</w:t>
      </w:r>
      <w:r w:rsidRPr="00C0377C">
        <w:rPr>
          <w:rStyle w:val="Ttulo4Car"/>
          <w:b/>
          <w:bCs/>
          <w:i w:val="0"/>
          <w:iCs w:val="0"/>
          <w:color w:val="000000" w:themeColor="text1"/>
        </w:rPr>
        <w:t xml:space="preserve">ntorno </w:t>
      </w:r>
      <w:r w:rsidR="000D165F" w:rsidRPr="00C0377C">
        <w:rPr>
          <w:rStyle w:val="Ttulo4Car"/>
          <w:b/>
          <w:bCs/>
          <w:i w:val="0"/>
          <w:iCs w:val="0"/>
          <w:color w:val="000000" w:themeColor="text1"/>
        </w:rPr>
        <w:t>C</w:t>
      </w:r>
      <w:r w:rsidRPr="00C0377C">
        <w:rPr>
          <w:rStyle w:val="Ttulo4Car"/>
          <w:b/>
          <w:bCs/>
          <w:i w:val="0"/>
          <w:iCs w:val="0"/>
          <w:color w:val="000000" w:themeColor="text1"/>
        </w:rPr>
        <w:t xml:space="preserve">olaborativo del </w:t>
      </w:r>
      <w:r w:rsidR="000D165F" w:rsidRPr="00C0377C">
        <w:rPr>
          <w:rStyle w:val="Ttulo4Car"/>
          <w:b/>
          <w:bCs/>
          <w:i w:val="0"/>
          <w:iCs w:val="0"/>
          <w:color w:val="000000" w:themeColor="text1"/>
        </w:rPr>
        <w:t>E</w:t>
      </w:r>
      <w:r w:rsidRPr="00C0377C">
        <w:rPr>
          <w:rStyle w:val="Ttulo4Car"/>
          <w:b/>
          <w:bCs/>
          <w:i w:val="0"/>
          <w:iCs w:val="0"/>
          <w:color w:val="000000" w:themeColor="text1"/>
        </w:rPr>
        <w:t xml:space="preserve">quipo del </w:t>
      </w:r>
      <w:r w:rsidR="000D165F" w:rsidRPr="00C0377C">
        <w:rPr>
          <w:rStyle w:val="Ttulo4Car"/>
          <w:b/>
          <w:bCs/>
          <w:i w:val="0"/>
          <w:iCs w:val="0"/>
          <w:color w:val="000000" w:themeColor="text1"/>
        </w:rPr>
        <w:t>P</w:t>
      </w:r>
      <w:r w:rsidRPr="00C0377C">
        <w:rPr>
          <w:rStyle w:val="Ttulo4Car"/>
          <w:b/>
          <w:bCs/>
          <w:i w:val="0"/>
          <w:iCs w:val="0"/>
          <w:color w:val="000000" w:themeColor="text1"/>
        </w:rPr>
        <w:t>royecto</w:t>
      </w:r>
      <w:r w:rsidR="00E80084" w:rsidRPr="00C0377C">
        <w:rPr>
          <w:rStyle w:val="Ttulo4Car"/>
          <w:b/>
          <w:bCs/>
          <w:i w:val="0"/>
          <w:iCs w:val="0"/>
          <w:color w:val="000000" w:themeColor="text1"/>
        </w:rPr>
        <w:t>.</w:t>
      </w:r>
      <w:r w:rsidR="001A497F">
        <w:rPr>
          <w:rStyle w:val="Ttulo4Car"/>
          <w:b/>
          <w:bCs/>
          <w:i w:val="0"/>
          <w:iCs w:val="0"/>
          <w:color w:val="000000" w:themeColor="text1"/>
        </w:rPr>
        <w:t xml:space="preserve"> </w:t>
      </w:r>
      <w:r w:rsidR="007F2D9C">
        <w:rPr>
          <w:rFonts w:cs="Arial"/>
          <w:szCs w:val="22"/>
          <w:lang w:val="es-CO"/>
        </w:rPr>
        <w:t>S</w:t>
      </w:r>
      <w:r w:rsidRPr="00DF7B9A">
        <w:rPr>
          <w:rFonts w:cs="Arial"/>
          <w:szCs w:val="22"/>
          <w:lang w:val="es-CO"/>
        </w:rPr>
        <w:t>e operativiz</w:t>
      </w:r>
      <w:r w:rsidR="00BF49EE" w:rsidRPr="00DF7B9A">
        <w:rPr>
          <w:rFonts w:cs="Arial"/>
          <w:szCs w:val="22"/>
          <w:lang w:val="es-CO"/>
        </w:rPr>
        <w:t>ará</w:t>
      </w:r>
      <w:r w:rsidRPr="00DF7B9A">
        <w:rPr>
          <w:rFonts w:cs="Arial"/>
          <w:szCs w:val="22"/>
          <w:lang w:val="es-CO"/>
        </w:rPr>
        <w:t xml:space="preserve"> mediante la definición de roles y responsabilidades claras dentro de la estructura de la PMO. Se promov</w:t>
      </w:r>
      <w:r w:rsidR="00BF49EE" w:rsidRPr="00DF7B9A">
        <w:rPr>
          <w:rFonts w:cs="Arial"/>
          <w:szCs w:val="22"/>
          <w:lang w:val="es-CO"/>
        </w:rPr>
        <w:t>erá</w:t>
      </w:r>
      <w:r w:rsidRPr="00DF7B9A">
        <w:rPr>
          <w:rFonts w:cs="Arial"/>
          <w:szCs w:val="22"/>
          <w:lang w:val="es-CO"/>
        </w:rPr>
        <w:t xml:space="preserve"> una cultura de trabajo basada en la cooperación interdepartamental, la comunicación efectiva y el respeto por la diversidad funcional, lo que permiti</w:t>
      </w:r>
      <w:r w:rsidR="00BF49EE" w:rsidRPr="00DF7B9A">
        <w:rPr>
          <w:rFonts w:cs="Arial"/>
          <w:szCs w:val="22"/>
          <w:lang w:val="es-CO"/>
        </w:rPr>
        <w:t>rá</w:t>
      </w:r>
      <w:r w:rsidRPr="00DF7B9A">
        <w:rPr>
          <w:rFonts w:cs="Arial"/>
          <w:szCs w:val="22"/>
          <w:lang w:val="es-CO"/>
        </w:rPr>
        <w:t xml:space="preserve"> integrar a las áreas de ahorro, crédito, subsidios y atención al afiliado en el proceso de planificación y ejecución de proyectos.</w:t>
      </w:r>
    </w:p>
    <w:p w14:paraId="3F04260B" w14:textId="0C370096" w:rsidR="003F31DF" w:rsidRPr="00DF7B9A" w:rsidRDefault="003F31DF" w:rsidP="000D165F">
      <w:pPr>
        <w:ind w:firstLine="708"/>
        <w:contextualSpacing/>
        <w:rPr>
          <w:rFonts w:cs="Arial"/>
          <w:szCs w:val="22"/>
          <w:lang w:val="es-CO"/>
        </w:rPr>
      </w:pPr>
      <w:r w:rsidRPr="00C0377C">
        <w:rPr>
          <w:rStyle w:val="Ttulo4Car"/>
          <w:b/>
          <w:bCs/>
          <w:i w:val="0"/>
          <w:iCs w:val="0"/>
          <w:color w:val="000000" w:themeColor="text1"/>
        </w:rPr>
        <w:t xml:space="preserve">2.2.1.3 El </w:t>
      </w:r>
      <w:r w:rsidR="004372B3" w:rsidRPr="00C0377C">
        <w:rPr>
          <w:rStyle w:val="Ttulo4Car"/>
          <w:b/>
          <w:bCs/>
          <w:i w:val="0"/>
          <w:iCs w:val="0"/>
          <w:color w:val="000000" w:themeColor="text1"/>
        </w:rPr>
        <w:t>T</w:t>
      </w:r>
      <w:r w:rsidRPr="00C0377C">
        <w:rPr>
          <w:rStyle w:val="Ttulo4Car"/>
          <w:b/>
          <w:bCs/>
          <w:i w:val="0"/>
          <w:iCs w:val="0"/>
          <w:color w:val="000000" w:themeColor="text1"/>
        </w:rPr>
        <w:t xml:space="preserve">ercer </w:t>
      </w:r>
      <w:r w:rsidR="004372B3" w:rsidRPr="00C0377C">
        <w:rPr>
          <w:rStyle w:val="Ttulo4Car"/>
          <w:b/>
          <w:bCs/>
          <w:i w:val="0"/>
          <w:iCs w:val="0"/>
          <w:color w:val="000000" w:themeColor="text1"/>
        </w:rPr>
        <w:t>P</w:t>
      </w:r>
      <w:r w:rsidRPr="00C0377C">
        <w:rPr>
          <w:rStyle w:val="Ttulo4Car"/>
          <w:b/>
          <w:bCs/>
          <w:i w:val="0"/>
          <w:iCs w:val="0"/>
          <w:color w:val="000000" w:themeColor="text1"/>
        </w:rPr>
        <w:t xml:space="preserve">rincipio, </w:t>
      </w:r>
      <w:r w:rsidR="000D165F" w:rsidRPr="00C0377C">
        <w:rPr>
          <w:rStyle w:val="Ttulo4Car"/>
          <w:b/>
          <w:bCs/>
          <w:i w:val="0"/>
          <w:iCs w:val="0"/>
          <w:color w:val="000000" w:themeColor="text1"/>
        </w:rPr>
        <w:t>I</w:t>
      </w:r>
      <w:r w:rsidRPr="00C0377C">
        <w:rPr>
          <w:rStyle w:val="Ttulo4Car"/>
          <w:b/>
          <w:bCs/>
          <w:i w:val="0"/>
          <w:iCs w:val="0"/>
          <w:color w:val="000000" w:themeColor="text1"/>
        </w:rPr>
        <w:t xml:space="preserve">nvolucrarse </w:t>
      </w:r>
      <w:r w:rsidR="000D165F" w:rsidRPr="00C0377C">
        <w:rPr>
          <w:rStyle w:val="Ttulo4Car"/>
          <w:b/>
          <w:bCs/>
          <w:i w:val="0"/>
          <w:iCs w:val="0"/>
          <w:color w:val="000000" w:themeColor="text1"/>
        </w:rPr>
        <w:t>E</w:t>
      </w:r>
      <w:r w:rsidRPr="00C0377C">
        <w:rPr>
          <w:rStyle w:val="Ttulo4Car"/>
          <w:b/>
          <w:bCs/>
          <w:i w:val="0"/>
          <w:iCs w:val="0"/>
          <w:color w:val="000000" w:themeColor="text1"/>
        </w:rPr>
        <w:t xml:space="preserve">ficazmente con los </w:t>
      </w:r>
      <w:r w:rsidR="001A497F" w:rsidRPr="00C0377C">
        <w:rPr>
          <w:rStyle w:val="Ttulo4Car"/>
          <w:b/>
          <w:bCs/>
          <w:i w:val="0"/>
          <w:iCs w:val="0"/>
          <w:color w:val="000000" w:themeColor="text1"/>
        </w:rPr>
        <w:t>Interesados</w:t>
      </w:r>
      <w:r w:rsidR="00E80084" w:rsidRPr="00C0377C">
        <w:rPr>
          <w:rStyle w:val="Ttulo4Car"/>
          <w:b/>
          <w:bCs/>
          <w:i w:val="0"/>
          <w:iCs w:val="0"/>
          <w:color w:val="000000" w:themeColor="text1"/>
        </w:rPr>
        <w:t>.</w:t>
      </w:r>
      <w:r w:rsidR="001A497F">
        <w:rPr>
          <w:rStyle w:val="Ttulo4Car"/>
          <w:b/>
          <w:bCs/>
          <w:i w:val="0"/>
          <w:iCs w:val="0"/>
          <w:color w:val="000000" w:themeColor="text1"/>
        </w:rPr>
        <w:t xml:space="preserve"> </w:t>
      </w:r>
      <w:r w:rsidR="001A497F" w:rsidRPr="001A497F">
        <w:rPr>
          <w:rStyle w:val="Ttulo4Car"/>
          <w:i w:val="0"/>
          <w:iCs w:val="0"/>
          <w:color w:val="000000" w:themeColor="text1"/>
        </w:rPr>
        <w:t>Se</w:t>
      </w:r>
      <w:r w:rsidRPr="001A497F">
        <w:rPr>
          <w:rFonts w:cs="Arial"/>
          <w:szCs w:val="22"/>
          <w:lang w:val="es-CO"/>
        </w:rPr>
        <w:t xml:space="preserve"> </w:t>
      </w:r>
      <w:r w:rsidRPr="00DF7B9A">
        <w:rPr>
          <w:rFonts w:cs="Arial"/>
          <w:szCs w:val="22"/>
          <w:lang w:val="es-CO"/>
        </w:rPr>
        <w:t>aplic</w:t>
      </w:r>
      <w:r w:rsidR="00BF49EE" w:rsidRPr="00DF7B9A">
        <w:rPr>
          <w:rFonts w:cs="Arial"/>
          <w:szCs w:val="22"/>
          <w:lang w:val="es-CO"/>
        </w:rPr>
        <w:t>ará</w:t>
      </w:r>
      <w:r w:rsidRPr="00DF7B9A">
        <w:rPr>
          <w:rFonts w:cs="Arial"/>
          <w:szCs w:val="22"/>
          <w:lang w:val="es-CO"/>
        </w:rPr>
        <w:t xml:space="preserve"> a través del análisis de stakeholders internos y externos, incluyendo afiliados, entes de control, proveedores y áreas técnicas. La PMO prop</w:t>
      </w:r>
      <w:r w:rsidR="00BF49EE" w:rsidRPr="00DF7B9A">
        <w:rPr>
          <w:rFonts w:cs="Arial"/>
          <w:szCs w:val="22"/>
          <w:lang w:val="es-CO"/>
        </w:rPr>
        <w:t>ondrá</w:t>
      </w:r>
      <w:r w:rsidRPr="00DF7B9A">
        <w:rPr>
          <w:rFonts w:cs="Arial"/>
          <w:szCs w:val="22"/>
          <w:lang w:val="es-CO"/>
        </w:rPr>
        <w:t xml:space="preserve"> estrategias de participación, gestión de expectativas y retroalimentación continua, con el fin de asegurar la alineación entre los objetivos del proyecto y las necesidades reales de los beneficiarios.</w:t>
      </w:r>
    </w:p>
    <w:p w14:paraId="1D344406" w14:textId="45FED98F" w:rsidR="003F31DF" w:rsidRPr="00004093" w:rsidRDefault="003F31DF" w:rsidP="000D165F">
      <w:pPr>
        <w:ind w:firstLine="708"/>
        <w:contextualSpacing/>
        <w:rPr>
          <w:rFonts w:cs="Arial"/>
          <w:szCs w:val="22"/>
          <w:lang w:val="es-CO"/>
        </w:rPr>
      </w:pPr>
      <w:r w:rsidRPr="00C0377C">
        <w:rPr>
          <w:rStyle w:val="Ttulo4Car"/>
          <w:b/>
          <w:bCs/>
          <w:i w:val="0"/>
          <w:iCs w:val="0"/>
          <w:color w:val="000000" w:themeColor="text1"/>
        </w:rPr>
        <w:t xml:space="preserve">2.2.1.4 El </w:t>
      </w:r>
      <w:r w:rsidR="004372B3" w:rsidRPr="00C0377C">
        <w:rPr>
          <w:rStyle w:val="Ttulo4Car"/>
          <w:b/>
          <w:bCs/>
          <w:i w:val="0"/>
          <w:iCs w:val="0"/>
          <w:color w:val="000000" w:themeColor="text1"/>
        </w:rPr>
        <w:t>C</w:t>
      </w:r>
      <w:r w:rsidRPr="00C0377C">
        <w:rPr>
          <w:rStyle w:val="Ttulo4Car"/>
          <w:b/>
          <w:bCs/>
          <w:i w:val="0"/>
          <w:iCs w:val="0"/>
          <w:color w:val="000000" w:themeColor="text1"/>
        </w:rPr>
        <w:t xml:space="preserve">uarto </w:t>
      </w:r>
      <w:r w:rsidR="004372B3" w:rsidRPr="00C0377C">
        <w:rPr>
          <w:rStyle w:val="Ttulo4Car"/>
          <w:b/>
          <w:bCs/>
          <w:i w:val="0"/>
          <w:iCs w:val="0"/>
          <w:color w:val="000000" w:themeColor="text1"/>
        </w:rPr>
        <w:t>P</w:t>
      </w:r>
      <w:r w:rsidRPr="00C0377C">
        <w:rPr>
          <w:rStyle w:val="Ttulo4Car"/>
          <w:b/>
          <w:bCs/>
          <w:i w:val="0"/>
          <w:iCs w:val="0"/>
          <w:color w:val="000000" w:themeColor="text1"/>
        </w:rPr>
        <w:t xml:space="preserve">rincipio, </w:t>
      </w:r>
      <w:r w:rsidR="000D165F" w:rsidRPr="00C0377C">
        <w:rPr>
          <w:rStyle w:val="Ttulo4Car"/>
          <w:b/>
          <w:bCs/>
          <w:i w:val="0"/>
          <w:iCs w:val="0"/>
          <w:color w:val="000000" w:themeColor="text1"/>
        </w:rPr>
        <w:t>E</w:t>
      </w:r>
      <w:r w:rsidRPr="00C0377C">
        <w:rPr>
          <w:rStyle w:val="Ttulo4Car"/>
          <w:b/>
          <w:bCs/>
          <w:i w:val="0"/>
          <w:iCs w:val="0"/>
          <w:color w:val="000000" w:themeColor="text1"/>
        </w:rPr>
        <w:t xml:space="preserve">nfocarse en el </w:t>
      </w:r>
      <w:r w:rsidR="000D165F" w:rsidRPr="00C0377C">
        <w:rPr>
          <w:rStyle w:val="Ttulo4Car"/>
          <w:b/>
          <w:bCs/>
          <w:i w:val="0"/>
          <w:iCs w:val="0"/>
          <w:color w:val="000000" w:themeColor="text1"/>
        </w:rPr>
        <w:t>V</w:t>
      </w:r>
      <w:r w:rsidRPr="00C0377C">
        <w:rPr>
          <w:rStyle w:val="Ttulo4Car"/>
          <w:b/>
          <w:bCs/>
          <w:i w:val="0"/>
          <w:iCs w:val="0"/>
          <w:color w:val="000000" w:themeColor="text1"/>
        </w:rPr>
        <w:t>alor</w:t>
      </w:r>
      <w:r w:rsidR="00E80084" w:rsidRPr="00C0377C">
        <w:rPr>
          <w:rStyle w:val="Ttulo4Car"/>
          <w:b/>
          <w:bCs/>
          <w:i w:val="0"/>
          <w:iCs w:val="0"/>
          <w:color w:val="000000" w:themeColor="text1"/>
        </w:rPr>
        <w:t>.</w:t>
      </w:r>
      <w:r w:rsidRPr="00B67B32">
        <w:rPr>
          <w:rFonts w:cs="Arial"/>
          <w:szCs w:val="22"/>
          <w:lang w:val="es-CO"/>
        </w:rPr>
        <w:t xml:space="preserve"> </w:t>
      </w:r>
      <w:r w:rsidR="007F2D9C">
        <w:rPr>
          <w:rFonts w:cs="Arial"/>
          <w:szCs w:val="22"/>
          <w:lang w:val="es-CO"/>
        </w:rPr>
        <w:t>S</w:t>
      </w:r>
      <w:r w:rsidRPr="00DF7B9A">
        <w:rPr>
          <w:rFonts w:cs="Arial"/>
          <w:szCs w:val="22"/>
          <w:lang w:val="es-CO"/>
        </w:rPr>
        <w:t>e reflej</w:t>
      </w:r>
      <w:r w:rsidR="00BF49EE" w:rsidRPr="00DF7B9A">
        <w:rPr>
          <w:rFonts w:cs="Arial"/>
          <w:szCs w:val="22"/>
          <w:lang w:val="es-CO"/>
        </w:rPr>
        <w:t>ará</w:t>
      </w:r>
      <w:r w:rsidRPr="00DF7B9A">
        <w:rPr>
          <w:rFonts w:cs="Arial"/>
          <w:szCs w:val="22"/>
          <w:lang w:val="es-CO"/>
        </w:rPr>
        <w:t xml:space="preserve"> la priorización de proyectos que generaran beneficios tangibles para la organización y sus afiliados. La PMO establec</w:t>
      </w:r>
      <w:r w:rsidR="00D54DCE" w:rsidRPr="00DF7B9A">
        <w:rPr>
          <w:rFonts w:cs="Arial"/>
          <w:szCs w:val="22"/>
          <w:lang w:val="es-CO"/>
        </w:rPr>
        <w:t>erá</w:t>
      </w:r>
      <w:r w:rsidRPr="00DF7B9A">
        <w:rPr>
          <w:rFonts w:cs="Arial"/>
          <w:szCs w:val="22"/>
          <w:lang w:val="es-CO"/>
        </w:rPr>
        <w:t xml:space="preserve"> criterios de selección basados en impacto social, retorno financiero, sostenibilidad y alineación estratégica, lo que permiti</w:t>
      </w:r>
      <w:r w:rsidR="00D54DCE" w:rsidRPr="00DF7B9A">
        <w:rPr>
          <w:rFonts w:cs="Arial"/>
          <w:szCs w:val="22"/>
          <w:lang w:val="es-CO"/>
        </w:rPr>
        <w:t>rá</w:t>
      </w:r>
      <w:r w:rsidRPr="00DF7B9A">
        <w:rPr>
          <w:rFonts w:cs="Arial"/>
          <w:szCs w:val="22"/>
          <w:lang w:val="es-CO"/>
        </w:rPr>
        <w:t xml:space="preserve"> optimizar el portafolio institucional y maximizar el valor entregado.</w:t>
      </w:r>
    </w:p>
    <w:p w14:paraId="79224D5A" w14:textId="5597A929" w:rsidR="003F31DF" w:rsidRPr="00004093" w:rsidRDefault="003F31DF" w:rsidP="000D165F">
      <w:pPr>
        <w:ind w:firstLine="708"/>
        <w:contextualSpacing/>
        <w:rPr>
          <w:rFonts w:cs="Arial"/>
          <w:szCs w:val="22"/>
          <w:lang w:val="es-CO"/>
        </w:rPr>
      </w:pPr>
      <w:r w:rsidRPr="00C0377C">
        <w:rPr>
          <w:rStyle w:val="Ttulo4Car"/>
          <w:b/>
          <w:bCs/>
          <w:i w:val="0"/>
          <w:iCs w:val="0"/>
          <w:color w:val="000000" w:themeColor="text1"/>
        </w:rPr>
        <w:t xml:space="preserve">2.2.1.5 El </w:t>
      </w:r>
      <w:r w:rsidR="004372B3" w:rsidRPr="00C0377C">
        <w:rPr>
          <w:rStyle w:val="Ttulo4Car"/>
          <w:b/>
          <w:bCs/>
          <w:i w:val="0"/>
          <w:iCs w:val="0"/>
          <w:color w:val="000000" w:themeColor="text1"/>
        </w:rPr>
        <w:t>Q</w:t>
      </w:r>
      <w:r w:rsidRPr="00C0377C">
        <w:rPr>
          <w:rStyle w:val="Ttulo4Car"/>
          <w:b/>
          <w:bCs/>
          <w:i w:val="0"/>
          <w:iCs w:val="0"/>
          <w:color w:val="000000" w:themeColor="text1"/>
        </w:rPr>
        <w:t xml:space="preserve">uinto </w:t>
      </w:r>
      <w:r w:rsidR="004372B3" w:rsidRPr="00C0377C">
        <w:rPr>
          <w:rStyle w:val="Ttulo4Car"/>
          <w:b/>
          <w:bCs/>
          <w:i w:val="0"/>
          <w:iCs w:val="0"/>
          <w:color w:val="000000" w:themeColor="text1"/>
        </w:rPr>
        <w:t>P</w:t>
      </w:r>
      <w:r w:rsidRPr="00C0377C">
        <w:rPr>
          <w:rStyle w:val="Ttulo4Car"/>
          <w:b/>
          <w:bCs/>
          <w:i w:val="0"/>
          <w:iCs w:val="0"/>
          <w:color w:val="000000" w:themeColor="text1"/>
        </w:rPr>
        <w:t xml:space="preserve">rincipio, </w:t>
      </w:r>
      <w:r w:rsidR="002D61D7" w:rsidRPr="00C0377C">
        <w:rPr>
          <w:rStyle w:val="Ttulo4Car"/>
          <w:b/>
          <w:bCs/>
          <w:i w:val="0"/>
          <w:iCs w:val="0"/>
          <w:color w:val="000000" w:themeColor="text1"/>
        </w:rPr>
        <w:t>R</w:t>
      </w:r>
      <w:r w:rsidRPr="00C0377C">
        <w:rPr>
          <w:rStyle w:val="Ttulo4Car"/>
          <w:b/>
          <w:bCs/>
          <w:i w:val="0"/>
          <w:iCs w:val="0"/>
          <w:color w:val="000000" w:themeColor="text1"/>
        </w:rPr>
        <w:t xml:space="preserve">econocer, </w:t>
      </w:r>
      <w:r w:rsidR="002D61D7" w:rsidRPr="00C0377C">
        <w:rPr>
          <w:rStyle w:val="Ttulo4Car"/>
          <w:b/>
          <w:bCs/>
          <w:i w:val="0"/>
          <w:iCs w:val="0"/>
          <w:color w:val="000000" w:themeColor="text1"/>
        </w:rPr>
        <w:t>E</w:t>
      </w:r>
      <w:r w:rsidRPr="00C0377C">
        <w:rPr>
          <w:rStyle w:val="Ttulo4Car"/>
          <w:b/>
          <w:bCs/>
          <w:i w:val="0"/>
          <w:iCs w:val="0"/>
          <w:color w:val="000000" w:themeColor="text1"/>
        </w:rPr>
        <w:t>valuar y</w:t>
      </w:r>
      <w:r w:rsidR="002D61D7" w:rsidRPr="00C0377C">
        <w:rPr>
          <w:rStyle w:val="Ttulo4Car"/>
          <w:b/>
          <w:bCs/>
          <w:i w:val="0"/>
          <w:iCs w:val="0"/>
          <w:color w:val="000000" w:themeColor="text1"/>
        </w:rPr>
        <w:t xml:space="preserve"> R</w:t>
      </w:r>
      <w:r w:rsidRPr="00C0377C">
        <w:rPr>
          <w:rStyle w:val="Ttulo4Car"/>
          <w:b/>
          <w:bCs/>
          <w:i w:val="0"/>
          <w:iCs w:val="0"/>
          <w:color w:val="000000" w:themeColor="text1"/>
        </w:rPr>
        <w:t xml:space="preserve">esponder a las </w:t>
      </w:r>
      <w:r w:rsidR="002D61D7" w:rsidRPr="00C0377C">
        <w:rPr>
          <w:rStyle w:val="Ttulo4Car"/>
          <w:b/>
          <w:bCs/>
          <w:i w:val="0"/>
          <w:iCs w:val="0"/>
          <w:color w:val="000000" w:themeColor="text1"/>
        </w:rPr>
        <w:t>I</w:t>
      </w:r>
      <w:r w:rsidRPr="00C0377C">
        <w:rPr>
          <w:rStyle w:val="Ttulo4Car"/>
          <w:b/>
          <w:bCs/>
          <w:i w:val="0"/>
          <w:iCs w:val="0"/>
          <w:color w:val="000000" w:themeColor="text1"/>
        </w:rPr>
        <w:t xml:space="preserve">nteracciones del </w:t>
      </w:r>
      <w:r w:rsidR="002D61D7" w:rsidRPr="00C0377C">
        <w:rPr>
          <w:rStyle w:val="Ttulo4Car"/>
          <w:b/>
          <w:bCs/>
          <w:i w:val="0"/>
          <w:iCs w:val="0"/>
          <w:color w:val="000000" w:themeColor="text1"/>
        </w:rPr>
        <w:t>S</w:t>
      </w:r>
      <w:r w:rsidRPr="00C0377C">
        <w:rPr>
          <w:rStyle w:val="Ttulo4Car"/>
          <w:b/>
          <w:bCs/>
          <w:i w:val="0"/>
          <w:iCs w:val="0"/>
          <w:color w:val="000000" w:themeColor="text1"/>
        </w:rPr>
        <w:t>istema</w:t>
      </w:r>
      <w:r w:rsidR="00E80084" w:rsidRPr="00C0377C">
        <w:rPr>
          <w:rStyle w:val="Ttulo4Car"/>
          <w:b/>
          <w:bCs/>
          <w:i w:val="0"/>
          <w:iCs w:val="0"/>
          <w:color w:val="000000" w:themeColor="text1"/>
        </w:rPr>
        <w:t>.</w:t>
      </w:r>
      <w:r w:rsidRPr="00A171EC">
        <w:rPr>
          <w:rFonts w:cs="Arial"/>
          <w:color w:val="000000" w:themeColor="text1"/>
          <w:szCs w:val="22"/>
          <w:lang w:val="es-CO"/>
        </w:rPr>
        <w:t xml:space="preserve"> </w:t>
      </w:r>
      <w:r w:rsidR="007F2D9C">
        <w:rPr>
          <w:rFonts w:cs="Arial"/>
          <w:szCs w:val="22"/>
          <w:lang w:val="es-CO"/>
        </w:rPr>
        <w:t>S</w:t>
      </w:r>
      <w:r w:rsidRPr="00DF7B9A">
        <w:rPr>
          <w:rFonts w:cs="Arial"/>
          <w:szCs w:val="22"/>
          <w:lang w:val="es-CO"/>
        </w:rPr>
        <w:t>e abord</w:t>
      </w:r>
      <w:r w:rsidR="00D54DCE" w:rsidRPr="00DF7B9A">
        <w:rPr>
          <w:rFonts w:cs="Arial"/>
          <w:szCs w:val="22"/>
          <w:lang w:val="es-CO"/>
        </w:rPr>
        <w:t>ará</w:t>
      </w:r>
      <w:r w:rsidRPr="00DF7B9A">
        <w:rPr>
          <w:rFonts w:cs="Arial"/>
          <w:szCs w:val="22"/>
          <w:lang w:val="es-CO"/>
        </w:rPr>
        <w:t xml:space="preserve"> mediante un enfoque holístico que consider</w:t>
      </w:r>
      <w:r w:rsidR="00D54DCE" w:rsidRPr="00DF7B9A">
        <w:rPr>
          <w:rFonts w:cs="Arial"/>
          <w:szCs w:val="22"/>
          <w:lang w:val="es-CO"/>
        </w:rPr>
        <w:t>ará</w:t>
      </w:r>
      <w:r w:rsidRPr="00DF7B9A">
        <w:rPr>
          <w:rFonts w:cs="Arial"/>
          <w:szCs w:val="22"/>
          <w:lang w:val="es-CO"/>
        </w:rPr>
        <w:t xml:space="preserve"> las interdependencias entre procesos, áreas funcionales y sistemas tecnológicos. La PMO prop</w:t>
      </w:r>
      <w:r w:rsidR="00D54DCE" w:rsidRPr="00DF7B9A">
        <w:rPr>
          <w:rFonts w:cs="Arial"/>
          <w:szCs w:val="22"/>
          <w:lang w:val="es-CO"/>
        </w:rPr>
        <w:t>ondrá</w:t>
      </w:r>
      <w:r w:rsidRPr="00DF7B9A">
        <w:rPr>
          <w:rFonts w:cs="Arial"/>
          <w:szCs w:val="22"/>
          <w:lang w:val="es-CO"/>
        </w:rPr>
        <w:t xml:space="preserve"> mapas de procesos, matrices de interacción y modelos de gobernanza que facilitar</w:t>
      </w:r>
      <w:r w:rsidR="00D54DCE" w:rsidRPr="00DF7B9A">
        <w:rPr>
          <w:rFonts w:cs="Arial"/>
          <w:szCs w:val="22"/>
          <w:lang w:val="es-CO"/>
        </w:rPr>
        <w:t>a</w:t>
      </w:r>
      <w:r w:rsidRPr="00DF7B9A">
        <w:rPr>
          <w:rFonts w:cs="Arial"/>
          <w:szCs w:val="22"/>
          <w:lang w:val="es-CO"/>
        </w:rPr>
        <w:t>n la gestión integrada de proyectos en un entorno complejo y dinámico.</w:t>
      </w:r>
    </w:p>
    <w:p w14:paraId="33FE7839" w14:textId="2022F7A3" w:rsidR="003F31DF" w:rsidRPr="00004093" w:rsidRDefault="003F31DF" w:rsidP="002D61D7">
      <w:pPr>
        <w:ind w:firstLine="708"/>
        <w:contextualSpacing/>
        <w:rPr>
          <w:rFonts w:cs="Arial"/>
          <w:szCs w:val="22"/>
          <w:lang w:val="es-CO"/>
        </w:rPr>
      </w:pPr>
      <w:r w:rsidRPr="00C0377C">
        <w:rPr>
          <w:rStyle w:val="Ttulo4Car"/>
          <w:b/>
          <w:bCs/>
          <w:i w:val="0"/>
          <w:iCs w:val="0"/>
          <w:color w:val="000000" w:themeColor="text1"/>
        </w:rPr>
        <w:t xml:space="preserve">2.2.1.6 El </w:t>
      </w:r>
      <w:r w:rsidR="004372B3" w:rsidRPr="00C0377C">
        <w:rPr>
          <w:rStyle w:val="Ttulo4Car"/>
          <w:b/>
          <w:bCs/>
          <w:i w:val="0"/>
          <w:iCs w:val="0"/>
          <w:color w:val="000000" w:themeColor="text1"/>
        </w:rPr>
        <w:t>S</w:t>
      </w:r>
      <w:r w:rsidRPr="00C0377C">
        <w:rPr>
          <w:rStyle w:val="Ttulo4Car"/>
          <w:b/>
          <w:bCs/>
          <w:i w:val="0"/>
          <w:iCs w:val="0"/>
          <w:color w:val="000000" w:themeColor="text1"/>
        </w:rPr>
        <w:t xml:space="preserve">exto </w:t>
      </w:r>
      <w:r w:rsidR="004372B3" w:rsidRPr="00C0377C">
        <w:rPr>
          <w:rStyle w:val="Ttulo4Car"/>
          <w:b/>
          <w:bCs/>
          <w:i w:val="0"/>
          <w:iCs w:val="0"/>
          <w:color w:val="000000" w:themeColor="text1"/>
        </w:rPr>
        <w:t>P</w:t>
      </w:r>
      <w:r w:rsidRPr="00C0377C">
        <w:rPr>
          <w:rStyle w:val="Ttulo4Car"/>
          <w:b/>
          <w:bCs/>
          <w:i w:val="0"/>
          <w:iCs w:val="0"/>
          <w:color w:val="000000" w:themeColor="text1"/>
        </w:rPr>
        <w:t xml:space="preserve">rincipio, </w:t>
      </w:r>
      <w:r w:rsidR="002D61D7" w:rsidRPr="00C0377C">
        <w:rPr>
          <w:rStyle w:val="Ttulo4Car"/>
          <w:b/>
          <w:bCs/>
          <w:i w:val="0"/>
          <w:iCs w:val="0"/>
          <w:color w:val="000000" w:themeColor="text1"/>
        </w:rPr>
        <w:t>D</w:t>
      </w:r>
      <w:r w:rsidRPr="00C0377C">
        <w:rPr>
          <w:rStyle w:val="Ttulo4Car"/>
          <w:b/>
          <w:bCs/>
          <w:i w:val="0"/>
          <w:iCs w:val="0"/>
          <w:color w:val="000000" w:themeColor="text1"/>
        </w:rPr>
        <w:t xml:space="preserve">emostrar </w:t>
      </w:r>
      <w:r w:rsidR="002D61D7" w:rsidRPr="00C0377C">
        <w:rPr>
          <w:rStyle w:val="Ttulo4Car"/>
          <w:b/>
          <w:bCs/>
          <w:i w:val="0"/>
          <w:iCs w:val="0"/>
          <w:color w:val="000000" w:themeColor="text1"/>
        </w:rPr>
        <w:t>C</w:t>
      </w:r>
      <w:r w:rsidRPr="00C0377C">
        <w:rPr>
          <w:rStyle w:val="Ttulo4Car"/>
          <w:b/>
          <w:bCs/>
          <w:i w:val="0"/>
          <w:iCs w:val="0"/>
          <w:color w:val="000000" w:themeColor="text1"/>
        </w:rPr>
        <w:t xml:space="preserve">omportamiento de </w:t>
      </w:r>
      <w:r w:rsidR="002D61D7" w:rsidRPr="00C0377C">
        <w:rPr>
          <w:rStyle w:val="Ttulo4Car"/>
          <w:b/>
          <w:bCs/>
          <w:i w:val="0"/>
          <w:iCs w:val="0"/>
          <w:color w:val="000000" w:themeColor="text1"/>
        </w:rPr>
        <w:t>L</w:t>
      </w:r>
      <w:r w:rsidRPr="00C0377C">
        <w:rPr>
          <w:rStyle w:val="Ttulo4Car"/>
          <w:b/>
          <w:bCs/>
          <w:i w:val="0"/>
          <w:iCs w:val="0"/>
          <w:color w:val="000000" w:themeColor="text1"/>
        </w:rPr>
        <w:t>iderazgo</w:t>
      </w:r>
      <w:r w:rsidR="00E80084" w:rsidRPr="00C0377C">
        <w:rPr>
          <w:rStyle w:val="Ttulo4Car"/>
          <w:b/>
          <w:bCs/>
          <w:i w:val="0"/>
          <w:iCs w:val="0"/>
          <w:color w:val="000000" w:themeColor="text1"/>
        </w:rPr>
        <w:t>.</w:t>
      </w:r>
      <w:r w:rsidRPr="00A171EC">
        <w:rPr>
          <w:rFonts w:cs="Arial"/>
          <w:i/>
          <w:iCs/>
          <w:color w:val="000000" w:themeColor="text1"/>
          <w:szCs w:val="22"/>
          <w:lang w:val="es-CO"/>
        </w:rPr>
        <w:t xml:space="preserve"> </w:t>
      </w:r>
      <w:r w:rsidR="007F2D9C">
        <w:rPr>
          <w:rFonts w:cs="Arial"/>
          <w:szCs w:val="22"/>
          <w:lang w:val="es-CO"/>
        </w:rPr>
        <w:t>S</w:t>
      </w:r>
      <w:r w:rsidRPr="00DF7B9A">
        <w:rPr>
          <w:rFonts w:cs="Arial"/>
          <w:szCs w:val="22"/>
          <w:lang w:val="es-CO"/>
        </w:rPr>
        <w:t>e operativiz</w:t>
      </w:r>
      <w:r w:rsidR="00D54DCE" w:rsidRPr="00DF7B9A">
        <w:rPr>
          <w:rFonts w:cs="Arial"/>
          <w:szCs w:val="22"/>
          <w:lang w:val="es-CO"/>
        </w:rPr>
        <w:t>ará</w:t>
      </w:r>
      <w:r w:rsidRPr="00DF7B9A">
        <w:rPr>
          <w:rFonts w:cs="Arial"/>
          <w:szCs w:val="22"/>
          <w:lang w:val="es-CO"/>
        </w:rPr>
        <w:t xml:space="preserve"> a través del rol del director de la PMO como agente de cambio, facilitador </w:t>
      </w:r>
      <w:r w:rsidRPr="00DF7B9A">
        <w:rPr>
          <w:rFonts w:cs="Arial"/>
          <w:szCs w:val="22"/>
          <w:lang w:val="es-CO"/>
        </w:rPr>
        <w:lastRenderedPageBreak/>
        <w:t>estratégico y promotor de buenas prácticas. Se defini</w:t>
      </w:r>
      <w:r w:rsidR="00D54DCE" w:rsidRPr="00DF7B9A">
        <w:rPr>
          <w:rFonts w:cs="Arial"/>
          <w:szCs w:val="22"/>
          <w:lang w:val="es-CO"/>
        </w:rPr>
        <w:t>rán</w:t>
      </w:r>
      <w:r w:rsidRPr="00DF7B9A">
        <w:rPr>
          <w:rFonts w:cs="Arial"/>
          <w:szCs w:val="22"/>
          <w:lang w:val="es-CO"/>
        </w:rPr>
        <w:t xml:space="preserve"> competencias clave como la comunicación asertiva, la toma de decisiones basada en evidencia y la capacidad de influir positivamente en los equipos de trabajo.</w:t>
      </w:r>
    </w:p>
    <w:p w14:paraId="4456E65E" w14:textId="4597EBE2" w:rsidR="003F31DF" w:rsidRPr="00004093" w:rsidRDefault="003F31DF" w:rsidP="002D61D7">
      <w:pPr>
        <w:ind w:firstLine="708"/>
        <w:contextualSpacing/>
        <w:rPr>
          <w:rFonts w:cs="Arial"/>
          <w:szCs w:val="22"/>
          <w:lang w:val="es-CO"/>
        </w:rPr>
      </w:pPr>
      <w:r w:rsidRPr="00C0377C">
        <w:rPr>
          <w:rStyle w:val="Ttulo4Car"/>
          <w:b/>
          <w:bCs/>
          <w:i w:val="0"/>
          <w:iCs w:val="0"/>
          <w:color w:val="000000" w:themeColor="text1"/>
        </w:rPr>
        <w:t xml:space="preserve">2.2.1.7 El </w:t>
      </w:r>
      <w:r w:rsidR="004372B3" w:rsidRPr="00C0377C">
        <w:rPr>
          <w:rStyle w:val="Ttulo4Car"/>
          <w:b/>
          <w:bCs/>
          <w:i w:val="0"/>
          <w:iCs w:val="0"/>
          <w:color w:val="000000" w:themeColor="text1"/>
        </w:rPr>
        <w:t>S</w:t>
      </w:r>
      <w:r w:rsidRPr="00C0377C">
        <w:rPr>
          <w:rStyle w:val="Ttulo4Car"/>
          <w:b/>
          <w:bCs/>
          <w:i w:val="0"/>
          <w:iCs w:val="0"/>
          <w:color w:val="000000" w:themeColor="text1"/>
        </w:rPr>
        <w:t xml:space="preserve">éptimo </w:t>
      </w:r>
      <w:r w:rsidR="004372B3" w:rsidRPr="00C0377C">
        <w:rPr>
          <w:rStyle w:val="Ttulo4Car"/>
          <w:b/>
          <w:bCs/>
          <w:i w:val="0"/>
          <w:iCs w:val="0"/>
          <w:color w:val="000000" w:themeColor="text1"/>
        </w:rPr>
        <w:t>P</w:t>
      </w:r>
      <w:r w:rsidRPr="00C0377C">
        <w:rPr>
          <w:rStyle w:val="Ttulo4Car"/>
          <w:b/>
          <w:bCs/>
          <w:i w:val="0"/>
          <w:iCs w:val="0"/>
          <w:color w:val="000000" w:themeColor="text1"/>
        </w:rPr>
        <w:t xml:space="preserve">rincipio, </w:t>
      </w:r>
      <w:r w:rsidR="002D61D7" w:rsidRPr="00C0377C">
        <w:rPr>
          <w:rStyle w:val="Ttulo4Car"/>
          <w:b/>
          <w:bCs/>
          <w:i w:val="0"/>
          <w:iCs w:val="0"/>
          <w:color w:val="000000" w:themeColor="text1"/>
        </w:rPr>
        <w:t>A</w:t>
      </w:r>
      <w:r w:rsidRPr="00C0377C">
        <w:rPr>
          <w:rStyle w:val="Ttulo4Car"/>
          <w:b/>
          <w:bCs/>
          <w:i w:val="0"/>
          <w:iCs w:val="0"/>
          <w:color w:val="000000" w:themeColor="text1"/>
        </w:rPr>
        <w:t xml:space="preserve">daptar en </w:t>
      </w:r>
      <w:r w:rsidR="002D61D7" w:rsidRPr="00C0377C">
        <w:rPr>
          <w:rStyle w:val="Ttulo4Car"/>
          <w:b/>
          <w:bCs/>
          <w:i w:val="0"/>
          <w:iCs w:val="0"/>
          <w:color w:val="000000" w:themeColor="text1"/>
        </w:rPr>
        <w:t>F</w:t>
      </w:r>
      <w:r w:rsidRPr="00C0377C">
        <w:rPr>
          <w:rStyle w:val="Ttulo4Car"/>
          <w:b/>
          <w:bCs/>
          <w:i w:val="0"/>
          <w:iCs w:val="0"/>
          <w:color w:val="000000" w:themeColor="text1"/>
        </w:rPr>
        <w:t xml:space="preserve">unción del </w:t>
      </w:r>
      <w:r w:rsidR="002D61D7" w:rsidRPr="00C0377C">
        <w:rPr>
          <w:rStyle w:val="Ttulo4Car"/>
          <w:b/>
          <w:bCs/>
          <w:i w:val="0"/>
          <w:iCs w:val="0"/>
          <w:color w:val="000000" w:themeColor="text1"/>
        </w:rPr>
        <w:t>C</w:t>
      </w:r>
      <w:r w:rsidRPr="00C0377C">
        <w:rPr>
          <w:rStyle w:val="Ttulo4Car"/>
          <w:b/>
          <w:bCs/>
          <w:i w:val="0"/>
          <w:iCs w:val="0"/>
          <w:color w:val="000000" w:themeColor="text1"/>
        </w:rPr>
        <w:t>ontexto</w:t>
      </w:r>
      <w:r w:rsidR="00E80084" w:rsidRPr="00C0377C">
        <w:rPr>
          <w:rStyle w:val="Ttulo4Car"/>
          <w:b/>
          <w:bCs/>
          <w:i w:val="0"/>
          <w:iCs w:val="0"/>
          <w:color w:val="000000" w:themeColor="text1"/>
        </w:rPr>
        <w:t>.</w:t>
      </w:r>
      <w:r w:rsidRPr="00A171EC">
        <w:rPr>
          <w:rFonts w:cs="Arial"/>
          <w:i/>
          <w:iCs/>
          <w:color w:val="000000" w:themeColor="text1"/>
          <w:szCs w:val="22"/>
          <w:lang w:val="es-CO"/>
        </w:rPr>
        <w:t xml:space="preserve"> </w:t>
      </w:r>
      <w:r w:rsidR="007F2D9C">
        <w:rPr>
          <w:rFonts w:cs="Arial"/>
          <w:szCs w:val="22"/>
          <w:lang w:val="es-CO"/>
        </w:rPr>
        <w:t>Se</w:t>
      </w:r>
      <w:r w:rsidRPr="00DF7B9A">
        <w:rPr>
          <w:rFonts w:cs="Arial"/>
          <w:szCs w:val="22"/>
          <w:lang w:val="es-CO"/>
        </w:rPr>
        <w:t xml:space="preserve"> aplic</w:t>
      </w:r>
      <w:r w:rsidR="00D54DCE" w:rsidRPr="00DF7B9A">
        <w:rPr>
          <w:rFonts w:cs="Arial"/>
          <w:szCs w:val="22"/>
          <w:lang w:val="es-CO"/>
        </w:rPr>
        <w:t>ará</w:t>
      </w:r>
      <w:r w:rsidRPr="00DF7B9A">
        <w:rPr>
          <w:rFonts w:cs="Arial"/>
          <w:szCs w:val="22"/>
          <w:lang w:val="es-CO"/>
        </w:rPr>
        <w:t xml:space="preserve"> mediante la personalización del enfoque metodológico de la PMO, combinando elementos predictivos, ágiles e híbridos según el tipo de proyecto, el nivel de madurez organizacional y las restricciones operativas. Esta flexibilidad permiti</w:t>
      </w:r>
      <w:r w:rsidR="00D54DCE" w:rsidRPr="00DF7B9A">
        <w:rPr>
          <w:rFonts w:cs="Arial"/>
          <w:szCs w:val="22"/>
          <w:lang w:val="es-CO"/>
        </w:rPr>
        <w:t>rá</w:t>
      </w:r>
      <w:r w:rsidRPr="00DF7B9A">
        <w:rPr>
          <w:rFonts w:cs="Arial"/>
          <w:szCs w:val="22"/>
          <w:lang w:val="es-CO"/>
        </w:rPr>
        <w:t xml:space="preserve"> responder con eficacia a los desafíos propios del sector financiero público.</w:t>
      </w:r>
    </w:p>
    <w:p w14:paraId="54D07ED0" w14:textId="6D2DC40E" w:rsidR="003F31DF" w:rsidRPr="00004093" w:rsidRDefault="003F31DF" w:rsidP="002D61D7">
      <w:pPr>
        <w:ind w:firstLine="708"/>
        <w:contextualSpacing/>
        <w:rPr>
          <w:rFonts w:cs="Arial"/>
          <w:szCs w:val="22"/>
          <w:lang w:val="es-CO"/>
        </w:rPr>
      </w:pPr>
      <w:r w:rsidRPr="00C0377C">
        <w:rPr>
          <w:rStyle w:val="Ttulo4Car"/>
          <w:b/>
          <w:bCs/>
          <w:i w:val="0"/>
          <w:iCs w:val="0"/>
          <w:color w:val="000000" w:themeColor="text1"/>
        </w:rPr>
        <w:t xml:space="preserve">2.2.1.8 El </w:t>
      </w:r>
      <w:r w:rsidR="004372B3" w:rsidRPr="00C0377C">
        <w:rPr>
          <w:rStyle w:val="Ttulo4Car"/>
          <w:b/>
          <w:bCs/>
          <w:i w:val="0"/>
          <w:iCs w:val="0"/>
          <w:color w:val="000000" w:themeColor="text1"/>
        </w:rPr>
        <w:t>O</w:t>
      </w:r>
      <w:r w:rsidRPr="00C0377C">
        <w:rPr>
          <w:rStyle w:val="Ttulo4Car"/>
          <w:b/>
          <w:bCs/>
          <w:i w:val="0"/>
          <w:iCs w:val="0"/>
          <w:color w:val="000000" w:themeColor="text1"/>
        </w:rPr>
        <w:t xml:space="preserve">ctavo </w:t>
      </w:r>
      <w:r w:rsidR="004372B3" w:rsidRPr="00C0377C">
        <w:rPr>
          <w:rStyle w:val="Ttulo4Car"/>
          <w:b/>
          <w:bCs/>
          <w:i w:val="0"/>
          <w:iCs w:val="0"/>
          <w:color w:val="000000" w:themeColor="text1"/>
        </w:rPr>
        <w:t>P</w:t>
      </w:r>
      <w:r w:rsidRPr="00C0377C">
        <w:rPr>
          <w:rStyle w:val="Ttulo4Car"/>
          <w:b/>
          <w:bCs/>
          <w:i w:val="0"/>
          <w:iCs w:val="0"/>
          <w:color w:val="000000" w:themeColor="text1"/>
        </w:rPr>
        <w:t xml:space="preserve">rincipio, </w:t>
      </w:r>
      <w:r w:rsidR="002D61D7" w:rsidRPr="00C0377C">
        <w:rPr>
          <w:rStyle w:val="Ttulo4Car"/>
          <w:b/>
          <w:bCs/>
          <w:i w:val="0"/>
          <w:iCs w:val="0"/>
          <w:color w:val="000000" w:themeColor="text1"/>
        </w:rPr>
        <w:t>I</w:t>
      </w:r>
      <w:r w:rsidRPr="00C0377C">
        <w:rPr>
          <w:rStyle w:val="Ttulo4Car"/>
          <w:b/>
          <w:bCs/>
          <w:i w:val="0"/>
          <w:iCs w:val="0"/>
          <w:color w:val="000000" w:themeColor="text1"/>
        </w:rPr>
        <w:t xml:space="preserve">ncorporar la </w:t>
      </w:r>
      <w:r w:rsidR="002D61D7" w:rsidRPr="00C0377C">
        <w:rPr>
          <w:rStyle w:val="Ttulo4Car"/>
          <w:b/>
          <w:bCs/>
          <w:i w:val="0"/>
          <w:iCs w:val="0"/>
          <w:color w:val="000000" w:themeColor="text1"/>
        </w:rPr>
        <w:t>C</w:t>
      </w:r>
      <w:r w:rsidRPr="00C0377C">
        <w:rPr>
          <w:rStyle w:val="Ttulo4Car"/>
          <w:b/>
          <w:bCs/>
          <w:i w:val="0"/>
          <w:iCs w:val="0"/>
          <w:color w:val="000000" w:themeColor="text1"/>
        </w:rPr>
        <w:t xml:space="preserve">alidad en los </w:t>
      </w:r>
      <w:r w:rsidR="002D61D7" w:rsidRPr="00C0377C">
        <w:rPr>
          <w:rStyle w:val="Ttulo4Car"/>
          <w:b/>
          <w:bCs/>
          <w:i w:val="0"/>
          <w:iCs w:val="0"/>
          <w:color w:val="000000" w:themeColor="text1"/>
        </w:rPr>
        <w:t>P</w:t>
      </w:r>
      <w:r w:rsidRPr="00C0377C">
        <w:rPr>
          <w:rStyle w:val="Ttulo4Car"/>
          <w:b/>
          <w:bCs/>
          <w:i w:val="0"/>
          <w:iCs w:val="0"/>
          <w:color w:val="000000" w:themeColor="text1"/>
        </w:rPr>
        <w:t xml:space="preserve">rocesos y los </w:t>
      </w:r>
      <w:r w:rsidR="002D61D7" w:rsidRPr="00C0377C">
        <w:rPr>
          <w:rStyle w:val="Ttulo4Car"/>
          <w:b/>
          <w:bCs/>
          <w:i w:val="0"/>
          <w:iCs w:val="0"/>
          <w:color w:val="000000" w:themeColor="text1"/>
        </w:rPr>
        <w:t>E</w:t>
      </w:r>
      <w:r w:rsidRPr="00C0377C">
        <w:rPr>
          <w:rStyle w:val="Ttulo4Car"/>
          <w:b/>
          <w:bCs/>
          <w:i w:val="0"/>
          <w:iCs w:val="0"/>
          <w:color w:val="000000" w:themeColor="text1"/>
        </w:rPr>
        <w:t>ntregables</w:t>
      </w:r>
      <w:r w:rsidR="00E80084" w:rsidRPr="00C0377C">
        <w:rPr>
          <w:rStyle w:val="Ttulo4Car"/>
          <w:b/>
          <w:bCs/>
          <w:i w:val="0"/>
          <w:iCs w:val="0"/>
          <w:color w:val="000000" w:themeColor="text1"/>
        </w:rPr>
        <w:t>.</w:t>
      </w:r>
      <w:r w:rsidRPr="00A171EC">
        <w:rPr>
          <w:rFonts w:cs="Arial"/>
          <w:color w:val="000000" w:themeColor="text1"/>
          <w:szCs w:val="22"/>
          <w:lang w:val="es-CO"/>
        </w:rPr>
        <w:t xml:space="preserve"> </w:t>
      </w:r>
      <w:r w:rsidR="007F2D9C">
        <w:rPr>
          <w:rFonts w:cs="Arial"/>
          <w:szCs w:val="22"/>
          <w:lang w:val="es-CO"/>
        </w:rPr>
        <w:t>S</w:t>
      </w:r>
      <w:r w:rsidRPr="00DF7B9A">
        <w:rPr>
          <w:rFonts w:cs="Arial"/>
          <w:szCs w:val="22"/>
          <w:lang w:val="es-CO"/>
        </w:rPr>
        <w:t>e tradu</w:t>
      </w:r>
      <w:r w:rsidR="00DF7B9A" w:rsidRPr="00DF7B9A">
        <w:rPr>
          <w:rFonts w:cs="Arial"/>
          <w:szCs w:val="22"/>
          <w:lang w:val="es-CO"/>
        </w:rPr>
        <w:t>ce</w:t>
      </w:r>
      <w:r w:rsidRPr="00DF7B9A">
        <w:rPr>
          <w:rFonts w:cs="Arial"/>
          <w:szCs w:val="22"/>
          <w:lang w:val="es-CO"/>
        </w:rPr>
        <w:t xml:space="preserve"> en la definición de estándares de calidad, indicadores de desempeño y mecanismos de control que garantizar</w:t>
      </w:r>
      <w:r w:rsidR="00DF7B9A" w:rsidRPr="00DF7B9A">
        <w:rPr>
          <w:rFonts w:cs="Arial"/>
          <w:szCs w:val="22"/>
          <w:lang w:val="es-CO"/>
        </w:rPr>
        <w:t>á</w:t>
      </w:r>
      <w:r w:rsidRPr="00DF7B9A">
        <w:rPr>
          <w:rFonts w:cs="Arial"/>
          <w:szCs w:val="22"/>
          <w:lang w:val="es-CO"/>
        </w:rPr>
        <w:t>n la conformidad técnica y funcional de los productos generados por los proyectos. La PMO prop</w:t>
      </w:r>
      <w:r w:rsidR="00DF7B9A" w:rsidRPr="00DF7B9A">
        <w:rPr>
          <w:rFonts w:cs="Arial"/>
          <w:szCs w:val="22"/>
          <w:lang w:val="es-CO"/>
        </w:rPr>
        <w:t>one</w:t>
      </w:r>
      <w:r w:rsidRPr="00DF7B9A">
        <w:rPr>
          <w:rFonts w:cs="Arial"/>
          <w:szCs w:val="22"/>
          <w:lang w:val="es-CO"/>
        </w:rPr>
        <w:t xml:space="preserve"> auditorías internas, revisiones por pares y validaciones con usuarios finales como parte del ciclo de aseguramiento de calidad.</w:t>
      </w:r>
    </w:p>
    <w:p w14:paraId="5D9DC328" w14:textId="158D2183" w:rsidR="003F31DF" w:rsidRPr="00004093" w:rsidRDefault="003F31DF" w:rsidP="002D61D7">
      <w:pPr>
        <w:ind w:firstLine="708"/>
        <w:contextualSpacing/>
        <w:rPr>
          <w:rFonts w:cs="Arial"/>
          <w:szCs w:val="22"/>
          <w:lang w:val="es-CO"/>
        </w:rPr>
      </w:pPr>
      <w:r w:rsidRPr="00C0377C">
        <w:rPr>
          <w:rStyle w:val="Ttulo4Car"/>
          <w:b/>
          <w:bCs/>
          <w:i w:val="0"/>
          <w:iCs w:val="0"/>
          <w:color w:val="000000" w:themeColor="text1"/>
        </w:rPr>
        <w:t xml:space="preserve">2.2.1.9 El </w:t>
      </w:r>
      <w:r w:rsidR="004372B3" w:rsidRPr="00C0377C">
        <w:rPr>
          <w:rStyle w:val="Ttulo4Car"/>
          <w:b/>
          <w:bCs/>
          <w:i w:val="0"/>
          <w:iCs w:val="0"/>
          <w:color w:val="000000" w:themeColor="text1"/>
        </w:rPr>
        <w:t>N</w:t>
      </w:r>
      <w:r w:rsidRPr="00C0377C">
        <w:rPr>
          <w:rStyle w:val="Ttulo4Car"/>
          <w:b/>
          <w:bCs/>
          <w:i w:val="0"/>
          <w:iCs w:val="0"/>
          <w:color w:val="000000" w:themeColor="text1"/>
        </w:rPr>
        <w:t xml:space="preserve">oveno </w:t>
      </w:r>
      <w:r w:rsidR="004372B3" w:rsidRPr="00C0377C">
        <w:rPr>
          <w:rStyle w:val="Ttulo4Car"/>
          <w:b/>
          <w:bCs/>
          <w:i w:val="0"/>
          <w:iCs w:val="0"/>
          <w:color w:val="000000" w:themeColor="text1"/>
        </w:rPr>
        <w:t>P</w:t>
      </w:r>
      <w:r w:rsidRPr="00C0377C">
        <w:rPr>
          <w:rStyle w:val="Ttulo4Car"/>
          <w:b/>
          <w:bCs/>
          <w:i w:val="0"/>
          <w:iCs w:val="0"/>
          <w:color w:val="000000" w:themeColor="text1"/>
        </w:rPr>
        <w:t xml:space="preserve">rincipio, </w:t>
      </w:r>
      <w:r w:rsidR="002D61D7" w:rsidRPr="00C0377C">
        <w:rPr>
          <w:rStyle w:val="Ttulo4Car"/>
          <w:b/>
          <w:bCs/>
          <w:i w:val="0"/>
          <w:iCs w:val="0"/>
          <w:color w:val="000000" w:themeColor="text1"/>
        </w:rPr>
        <w:t>N</w:t>
      </w:r>
      <w:r w:rsidRPr="00C0377C">
        <w:rPr>
          <w:rStyle w:val="Ttulo4Car"/>
          <w:b/>
          <w:bCs/>
          <w:i w:val="0"/>
          <w:iCs w:val="0"/>
          <w:color w:val="000000" w:themeColor="text1"/>
        </w:rPr>
        <w:t xml:space="preserve">avegar en la </w:t>
      </w:r>
      <w:r w:rsidR="002D61D7" w:rsidRPr="00C0377C">
        <w:rPr>
          <w:rStyle w:val="Ttulo4Car"/>
          <w:b/>
          <w:bCs/>
          <w:i w:val="0"/>
          <w:iCs w:val="0"/>
          <w:color w:val="000000" w:themeColor="text1"/>
        </w:rPr>
        <w:t>C</w:t>
      </w:r>
      <w:r w:rsidRPr="00C0377C">
        <w:rPr>
          <w:rStyle w:val="Ttulo4Car"/>
          <w:b/>
          <w:bCs/>
          <w:i w:val="0"/>
          <w:iCs w:val="0"/>
          <w:color w:val="000000" w:themeColor="text1"/>
        </w:rPr>
        <w:t>omplejidad</w:t>
      </w:r>
      <w:r w:rsidR="004372B3" w:rsidRPr="00C0377C">
        <w:rPr>
          <w:rStyle w:val="Ttulo4Car"/>
          <w:b/>
          <w:bCs/>
          <w:i w:val="0"/>
          <w:iCs w:val="0"/>
          <w:color w:val="000000" w:themeColor="text1"/>
        </w:rPr>
        <w:t>.</w:t>
      </w:r>
      <w:r w:rsidRPr="00A171EC">
        <w:rPr>
          <w:rFonts w:cs="Arial"/>
          <w:b/>
          <w:bCs/>
          <w:color w:val="000000" w:themeColor="text1"/>
          <w:szCs w:val="22"/>
          <w:lang w:val="es-CO"/>
        </w:rPr>
        <w:t xml:space="preserve"> </w:t>
      </w:r>
      <w:r w:rsidR="007F2D9C" w:rsidRPr="007F2D9C">
        <w:rPr>
          <w:rFonts w:cs="Arial"/>
          <w:szCs w:val="22"/>
          <w:lang w:val="es-CO"/>
        </w:rPr>
        <w:t>S</w:t>
      </w:r>
      <w:r w:rsidRPr="00DF7B9A">
        <w:rPr>
          <w:rFonts w:cs="Arial"/>
          <w:szCs w:val="22"/>
          <w:lang w:val="es-CO"/>
        </w:rPr>
        <w:t>e abord</w:t>
      </w:r>
      <w:r w:rsidR="00DF7B9A" w:rsidRPr="00DF7B9A">
        <w:rPr>
          <w:rFonts w:cs="Arial"/>
          <w:szCs w:val="22"/>
          <w:lang w:val="es-CO"/>
        </w:rPr>
        <w:t>ará</w:t>
      </w:r>
      <w:r w:rsidRPr="00DF7B9A">
        <w:rPr>
          <w:rFonts w:cs="Arial"/>
          <w:szCs w:val="22"/>
          <w:lang w:val="es-CO"/>
        </w:rPr>
        <w:t xml:space="preserve"> mediante la identificación de factores críticos, riesgos sistémicos y variables emergentes que podrían afectar el desempeño del proyecto. La PMO diseñ</w:t>
      </w:r>
      <w:r w:rsidR="00DF7B9A" w:rsidRPr="00DF7B9A">
        <w:rPr>
          <w:rFonts w:cs="Arial"/>
          <w:szCs w:val="22"/>
          <w:lang w:val="es-CO"/>
        </w:rPr>
        <w:t>ará</w:t>
      </w:r>
      <w:r w:rsidRPr="00DF7B9A">
        <w:rPr>
          <w:rFonts w:cs="Arial"/>
          <w:szCs w:val="22"/>
          <w:lang w:val="es-CO"/>
        </w:rPr>
        <w:t xml:space="preserve"> herramientas de análisis de complejidad, escenarios de contingencia y estrategias de mitigación que </w:t>
      </w:r>
      <w:r w:rsidR="00DF7B9A" w:rsidRPr="00DF7B9A">
        <w:rPr>
          <w:rFonts w:cs="Arial"/>
          <w:szCs w:val="22"/>
          <w:lang w:val="es-CO"/>
        </w:rPr>
        <w:t>fortalecerán</w:t>
      </w:r>
      <w:r w:rsidRPr="00DF7B9A">
        <w:rPr>
          <w:rFonts w:cs="Arial"/>
          <w:szCs w:val="22"/>
          <w:lang w:val="es-CO"/>
        </w:rPr>
        <w:t xml:space="preserve"> la resiliencia institucional.</w:t>
      </w:r>
    </w:p>
    <w:p w14:paraId="0854CE52" w14:textId="624B682B" w:rsidR="003F31DF" w:rsidRPr="00004093" w:rsidRDefault="003F31DF" w:rsidP="002D61D7">
      <w:pPr>
        <w:ind w:firstLine="708"/>
        <w:contextualSpacing/>
        <w:rPr>
          <w:rFonts w:cs="Arial"/>
          <w:szCs w:val="22"/>
          <w:lang w:val="es-CO"/>
        </w:rPr>
      </w:pPr>
      <w:r w:rsidRPr="00C0377C">
        <w:rPr>
          <w:rStyle w:val="Ttulo4Car"/>
          <w:b/>
          <w:bCs/>
          <w:i w:val="0"/>
          <w:iCs w:val="0"/>
          <w:color w:val="000000" w:themeColor="text1"/>
        </w:rPr>
        <w:t xml:space="preserve">2.2.1.10 El </w:t>
      </w:r>
      <w:r w:rsidR="004372B3" w:rsidRPr="00C0377C">
        <w:rPr>
          <w:rStyle w:val="Ttulo4Car"/>
          <w:b/>
          <w:bCs/>
          <w:i w:val="0"/>
          <w:iCs w:val="0"/>
          <w:color w:val="000000" w:themeColor="text1"/>
        </w:rPr>
        <w:t>D</w:t>
      </w:r>
      <w:r w:rsidRPr="00C0377C">
        <w:rPr>
          <w:rStyle w:val="Ttulo4Car"/>
          <w:b/>
          <w:bCs/>
          <w:i w:val="0"/>
          <w:iCs w:val="0"/>
          <w:color w:val="000000" w:themeColor="text1"/>
        </w:rPr>
        <w:t xml:space="preserve">écimo </w:t>
      </w:r>
      <w:r w:rsidR="004372B3" w:rsidRPr="00C0377C">
        <w:rPr>
          <w:rStyle w:val="Ttulo4Car"/>
          <w:b/>
          <w:bCs/>
          <w:i w:val="0"/>
          <w:iCs w:val="0"/>
          <w:color w:val="000000" w:themeColor="text1"/>
        </w:rPr>
        <w:t>P</w:t>
      </w:r>
      <w:r w:rsidRPr="00C0377C">
        <w:rPr>
          <w:rStyle w:val="Ttulo4Car"/>
          <w:b/>
          <w:bCs/>
          <w:i w:val="0"/>
          <w:iCs w:val="0"/>
          <w:color w:val="000000" w:themeColor="text1"/>
        </w:rPr>
        <w:t xml:space="preserve">rincipio, </w:t>
      </w:r>
      <w:r w:rsidR="002D61D7" w:rsidRPr="00C0377C">
        <w:rPr>
          <w:rStyle w:val="Ttulo4Car"/>
          <w:b/>
          <w:bCs/>
          <w:i w:val="0"/>
          <w:iCs w:val="0"/>
          <w:color w:val="000000" w:themeColor="text1"/>
        </w:rPr>
        <w:t>O</w:t>
      </w:r>
      <w:r w:rsidRPr="00C0377C">
        <w:rPr>
          <w:rStyle w:val="Ttulo4Car"/>
          <w:b/>
          <w:bCs/>
          <w:i w:val="0"/>
          <w:iCs w:val="0"/>
          <w:color w:val="000000" w:themeColor="text1"/>
        </w:rPr>
        <w:t xml:space="preserve">ptimizar las </w:t>
      </w:r>
      <w:r w:rsidR="002D61D7" w:rsidRPr="00C0377C">
        <w:rPr>
          <w:rStyle w:val="Ttulo4Car"/>
          <w:b/>
          <w:bCs/>
          <w:i w:val="0"/>
          <w:iCs w:val="0"/>
          <w:color w:val="000000" w:themeColor="text1"/>
        </w:rPr>
        <w:t>R</w:t>
      </w:r>
      <w:r w:rsidRPr="00C0377C">
        <w:rPr>
          <w:rStyle w:val="Ttulo4Car"/>
          <w:b/>
          <w:bCs/>
          <w:i w:val="0"/>
          <w:iCs w:val="0"/>
          <w:color w:val="000000" w:themeColor="text1"/>
        </w:rPr>
        <w:t xml:space="preserve">espuestas a los </w:t>
      </w:r>
      <w:r w:rsidR="002D61D7" w:rsidRPr="00C0377C">
        <w:rPr>
          <w:rStyle w:val="Ttulo4Car"/>
          <w:b/>
          <w:bCs/>
          <w:i w:val="0"/>
          <w:iCs w:val="0"/>
          <w:color w:val="000000" w:themeColor="text1"/>
        </w:rPr>
        <w:t>R</w:t>
      </w:r>
      <w:r w:rsidRPr="00C0377C">
        <w:rPr>
          <w:rStyle w:val="Ttulo4Car"/>
          <w:b/>
          <w:bCs/>
          <w:i w:val="0"/>
          <w:iCs w:val="0"/>
          <w:color w:val="000000" w:themeColor="text1"/>
        </w:rPr>
        <w:t>iesgos</w:t>
      </w:r>
      <w:r w:rsidR="004372B3" w:rsidRPr="00C0377C">
        <w:rPr>
          <w:rStyle w:val="Ttulo4Car"/>
          <w:b/>
          <w:bCs/>
          <w:i w:val="0"/>
          <w:iCs w:val="0"/>
          <w:color w:val="000000" w:themeColor="text1"/>
        </w:rPr>
        <w:t>.</w:t>
      </w:r>
      <w:r w:rsidRPr="00A171EC">
        <w:rPr>
          <w:rFonts w:cs="Arial"/>
          <w:color w:val="000000" w:themeColor="text1"/>
          <w:szCs w:val="22"/>
          <w:lang w:val="es-CO"/>
        </w:rPr>
        <w:t xml:space="preserve"> </w:t>
      </w:r>
      <w:r w:rsidR="007F2D9C">
        <w:rPr>
          <w:rFonts w:cs="Arial"/>
          <w:szCs w:val="22"/>
          <w:lang w:val="es-CO"/>
        </w:rPr>
        <w:t>S</w:t>
      </w:r>
      <w:r w:rsidRPr="00004093">
        <w:rPr>
          <w:rFonts w:cs="Arial"/>
          <w:szCs w:val="22"/>
          <w:lang w:val="es-CO"/>
        </w:rPr>
        <w:t>e operativiz</w:t>
      </w:r>
      <w:r w:rsidR="00DF7B9A">
        <w:rPr>
          <w:rFonts w:cs="Arial"/>
          <w:szCs w:val="22"/>
          <w:lang w:val="es-CO"/>
        </w:rPr>
        <w:t>ará</w:t>
      </w:r>
      <w:r w:rsidRPr="00004093">
        <w:rPr>
          <w:rFonts w:cs="Arial"/>
          <w:szCs w:val="22"/>
          <w:lang w:val="es-CO"/>
        </w:rPr>
        <w:t xml:space="preserve"> mediante la implementación de un sistema de gestión de riesgos que inclu</w:t>
      </w:r>
      <w:r w:rsidR="00DF7B9A">
        <w:rPr>
          <w:rFonts w:cs="Arial"/>
          <w:szCs w:val="22"/>
          <w:lang w:val="es-CO"/>
        </w:rPr>
        <w:t>irá</w:t>
      </w:r>
      <w:r w:rsidRPr="00004093">
        <w:rPr>
          <w:rFonts w:cs="Arial"/>
          <w:szCs w:val="22"/>
          <w:lang w:val="es-CO"/>
        </w:rPr>
        <w:t xml:space="preserve"> matrices de probabilidad e impacto, planes de respuesta y monitoreo continuo. La PMO promov</w:t>
      </w:r>
      <w:r w:rsidR="00DF7B9A">
        <w:rPr>
          <w:rFonts w:cs="Arial"/>
          <w:szCs w:val="22"/>
          <w:lang w:val="es-CO"/>
        </w:rPr>
        <w:t>erá</w:t>
      </w:r>
      <w:r w:rsidRPr="00004093">
        <w:rPr>
          <w:rFonts w:cs="Arial"/>
          <w:szCs w:val="22"/>
          <w:lang w:val="es-CO"/>
        </w:rPr>
        <w:t xml:space="preserve"> una cultura preventiva y proactiva que permiti</w:t>
      </w:r>
      <w:r w:rsidR="00DF7B9A">
        <w:rPr>
          <w:rFonts w:cs="Arial"/>
          <w:szCs w:val="22"/>
          <w:lang w:val="es-CO"/>
        </w:rPr>
        <w:t>rá</w:t>
      </w:r>
      <w:r w:rsidRPr="00004093">
        <w:rPr>
          <w:rFonts w:cs="Arial"/>
          <w:szCs w:val="22"/>
          <w:lang w:val="es-CO"/>
        </w:rPr>
        <w:t xml:space="preserve"> anticipar amenazas y capitalizar oportunidades.</w:t>
      </w:r>
    </w:p>
    <w:p w14:paraId="387BCBC6" w14:textId="01E821B3" w:rsidR="003F31DF" w:rsidRPr="00004093" w:rsidRDefault="003F31DF" w:rsidP="002D61D7">
      <w:pPr>
        <w:ind w:firstLine="708"/>
        <w:contextualSpacing/>
        <w:rPr>
          <w:rFonts w:cs="Arial"/>
          <w:szCs w:val="22"/>
          <w:lang w:val="es-CO"/>
        </w:rPr>
      </w:pPr>
      <w:r w:rsidRPr="00C0377C">
        <w:rPr>
          <w:rStyle w:val="Ttulo4Car"/>
          <w:b/>
          <w:bCs/>
          <w:i w:val="0"/>
          <w:iCs w:val="0"/>
          <w:color w:val="000000" w:themeColor="text1"/>
        </w:rPr>
        <w:t xml:space="preserve">2.2.1.11 El </w:t>
      </w:r>
      <w:r w:rsidR="004372B3" w:rsidRPr="00C0377C">
        <w:rPr>
          <w:rStyle w:val="Ttulo4Car"/>
          <w:b/>
          <w:bCs/>
          <w:i w:val="0"/>
          <w:iCs w:val="0"/>
          <w:color w:val="000000" w:themeColor="text1"/>
        </w:rPr>
        <w:t>U</w:t>
      </w:r>
      <w:r w:rsidRPr="00C0377C">
        <w:rPr>
          <w:rStyle w:val="Ttulo4Car"/>
          <w:b/>
          <w:bCs/>
          <w:i w:val="0"/>
          <w:iCs w:val="0"/>
          <w:color w:val="000000" w:themeColor="text1"/>
        </w:rPr>
        <w:t xml:space="preserve">ndécimo </w:t>
      </w:r>
      <w:r w:rsidR="004372B3" w:rsidRPr="00C0377C">
        <w:rPr>
          <w:rStyle w:val="Ttulo4Car"/>
          <w:b/>
          <w:bCs/>
          <w:i w:val="0"/>
          <w:iCs w:val="0"/>
          <w:color w:val="000000" w:themeColor="text1"/>
        </w:rPr>
        <w:t>P</w:t>
      </w:r>
      <w:r w:rsidRPr="00C0377C">
        <w:rPr>
          <w:rStyle w:val="Ttulo4Car"/>
          <w:b/>
          <w:bCs/>
          <w:i w:val="0"/>
          <w:iCs w:val="0"/>
          <w:color w:val="000000" w:themeColor="text1"/>
        </w:rPr>
        <w:t xml:space="preserve">rincipio, </w:t>
      </w:r>
      <w:r w:rsidR="002D61D7" w:rsidRPr="00C0377C">
        <w:rPr>
          <w:rStyle w:val="Ttulo4Car"/>
          <w:b/>
          <w:bCs/>
          <w:i w:val="0"/>
          <w:iCs w:val="0"/>
          <w:color w:val="000000" w:themeColor="text1"/>
        </w:rPr>
        <w:t>A</w:t>
      </w:r>
      <w:r w:rsidRPr="00C0377C">
        <w:rPr>
          <w:rStyle w:val="Ttulo4Car"/>
          <w:b/>
          <w:bCs/>
          <w:i w:val="0"/>
          <w:iCs w:val="0"/>
          <w:color w:val="000000" w:themeColor="text1"/>
        </w:rPr>
        <w:t xml:space="preserve">doptar la </w:t>
      </w:r>
      <w:r w:rsidR="002D61D7" w:rsidRPr="00C0377C">
        <w:rPr>
          <w:rStyle w:val="Ttulo4Car"/>
          <w:b/>
          <w:bCs/>
          <w:i w:val="0"/>
          <w:iCs w:val="0"/>
          <w:color w:val="000000" w:themeColor="text1"/>
        </w:rPr>
        <w:t>A</w:t>
      </w:r>
      <w:r w:rsidRPr="00C0377C">
        <w:rPr>
          <w:rStyle w:val="Ttulo4Car"/>
          <w:b/>
          <w:bCs/>
          <w:i w:val="0"/>
          <w:iCs w:val="0"/>
          <w:color w:val="000000" w:themeColor="text1"/>
        </w:rPr>
        <w:t xml:space="preserve">daptabilidad y la </w:t>
      </w:r>
      <w:r w:rsidR="002D61D7" w:rsidRPr="00C0377C">
        <w:rPr>
          <w:rStyle w:val="Ttulo4Car"/>
          <w:b/>
          <w:bCs/>
          <w:i w:val="0"/>
          <w:iCs w:val="0"/>
          <w:color w:val="000000" w:themeColor="text1"/>
        </w:rPr>
        <w:t>R</w:t>
      </w:r>
      <w:r w:rsidRPr="00C0377C">
        <w:rPr>
          <w:rStyle w:val="Ttulo4Car"/>
          <w:b/>
          <w:bCs/>
          <w:i w:val="0"/>
          <w:iCs w:val="0"/>
          <w:color w:val="000000" w:themeColor="text1"/>
        </w:rPr>
        <w:t>esiliencia</w:t>
      </w:r>
      <w:r w:rsidR="004372B3" w:rsidRPr="00C0377C">
        <w:rPr>
          <w:rStyle w:val="Ttulo4Car"/>
          <w:b/>
          <w:bCs/>
          <w:i w:val="0"/>
          <w:iCs w:val="0"/>
          <w:color w:val="000000" w:themeColor="text1"/>
        </w:rPr>
        <w:t>.</w:t>
      </w:r>
      <w:r w:rsidRPr="00A171EC">
        <w:rPr>
          <w:rFonts w:cs="Arial"/>
          <w:color w:val="000000" w:themeColor="text1"/>
          <w:szCs w:val="22"/>
          <w:lang w:val="es-CO"/>
        </w:rPr>
        <w:t xml:space="preserve"> </w:t>
      </w:r>
      <w:r w:rsidR="007F2D9C" w:rsidRPr="00A171EC">
        <w:rPr>
          <w:rFonts w:cs="Arial"/>
          <w:color w:val="000000" w:themeColor="text1"/>
          <w:szCs w:val="22"/>
          <w:lang w:val="es-CO"/>
        </w:rPr>
        <w:t xml:space="preserve"> </w:t>
      </w:r>
      <w:r w:rsidR="007F2D9C">
        <w:rPr>
          <w:rFonts w:cs="Arial"/>
          <w:szCs w:val="22"/>
          <w:lang w:val="es-CO"/>
        </w:rPr>
        <w:t>S</w:t>
      </w:r>
      <w:r w:rsidRPr="00004093">
        <w:rPr>
          <w:rFonts w:cs="Arial"/>
          <w:szCs w:val="22"/>
          <w:lang w:val="es-CO"/>
        </w:rPr>
        <w:t>e aplic</w:t>
      </w:r>
      <w:r w:rsidR="00DF7B9A">
        <w:rPr>
          <w:rFonts w:cs="Arial"/>
          <w:szCs w:val="22"/>
          <w:lang w:val="es-CO"/>
        </w:rPr>
        <w:t>ará</w:t>
      </w:r>
      <w:r w:rsidRPr="00004093">
        <w:rPr>
          <w:rFonts w:cs="Arial"/>
          <w:szCs w:val="22"/>
          <w:lang w:val="es-CO"/>
        </w:rPr>
        <w:t xml:space="preserve"> en la capacidad de la PMO para ajustarse a cambios normativos, tecnológicos y </w:t>
      </w:r>
      <w:r w:rsidRPr="00004093">
        <w:rPr>
          <w:rFonts w:cs="Arial"/>
          <w:szCs w:val="22"/>
          <w:lang w:val="es-CO"/>
        </w:rPr>
        <w:lastRenderedPageBreak/>
        <w:t>sociales. Se definir</w:t>
      </w:r>
      <w:r w:rsidR="004138B0">
        <w:rPr>
          <w:rFonts w:cs="Arial"/>
          <w:szCs w:val="22"/>
          <w:lang w:val="es-CO"/>
        </w:rPr>
        <w:t>á</w:t>
      </w:r>
      <w:r w:rsidRPr="00004093">
        <w:rPr>
          <w:rFonts w:cs="Arial"/>
          <w:szCs w:val="22"/>
          <w:lang w:val="es-CO"/>
        </w:rPr>
        <w:t>n mecanismos de revisión periódica, mejora continua y aprendizaje organizacional que asegurar</w:t>
      </w:r>
      <w:r w:rsidR="004138B0">
        <w:rPr>
          <w:rFonts w:cs="Arial"/>
          <w:szCs w:val="22"/>
          <w:lang w:val="es-CO"/>
        </w:rPr>
        <w:t>á</w:t>
      </w:r>
      <w:r w:rsidRPr="00004093">
        <w:rPr>
          <w:rFonts w:cs="Arial"/>
          <w:szCs w:val="22"/>
          <w:lang w:val="es-CO"/>
        </w:rPr>
        <w:t>n la sostenibilidad del modelo propuesto.</w:t>
      </w:r>
    </w:p>
    <w:p w14:paraId="00453650" w14:textId="3A0B45E8" w:rsidR="003F31DF" w:rsidRPr="00004093" w:rsidRDefault="003F31DF" w:rsidP="002D61D7">
      <w:pPr>
        <w:ind w:firstLine="708"/>
        <w:contextualSpacing/>
        <w:rPr>
          <w:rFonts w:cs="Arial"/>
          <w:szCs w:val="22"/>
          <w:lang w:val="es-CO"/>
        </w:rPr>
      </w:pPr>
      <w:r w:rsidRPr="00C0377C">
        <w:rPr>
          <w:rStyle w:val="Ttulo4Car"/>
          <w:b/>
          <w:bCs/>
          <w:i w:val="0"/>
          <w:iCs w:val="0"/>
          <w:color w:val="000000" w:themeColor="text1"/>
        </w:rPr>
        <w:t xml:space="preserve">2.2.1.12 El </w:t>
      </w:r>
      <w:r w:rsidR="004372B3" w:rsidRPr="00C0377C">
        <w:rPr>
          <w:rStyle w:val="Ttulo4Car"/>
          <w:b/>
          <w:bCs/>
          <w:i w:val="0"/>
          <w:iCs w:val="0"/>
          <w:color w:val="000000" w:themeColor="text1"/>
        </w:rPr>
        <w:t>D</w:t>
      </w:r>
      <w:r w:rsidRPr="00C0377C">
        <w:rPr>
          <w:rStyle w:val="Ttulo4Car"/>
          <w:b/>
          <w:bCs/>
          <w:i w:val="0"/>
          <w:iCs w:val="0"/>
          <w:color w:val="000000" w:themeColor="text1"/>
        </w:rPr>
        <w:t xml:space="preserve">uodécimo </w:t>
      </w:r>
      <w:r w:rsidR="004372B3" w:rsidRPr="00C0377C">
        <w:rPr>
          <w:rStyle w:val="Ttulo4Car"/>
          <w:b/>
          <w:bCs/>
          <w:i w:val="0"/>
          <w:iCs w:val="0"/>
          <w:color w:val="000000" w:themeColor="text1"/>
        </w:rPr>
        <w:t>P</w:t>
      </w:r>
      <w:r w:rsidRPr="00C0377C">
        <w:rPr>
          <w:rStyle w:val="Ttulo4Car"/>
          <w:b/>
          <w:bCs/>
          <w:i w:val="0"/>
          <w:iCs w:val="0"/>
          <w:color w:val="000000" w:themeColor="text1"/>
        </w:rPr>
        <w:t xml:space="preserve">rincipio, </w:t>
      </w:r>
      <w:r w:rsidR="002D61D7" w:rsidRPr="00C0377C">
        <w:rPr>
          <w:rStyle w:val="Ttulo4Car"/>
          <w:b/>
          <w:bCs/>
          <w:i w:val="0"/>
          <w:iCs w:val="0"/>
          <w:color w:val="000000" w:themeColor="text1"/>
        </w:rPr>
        <w:t>P</w:t>
      </w:r>
      <w:r w:rsidRPr="00C0377C">
        <w:rPr>
          <w:rStyle w:val="Ttulo4Car"/>
          <w:b/>
          <w:bCs/>
          <w:i w:val="0"/>
          <w:iCs w:val="0"/>
          <w:color w:val="000000" w:themeColor="text1"/>
        </w:rPr>
        <w:t xml:space="preserve">ermitir el </w:t>
      </w:r>
      <w:r w:rsidR="002D61D7" w:rsidRPr="00C0377C">
        <w:rPr>
          <w:rStyle w:val="Ttulo4Car"/>
          <w:b/>
          <w:bCs/>
          <w:i w:val="0"/>
          <w:iCs w:val="0"/>
          <w:color w:val="000000" w:themeColor="text1"/>
        </w:rPr>
        <w:t>C</w:t>
      </w:r>
      <w:r w:rsidRPr="00C0377C">
        <w:rPr>
          <w:rStyle w:val="Ttulo4Car"/>
          <w:b/>
          <w:bCs/>
          <w:i w:val="0"/>
          <w:iCs w:val="0"/>
          <w:color w:val="000000" w:themeColor="text1"/>
        </w:rPr>
        <w:t xml:space="preserve">ambio para </w:t>
      </w:r>
      <w:r w:rsidR="002D61D7" w:rsidRPr="00C0377C">
        <w:rPr>
          <w:rStyle w:val="Ttulo4Car"/>
          <w:b/>
          <w:bCs/>
          <w:i w:val="0"/>
          <w:iCs w:val="0"/>
          <w:color w:val="000000" w:themeColor="text1"/>
        </w:rPr>
        <w:t>L</w:t>
      </w:r>
      <w:r w:rsidRPr="00C0377C">
        <w:rPr>
          <w:rStyle w:val="Ttulo4Car"/>
          <w:b/>
          <w:bCs/>
          <w:i w:val="0"/>
          <w:iCs w:val="0"/>
          <w:color w:val="000000" w:themeColor="text1"/>
        </w:rPr>
        <w:t xml:space="preserve">ograr el </w:t>
      </w:r>
      <w:r w:rsidR="002D61D7" w:rsidRPr="00C0377C">
        <w:rPr>
          <w:rStyle w:val="Ttulo4Car"/>
          <w:b/>
          <w:bCs/>
          <w:i w:val="0"/>
          <w:iCs w:val="0"/>
          <w:color w:val="000000" w:themeColor="text1"/>
        </w:rPr>
        <w:t>E</w:t>
      </w:r>
      <w:r w:rsidRPr="00C0377C">
        <w:rPr>
          <w:rStyle w:val="Ttulo4Car"/>
          <w:b/>
          <w:bCs/>
          <w:i w:val="0"/>
          <w:iCs w:val="0"/>
          <w:color w:val="000000" w:themeColor="text1"/>
        </w:rPr>
        <w:t xml:space="preserve">stado </w:t>
      </w:r>
      <w:r w:rsidR="002D61D7" w:rsidRPr="00C0377C">
        <w:rPr>
          <w:rStyle w:val="Ttulo4Car"/>
          <w:b/>
          <w:bCs/>
          <w:i w:val="0"/>
          <w:iCs w:val="0"/>
          <w:color w:val="000000" w:themeColor="text1"/>
        </w:rPr>
        <w:t>F</w:t>
      </w:r>
      <w:r w:rsidRPr="00C0377C">
        <w:rPr>
          <w:rStyle w:val="Ttulo4Car"/>
          <w:b/>
          <w:bCs/>
          <w:i w:val="0"/>
          <w:iCs w:val="0"/>
          <w:color w:val="000000" w:themeColor="text1"/>
        </w:rPr>
        <w:t xml:space="preserve">uturo </w:t>
      </w:r>
      <w:r w:rsidR="002D61D7" w:rsidRPr="00C0377C">
        <w:rPr>
          <w:rStyle w:val="Ttulo4Car"/>
          <w:b/>
          <w:bCs/>
          <w:i w:val="0"/>
          <w:iCs w:val="0"/>
          <w:color w:val="000000" w:themeColor="text1"/>
        </w:rPr>
        <w:t>P</w:t>
      </w:r>
      <w:r w:rsidRPr="00C0377C">
        <w:rPr>
          <w:rStyle w:val="Ttulo4Car"/>
          <w:b/>
          <w:bCs/>
          <w:i w:val="0"/>
          <w:iCs w:val="0"/>
          <w:color w:val="000000" w:themeColor="text1"/>
        </w:rPr>
        <w:t>revisto</w:t>
      </w:r>
      <w:r w:rsidR="004372B3" w:rsidRPr="00C0377C">
        <w:rPr>
          <w:rStyle w:val="Ttulo4Car"/>
          <w:b/>
          <w:bCs/>
          <w:i w:val="0"/>
          <w:iCs w:val="0"/>
          <w:color w:val="000000" w:themeColor="text1"/>
        </w:rPr>
        <w:t>.</w:t>
      </w:r>
      <w:r w:rsidRPr="00A171EC">
        <w:rPr>
          <w:rFonts w:cs="Arial"/>
          <w:color w:val="000000" w:themeColor="text1"/>
          <w:szCs w:val="22"/>
          <w:lang w:val="es-CO"/>
        </w:rPr>
        <w:t xml:space="preserve"> </w:t>
      </w:r>
      <w:r w:rsidR="007F2D9C">
        <w:rPr>
          <w:rFonts w:cs="Arial"/>
          <w:szCs w:val="22"/>
          <w:lang w:val="es-CO"/>
        </w:rPr>
        <w:t>S</w:t>
      </w:r>
      <w:r w:rsidRPr="00004093">
        <w:rPr>
          <w:rFonts w:cs="Arial"/>
          <w:szCs w:val="22"/>
          <w:lang w:val="es-CO"/>
        </w:rPr>
        <w:t>e reflej</w:t>
      </w:r>
      <w:r w:rsidR="004138B0">
        <w:rPr>
          <w:rFonts w:cs="Arial"/>
          <w:szCs w:val="22"/>
          <w:lang w:val="es-CO"/>
        </w:rPr>
        <w:t>ará</w:t>
      </w:r>
      <w:r w:rsidRPr="00004093">
        <w:rPr>
          <w:rFonts w:cs="Arial"/>
          <w:szCs w:val="22"/>
          <w:lang w:val="es-CO"/>
        </w:rPr>
        <w:t xml:space="preserve"> en la gestión del cambio organizacional asociada a la implementación de la PMO. Se diseñar</w:t>
      </w:r>
      <w:r w:rsidR="004138B0">
        <w:rPr>
          <w:rFonts w:cs="Arial"/>
          <w:szCs w:val="22"/>
          <w:lang w:val="es-CO"/>
        </w:rPr>
        <w:t>á</w:t>
      </w:r>
      <w:r w:rsidRPr="00004093">
        <w:rPr>
          <w:rFonts w:cs="Arial"/>
          <w:szCs w:val="22"/>
          <w:lang w:val="es-CO"/>
        </w:rPr>
        <w:t>n estrategias de sensibilización, capacitación y comunicación que facilitar</w:t>
      </w:r>
      <w:r w:rsidR="004138B0">
        <w:rPr>
          <w:rFonts w:cs="Arial"/>
          <w:szCs w:val="22"/>
          <w:lang w:val="es-CO"/>
        </w:rPr>
        <w:t>á</w:t>
      </w:r>
      <w:r w:rsidRPr="00004093">
        <w:rPr>
          <w:rFonts w:cs="Arial"/>
          <w:szCs w:val="22"/>
          <w:lang w:val="es-CO"/>
        </w:rPr>
        <w:t>n la transición desde el estado actual hacia una estructura más madura, eficiente y orientada al valor.</w:t>
      </w:r>
    </w:p>
    <w:p w14:paraId="7A414432" w14:textId="7B9A45A4" w:rsidR="003F31DF" w:rsidRPr="00B67B32" w:rsidRDefault="003F31DF" w:rsidP="006F2BAD">
      <w:pPr>
        <w:contextualSpacing/>
        <w:rPr>
          <w:rFonts w:cs="Arial"/>
          <w:szCs w:val="22"/>
          <w:lang w:val="es-CO"/>
        </w:rPr>
      </w:pPr>
      <w:r w:rsidRPr="00004093">
        <w:rPr>
          <w:rFonts w:cs="Arial"/>
          <w:szCs w:val="22"/>
          <w:lang w:val="es-CO"/>
        </w:rPr>
        <w:t>En conclusión, los principios de la dirección de proyectos establecidos por el PMI en 2021 proporcionar</w:t>
      </w:r>
      <w:r w:rsidR="004138B0">
        <w:rPr>
          <w:rFonts w:cs="Arial"/>
          <w:szCs w:val="22"/>
          <w:lang w:val="es-CO"/>
        </w:rPr>
        <w:t>á</w:t>
      </w:r>
      <w:r w:rsidRPr="00004093">
        <w:rPr>
          <w:rFonts w:cs="Arial"/>
          <w:szCs w:val="22"/>
          <w:lang w:val="es-CO"/>
        </w:rPr>
        <w:t xml:space="preserve">n un marco ético, estratégico y operativo </w:t>
      </w:r>
      <w:r>
        <w:rPr>
          <w:rFonts w:cs="Arial"/>
          <w:szCs w:val="22"/>
          <w:lang w:val="es-CO"/>
        </w:rPr>
        <w:t xml:space="preserve">para guiar </w:t>
      </w:r>
      <w:r w:rsidRPr="00004093">
        <w:rPr>
          <w:rFonts w:cs="Arial"/>
          <w:szCs w:val="22"/>
          <w:lang w:val="es-CO"/>
        </w:rPr>
        <w:t xml:space="preserve">el diseño de la PMO en la entidad financiera objeto de estudio. </w:t>
      </w:r>
      <w:r w:rsidRPr="00B67B32">
        <w:rPr>
          <w:rFonts w:cs="Arial"/>
          <w:szCs w:val="22"/>
          <w:lang w:val="es-CO"/>
        </w:rPr>
        <w:t>Su aplicación permiti</w:t>
      </w:r>
      <w:r w:rsidR="004138B0" w:rsidRPr="00B67B32">
        <w:rPr>
          <w:rFonts w:cs="Arial"/>
          <w:szCs w:val="22"/>
          <w:lang w:val="es-CO"/>
        </w:rPr>
        <w:t>rá</w:t>
      </w:r>
      <w:r w:rsidRPr="00B67B32">
        <w:rPr>
          <w:rFonts w:cs="Arial"/>
          <w:szCs w:val="22"/>
          <w:lang w:val="es-CO"/>
        </w:rPr>
        <w:t xml:space="preserve"> fortalecer la gobernanza institucional, mejorar la eficiencia operativa y proyectar beneficios sostenibles para la comunidad afiliada y el sector público en general.</w:t>
      </w:r>
    </w:p>
    <w:p w14:paraId="34E227A7" w14:textId="06226881" w:rsidR="003F31DF" w:rsidRPr="00A171EC" w:rsidRDefault="003F31DF" w:rsidP="00A171EC">
      <w:pPr>
        <w:pStyle w:val="Ttulo3"/>
        <w:rPr>
          <w:b/>
          <w:bCs/>
          <w:color w:val="000000" w:themeColor="text1"/>
          <w:sz w:val="22"/>
          <w:szCs w:val="22"/>
          <w:lang w:val="es-CO"/>
        </w:rPr>
      </w:pPr>
      <w:bookmarkStart w:id="181" w:name="_Toc214615977"/>
      <w:bookmarkStart w:id="182" w:name="_Toc177027217"/>
      <w:r w:rsidRPr="00C0377C">
        <w:rPr>
          <w:b/>
          <w:bCs/>
          <w:color w:val="000000" w:themeColor="text1"/>
          <w:sz w:val="22"/>
          <w:szCs w:val="22"/>
          <w:lang w:val="es-CO"/>
        </w:rPr>
        <w:t xml:space="preserve">2.2.2 Dominios de </w:t>
      </w:r>
      <w:r w:rsidR="002D61D7" w:rsidRPr="00C0377C">
        <w:rPr>
          <w:b/>
          <w:bCs/>
          <w:color w:val="000000" w:themeColor="text1"/>
          <w:sz w:val="22"/>
          <w:szCs w:val="22"/>
          <w:lang w:val="es-CO"/>
        </w:rPr>
        <w:t>D</w:t>
      </w:r>
      <w:r w:rsidRPr="00C0377C">
        <w:rPr>
          <w:b/>
          <w:bCs/>
          <w:color w:val="000000" w:themeColor="text1"/>
          <w:sz w:val="22"/>
          <w:szCs w:val="22"/>
          <w:lang w:val="es-CO"/>
        </w:rPr>
        <w:t xml:space="preserve">esempeño del </w:t>
      </w:r>
      <w:r w:rsidR="002D61D7" w:rsidRPr="00C0377C">
        <w:rPr>
          <w:b/>
          <w:bCs/>
          <w:color w:val="000000" w:themeColor="text1"/>
          <w:sz w:val="22"/>
          <w:szCs w:val="22"/>
          <w:lang w:val="es-CO"/>
        </w:rPr>
        <w:t>P</w:t>
      </w:r>
      <w:r w:rsidRPr="00C0377C">
        <w:rPr>
          <w:b/>
          <w:bCs/>
          <w:color w:val="000000" w:themeColor="text1"/>
          <w:sz w:val="22"/>
          <w:szCs w:val="22"/>
          <w:lang w:val="es-CO"/>
        </w:rPr>
        <w:t>royecto</w:t>
      </w:r>
      <w:bookmarkEnd w:id="181"/>
      <w:r w:rsidRPr="00A171EC">
        <w:rPr>
          <w:b/>
          <w:bCs/>
          <w:color w:val="000000" w:themeColor="text1"/>
          <w:sz w:val="22"/>
          <w:szCs w:val="22"/>
          <w:lang w:val="es-CO"/>
        </w:rPr>
        <w:t xml:space="preserve"> </w:t>
      </w:r>
      <w:bookmarkEnd w:id="182"/>
    </w:p>
    <w:p w14:paraId="631812B3" w14:textId="77777777" w:rsidR="003F31DF" w:rsidRPr="006F2BAD" w:rsidRDefault="003F31DF" w:rsidP="006F2BAD">
      <w:pPr>
        <w:contextualSpacing/>
        <w:rPr>
          <w:rFonts w:cs="Arial"/>
          <w:szCs w:val="22"/>
          <w:lang w:val="es-CO"/>
        </w:rPr>
      </w:pPr>
      <w:r w:rsidRPr="006F2BAD">
        <w:rPr>
          <w:rFonts w:cs="Arial"/>
          <w:szCs w:val="22"/>
          <w:lang w:val="es-CO"/>
        </w:rPr>
        <w:t>La Guía del PMBOK® Séptima Edición (PMI, 2021) introdujo un enfoque basado en dominios de desempeño, definidos como áreas críticas de interacción que operan de manera interdependiente para lograr los resultados deseados del proyecto. A diferencia de las ediciones anteriores, que se centraban en procesos y áreas de conocimiento, esta versión propone una visión más holística, flexible y orientada al valor. En total, se establecieron ocho dominios de desempeño, cada uno con implicaciones prácticas para la gestión de proyectos en diversos contextos organizacionales.</w:t>
      </w:r>
    </w:p>
    <w:p w14:paraId="2D923F7C" w14:textId="77777777" w:rsidR="003F31DF" w:rsidRPr="006F2BAD" w:rsidRDefault="003F31DF" w:rsidP="006F2BAD">
      <w:pPr>
        <w:contextualSpacing/>
        <w:rPr>
          <w:rFonts w:cs="Arial"/>
          <w:szCs w:val="22"/>
          <w:lang w:val="es-CO"/>
        </w:rPr>
      </w:pPr>
      <w:r w:rsidRPr="006F2BAD">
        <w:rPr>
          <w:rFonts w:cs="Arial"/>
          <w:szCs w:val="22"/>
          <w:lang w:val="es-CO"/>
        </w:rPr>
        <w:t>En el marco del Proyecto Final de Graduación, orientado al diseño e implementación de una Oficina de Gestión de Proyectos (PMO) en una Entidad financiera vinculada al sector defensa, estos dominios se operativizan como pilares metodológicos que guían la estructuración del modelo propuesto. A continuación, se describen cada uno de ellos y su relación directa con el proyecto.</w:t>
      </w:r>
    </w:p>
    <w:p w14:paraId="5F67189A" w14:textId="5D859A5D" w:rsidR="003F31DF" w:rsidRPr="006F2BAD" w:rsidRDefault="003F31DF" w:rsidP="002D61D7">
      <w:pPr>
        <w:ind w:firstLine="708"/>
        <w:contextualSpacing/>
        <w:rPr>
          <w:rFonts w:cs="Arial"/>
          <w:szCs w:val="22"/>
          <w:lang w:val="es-CO"/>
        </w:rPr>
      </w:pPr>
      <w:r w:rsidRPr="00C0377C">
        <w:rPr>
          <w:rStyle w:val="Ttulo4Car"/>
          <w:b/>
          <w:bCs/>
          <w:i w:val="0"/>
          <w:iCs w:val="0"/>
          <w:color w:val="000000" w:themeColor="text1"/>
        </w:rPr>
        <w:lastRenderedPageBreak/>
        <w:t>2.2.2.1 Dominio de Interesados</w:t>
      </w:r>
      <w:r w:rsidR="004372B3" w:rsidRPr="00C0377C">
        <w:rPr>
          <w:rStyle w:val="Ttulo4Car"/>
          <w:b/>
          <w:bCs/>
          <w:i w:val="0"/>
          <w:iCs w:val="0"/>
          <w:color w:val="000000" w:themeColor="text1"/>
        </w:rPr>
        <w:t>.</w:t>
      </w:r>
      <w:r w:rsidR="002D61D7" w:rsidRPr="00F73A3A">
        <w:rPr>
          <w:rFonts w:cs="Arial"/>
          <w:b/>
          <w:bCs/>
          <w:i/>
          <w:iCs/>
          <w:color w:val="000000" w:themeColor="text1"/>
          <w:szCs w:val="22"/>
          <w:lang w:val="es-CO"/>
        </w:rPr>
        <w:t xml:space="preserve"> </w:t>
      </w:r>
      <w:r w:rsidRPr="006F2BAD">
        <w:rPr>
          <w:rFonts w:cs="Arial"/>
          <w:szCs w:val="22"/>
          <w:lang w:val="es-CO"/>
        </w:rPr>
        <w:t>Este dominio aborda la identificación, análisis y gestión de las expectativas de los interesados internos y externos. En el proyecto de implementación de la PMO, se realiza un mapeo de stakeholders que incluye la alta dirección, áreas funcionales, afiliados, entes de control y proveedores. se logra proporcionando mecanismos de participación, comunicación bidireccional y gestión de expectativas, lo que permite alinear los objetivos del proyecto con las necesidades institucionales y sociales.</w:t>
      </w:r>
    </w:p>
    <w:p w14:paraId="3DC72B60" w14:textId="697FCDC1" w:rsidR="003F31DF" w:rsidRPr="006F2BAD" w:rsidRDefault="003F31DF" w:rsidP="002D61D7">
      <w:pPr>
        <w:ind w:firstLine="708"/>
        <w:contextualSpacing/>
        <w:rPr>
          <w:rFonts w:cs="Arial"/>
          <w:szCs w:val="22"/>
          <w:lang w:val="es-CO"/>
        </w:rPr>
      </w:pPr>
      <w:r w:rsidRPr="00C0377C">
        <w:rPr>
          <w:rStyle w:val="Ttulo4Car"/>
          <w:b/>
          <w:bCs/>
          <w:i w:val="0"/>
          <w:iCs w:val="0"/>
          <w:color w:val="000000" w:themeColor="text1"/>
        </w:rPr>
        <w:t>2.2.2.2 Dominio del Equipo</w:t>
      </w:r>
      <w:r w:rsidR="004372B3" w:rsidRPr="00C0377C">
        <w:rPr>
          <w:rStyle w:val="Ttulo4Car"/>
          <w:b/>
          <w:bCs/>
          <w:i w:val="0"/>
          <w:iCs w:val="0"/>
          <w:color w:val="000000" w:themeColor="text1"/>
        </w:rPr>
        <w:t>.</w:t>
      </w:r>
      <w:r w:rsidR="002D61D7" w:rsidRPr="00F73A3A">
        <w:rPr>
          <w:rFonts w:cs="Arial"/>
          <w:b/>
          <w:bCs/>
          <w:i/>
          <w:iCs/>
          <w:color w:val="000000" w:themeColor="text1"/>
          <w:szCs w:val="22"/>
          <w:lang w:val="es-CO"/>
        </w:rPr>
        <w:t xml:space="preserve"> </w:t>
      </w:r>
      <w:r w:rsidRPr="006F2BAD">
        <w:rPr>
          <w:rFonts w:cs="Arial"/>
          <w:szCs w:val="22"/>
          <w:lang w:val="es-CO"/>
        </w:rPr>
        <w:t>La implementación de la PMO requiere de la conformación de un equipo multidisciplinario con competencias en planificación, control, tecnología y sostenibilidad. Este dominio se relaciona con la definición de roles, el empoderamiento del personal y la promoción de una cultura colaborativa. Se establecen mecanismos de liderazgo distribuido, formación continua y gestión del conocimiento, lo que fortalece la capacidad operativa de la entidad.</w:t>
      </w:r>
    </w:p>
    <w:p w14:paraId="1F5715B1" w14:textId="67055B7F" w:rsidR="003F31DF" w:rsidRPr="006F2BAD" w:rsidRDefault="003F31DF" w:rsidP="002D61D7">
      <w:pPr>
        <w:ind w:firstLine="708"/>
        <w:contextualSpacing/>
        <w:rPr>
          <w:rFonts w:cs="Arial"/>
          <w:szCs w:val="22"/>
          <w:lang w:val="es-CO"/>
        </w:rPr>
      </w:pPr>
      <w:r w:rsidRPr="00C0377C">
        <w:rPr>
          <w:rStyle w:val="Ttulo4Car"/>
          <w:b/>
          <w:bCs/>
          <w:i w:val="0"/>
          <w:iCs w:val="0"/>
          <w:color w:val="000000" w:themeColor="text1"/>
        </w:rPr>
        <w:t>2.2.2.3 Dominio del Enfoque de Desarrollo y Ciclo de Vida</w:t>
      </w:r>
      <w:r w:rsidR="004372B3" w:rsidRPr="00C0377C">
        <w:rPr>
          <w:rStyle w:val="Ttulo4Car"/>
          <w:b/>
          <w:bCs/>
          <w:i w:val="0"/>
          <w:iCs w:val="0"/>
          <w:color w:val="000000" w:themeColor="text1"/>
        </w:rPr>
        <w:t>.</w:t>
      </w:r>
      <w:r w:rsidR="002D61D7" w:rsidRPr="00F73A3A">
        <w:rPr>
          <w:rFonts w:cs="Arial"/>
          <w:b/>
          <w:bCs/>
          <w:i/>
          <w:iCs/>
          <w:color w:val="000000" w:themeColor="text1"/>
          <w:szCs w:val="22"/>
          <w:lang w:val="es-CO"/>
        </w:rPr>
        <w:t xml:space="preserve"> </w:t>
      </w:r>
      <w:r w:rsidRPr="006F2BAD">
        <w:rPr>
          <w:rFonts w:cs="Arial"/>
          <w:szCs w:val="22"/>
          <w:lang w:val="es-CO"/>
        </w:rPr>
        <w:t>Este dominio permite seleccionar el enfoque metodológico más adecuado para el proyecto. En este caso, se adopta un enfoque híbrido, que combina elementos predictivos para la planificación estructural de la PMO y componentes adaptativos para la gestión del cambio organizacional. El ciclo de vida del proyecto se define en fases secuenciales: diagnóstico, diseño, validación, implementación y seguimiento.</w:t>
      </w:r>
    </w:p>
    <w:p w14:paraId="5C33D0CA" w14:textId="5394170A" w:rsidR="003F31DF" w:rsidRPr="006F2BAD" w:rsidRDefault="003F31DF" w:rsidP="002D61D7">
      <w:pPr>
        <w:ind w:firstLine="708"/>
        <w:contextualSpacing/>
        <w:rPr>
          <w:rFonts w:cs="Arial"/>
          <w:szCs w:val="22"/>
          <w:lang w:val="es-CO"/>
        </w:rPr>
      </w:pPr>
      <w:r w:rsidRPr="0013362C">
        <w:rPr>
          <w:rStyle w:val="Ttulo4Car"/>
          <w:b/>
          <w:bCs/>
          <w:i w:val="0"/>
          <w:iCs w:val="0"/>
          <w:color w:val="000000" w:themeColor="text1"/>
        </w:rPr>
        <w:t>2.2.2.4 Dominio de la Planificación</w:t>
      </w:r>
      <w:r w:rsidR="004372B3" w:rsidRPr="0013362C">
        <w:rPr>
          <w:rStyle w:val="Ttulo4Car"/>
          <w:b/>
          <w:bCs/>
          <w:i w:val="0"/>
          <w:iCs w:val="0"/>
          <w:color w:val="000000" w:themeColor="text1"/>
        </w:rPr>
        <w:t>.</w:t>
      </w:r>
      <w:r w:rsidR="002D61D7" w:rsidRPr="00F73A3A">
        <w:rPr>
          <w:rFonts w:cs="Arial"/>
          <w:b/>
          <w:bCs/>
          <w:i/>
          <w:iCs/>
          <w:color w:val="000000" w:themeColor="text1"/>
          <w:szCs w:val="22"/>
          <w:lang w:val="es-CO"/>
        </w:rPr>
        <w:t xml:space="preserve"> </w:t>
      </w:r>
      <w:r w:rsidRPr="006F2BAD">
        <w:rPr>
          <w:rFonts w:cs="Arial"/>
          <w:szCs w:val="22"/>
          <w:lang w:val="es-CO"/>
        </w:rPr>
        <w:t>La planificación es clave para definir el alcance, los entregables, el cronograma, los recursos y los riesgos del proyecto. Se elabora una EDT detallada, se configuraron calendarios en MS Project y se establecen dependencias lógicas entre tareas para la creación de la PMO. Este dominio se relaciona directamente con la capacidad de la PMO para estructurar proyectos futuros de manera eficiente y alineada con los objetivos estratégicos de la entidad.</w:t>
      </w:r>
    </w:p>
    <w:p w14:paraId="39974157" w14:textId="7344B6CB" w:rsidR="003F31DF" w:rsidRPr="006F2BAD" w:rsidRDefault="003F31DF" w:rsidP="002D61D7">
      <w:pPr>
        <w:ind w:firstLine="708"/>
        <w:contextualSpacing/>
        <w:rPr>
          <w:rFonts w:cs="Arial"/>
          <w:szCs w:val="22"/>
          <w:lang w:val="es-CO"/>
        </w:rPr>
      </w:pPr>
      <w:r w:rsidRPr="0013362C">
        <w:rPr>
          <w:rStyle w:val="Ttulo4Car"/>
          <w:b/>
          <w:bCs/>
          <w:i w:val="0"/>
          <w:iCs w:val="0"/>
          <w:color w:val="000000" w:themeColor="text1"/>
        </w:rPr>
        <w:lastRenderedPageBreak/>
        <w:t>2.2.2.5 Dominio del Trabajo del Proyecto</w:t>
      </w:r>
      <w:r w:rsidR="004372B3" w:rsidRPr="0013362C">
        <w:rPr>
          <w:rStyle w:val="Ttulo4Car"/>
          <w:b/>
          <w:bCs/>
          <w:i w:val="0"/>
          <w:iCs w:val="0"/>
          <w:color w:val="000000" w:themeColor="text1"/>
        </w:rPr>
        <w:t>.</w:t>
      </w:r>
      <w:r w:rsidR="002D61D7" w:rsidRPr="00F73A3A">
        <w:rPr>
          <w:rFonts w:cs="Arial"/>
          <w:b/>
          <w:bCs/>
          <w:i/>
          <w:iCs/>
          <w:color w:val="000000" w:themeColor="text1"/>
          <w:szCs w:val="22"/>
          <w:lang w:val="es-CO"/>
        </w:rPr>
        <w:t xml:space="preserve"> </w:t>
      </w:r>
      <w:r w:rsidRPr="006F2BAD">
        <w:rPr>
          <w:rFonts w:cs="Arial"/>
          <w:szCs w:val="22"/>
          <w:lang w:val="es-CO"/>
        </w:rPr>
        <w:t>Este dominio se centra en la ejecución organizada y coordinada de las actividades del proyecto. En el caso de la PMO, se definirán procedimientos operativos, flujos de trabajo y mecanismos de control que permiten avanzar de manera deliberada hacia la entrega de los productos definidos. La PMO se diseña como una unidad capaz de gestionar múltiples proyectos simultáneamente, garantizando la coherencia técnica y funcional.</w:t>
      </w:r>
    </w:p>
    <w:p w14:paraId="2B80B7E6" w14:textId="2E25739F" w:rsidR="003F31DF" w:rsidRPr="006F2BAD" w:rsidRDefault="003F31DF" w:rsidP="002D61D7">
      <w:pPr>
        <w:ind w:firstLine="708"/>
        <w:contextualSpacing/>
        <w:rPr>
          <w:rFonts w:cs="Arial"/>
          <w:szCs w:val="22"/>
          <w:lang w:val="es-CO"/>
        </w:rPr>
      </w:pPr>
      <w:r w:rsidRPr="0013362C">
        <w:rPr>
          <w:rStyle w:val="Ttulo4Car"/>
          <w:b/>
          <w:bCs/>
          <w:i w:val="0"/>
          <w:iCs w:val="0"/>
          <w:color w:val="000000" w:themeColor="text1"/>
        </w:rPr>
        <w:t>2.2.2.6 Dominio de la Entrega</w:t>
      </w:r>
      <w:r w:rsidR="004372B3" w:rsidRPr="0013362C">
        <w:rPr>
          <w:rStyle w:val="Ttulo4Car"/>
          <w:b/>
          <w:bCs/>
          <w:i w:val="0"/>
          <w:iCs w:val="0"/>
          <w:color w:val="000000" w:themeColor="text1"/>
        </w:rPr>
        <w:t>.</w:t>
      </w:r>
      <w:r w:rsidR="002D61D7" w:rsidRPr="00F73A3A">
        <w:rPr>
          <w:rFonts w:cs="Arial"/>
          <w:b/>
          <w:bCs/>
          <w:i/>
          <w:iCs/>
          <w:color w:val="000000" w:themeColor="text1"/>
          <w:szCs w:val="22"/>
          <w:lang w:val="es-CO"/>
        </w:rPr>
        <w:t xml:space="preserve"> </w:t>
      </w:r>
      <w:r w:rsidRPr="006F2BAD">
        <w:rPr>
          <w:rFonts w:cs="Arial"/>
          <w:szCs w:val="22"/>
          <w:lang w:val="es-CO"/>
        </w:rPr>
        <w:t>La entrega de valor es uno de los ejes centrales del proyecto. Este dominio se relaciona con la definición de los entregables de la PMO, incluyendo manuales de operación, matrices de gobernanza, indicadores de desempeño y herramientas de gestión. Se establecerán criterios de calidad, validación con usuarios clave y mecanismos de aceptación formal, lo que asegura que los productos generados cumplirán con los requisitos institucionales.</w:t>
      </w:r>
    </w:p>
    <w:p w14:paraId="39381378" w14:textId="6DD16790" w:rsidR="003F31DF" w:rsidRPr="006F2BAD" w:rsidRDefault="003F31DF" w:rsidP="002D61D7">
      <w:pPr>
        <w:ind w:firstLine="708"/>
        <w:contextualSpacing/>
        <w:rPr>
          <w:rFonts w:cs="Arial"/>
          <w:szCs w:val="22"/>
          <w:lang w:val="es-CO"/>
        </w:rPr>
      </w:pPr>
      <w:r w:rsidRPr="0013362C">
        <w:rPr>
          <w:rStyle w:val="Ttulo4Car"/>
          <w:b/>
          <w:bCs/>
          <w:i w:val="0"/>
          <w:iCs w:val="0"/>
          <w:color w:val="000000" w:themeColor="text1"/>
        </w:rPr>
        <w:t>2.2.2.7 Dominio de la Medición</w:t>
      </w:r>
      <w:r w:rsidR="004372B3" w:rsidRPr="0013362C">
        <w:rPr>
          <w:rStyle w:val="Ttulo4Car"/>
          <w:b/>
          <w:bCs/>
          <w:i w:val="0"/>
          <w:iCs w:val="0"/>
          <w:color w:val="000000" w:themeColor="text1"/>
        </w:rPr>
        <w:t>.</w:t>
      </w:r>
      <w:r w:rsidR="002D61D7" w:rsidRPr="00F73A3A">
        <w:rPr>
          <w:rFonts w:cs="Arial"/>
          <w:b/>
          <w:bCs/>
          <w:i/>
          <w:iCs/>
          <w:color w:val="000000" w:themeColor="text1"/>
          <w:szCs w:val="22"/>
          <w:lang w:val="es-CO"/>
        </w:rPr>
        <w:t xml:space="preserve"> </w:t>
      </w:r>
      <w:r w:rsidRPr="006F2BAD">
        <w:rPr>
          <w:rFonts w:cs="Arial"/>
          <w:szCs w:val="22"/>
          <w:lang w:val="es-CO"/>
        </w:rPr>
        <w:t>La medición del desempeño se aborda mediante la definición de KPIs, métricas de madurez organizacional y tableros de control. La PMO propone un sistema de seguimiento basado en indicadores de tiempo, costo, alcance, calidad y satisfacción del usuario. Este dominio permite evaluar el impacto del proyecto y establecer mecanismos de mejora continua.</w:t>
      </w:r>
    </w:p>
    <w:p w14:paraId="067E9CB6" w14:textId="157EE01F" w:rsidR="003F31DF" w:rsidRPr="006F2BAD" w:rsidRDefault="003F31DF" w:rsidP="002D61D7">
      <w:pPr>
        <w:ind w:firstLine="708"/>
        <w:contextualSpacing/>
        <w:rPr>
          <w:rFonts w:cs="Arial"/>
          <w:szCs w:val="22"/>
          <w:lang w:val="es-CO"/>
        </w:rPr>
      </w:pPr>
      <w:r w:rsidRPr="0013362C">
        <w:rPr>
          <w:rStyle w:val="Ttulo4Car"/>
          <w:b/>
          <w:bCs/>
          <w:i w:val="0"/>
          <w:iCs w:val="0"/>
          <w:color w:val="000000" w:themeColor="text1"/>
        </w:rPr>
        <w:t>2.2.2.8 Dominio de la Incertidumbre</w:t>
      </w:r>
      <w:r w:rsidR="004372B3" w:rsidRPr="0013362C">
        <w:rPr>
          <w:rStyle w:val="Ttulo4Car"/>
          <w:b/>
          <w:bCs/>
          <w:i w:val="0"/>
          <w:iCs w:val="0"/>
          <w:color w:val="000000" w:themeColor="text1"/>
        </w:rPr>
        <w:t>.</w:t>
      </w:r>
      <w:r w:rsidR="002D61D7" w:rsidRPr="00F73A3A">
        <w:rPr>
          <w:rStyle w:val="Ttulo4Car"/>
          <w:b/>
          <w:bCs/>
          <w:color w:val="000000" w:themeColor="text1"/>
        </w:rPr>
        <w:t xml:space="preserve"> </w:t>
      </w:r>
      <w:r w:rsidRPr="006F2BAD">
        <w:rPr>
          <w:rFonts w:cs="Arial"/>
          <w:szCs w:val="22"/>
          <w:lang w:val="es-CO"/>
        </w:rPr>
        <w:t>La gestión de riesgos e incertidumbres fue fundamental en el diseño de la PMO. Se identifican amenazas relacionadas con la resistencia al cambio, la disponibilidad de recursos y la interoperabilidad tecnológica. Se elaborarán planes de contingencia, matrices de probabilidad e impacto, y estrategias de mitigación. Este dominio fortalece la resiliencia institucional y la capacidad de adaptación frente a entornos complejos.</w:t>
      </w:r>
    </w:p>
    <w:p w14:paraId="5D4214C1" w14:textId="3F68D2D0" w:rsidR="003F31DF" w:rsidRPr="006F2BAD" w:rsidRDefault="003F31DF" w:rsidP="002D61D7">
      <w:pPr>
        <w:ind w:firstLine="708"/>
        <w:contextualSpacing/>
        <w:rPr>
          <w:rFonts w:cs="Arial"/>
          <w:szCs w:val="22"/>
          <w:lang w:val="es-CO"/>
        </w:rPr>
      </w:pPr>
      <w:r w:rsidRPr="0013362C">
        <w:rPr>
          <w:rStyle w:val="Ttulo4Car"/>
          <w:b/>
          <w:bCs/>
          <w:i w:val="0"/>
          <w:iCs w:val="0"/>
          <w:color w:val="000000" w:themeColor="text1"/>
        </w:rPr>
        <w:t>2.2.2.9 Conclusión</w:t>
      </w:r>
      <w:r w:rsidR="004372B3" w:rsidRPr="0013362C">
        <w:rPr>
          <w:rStyle w:val="Ttulo4Car"/>
          <w:b/>
          <w:bCs/>
          <w:i w:val="0"/>
          <w:iCs w:val="0"/>
          <w:color w:val="000000" w:themeColor="text1"/>
        </w:rPr>
        <w:t>.</w:t>
      </w:r>
      <w:r w:rsidR="002D61D7">
        <w:rPr>
          <w:rFonts w:cs="Arial"/>
          <w:b/>
          <w:bCs/>
          <w:i/>
          <w:iCs/>
          <w:szCs w:val="22"/>
          <w:lang w:val="es-CO"/>
        </w:rPr>
        <w:t xml:space="preserve"> </w:t>
      </w:r>
      <w:r w:rsidRPr="006F2BAD">
        <w:rPr>
          <w:rFonts w:cs="Arial"/>
          <w:szCs w:val="22"/>
          <w:lang w:val="es-CO"/>
        </w:rPr>
        <w:t xml:space="preserve">Los dominios de desempeño definidos por el PMI en 2021 proporcionan un marco conceptual robusto para el diseño e implementación de la PMO en la Entidad financiera objeto de estudio. Su aplicación permite estructurar el proyecto de manera </w:t>
      </w:r>
      <w:r w:rsidRPr="006F2BAD">
        <w:rPr>
          <w:rFonts w:cs="Arial"/>
          <w:szCs w:val="22"/>
          <w:lang w:val="es-CO"/>
        </w:rPr>
        <w:lastRenderedPageBreak/>
        <w:t>integral, alineada con los principios de valor, sostenibilidad y gobernanza. La PMO propuesta no solo responde a las necesidades técnicas de la organización, sino que se proyecta como una herramienta estratégica para mejorar la eficiencia, la transparencia y el impacto social de los proyectos institucionales.</w:t>
      </w:r>
    </w:p>
    <w:p w14:paraId="1A52E68A" w14:textId="26FC4BBD" w:rsidR="003F31DF" w:rsidRPr="00F73A3A" w:rsidRDefault="003F31DF" w:rsidP="00F73A3A">
      <w:pPr>
        <w:pStyle w:val="Ttulo3"/>
        <w:rPr>
          <w:b/>
          <w:bCs/>
          <w:i/>
          <w:iCs/>
          <w:color w:val="000000" w:themeColor="text1"/>
          <w:sz w:val="22"/>
          <w:szCs w:val="22"/>
          <w:lang w:val="es-CO"/>
        </w:rPr>
      </w:pPr>
      <w:bookmarkStart w:id="183" w:name="_Toc177027218"/>
      <w:bookmarkStart w:id="184" w:name="_Toc214615978"/>
      <w:r w:rsidRPr="0013362C">
        <w:rPr>
          <w:b/>
          <w:bCs/>
          <w:color w:val="000000" w:themeColor="text1"/>
          <w:sz w:val="22"/>
          <w:szCs w:val="22"/>
          <w:lang w:val="es-CO"/>
        </w:rPr>
        <w:t xml:space="preserve">2.2.3 Enfoques de </w:t>
      </w:r>
      <w:r w:rsidR="002D61D7" w:rsidRPr="0013362C">
        <w:rPr>
          <w:b/>
          <w:bCs/>
          <w:color w:val="000000" w:themeColor="text1"/>
          <w:sz w:val="22"/>
          <w:szCs w:val="22"/>
          <w:lang w:val="es-CO"/>
        </w:rPr>
        <w:t>D</w:t>
      </w:r>
      <w:r w:rsidRPr="0013362C">
        <w:rPr>
          <w:b/>
          <w:bCs/>
          <w:color w:val="000000" w:themeColor="text1"/>
          <w:sz w:val="22"/>
          <w:szCs w:val="22"/>
          <w:lang w:val="es-CO"/>
        </w:rPr>
        <w:t xml:space="preserve">esarrollo y </w:t>
      </w:r>
      <w:r w:rsidR="002D61D7" w:rsidRPr="0013362C">
        <w:rPr>
          <w:b/>
          <w:bCs/>
          <w:color w:val="000000" w:themeColor="text1"/>
          <w:sz w:val="22"/>
          <w:szCs w:val="22"/>
          <w:lang w:val="es-CO"/>
        </w:rPr>
        <w:t>C</w:t>
      </w:r>
      <w:r w:rsidRPr="0013362C">
        <w:rPr>
          <w:b/>
          <w:bCs/>
          <w:color w:val="000000" w:themeColor="text1"/>
          <w:sz w:val="22"/>
          <w:szCs w:val="22"/>
          <w:lang w:val="es-CO"/>
        </w:rPr>
        <w:t xml:space="preserve">iclo de </w:t>
      </w:r>
      <w:r w:rsidR="002D61D7" w:rsidRPr="0013362C">
        <w:rPr>
          <w:b/>
          <w:bCs/>
          <w:color w:val="000000" w:themeColor="text1"/>
          <w:sz w:val="22"/>
          <w:szCs w:val="22"/>
          <w:lang w:val="es-CO"/>
        </w:rPr>
        <w:t>V</w:t>
      </w:r>
      <w:r w:rsidRPr="0013362C">
        <w:rPr>
          <w:b/>
          <w:bCs/>
          <w:color w:val="000000" w:themeColor="text1"/>
          <w:sz w:val="22"/>
          <w:szCs w:val="22"/>
          <w:lang w:val="es-CO"/>
        </w:rPr>
        <w:t xml:space="preserve">ida de los </w:t>
      </w:r>
      <w:r w:rsidR="002D61D7" w:rsidRPr="0013362C">
        <w:rPr>
          <w:b/>
          <w:bCs/>
          <w:color w:val="000000" w:themeColor="text1"/>
          <w:sz w:val="22"/>
          <w:szCs w:val="22"/>
          <w:lang w:val="es-CO"/>
        </w:rPr>
        <w:t>P</w:t>
      </w:r>
      <w:r w:rsidRPr="0013362C">
        <w:rPr>
          <w:b/>
          <w:bCs/>
          <w:color w:val="000000" w:themeColor="text1"/>
          <w:sz w:val="22"/>
          <w:szCs w:val="22"/>
          <w:lang w:val="es-CO"/>
        </w:rPr>
        <w:t>royectos</w:t>
      </w:r>
      <w:bookmarkEnd w:id="183"/>
      <w:bookmarkEnd w:id="184"/>
    </w:p>
    <w:p w14:paraId="7962FCCB" w14:textId="77777777" w:rsidR="003F31DF" w:rsidRPr="007320E1" w:rsidRDefault="003F31DF" w:rsidP="006F2BAD">
      <w:pPr>
        <w:contextualSpacing/>
        <w:rPr>
          <w:rFonts w:cs="Arial"/>
          <w:szCs w:val="22"/>
          <w:lang w:val="es-CO"/>
        </w:rPr>
      </w:pPr>
      <w:r w:rsidRPr="007320E1">
        <w:rPr>
          <w:rFonts w:cs="Arial"/>
          <w:szCs w:val="22"/>
          <w:lang w:val="es-CO"/>
        </w:rPr>
        <w:t xml:space="preserve">La dirección de proyectos ha evolucionado hacia modelos más flexibles y adaptativos, reconociendo que no todos los proyectos responden a las mismas condiciones de incertidumbre, complejidad o madurez organizacional. En este contexto, el estándar del Project Management Institute (PMI, 2021) propone una estructura basada en </w:t>
      </w:r>
      <w:r w:rsidRPr="006F2BAD">
        <w:rPr>
          <w:rFonts w:cs="Arial"/>
          <w:szCs w:val="22"/>
          <w:lang w:val="es-CO"/>
        </w:rPr>
        <w:t>enfoques de desarrollo</w:t>
      </w:r>
      <w:r w:rsidRPr="007320E1">
        <w:rPr>
          <w:rFonts w:cs="Arial"/>
          <w:szCs w:val="22"/>
          <w:lang w:val="es-CO"/>
        </w:rPr>
        <w:t xml:space="preserve"> y </w:t>
      </w:r>
      <w:r w:rsidRPr="006F2BAD">
        <w:rPr>
          <w:rFonts w:cs="Arial"/>
          <w:szCs w:val="22"/>
          <w:lang w:val="es-CO"/>
        </w:rPr>
        <w:t>ciclos de vida</w:t>
      </w:r>
      <w:r w:rsidRPr="007320E1">
        <w:rPr>
          <w:rFonts w:cs="Arial"/>
          <w:szCs w:val="22"/>
          <w:lang w:val="es-CO"/>
        </w:rPr>
        <w:t>, que permiten seleccionar la estrategia más adecuada para cada iniciativa. Esta perspectiva resulta especialmente relevante en proyectos institucionales como el diseño e implementación de una Oficina de Gestión de Proyectos (PMO), donde la alineación con la cultura organizacional, la gobernanza y los objetivos estratégicos es fundamental.</w:t>
      </w:r>
    </w:p>
    <w:p w14:paraId="5135A744" w14:textId="336C4F54" w:rsidR="003F31DF" w:rsidRPr="007320E1" w:rsidRDefault="003F31DF" w:rsidP="002D61D7">
      <w:pPr>
        <w:ind w:firstLine="708"/>
        <w:contextualSpacing/>
        <w:rPr>
          <w:rFonts w:cs="Arial"/>
          <w:szCs w:val="22"/>
          <w:lang w:val="es-CO"/>
        </w:rPr>
      </w:pPr>
      <w:r w:rsidRPr="0013362C">
        <w:rPr>
          <w:rStyle w:val="Ttulo4Car"/>
          <w:b/>
          <w:bCs/>
          <w:i w:val="0"/>
          <w:iCs w:val="0"/>
          <w:color w:val="000000" w:themeColor="text1"/>
        </w:rPr>
        <w:t>2.2.3.1 Enfoques de desarrollo: definición y características</w:t>
      </w:r>
      <w:r w:rsidR="004372B3" w:rsidRPr="0013362C">
        <w:rPr>
          <w:rStyle w:val="Ttulo4Car"/>
          <w:b/>
          <w:bCs/>
          <w:i w:val="0"/>
          <w:iCs w:val="0"/>
          <w:color w:val="000000" w:themeColor="text1"/>
        </w:rPr>
        <w:t>.</w:t>
      </w:r>
      <w:r w:rsidR="002D61D7">
        <w:rPr>
          <w:rFonts w:cs="Arial"/>
          <w:b/>
          <w:bCs/>
          <w:i/>
          <w:iCs/>
          <w:szCs w:val="22"/>
          <w:lang w:val="es-CO"/>
        </w:rPr>
        <w:t xml:space="preserve"> </w:t>
      </w:r>
      <w:r w:rsidRPr="007320E1">
        <w:rPr>
          <w:rFonts w:cs="Arial"/>
          <w:szCs w:val="22"/>
          <w:lang w:val="es-CO"/>
        </w:rPr>
        <w:t xml:space="preserve">Según el PMI (2021), el </w:t>
      </w:r>
      <w:r w:rsidRPr="006F2BAD">
        <w:rPr>
          <w:rFonts w:cs="Arial"/>
          <w:szCs w:val="22"/>
          <w:lang w:val="es-CO"/>
        </w:rPr>
        <w:t>enfoque de desarrollo</w:t>
      </w:r>
      <w:r w:rsidRPr="007320E1">
        <w:rPr>
          <w:rFonts w:cs="Arial"/>
          <w:szCs w:val="22"/>
          <w:lang w:val="es-CO"/>
        </w:rPr>
        <w:t xml:space="preserve"> es el método utilizado para crear y desarrollar el producto, servicio o resultado durante el ciclo de vida del proyecto. Los enfoques más comunes son:</w:t>
      </w:r>
    </w:p>
    <w:p w14:paraId="125EAD14" w14:textId="57D55992" w:rsidR="003F31DF" w:rsidRPr="00F73A3A" w:rsidRDefault="003F31DF" w:rsidP="00F73A3A">
      <w:pPr>
        <w:ind w:left="349" w:firstLine="359"/>
        <w:rPr>
          <w:rFonts w:cs="Arial"/>
          <w:b/>
          <w:bCs/>
          <w:i/>
          <w:iCs/>
          <w:szCs w:val="22"/>
          <w:lang w:val="es-CO"/>
        </w:rPr>
      </w:pPr>
      <w:r w:rsidRPr="0013362C">
        <w:rPr>
          <w:rFonts w:cs="Arial"/>
          <w:szCs w:val="22"/>
          <w:lang w:val="es-CO"/>
        </w:rPr>
        <w:t>Enfoque predictivo, sus caract</w:t>
      </w:r>
      <w:r w:rsidR="004138B0" w:rsidRPr="0013362C">
        <w:rPr>
          <w:rFonts w:cs="Arial"/>
          <w:szCs w:val="22"/>
          <w:lang w:val="es-CO"/>
        </w:rPr>
        <w:t>erísticas</w:t>
      </w:r>
      <w:r w:rsidRPr="0013362C">
        <w:rPr>
          <w:rFonts w:cs="Arial"/>
          <w:szCs w:val="22"/>
          <w:lang w:val="es-CO"/>
        </w:rPr>
        <w:t xml:space="preserve"> son</w:t>
      </w:r>
      <w:r w:rsidRPr="0013362C">
        <w:rPr>
          <w:rFonts w:cs="Arial"/>
          <w:b/>
          <w:bCs/>
          <w:i/>
          <w:iCs/>
          <w:szCs w:val="22"/>
          <w:lang w:val="es-CO"/>
        </w:rPr>
        <w:t>:</w:t>
      </w:r>
    </w:p>
    <w:p w14:paraId="552295C8" w14:textId="77777777" w:rsidR="003F31DF" w:rsidRPr="007320E1" w:rsidRDefault="003F31DF" w:rsidP="006F2BAD">
      <w:pPr>
        <w:contextualSpacing/>
        <w:rPr>
          <w:rFonts w:cs="Arial"/>
          <w:szCs w:val="22"/>
          <w:lang w:val="es-CO"/>
        </w:rPr>
      </w:pPr>
      <w:r w:rsidRPr="007320E1">
        <w:rPr>
          <w:rFonts w:cs="Arial"/>
          <w:szCs w:val="22"/>
          <w:lang w:val="es-CO"/>
        </w:rPr>
        <w:t>Planificación detallada desde el inicio</w:t>
      </w:r>
    </w:p>
    <w:p w14:paraId="2AD8F85E" w14:textId="77777777" w:rsidR="003F31DF" w:rsidRPr="007320E1" w:rsidRDefault="003F31DF" w:rsidP="006F2BAD">
      <w:pPr>
        <w:contextualSpacing/>
        <w:rPr>
          <w:rFonts w:cs="Arial"/>
          <w:szCs w:val="22"/>
          <w:lang w:val="es-CO"/>
        </w:rPr>
      </w:pPr>
      <w:r w:rsidRPr="007320E1">
        <w:rPr>
          <w:rFonts w:cs="Arial"/>
          <w:szCs w:val="22"/>
          <w:lang w:val="es-CO"/>
        </w:rPr>
        <w:t>Fases secuenciales y entregables definidos</w:t>
      </w:r>
    </w:p>
    <w:p w14:paraId="60BCF867" w14:textId="77777777" w:rsidR="003F31DF" w:rsidRPr="007320E1" w:rsidRDefault="003F31DF" w:rsidP="006F2BAD">
      <w:pPr>
        <w:contextualSpacing/>
        <w:rPr>
          <w:rFonts w:cs="Arial"/>
          <w:szCs w:val="22"/>
          <w:lang w:val="es-CO"/>
        </w:rPr>
      </w:pPr>
      <w:r w:rsidRPr="007320E1">
        <w:rPr>
          <w:rFonts w:cs="Arial"/>
          <w:szCs w:val="22"/>
          <w:lang w:val="es-CO"/>
        </w:rPr>
        <w:t>Bajo nivel de incertidumbre</w:t>
      </w:r>
    </w:p>
    <w:p w14:paraId="4C92617B" w14:textId="77777777" w:rsidR="003F31DF" w:rsidRPr="007320E1" w:rsidRDefault="003F31DF" w:rsidP="006F2BAD">
      <w:pPr>
        <w:contextualSpacing/>
        <w:rPr>
          <w:rFonts w:cs="Arial"/>
          <w:szCs w:val="22"/>
          <w:lang w:val="es-CO"/>
        </w:rPr>
      </w:pPr>
      <w:r w:rsidRPr="007320E1">
        <w:rPr>
          <w:rFonts w:cs="Arial"/>
          <w:szCs w:val="22"/>
          <w:lang w:val="es-CO"/>
        </w:rPr>
        <w:t>Requiere requisitos estables y bien documentados</w:t>
      </w:r>
    </w:p>
    <w:p w14:paraId="26B29243" w14:textId="7F1085DA" w:rsidR="003F31DF" w:rsidRPr="001A497F" w:rsidRDefault="003F31DF" w:rsidP="00F73A3A">
      <w:pPr>
        <w:ind w:left="349" w:firstLine="359"/>
        <w:rPr>
          <w:rFonts w:cs="Arial"/>
          <w:szCs w:val="22"/>
          <w:lang w:val="es-CO"/>
        </w:rPr>
      </w:pPr>
      <w:r w:rsidRPr="0013362C">
        <w:rPr>
          <w:rFonts w:cs="Arial"/>
          <w:szCs w:val="22"/>
          <w:lang w:val="es-CO"/>
        </w:rPr>
        <w:t xml:space="preserve">Enfoque </w:t>
      </w:r>
      <w:r w:rsidR="002D61D7" w:rsidRPr="0013362C">
        <w:rPr>
          <w:rFonts w:cs="Arial"/>
          <w:szCs w:val="22"/>
          <w:lang w:val="es-CO"/>
        </w:rPr>
        <w:t>A</w:t>
      </w:r>
      <w:r w:rsidRPr="0013362C">
        <w:rPr>
          <w:rFonts w:cs="Arial"/>
          <w:szCs w:val="22"/>
          <w:lang w:val="es-CO"/>
        </w:rPr>
        <w:t xml:space="preserve">daptativo (ágil), se </w:t>
      </w:r>
      <w:r w:rsidR="004372B3" w:rsidRPr="0013362C">
        <w:rPr>
          <w:rFonts w:cs="Arial"/>
          <w:szCs w:val="22"/>
          <w:lang w:val="es-CO"/>
        </w:rPr>
        <w:t>d</w:t>
      </w:r>
      <w:r w:rsidRPr="0013362C">
        <w:rPr>
          <w:rFonts w:cs="Arial"/>
          <w:szCs w:val="22"/>
          <w:lang w:val="es-CO"/>
        </w:rPr>
        <w:t>estaca por:</w:t>
      </w:r>
    </w:p>
    <w:p w14:paraId="2BA1E15E" w14:textId="77777777" w:rsidR="003F31DF" w:rsidRPr="007320E1" w:rsidRDefault="003F31DF" w:rsidP="006F2BAD">
      <w:pPr>
        <w:contextualSpacing/>
        <w:rPr>
          <w:rFonts w:cs="Arial"/>
          <w:szCs w:val="22"/>
          <w:lang w:val="es-CO"/>
        </w:rPr>
      </w:pPr>
      <w:r w:rsidRPr="007320E1">
        <w:rPr>
          <w:rFonts w:cs="Arial"/>
          <w:szCs w:val="22"/>
          <w:lang w:val="es-CO"/>
        </w:rPr>
        <w:t>Entregas iterativas e incrementales</w:t>
      </w:r>
    </w:p>
    <w:p w14:paraId="7C4FA27F" w14:textId="77777777" w:rsidR="003F31DF" w:rsidRPr="007320E1" w:rsidRDefault="003F31DF" w:rsidP="006F2BAD">
      <w:pPr>
        <w:contextualSpacing/>
        <w:rPr>
          <w:rFonts w:cs="Arial"/>
          <w:szCs w:val="22"/>
          <w:lang w:val="es-CO"/>
        </w:rPr>
      </w:pPr>
      <w:r w:rsidRPr="007320E1">
        <w:rPr>
          <w:rFonts w:cs="Arial"/>
          <w:szCs w:val="22"/>
          <w:lang w:val="es-CO"/>
        </w:rPr>
        <w:t>Alta participación de los interesados</w:t>
      </w:r>
    </w:p>
    <w:p w14:paraId="1619C9B1" w14:textId="77777777" w:rsidR="003F31DF" w:rsidRPr="007320E1" w:rsidRDefault="003F31DF" w:rsidP="006F2BAD">
      <w:pPr>
        <w:contextualSpacing/>
        <w:rPr>
          <w:rFonts w:cs="Arial"/>
          <w:szCs w:val="22"/>
          <w:lang w:val="es-CO"/>
        </w:rPr>
      </w:pPr>
      <w:r w:rsidRPr="007320E1">
        <w:rPr>
          <w:rFonts w:cs="Arial"/>
          <w:szCs w:val="22"/>
          <w:lang w:val="es-CO"/>
        </w:rPr>
        <w:t>Requisitos volátiles o emergentes</w:t>
      </w:r>
    </w:p>
    <w:p w14:paraId="765B3FF9" w14:textId="77777777" w:rsidR="003F31DF" w:rsidRPr="007320E1" w:rsidRDefault="003F31DF" w:rsidP="006F2BAD">
      <w:pPr>
        <w:contextualSpacing/>
        <w:rPr>
          <w:rFonts w:cs="Arial"/>
          <w:szCs w:val="22"/>
          <w:lang w:val="es-CO"/>
        </w:rPr>
      </w:pPr>
      <w:r w:rsidRPr="007320E1">
        <w:rPr>
          <w:rFonts w:cs="Arial"/>
          <w:szCs w:val="22"/>
          <w:lang w:val="es-CO"/>
        </w:rPr>
        <w:lastRenderedPageBreak/>
        <w:t>Ideal para entornos de alta incertidumbre</w:t>
      </w:r>
    </w:p>
    <w:p w14:paraId="06D271AE" w14:textId="30CFB0FC" w:rsidR="00005F5D" w:rsidRPr="00F73A3A" w:rsidRDefault="003F31DF" w:rsidP="00F73A3A">
      <w:pPr>
        <w:rPr>
          <w:rFonts w:cs="Arial"/>
          <w:szCs w:val="22"/>
          <w:lang w:val="es-CO"/>
        </w:rPr>
      </w:pPr>
      <w:r w:rsidRPr="0013362C">
        <w:rPr>
          <w:rFonts w:cs="Arial"/>
          <w:szCs w:val="22"/>
          <w:lang w:val="es-CO"/>
        </w:rPr>
        <w:t xml:space="preserve">Enfoque </w:t>
      </w:r>
      <w:r w:rsidR="002D61D7" w:rsidRPr="0013362C">
        <w:rPr>
          <w:rFonts w:cs="Arial"/>
          <w:szCs w:val="22"/>
          <w:lang w:val="es-CO"/>
        </w:rPr>
        <w:t>H</w:t>
      </w:r>
      <w:r w:rsidRPr="0013362C">
        <w:rPr>
          <w:rFonts w:cs="Arial"/>
          <w:szCs w:val="22"/>
          <w:lang w:val="es-CO"/>
        </w:rPr>
        <w:t>íbrido</w:t>
      </w:r>
      <w:r w:rsidR="001A497F" w:rsidRPr="0013362C">
        <w:rPr>
          <w:rFonts w:cs="Arial"/>
          <w:b/>
          <w:bCs/>
          <w:szCs w:val="22"/>
          <w:lang w:val="es-CO"/>
        </w:rPr>
        <w:t>:</w:t>
      </w:r>
      <w:r w:rsidR="002D61D7" w:rsidRPr="00F73A3A">
        <w:rPr>
          <w:rFonts w:cs="Arial"/>
          <w:b/>
          <w:bCs/>
          <w:i/>
          <w:iCs/>
          <w:szCs w:val="22"/>
          <w:lang w:val="es-CO"/>
        </w:rPr>
        <w:t xml:space="preserve"> </w:t>
      </w:r>
    </w:p>
    <w:p w14:paraId="3EB16085" w14:textId="2A8D390D" w:rsidR="003F31DF" w:rsidRPr="00005F5D" w:rsidRDefault="003F31DF" w:rsidP="00005F5D">
      <w:pPr>
        <w:ind w:left="699" w:firstLine="0"/>
        <w:rPr>
          <w:rFonts w:cs="Arial"/>
          <w:szCs w:val="22"/>
          <w:lang w:val="es-CO"/>
        </w:rPr>
      </w:pPr>
      <w:r w:rsidRPr="00005F5D">
        <w:rPr>
          <w:rFonts w:cs="Arial"/>
          <w:szCs w:val="22"/>
          <w:lang w:val="es-CO"/>
        </w:rPr>
        <w:t>Combina elementos del enfoque predictivo y adaptativo</w:t>
      </w:r>
    </w:p>
    <w:p w14:paraId="35D0B079" w14:textId="77777777" w:rsidR="003F31DF" w:rsidRPr="00005F5D" w:rsidRDefault="003F31DF" w:rsidP="00005F5D">
      <w:pPr>
        <w:rPr>
          <w:rFonts w:cs="Arial"/>
          <w:szCs w:val="22"/>
          <w:lang w:val="es-CO"/>
        </w:rPr>
      </w:pPr>
      <w:r w:rsidRPr="00005F5D">
        <w:rPr>
          <w:rFonts w:cs="Arial"/>
          <w:szCs w:val="22"/>
          <w:lang w:val="es-CO"/>
        </w:rPr>
        <w:t>Permite flexibilidad metodológica</w:t>
      </w:r>
    </w:p>
    <w:p w14:paraId="220EE9DA" w14:textId="77777777" w:rsidR="003F31DF" w:rsidRPr="00005F5D" w:rsidRDefault="003F31DF" w:rsidP="00005F5D">
      <w:pPr>
        <w:rPr>
          <w:rFonts w:cs="Arial"/>
          <w:szCs w:val="22"/>
          <w:lang w:val="es-CO"/>
        </w:rPr>
      </w:pPr>
      <w:r w:rsidRPr="00005F5D">
        <w:rPr>
          <w:rFonts w:cs="Arial"/>
          <w:szCs w:val="22"/>
          <w:lang w:val="es-CO"/>
        </w:rPr>
        <w:t>Se adapta a proyectos con componentes estables y otros cambiantes</w:t>
      </w:r>
    </w:p>
    <w:p w14:paraId="4DAE8AE3" w14:textId="77777777" w:rsidR="003F31DF" w:rsidRPr="007320E1" w:rsidRDefault="003F31DF" w:rsidP="006F2BAD">
      <w:pPr>
        <w:contextualSpacing/>
        <w:rPr>
          <w:rFonts w:cs="Arial"/>
          <w:szCs w:val="22"/>
          <w:lang w:val="es-CO"/>
        </w:rPr>
      </w:pPr>
      <w:r w:rsidRPr="007320E1">
        <w:rPr>
          <w:rFonts w:cs="Arial"/>
          <w:szCs w:val="22"/>
          <w:lang w:val="es-CO"/>
        </w:rPr>
        <w:t xml:space="preserve">Autores como Kerzner (2017) y Wysocki (2014) coinciden en que la selección del enfoque debe considerar variables como la claridad de los requisitos, la estabilidad del alcance, el nivel de riesgo y la cultura organizacional. En el caso del proyecto de implementación de la PMO en Caja Honor, se identificó una necesidad de planificación estructurada, pero también de adaptación a procesos internos y resistencia al cambio, lo que justificó la adopción de un </w:t>
      </w:r>
      <w:r w:rsidRPr="006F2BAD">
        <w:rPr>
          <w:rFonts w:cs="Arial"/>
          <w:szCs w:val="22"/>
          <w:lang w:val="es-CO"/>
        </w:rPr>
        <w:t>enfoque híbrido</w:t>
      </w:r>
      <w:r w:rsidRPr="007320E1">
        <w:rPr>
          <w:rFonts w:cs="Arial"/>
          <w:szCs w:val="22"/>
          <w:lang w:val="es-CO"/>
        </w:rPr>
        <w:t>.</w:t>
      </w:r>
    </w:p>
    <w:p w14:paraId="3C131150" w14:textId="2AC58260" w:rsidR="003F31DF" w:rsidRPr="0013362C" w:rsidRDefault="003F31DF" w:rsidP="00F73A3A">
      <w:pPr>
        <w:pStyle w:val="Ttulo3"/>
        <w:rPr>
          <w:b/>
          <w:bCs/>
          <w:color w:val="000000" w:themeColor="text1"/>
          <w:sz w:val="22"/>
          <w:szCs w:val="22"/>
          <w:lang w:val="es-CO"/>
        </w:rPr>
      </w:pPr>
      <w:bookmarkStart w:id="185" w:name="_Toc214615979"/>
      <w:r w:rsidRPr="0013362C">
        <w:rPr>
          <w:b/>
          <w:bCs/>
          <w:color w:val="000000" w:themeColor="text1"/>
          <w:sz w:val="22"/>
          <w:szCs w:val="22"/>
          <w:lang w:val="es-CO"/>
        </w:rPr>
        <w:t xml:space="preserve">2.2.4 Ciclos de </w:t>
      </w:r>
      <w:r w:rsidR="00C4374A" w:rsidRPr="0013362C">
        <w:rPr>
          <w:b/>
          <w:bCs/>
          <w:color w:val="000000" w:themeColor="text1"/>
          <w:sz w:val="22"/>
          <w:szCs w:val="22"/>
          <w:lang w:val="es-CO"/>
        </w:rPr>
        <w:t>V</w:t>
      </w:r>
      <w:r w:rsidRPr="0013362C">
        <w:rPr>
          <w:b/>
          <w:bCs/>
          <w:color w:val="000000" w:themeColor="text1"/>
          <w:sz w:val="22"/>
          <w:szCs w:val="22"/>
          <w:lang w:val="es-CO"/>
        </w:rPr>
        <w:t xml:space="preserve">ida del </w:t>
      </w:r>
      <w:r w:rsidR="00C4374A" w:rsidRPr="0013362C">
        <w:rPr>
          <w:b/>
          <w:bCs/>
          <w:color w:val="000000" w:themeColor="text1"/>
          <w:sz w:val="22"/>
          <w:szCs w:val="22"/>
          <w:lang w:val="es-CO"/>
        </w:rPr>
        <w:t>P</w:t>
      </w:r>
      <w:r w:rsidRPr="0013362C">
        <w:rPr>
          <w:b/>
          <w:bCs/>
          <w:color w:val="000000" w:themeColor="text1"/>
          <w:sz w:val="22"/>
          <w:szCs w:val="22"/>
          <w:lang w:val="es-CO"/>
        </w:rPr>
        <w:t xml:space="preserve">royecto: </w:t>
      </w:r>
      <w:r w:rsidR="00C4374A" w:rsidRPr="0013362C">
        <w:rPr>
          <w:b/>
          <w:bCs/>
          <w:color w:val="000000" w:themeColor="text1"/>
          <w:sz w:val="22"/>
          <w:szCs w:val="22"/>
          <w:lang w:val="es-CO"/>
        </w:rPr>
        <w:t>D</w:t>
      </w:r>
      <w:r w:rsidRPr="0013362C">
        <w:rPr>
          <w:b/>
          <w:bCs/>
          <w:color w:val="000000" w:themeColor="text1"/>
          <w:sz w:val="22"/>
          <w:szCs w:val="22"/>
          <w:lang w:val="es-CO"/>
        </w:rPr>
        <w:t xml:space="preserve">efinición y </w:t>
      </w:r>
      <w:r w:rsidR="00C4374A" w:rsidRPr="0013362C">
        <w:rPr>
          <w:b/>
          <w:bCs/>
          <w:color w:val="000000" w:themeColor="text1"/>
          <w:sz w:val="22"/>
          <w:szCs w:val="22"/>
          <w:lang w:val="es-CO"/>
        </w:rPr>
        <w:t>T</w:t>
      </w:r>
      <w:r w:rsidRPr="0013362C">
        <w:rPr>
          <w:b/>
          <w:bCs/>
          <w:color w:val="000000" w:themeColor="text1"/>
          <w:sz w:val="22"/>
          <w:szCs w:val="22"/>
          <w:lang w:val="es-CO"/>
        </w:rPr>
        <w:t>ipos</w:t>
      </w:r>
      <w:bookmarkEnd w:id="185"/>
    </w:p>
    <w:p w14:paraId="428C04A7" w14:textId="77777777" w:rsidR="003F31DF" w:rsidRPr="007320E1" w:rsidRDefault="003F31DF" w:rsidP="006F2BAD">
      <w:pPr>
        <w:contextualSpacing/>
        <w:rPr>
          <w:rFonts w:cs="Arial"/>
          <w:szCs w:val="22"/>
          <w:lang w:val="es-CO"/>
        </w:rPr>
      </w:pPr>
      <w:r w:rsidRPr="007320E1">
        <w:rPr>
          <w:rFonts w:cs="Arial"/>
          <w:szCs w:val="22"/>
          <w:lang w:val="es-CO"/>
        </w:rPr>
        <w:t xml:space="preserve">El </w:t>
      </w:r>
      <w:r w:rsidRPr="006F2BAD">
        <w:rPr>
          <w:rFonts w:cs="Arial"/>
          <w:szCs w:val="22"/>
          <w:lang w:val="es-CO"/>
        </w:rPr>
        <w:t>ciclo de vida del proyecto</w:t>
      </w:r>
      <w:r w:rsidRPr="007320E1">
        <w:rPr>
          <w:rFonts w:cs="Arial"/>
          <w:szCs w:val="22"/>
          <w:lang w:val="es-CO"/>
        </w:rPr>
        <w:t xml:space="preserve"> se refiere a las fases por las que atraviesa un proyecto desde su inicio hasta su cierre. Estas fases permiten organizar el trabajo, facilitar la toma de decisiones y controlar el avance. El PMI (2021) describe los siguientes tipos:</w:t>
      </w:r>
    </w:p>
    <w:p w14:paraId="109B454D" w14:textId="5DC0D8AD" w:rsidR="003F31DF" w:rsidRPr="0013362C" w:rsidRDefault="003F31DF" w:rsidP="00F73A3A">
      <w:pPr>
        <w:pStyle w:val="Ttulo4"/>
        <w:rPr>
          <w:b/>
          <w:bCs/>
          <w:i w:val="0"/>
          <w:iCs w:val="0"/>
          <w:color w:val="000000" w:themeColor="text1"/>
          <w:lang w:val="es-CO"/>
        </w:rPr>
      </w:pPr>
      <w:r w:rsidRPr="0013362C">
        <w:rPr>
          <w:b/>
          <w:bCs/>
          <w:i w:val="0"/>
          <w:iCs w:val="0"/>
          <w:color w:val="000000" w:themeColor="text1"/>
          <w:lang w:val="es-CO"/>
        </w:rPr>
        <w:t xml:space="preserve">2.2.4.1 Ciclo de </w:t>
      </w:r>
      <w:r w:rsidR="006C4ACB" w:rsidRPr="0013362C">
        <w:rPr>
          <w:b/>
          <w:bCs/>
          <w:i w:val="0"/>
          <w:iCs w:val="0"/>
          <w:color w:val="000000" w:themeColor="text1"/>
          <w:lang w:val="es-CO"/>
        </w:rPr>
        <w:t>V</w:t>
      </w:r>
      <w:r w:rsidRPr="0013362C">
        <w:rPr>
          <w:b/>
          <w:bCs/>
          <w:i w:val="0"/>
          <w:iCs w:val="0"/>
          <w:color w:val="000000" w:themeColor="text1"/>
          <w:lang w:val="es-CO"/>
        </w:rPr>
        <w:t xml:space="preserve">ida </w:t>
      </w:r>
      <w:r w:rsidR="006C4ACB" w:rsidRPr="0013362C">
        <w:rPr>
          <w:b/>
          <w:bCs/>
          <w:i w:val="0"/>
          <w:iCs w:val="0"/>
          <w:color w:val="000000" w:themeColor="text1"/>
          <w:lang w:val="es-CO"/>
        </w:rPr>
        <w:t>P</w:t>
      </w:r>
      <w:r w:rsidRPr="0013362C">
        <w:rPr>
          <w:b/>
          <w:bCs/>
          <w:i w:val="0"/>
          <w:iCs w:val="0"/>
          <w:color w:val="000000" w:themeColor="text1"/>
          <w:lang w:val="es-CO"/>
        </w:rPr>
        <w:t>redictivo</w:t>
      </w:r>
    </w:p>
    <w:p w14:paraId="2FBE4B27" w14:textId="77777777" w:rsidR="003F31DF" w:rsidRPr="006C4ACB" w:rsidRDefault="003F31DF" w:rsidP="006C4ACB">
      <w:pPr>
        <w:ind w:firstLine="708"/>
        <w:contextualSpacing/>
        <w:rPr>
          <w:rFonts w:cs="Arial"/>
          <w:i/>
          <w:iCs/>
          <w:szCs w:val="22"/>
          <w:lang w:val="es-CO"/>
        </w:rPr>
      </w:pPr>
      <w:r w:rsidRPr="006C4ACB">
        <w:rPr>
          <w:rFonts w:cs="Arial"/>
          <w:i/>
          <w:iCs/>
          <w:szCs w:val="22"/>
          <w:lang w:val="es-CO"/>
        </w:rPr>
        <w:t>Fases secuenciales: inicio, planificación, ejecución, cierre</w:t>
      </w:r>
    </w:p>
    <w:p w14:paraId="3255E924" w14:textId="77777777" w:rsidR="003F31DF" w:rsidRPr="006C4ACB" w:rsidRDefault="003F31DF" w:rsidP="006C4ACB">
      <w:pPr>
        <w:ind w:firstLine="708"/>
        <w:contextualSpacing/>
        <w:rPr>
          <w:rFonts w:cs="Arial"/>
          <w:i/>
          <w:iCs/>
          <w:szCs w:val="22"/>
          <w:lang w:val="es-CO"/>
        </w:rPr>
      </w:pPr>
      <w:r w:rsidRPr="006C4ACB">
        <w:rPr>
          <w:rFonts w:cs="Arial"/>
          <w:i/>
          <w:iCs/>
          <w:szCs w:val="22"/>
          <w:lang w:val="es-CO"/>
        </w:rPr>
        <w:t>Entregables definidos desde el inicio</w:t>
      </w:r>
    </w:p>
    <w:p w14:paraId="24DDD8FB" w14:textId="77777777" w:rsidR="003F31DF" w:rsidRPr="007320E1" w:rsidRDefault="003F31DF" w:rsidP="006F2BAD">
      <w:pPr>
        <w:contextualSpacing/>
        <w:rPr>
          <w:rFonts w:cs="Arial"/>
          <w:szCs w:val="22"/>
          <w:lang w:val="es-CO"/>
        </w:rPr>
      </w:pPr>
      <w:r w:rsidRPr="007320E1">
        <w:rPr>
          <w:rFonts w:cs="Arial"/>
          <w:szCs w:val="22"/>
          <w:lang w:val="es-CO"/>
        </w:rPr>
        <w:t>Ideal para proyectos con bajo nivel de cambio</w:t>
      </w:r>
    </w:p>
    <w:p w14:paraId="6DD9D2EC" w14:textId="799F2330" w:rsidR="003F31DF" w:rsidRPr="001A497F" w:rsidRDefault="003F31DF" w:rsidP="00F73A3A">
      <w:pPr>
        <w:pStyle w:val="Ttulo4"/>
        <w:rPr>
          <w:b/>
          <w:bCs/>
          <w:i w:val="0"/>
          <w:iCs w:val="0"/>
          <w:color w:val="000000" w:themeColor="text1"/>
          <w:lang w:val="es-CO"/>
        </w:rPr>
      </w:pPr>
      <w:r w:rsidRPr="0013362C">
        <w:rPr>
          <w:b/>
          <w:bCs/>
          <w:i w:val="0"/>
          <w:iCs w:val="0"/>
          <w:color w:val="000000" w:themeColor="text1"/>
          <w:lang w:val="es-CO"/>
        </w:rPr>
        <w:t xml:space="preserve">2.2.4.2 Ciclo de </w:t>
      </w:r>
      <w:r w:rsidR="004372B3" w:rsidRPr="0013362C">
        <w:rPr>
          <w:b/>
          <w:bCs/>
          <w:i w:val="0"/>
          <w:iCs w:val="0"/>
          <w:color w:val="000000" w:themeColor="text1"/>
          <w:lang w:val="es-CO"/>
        </w:rPr>
        <w:t>V</w:t>
      </w:r>
      <w:r w:rsidRPr="0013362C">
        <w:rPr>
          <w:b/>
          <w:bCs/>
          <w:i w:val="0"/>
          <w:iCs w:val="0"/>
          <w:color w:val="000000" w:themeColor="text1"/>
          <w:lang w:val="es-CO"/>
        </w:rPr>
        <w:t xml:space="preserve">ida </w:t>
      </w:r>
      <w:r w:rsidR="004372B3" w:rsidRPr="0013362C">
        <w:rPr>
          <w:b/>
          <w:bCs/>
          <w:i w:val="0"/>
          <w:iCs w:val="0"/>
          <w:color w:val="000000" w:themeColor="text1"/>
          <w:lang w:val="es-CO"/>
        </w:rPr>
        <w:t>I</w:t>
      </w:r>
      <w:r w:rsidRPr="0013362C">
        <w:rPr>
          <w:b/>
          <w:bCs/>
          <w:i w:val="0"/>
          <w:iCs w:val="0"/>
          <w:color w:val="000000" w:themeColor="text1"/>
          <w:lang w:val="es-CO"/>
        </w:rPr>
        <w:t>terativo</w:t>
      </w:r>
    </w:p>
    <w:p w14:paraId="587D9B59" w14:textId="77777777" w:rsidR="003F31DF" w:rsidRPr="007320E1" w:rsidRDefault="003F31DF" w:rsidP="006F2BAD">
      <w:pPr>
        <w:contextualSpacing/>
        <w:rPr>
          <w:rFonts w:cs="Arial"/>
          <w:szCs w:val="22"/>
          <w:lang w:val="es-CO"/>
        </w:rPr>
      </w:pPr>
      <w:r w:rsidRPr="007320E1">
        <w:rPr>
          <w:rFonts w:cs="Arial"/>
          <w:szCs w:val="22"/>
          <w:lang w:val="es-CO"/>
        </w:rPr>
        <w:t>Se repiten fases para mejorar entregables</w:t>
      </w:r>
    </w:p>
    <w:p w14:paraId="65BD89A9" w14:textId="77777777" w:rsidR="003F31DF" w:rsidRPr="007320E1" w:rsidRDefault="003F31DF" w:rsidP="006F2BAD">
      <w:pPr>
        <w:contextualSpacing/>
        <w:rPr>
          <w:rFonts w:cs="Arial"/>
          <w:szCs w:val="22"/>
          <w:lang w:val="es-CO"/>
        </w:rPr>
      </w:pPr>
      <w:r w:rsidRPr="007320E1">
        <w:rPr>
          <w:rFonts w:cs="Arial"/>
          <w:szCs w:val="22"/>
          <w:lang w:val="es-CO"/>
        </w:rPr>
        <w:t>Permite retroalimentación continua</w:t>
      </w:r>
    </w:p>
    <w:p w14:paraId="3356FA8D" w14:textId="77777777" w:rsidR="003F31DF" w:rsidRPr="007320E1" w:rsidRDefault="003F31DF" w:rsidP="006F2BAD">
      <w:pPr>
        <w:contextualSpacing/>
        <w:rPr>
          <w:rFonts w:cs="Arial"/>
          <w:szCs w:val="22"/>
          <w:lang w:val="es-CO"/>
        </w:rPr>
      </w:pPr>
      <w:r w:rsidRPr="007320E1">
        <w:rPr>
          <w:rFonts w:cs="Arial"/>
          <w:szCs w:val="22"/>
          <w:lang w:val="es-CO"/>
        </w:rPr>
        <w:t>Útil cuando se requiere refinamiento progresivo</w:t>
      </w:r>
    </w:p>
    <w:p w14:paraId="2AD6CB1D" w14:textId="5F09A605" w:rsidR="003F31DF" w:rsidRPr="001A497F" w:rsidRDefault="003F31DF" w:rsidP="00F73A3A">
      <w:pPr>
        <w:pStyle w:val="Ttulo4"/>
        <w:rPr>
          <w:b/>
          <w:bCs/>
          <w:i w:val="0"/>
          <w:iCs w:val="0"/>
          <w:color w:val="000000" w:themeColor="text1"/>
          <w:lang w:val="es-CO"/>
        </w:rPr>
      </w:pPr>
      <w:r w:rsidRPr="0013362C">
        <w:rPr>
          <w:b/>
          <w:bCs/>
          <w:i w:val="0"/>
          <w:iCs w:val="0"/>
          <w:color w:val="000000" w:themeColor="text1"/>
          <w:lang w:val="es-CO"/>
        </w:rPr>
        <w:lastRenderedPageBreak/>
        <w:t xml:space="preserve">2.2.4.3 Ciclo de </w:t>
      </w:r>
      <w:r w:rsidR="006C4ACB" w:rsidRPr="0013362C">
        <w:rPr>
          <w:b/>
          <w:bCs/>
          <w:i w:val="0"/>
          <w:iCs w:val="0"/>
          <w:color w:val="000000" w:themeColor="text1"/>
          <w:lang w:val="es-CO"/>
        </w:rPr>
        <w:t>V</w:t>
      </w:r>
      <w:r w:rsidRPr="0013362C">
        <w:rPr>
          <w:b/>
          <w:bCs/>
          <w:i w:val="0"/>
          <w:iCs w:val="0"/>
          <w:color w:val="000000" w:themeColor="text1"/>
          <w:lang w:val="es-CO"/>
        </w:rPr>
        <w:t xml:space="preserve">ida </w:t>
      </w:r>
      <w:r w:rsidR="006C4ACB" w:rsidRPr="0013362C">
        <w:rPr>
          <w:b/>
          <w:bCs/>
          <w:i w:val="0"/>
          <w:iCs w:val="0"/>
          <w:color w:val="000000" w:themeColor="text1"/>
          <w:lang w:val="es-CO"/>
        </w:rPr>
        <w:t>I</w:t>
      </w:r>
      <w:r w:rsidRPr="0013362C">
        <w:rPr>
          <w:b/>
          <w:bCs/>
          <w:i w:val="0"/>
          <w:iCs w:val="0"/>
          <w:color w:val="000000" w:themeColor="text1"/>
          <w:lang w:val="es-CO"/>
        </w:rPr>
        <w:t>ncremental</w:t>
      </w:r>
    </w:p>
    <w:p w14:paraId="0D3AF3DA" w14:textId="77777777" w:rsidR="003F31DF" w:rsidRPr="007320E1" w:rsidRDefault="003F31DF" w:rsidP="006F2BAD">
      <w:pPr>
        <w:contextualSpacing/>
        <w:rPr>
          <w:rFonts w:cs="Arial"/>
          <w:szCs w:val="22"/>
          <w:lang w:val="es-CO"/>
        </w:rPr>
      </w:pPr>
      <w:r w:rsidRPr="007320E1">
        <w:rPr>
          <w:rFonts w:cs="Arial"/>
          <w:szCs w:val="22"/>
          <w:lang w:val="es-CO"/>
        </w:rPr>
        <w:t>Entregas funcionales en cada fase</w:t>
      </w:r>
    </w:p>
    <w:p w14:paraId="29A99D48" w14:textId="77777777" w:rsidR="003F31DF" w:rsidRPr="007320E1" w:rsidRDefault="003F31DF" w:rsidP="006F2BAD">
      <w:pPr>
        <w:contextualSpacing/>
        <w:rPr>
          <w:rFonts w:cs="Arial"/>
          <w:szCs w:val="22"/>
          <w:lang w:val="es-CO"/>
        </w:rPr>
      </w:pPr>
      <w:r w:rsidRPr="007320E1">
        <w:rPr>
          <w:rFonts w:cs="Arial"/>
          <w:szCs w:val="22"/>
          <w:lang w:val="es-CO"/>
        </w:rPr>
        <w:t>El producto se construye por partes</w:t>
      </w:r>
    </w:p>
    <w:p w14:paraId="6B0397A3" w14:textId="77777777" w:rsidR="003F31DF" w:rsidRPr="007320E1" w:rsidRDefault="003F31DF" w:rsidP="006F2BAD">
      <w:pPr>
        <w:contextualSpacing/>
        <w:rPr>
          <w:rFonts w:cs="Arial"/>
          <w:szCs w:val="22"/>
          <w:lang w:val="es-CO"/>
        </w:rPr>
      </w:pPr>
      <w:r w:rsidRPr="007320E1">
        <w:rPr>
          <w:rFonts w:cs="Arial"/>
          <w:szCs w:val="22"/>
          <w:lang w:val="es-CO"/>
        </w:rPr>
        <w:t>Aumenta el valor entregado en cada iteración</w:t>
      </w:r>
    </w:p>
    <w:p w14:paraId="03DD492C" w14:textId="1032F632" w:rsidR="003F31DF" w:rsidRPr="001A497F" w:rsidRDefault="003F31DF" w:rsidP="00F73A3A">
      <w:pPr>
        <w:pStyle w:val="Ttulo4"/>
        <w:rPr>
          <w:b/>
          <w:bCs/>
          <w:i w:val="0"/>
          <w:iCs w:val="0"/>
          <w:color w:val="000000" w:themeColor="text1"/>
          <w:lang w:val="es-CO"/>
        </w:rPr>
      </w:pPr>
      <w:r w:rsidRPr="0013362C">
        <w:rPr>
          <w:b/>
          <w:bCs/>
          <w:i w:val="0"/>
          <w:iCs w:val="0"/>
          <w:color w:val="000000" w:themeColor="text1"/>
          <w:lang w:val="es-CO"/>
        </w:rPr>
        <w:t xml:space="preserve">2.2.4.4 Ciclo de </w:t>
      </w:r>
      <w:r w:rsidR="006C4ACB" w:rsidRPr="0013362C">
        <w:rPr>
          <w:b/>
          <w:bCs/>
          <w:i w:val="0"/>
          <w:iCs w:val="0"/>
          <w:color w:val="000000" w:themeColor="text1"/>
          <w:lang w:val="es-CO"/>
        </w:rPr>
        <w:t>V</w:t>
      </w:r>
      <w:r w:rsidRPr="0013362C">
        <w:rPr>
          <w:b/>
          <w:bCs/>
          <w:i w:val="0"/>
          <w:iCs w:val="0"/>
          <w:color w:val="000000" w:themeColor="text1"/>
          <w:lang w:val="es-CO"/>
        </w:rPr>
        <w:t xml:space="preserve">ida </w:t>
      </w:r>
      <w:r w:rsidR="006C4ACB" w:rsidRPr="0013362C">
        <w:rPr>
          <w:b/>
          <w:bCs/>
          <w:i w:val="0"/>
          <w:iCs w:val="0"/>
          <w:color w:val="000000" w:themeColor="text1"/>
          <w:lang w:val="es-CO"/>
        </w:rPr>
        <w:t>A</w:t>
      </w:r>
      <w:r w:rsidRPr="0013362C">
        <w:rPr>
          <w:b/>
          <w:bCs/>
          <w:i w:val="0"/>
          <w:iCs w:val="0"/>
          <w:color w:val="000000" w:themeColor="text1"/>
          <w:lang w:val="es-CO"/>
        </w:rPr>
        <w:t>daptativo</w:t>
      </w:r>
    </w:p>
    <w:p w14:paraId="5B4CC153" w14:textId="77777777" w:rsidR="003F31DF" w:rsidRPr="007320E1" w:rsidRDefault="003F31DF" w:rsidP="006F2BAD">
      <w:pPr>
        <w:contextualSpacing/>
        <w:rPr>
          <w:rFonts w:cs="Arial"/>
          <w:szCs w:val="22"/>
          <w:lang w:val="es-CO"/>
        </w:rPr>
      </w:pPr>
      <w:r w:rsidRPr="007320E1">
        <w:rPr>
          <w:rFonts w:cs="Arial"/>
          <w:szCs w:val="22"/>
          <w:lang w:val="es-CO"/>
        </w:rPr>
        <w:t>Iteraciones cortas (sprints)</w:t>
      </w:r>
    </w:p>
    <w:p w14:paraId="2AA16AAA" w14:textId="77777777" w:rsidR="003F31DF" w:rsidRPr="007320E1" w:rsidRDefault="003F31DF" w:rsidP="006F2BAD">
      <w:pPr>
        <w:contextualSpacing/>
        <w:rPr>
          <w:rFonts w:cs="Arial"/>
          <w:szCs w:val="22"/>
          <w:lang w:val="es-CO"/>
        </w:rPr>
      </w:pPr>
      <w:r w:rsidRPr="007320E1">
        <w:rPr>
          <w:rFonts w:cs="Arial"/>
          <w:szCs w:val="22"/>
          <w:lang w:val="es-CO"/>
        </w:rPr>
        <w:t>Requiere alta participación de los interesados</w:t>
      </w:r>
    </w:p>
    <w:p w14:paraId="0D85C99D" w14:textId="77777777" w:rsidR="003F31DF" w:rsidRPr="007320E1" w:rsidRDefault="003F31DF" w:rsidP="006F2BAD">
      <w:pPr>
        <w:contextualSpacing/>
        <w:rPr>
          <w:rFonts w:cs="Arial"/>
          <w:szCs w:val="22"/>
          <w:lang w:val="es-CO"/>
        </w:rPr>
      </w:pPr>
      <w:r w:rsidRPr="007320E1">
        <w:rPr>
          <w:rFonts w:cs="Arial"/>
          <w:szCs w:val="22"/>
          <w:lang w:val="es-CO"/>
        </w:rPr>
        <w:t>Ideal para proyectos con requisitos emergentes</w:t>
      </w:r>
    </w:p>
    <w:p w14:paraId="36A1A492" w14:textId="78323097" w:rsidR="003F31DF" w:rsidRPr="007320E1" w:rsidRDefault="003F31DF" w:rsidP="004372B3">
      <w:pPr>
        <w:pStyle w:val="Ttulo4"/>
        <w:jc w:val="both"/>
        <w:rPr>
          <w:rFonts w:cs="Arial"/>
          <w:szCs w:val="22"/>
          <w:lang w:val="es-CO"/>
        </w:rPr>
      </w:pPr>
      <w:r w:rsidRPr="0013362C">
        <w:rPr>
          <w:b/>
          <w:bCs/>
          <w:i w:val="0"/>
          <w:iCs w:val="0"/>
          <w:color w:val="000000" w:themeColor="text1"/>
          <w:lang w:val="es-CO"/>
        </w:rPr>
        <w:t xml:space="preserve">2.2.4.5 Ciclo de </w:t>
      </w:r>
      <w:r w:rsidR="006C4ACB" w:rsidRPr="0013362C">
        <w:rPr>
          <w:b/>
          <w:bCs/>
          <w:i w:val="0"/>
          <w:iCs w:val="0"/>
          <w:color w:val="000000" w:themeColor="text1"/>
          <w:lang w:val="es-CO"/>
        </w:rPr>
        <w:t>V</w:t>
      </w:r>
      <w:r w:rsidRPr="0013362C">
        <w:rPr>
          <w:b/>
          <w:bCs/>
          <w:i w:val="0"/>
          <w:iCs w:val="0"/>
          <w:color w:val="000000" w:themeColor="text1"/>
          <w:lang w:val="es-CO"/>
        </w:rPr>
        <w:t xml:space="preserve">ida </w:t>
      </w:r>
      <w:r w:rsidR="006C4ACB" w:rsidRPr="0013362C">
        <w:rPr>
          <w:b/>
          <w:bCs/>
          <w:i w:val="0"/>
          <w:iCs w:val="0"/>
          <w:color w:val="000000" w:themeColor="text1"/>
          <w:lang w:val="es-CO"/>
        </w:rPr>
        <w:t>H</w:t>
      </w:r>
      <w:r w:rsidRPr="0013362C">
        <w:rPr>
          <w:b/>
          <w:bCs/>
          <w:i w:val="0"/>
          <w:iCs w:val="0"/>
          <w:color w:val="000000" w:themeColor="text1"/>
          <w:lang w:val="es-CO"/>
        </w:rPr>
        <w:t>íbrido</w:t>
      </w:r>
      <w:r w:rsidR="004372B3" w:rsidRPr="0013362C">
        <w:rPr>
          <w:b/>
          <w:bCs/>
          <w:i w:val="0"/>
          <w:iCs w:val="0"/>
          <w:color w:val="000000" w:themeColor="text1"/>
          <w:lang w:val="es-CO"/>
        </w:rPr>
        <w:t>.</w:t>
      </w:r>
      <w:r w:rsidR="004372B3">
        <w:rPr>
          <w:b/>
          <w:bCs/>
          <w:i w:val="0"/>
          <w:iCs w:val="0"/>
          <w:color w:val="000000" w:themeColor="text1"/>
          <w:lang w:val="es-CO"/>
        </w:rPr>
        <w:t xml:space="preserve"> </w:t>
      </w:r>
      <w:r w:rsidRPr="004372B3">
        <w:rPr>
          <w:rFonts w:eastAsia="Times New Roman" w:cs="Arial"/>
          <w:i w:val="0"/>
          <w:iCs w:val="0"/>
          <w:color w:val="auto"/>
          <w:szCs w:val="22"/>
          <w:lang w:val="es-CO"/>
        </w:rPr>
        <w:t>Integra fases secuenciales con iteraciones adaptativas</w:t>
      </w:r>
      <w:r w:rsidR="004372B3">
        <w:rPr>
          <w:rFonts w:eastAsia="Times New Roman" w:cs="Arial"/>
          <w:i w:val="0"/>
          <w:iCs w:val="0"/>
          <w:color w:val="auto"/>
          <w:szCs w:val="22"/>
          <w:lang w:val="es-CO"/>
        </w:rPr>
        <w:t>, s</w:t>
      </w:r>
      <w:r w:rsidRPr="004372B3">
        <w:rPr>
          <w:rFonts w:eastAsia="Times New Roman" w:cs="Arial"/>
          <w:i w:val="0"/>
          <w:iCs w:val="0"/>
          <w:color w:val="auto"/>
          <w:szCs w:val="22"/>
          <w:lang w:val="es-CO"/>
        </w:rPr>
        <w:t>e adapta a contextos mixtos</w:t>
      </w:r>
      <w:r w:rsidR="004372B3" w:rsidRPr="004372B3">
        <w:rPr>
          <w:rFonts w:eastAsia="Times New Roman" w:cs="Arial"/>
          <w:i w:val="0"/>
          <w:iCs w:val="0"/>
          <w:color w:val="auto"/>
          <w:szCs w:val="22"/>
          <w:lang w:val="es-CO"/>
        </w:rPr>
        <w:t xml:space="preserve"> </w:t>
      </w:r>
      <w:r w:rsidRPr="004372B3">
        <w:rPr>
          <w:rFonts w:eastAsia="Times New Roman" w:cs="Arial"/>
          <w:i w:val="0"/>
          <w:iCs w:val="0"/>
          <w:color w:val="auto"/>
          <w:szCs w:val="22"/>
          <w:lang w:val="es-CO"/>
        </w:rPr>
        <w:t>Permite gestionar componentes técnicos y sociales simultáneamente</w:t>
      </w:r>
      <w:r w:rsidR="004372B3" w:rsidRPr="004372B3">
        <w:rPr>
          <w:rFonts w:eastAsia="Times New Roman" w:cs="Arial"/>
          <w:i w:val="0"/>
          <w:iCs w:val="0"/>
          <w:color w:val="auto"/>
          <w:szCs w:val="22"/>
          <w:lang w:val="es-CO"/>
        </w:rPr>
        <w:t>.</w:t>
      </w:r>
    </w:p>
    <w:p w14:paraId="72333E9E" w14:textId="77777777" w:rsidR="003F31DF" w:rsidRPr="007320E1" w:rsidRDefault="003F31DF" w:rsidP="0001628E">
      <w:pPr>
        <w:contextualSpacing/>
        <w:rPr>
          <w:rFonts w:cs="Arial"/>
          <w:szCs w:val="22"/>
          <w:lang w:val="es-CO"/>
        </w:rPr>
      </w:pPr>
      <w:r w:rsidRPr="007320E1">
        <w:rPr>
          <w:rFonts w:cs="Arial"/>
          <w:szCs w:val="22"/>
          <w:lang w:val="es-CO"/>
        </w:rPr>
        <w:t>Según López (2022), el ciclo de vida híbrido es especialmente útil en proyectos institucionales donde se requiere planificación formal para cumplir con normativas, pero también flexibilidad para gestionar el cambio cultural y organizacional.</w:t>
      </w:r>
    </w:p>
    <w:p w14:paraId="1A25BA73" w14:textId="346E7F62" w:rsidR="009121C2" w:rsidRDefault="003F31DF" w:rsidP="0001628E">
      <w:pPr>
        <w:contextualSpacing/>
        <w:rPr>
          <w:rFonts w:cs="Arial"/>
          <w:b/>
          <w:bCs/>
          <w:i/>
          <w:iCs/>
          <w:color w:val="000000" w:themeColor="text1"/>
          <w:sz w:val="18"/>
          <w:szCs w:val="18"/>
          <w:lang w:val="es-CO"/>
        </w:rPr>
      </w:pPr>
      <w:bookmarkStart w:id="186" w:name="_Toc214615980"/>
      <w:r w:rsidRPr="0013362C">
        <w:rPr>
          <w:rStyle w:val="Ttulo3Car"/>
          <w:b/>
          <w:bCs/>
          <w:color w:val="000000" w:themeColor="text1"/>
          <w:sz w:val="22"/>
          <w:szCs w:val="22"/>
        </w:rPr>
        <w:t>2.2.</w:t>
      </w:r>
      <w:r w:rsidR="00005F5D" w:rsidRPr="0013362C">
        <w:rPr>
          <w:rStyle w:val="Ttulo3Car"/>
          <w:b/>
          <w:bCs/>
          <w:color w:val="000000" w:themeColor="text1"/>
          <w:sz w:val="22"/>
          <w:szCs w:val="22"/>
        </w:rPr>
        <w:t>5</w:t>
      </w:r>
      <w:r w:rsidRPr="0013362C">
        <w:rPr>
          <w:rStyle w:val="Ttulo3Car"/>
          <w:b/>
          <w:bCs/>
          <w:color w:val="000000" w:themeColor="text1"/>
          <w:sz w:val="22"/>
          <w:szCs w:val="22"/>
        </w:rPr>
        <w:t xml:space="preserve"> Clasificación del proyecto de implementación de la PMO</w:t>
      </w:r>
      <w:bookmarkEnd w:id="186"/>
      <w:r w:rsidR="006C4ACB" w:rsidRPr="00F73A3A">
        <w:rPr>
          <w:rFonts w:cs="Arial"/>
          <w:b/>
          <w:bCs/>
          <w:i/>
          <w:iCs/>
          <w:color w:val="000000" w:themeColor="text1"/>
          <w:sz w:val="18"/>
          <w:szCs w:val="18"/>
          <w:lang w:val="es-CO"/>
        </w:rPr>
        <w:t xml:space="preserve"> </w:t>
      </w:r>
    </w:p>
    <w:p w14:paraId="2688D656" w14:textId="4FB2D1C1" w:rsidR="003F31DF" w:rsidRPr="007320E1" w:rsidRDefault="003F31DF" w:rsidP="0001628E">
      <w:pPr>
        <w:contextualSpacing/>
        <w:rPr>
          <w:rFonts w:cs="Arial"/>
          <w:szCs w:val="22"/>
          <w:lang w:val="es-CO"/>
        </w:rPr>
      </w:pPr>
      <w:r w:rsidRPr="007320E1">
        <w:rPr>
          <w:rFonts w:cs="Arial"/>
          <w:szCs w:val="22"/>
          <w:lang w:val="es-CO"/>
        </w:rPr>
        <w:t xml:space="preserve">El proyecto de implementación de una PMO en Caja Honor se clasificó como perteneciente al </w:t>
      </w:r>
      <w:r w:rsidRPr="006F2BAD">
        <w:rPr>
          <w:rFonts w:cs="Arial"/>
          <w:szCs w:val="22"/>
          <w:lang w:val="es-CO"/>
        </w:rPr>
        <w:t>grupo de enfoque híbrido</w:t>
      </w:r>
      <w:r w:rsidRPr="007320E1">
        <w:rPr>
          <w:rFonts w:cs="Arial"/>
          <w:szCs w:val="22"/>
          <w:lang w:val="es-CO"/>
        </w:rPr>
        <w:t>, por las siguientes razones:</w:t>
      </w:r>
    </w:p>
    <w:p w14:paraId="6A9371DD" w14:textId="77777777" w:rsidR="003F31DF" w:rsidRPr="007320E1" w:rsidRDefault="003F31DF" w:rsidP="006F2BAD">
      <w:pPr>
        <w:contextualSpacing/>
        <w:rPr>
          <w:rFonts w:cs="Arial"/>
          <w:szCs w:val="22"/>
          <w:lang w:val="es-CO"/>
        </w:rPr>
      </w:pPr>
      <w:r w:rsidRPr="007320E1">
        <w:rPr>
          <w:rFonts w:cs="Arial"/>
          <w:szCs w:val="22"/>
          <w:lang w:val="es-CO"/>
        </w:rPr>
        <w:t>Requiere planificación estructurada para definir procesos, roles y herramientas</w:t>
      </w:r>
    </w:p>
    <w:p w14:paraId="35841635" w14:textId="77777777" w:rsidR="003F31DF" w:rsidRPr="007320E1" w:rsidRDefault="003F31DF" w:rsidP="006F2BAD">
      <w:pPr>
        <w:contextualSpacing/>
        <w:rPr>
          <w:rFonts w:cs="Arial"/>
          <w:szCs w:val="22"/>
          <w:lang w:val="es-CO"/>
        </w:rPr>
      </w:pPr>
      <w:r w:rsidRPr="007320E1">
        <w:rPr>
          <w:rFonts w:cs="Arial"/>
          <w:szCs w:val="22"/>
          <w:lang w:val="es-CO"/>
        </w:rPr>
        <w:t>Implica gestión del cambio organizacional, capacitación y sensibilización</w:t>
      </w:r>
    </w:p>
    <w:p w14:paraId="2754D0D0" w14:textId="77777777" w:rsidR="003F31DF" w:rsidRPr="007320E1" w:rsidRDefault="003F31DF" w:rsidP="006C4ACB">
      <w:pPr>
        <w:ind w:left="708" w:firstLine="1"/>
        <w:contextualSpacing/>
        <w:rPr>
          <w:rFonts w:cs="Arial"/>
          <w:szCs w:val="22"/>
          <w:lang w:val="es-CO"/>
        </w:rPr>
      </w:pPr>
      <w:r w:rsidRPr="007320E1">
        <w:rPr>
          <w:rFonts w:cs="Arial"/>
          <w:szCs w:val="22"/>
          <w:lang w:val="es-CO"/>
        </w:rPr>
        <w:t>Presenta componentes técnicos (manuales, matrices, indicadores) y sociales (resistencia, cultura, liderazgo)</w:t>
      </w:r>
    </w:p>
    <w:p w14:paraId="2F19C375" w14:textId="1F77F38B" w:rsidR="003F31DF" w:rsidRDefault="003F31DF" w:rsidP="0001628E">
      <w:pPr>
        <w:contextualSpacing/>
        <w:rPr>
          <w:rFonts w:cs="Arial"/>
          <w:szCs w:val="22"/>
          <w:lang w:val="es-CO"/>
        </w:rPr>
      </w:pPr>
      <w:r w:rsidRPr="007320E1">
        <w:rPr>
          <w:rFonts w:cs="Arial"/>
          <w:szCs w:val="22"/>
          <w:lang w:val="es-CO"/>
        </w:rPr>
        <w:t xml:space="preserve">Necesita entregables formales para cumplir con estándares institucionales y </w:t>
      </w:r>
      <w:r w:rsidR="009121C2" w:rsidRPr="007320E1">
        <w:rPr>
          <w:rFonts w:cs="Arial"/>
          <w:szCs w:val="22"/>
          <w:lang w:val="es-CO"/>
        </w:rPr>
        <w:t>auditorías</w:t>
      </w:r>
      <w:r w:rsidR="009121C2">
        <w:rPr>
          <w:rFonts w:cs="Arial"/>
          <w:szCs w:val="22"/>
          <w:lang w:val="es-CO"/>
        </w:rPr>
        <w:t xml:space="preserve">, </w:t>
      </w:r>
      <w:r w:rsidR="009121C2" w:rsidRPr="007320E1">
        <w:rPr>
          <w:rFonts w:cs="Arial"/>
          <w:szCs w:val="22"/>
          <w:lang w:val="es-CO"/>
        </w:rPr>
        <w:t>el</w:t>
      </w:r>
      <w:r w:rsidRPr="007320E1">
        <w:rPr>
          <w:rFonts w:cs="Arial"/>
          <w:szCs w:val="22"/>
          <w:lang w:val="es-CO"/>
        </w:rPr>
        <w:t xml:space="preserve"> proyecto se desarrolló bajo un </w:t>
      </w:r>
      <w:r w:rsidRPr="006F2BAD">
        <w:rPr>
          <w:rFonts w:cs="Arial"/>
          <w:szCs w:val="22"/>
          <w:lang w:val="es-CO"/>
        </w:rPr>
        <w:t>ciclo de vida híbrido</w:t>
      </w:r>
      <w:r w:rsidRPr="007320E1">
        <w:rPr>
          <w:rFonts w:cs="Arial"/>
          <w:szCs w:val="22"/>
          <w:lang w:val="es-CO"/>
        </w:rPr>
        <w:t>, con fases secuenciales para el diseño y validación del modelo, y componentes iterativos para la implementación progresiva en áreas piloto. Esta combinación permitió ajustar el modelo según la retroalimentación de los usuarios, sin comprometer la estructura formal del proyecto.</w:t>
      </w:r>
    </w:p>
    <w:p w14:paraId="3C110CFC" w14:textId="20620120" w:rsidR="006C4ACB" w:rsidRDefault="003F31DF" w:rsidP="0001628E">
      <w:pPr>
        <w:contextualSpacing/>
        <w:rPr>
          <w:lang w:val="es-CO"/>
        </w:rPr>
      </w:pPr>
      <w:r w:rsidRPr="0013362C">
        <w:rPr>
          <w:rStyle w:val="Ttulo4Car"/>
          <w:b/>
          <w:bCs/>
          <w:i w:val="0"/>
          <w:iCs w:val="0"/>
          <w:color w:val="000000" w:themeColor="text1"/>
        </w:rPr>
        <w:lastRenderedPageBreak/>
        <w:t>2.2.</w:t>
      </w:r>
      <w:r w:rsidR="00005F5D" w:rsidRPr="0013362C">
        <w:rPr>
          <w:rStyle w:val="Ttulo4Car"/>
          <w:b/>
          <w:bCs/>
          <w:i w:val="0"/>
          <w:iCs w:val="0"/>
          <w:color w:val="000000" w:themeColor="text1"/>
        </w:rPr>
        <w:t>5</w:t>
      </w:r>
      <w:r w:rsidRPr="0013362C">
        <w:rPr>
          <w:rStyle w:val="Ttulo4Car"/>
          <w:b/>
          <w:bCs/>
          <w:i w:val="0"/>
          <w:iCs w:val="0"/>
          <w:color w:val="000000" w:themeColor="text1"/>
        </w:rPr>
        <w:t>.</w:t>
      </w:r>
      <w:r w:rsidR="00005F5D" w:rsidRPr="0013362C">
        <w:rPr>
          <w:rStyle w:val="Ttulo4Car"/>
          <w:b/>
          <w:bCs/>
          <w:i w:val="0"/>
          <w:iCs w:val="0"/>
          <w:color w:val="000000" w:themeColor="text1"/>
        </w:rPr>
        <w:t>1</w:t>
      </w:r>
      <w:r w:rsidRPr="0013362C">
        <w:rPr>
          <w:rStyle w:val="Ttulo4Car"/>
          <w:b/>
          <w:bCs/>
          <w:i w:val="0"/>
          <w:iCs w:val="0"/>
          <w:color w:val="000000" w:themeColor="text1"/>
        </w:rPr>
        <w:t xml:space="preserve"> Análisis y </w:t>
      </w:r>
      <w:r w:rsidR="006C4ACB" w:rsidRPr="0013362C">
        <w:rPr>
          <w:rStyle w:val="Ttulo4Car"/>
          <w:b/>
          <w:bCs/>
          <w:i w:val="0"/>
          <w:iCs w:val="0"/>
          <w:color w:val="000000" w:themeColor="text1"/>
        </w:rPr>
        <w:t>S</w:t>
      </w:r>
      <w:r w:rsidRPr="0013362C">
        <w:rPr>
          <w:rStyle w:val="Ttulo4Car"/>
          <w:b/>
          <w:bCs/>
          <w:i w:val="0"/>
          <w:iCs w:val="0"/>
          <w:color w:val="000000" w:themeColor="text1"/>
        </w:rPr>
        <w:t>íntesis</w:t>
      </w:r>
      <w:r w:rsidR="00D57A18" w:rsidRPr="0013362C">
        <w:rPr>
          <w:rStyle w:val="Ttulo4Car"/>
          <w:b/>
          <w:bCs/>
          <w:i w:val="0"/>
          <w:iCs w:val="0"/>
          <w:color w:val="000000" w:themeColor="text1"/>
        </w:rPr>
        <w:t>.</w:t>
      </w:r>
      <w:r w:rsidR="006C4ACB" w:rsidRPr="00F73A3A">
        <w:rPr>
          <w:rFonts w:cs="Arial"/>
          <w:b/>
          <w:bCs/>
          <w:i/>
          <w:iCs/>
          <w:color w:val="000000" w:themeColor="text1"/>
          <w:szCs w:val="22"/>
          <w:lang w:val="es-CO"/>
        </w:rPr>
        <w:t xml:space="preserve"> </w:t>
      </w:r>
      <w:bookmarkStart w:id="187" w:name="_Toc177027219"/>
      <w:r w:rsidR="005C2F6B" w:rsidRPr="00B67B32">
        <w:rPr>
          <w:lang w:val="es-CO"/>
        </w:rPr>
        <w:t>La elección del enfoque de desarrollo y del ciclo de vida del proyecto constituye una decisión estratégica, que no solo es técnica. Este binomio debe responder al contexto organizacional, al grado de madurez institucional, y a la naturaleza de los objetivos planteados. En el caso de Caja Honor, la implementación de una Oficina de Gestión de Proyectos (PMO) implica una transformación estructural, que exige tanto rigor metodológico como sensibilidad al entorno cultural.</w:t>
      </w:r>
      <w:r w:rsidR="006C4ACB">
        <w:rPr>
          <w:lang w:val="es-CO"/>
        </w:rPr>
        <w:t xml:space="preserve"> </w:t>
      </w:r>
    </w:p>
    <w:p w14:paraId="6FA7AF82" w14:textId="77777777" w:rsidR="006C4ACB" w:rsidRDefault="005C2F6B" w:rsidP="0001628E">
      <w:pPr>
        <w:contextualSpacing/>
        <w:rPr>
          <w:lang w:val="es-CO"/>
        </w:rPr>
      </w:pPr>
      <w:r w:rsidRPr="00B67B32">
        <w:rPr>
          <w:lang w:val="es-CO"/>
        </w:rPr>
        <w:t>Desde la consulta de autores como Kerzner (2017) y Wysocki (2014), los cuales plantean que los enfoques híbridos permiten gestionar esta dualidad, al integrar la planificación formal de los enfoques predictivos con la adaptabilidad operativa de los enfoques ágiles. En esa misma línea, López (2022) señala que la flexibilidad metodológica resulta crítica en proyectos de cambio organizacional, ya que permite articular la gobernanza institucional con la participación de los interesados.</w:t>
      </w:r>
      <w:r w:rsidR="006C4ACB">
        <w:rPr>
          <w:lang w:val="es-CO"/>
        </w:rPr>
        <w:t xml:space="preserve"> </w:t>
      </w:r>
    </w:p>
    <w:p w14:paraId="7659EAFA" w14:textId="77777777" w:rsidR="006C4ACB" w:rsidRDefault="005C2F6B" w:rsidP="0001628E">
      <w:pPr>
        <w:contextualSpacing/>
        <w:rPr>
          <w:lang w:val="es-CO"/>
        </w:rPr>
      </w:pPr>
      <w:r w:rsidRPr="00B67B32">
        <w:rPr>
          <w:lang w:val="es-CO"/>
        </w:rPr>
        <w:t>La PMO propuesta se diseñará sobre principios de gobernanza, sostenibilidad y alineación estratégica, lo que supone la adopción de una estructura clara, basada en buenas prácticas del PMI, pero con suficiente elasticidad para ajustarse a las dinámicas internas de la Entidad. Esto se traduce en un enfoque híbrido que combina elementos del ciclo de vida predictivo (para la definición de entregables claves, como el acta de constitución y el EDT) con componentes adaptativos (para la gestión del cambio y la participación de stakeholders).</w:t>
      </w:r>
      <w:r w:rsidR="006C4ACB">
        <w:rPr>
          <w:lang w:val="es-CO"/>
        </w:rPr>
        <w:t xml:space="preserve"> </w:t>
      </w:r>
    </w:p>
    <w:p w14:paraId="50ECDC79" w14:textId="04D4E4CB" w:rsidR="005C2F6B" w:rsidRPr="006C4ACB" w:rsidRDefault="005C2F6B" w:rsidP="0001628E">
      <w:pPr>
        <w:contextualSpacing/>
        <w:rPr>
          <w:lang w:val="es-CO"/>
        </w:rPr>
      </w:pPr>
      <w:r w:rsidRPr="00B67B32">
        <w:rPr>
          <w:lang w:val="es-CO"/>
        </w:rPr>
        <w:t>En síntesis, el proyecto se ejecutará bajo un enfoque de desarrollo híbrido y un ciclo de vida híbrido, lo que le permitirá responder eficazmente a los desafíos técnicos, sociales y estratégicos de la entidad. Esta decisión metodológica facilita la ejecución, fortalece la viabilidad del proyecto y potencia su sostenibilidad, al tiempo que incrementa su capacidad de generar valor institucional.</w:t>
      </w:r>
    </w:p>
    <w:p w14:paraId="410B3B75" w14:textId="63FB3C70" w:rsidR="003F31DF" w:rsidRPr="00F73A3A" w:rsidRDefault="003F31DF" w:rsidP="00F73A3A">
      <w:pPr>
        <w:pStyle w:val="Ttulo3"/>
        <w:rPr>
          <w:b/>
          <w:bCs/>
          <w:color w:val="000000" w:themeColor="text1"/>
          <w:sz w:val="22"/>
          <w:szCs w:val="22"/>
        </w:rPr>
      </w:pPr>
      <w:bookmarkStart w:id="188" w:name="_Toc214615981"/>
      <w:r w:rsidRPr="0013362C">
        <w:rPr>
          <w:b/>
          <w:bCs/>
          <w:color w:val="000000" w:themeColor="text1"/>
          <w:sz w:val="22"/>
          <w:szCs w:val="22"/>
        </w:rPr>
        <w:lastRenderedPageBreak/>
        <w:t>2.2.</w:t>
      </w:r>
      <w:r w:rsidR="00005F5D" w:rsidRPr="0013362C">
        <w:rPr>
          <w:b/>
          <w:bCs/>
          <w:color w:val="000000" w:themeColor="text1"/>
          <w:sz w:val="22"/>
          <w:szCs w:val="22"/>
        </w:rPr>
        <w:t>6</w:t>
      </w:r>
      <w:r w:rsidRPr="0013362C">
        <w:rPr>
          <w:b/>
          <w:bCs/>
          <w:color w:val="000000" w:themeColor="text1"/>
          <w:sz w:val="22"/>
          <w:szCs w:val="22"/>
        </w:rPr>
        <w:t xml:space="preserve"> Administración, </w:t>
      </w:r>
      <w:r w:rsidR="006C4ACB" w:rsidRPr="0013362C">
        <w:rPr>
          <w:b/>
          <w:bCs/>
          <w:color w:val="000000" w:themeColor="text1"/>
          <w:sz w:val="22"/>
          <w:szCs w:val="22"/>
        </w:rPr>
        <w:t>D</w:t>
      </w:r>
      <w:r w:rsidRPr="0013362C">
        <w:rPr>
          <w:b/>
          <w:bCs/>
          <w:color w:val="000000" w:themeColor="text1"/>
          <w:sz w:val="22"/>
          <w:szCs w:val="22"/>
        </w:rPr>
        <w:t xml:space="preserve">irección o </w:t>
      </w:r>
      <w:r w:rsidR="006C4ACB" w:rsidRPr="0013362C">
        <w:rPr>
          <w:b/>
          <w:bCs/>
          <w:color w:val="000000" w:themeColor="text1"/>
          <w:sz w:val="22"/>
          <w:szCs w:val="22"/>
        </w:rPr>
        <w:t>G</w:t>
      </w:r>
      <w:r w:rsidRPr="0013362C">
        <w:rPr>
          <w:b/>
          <w:bCs/>
          <w:color w:val="000000" w:themeColor="text1"/>
          <w:sz w:val="22"/>
          <w:szCs w:val="22"/>
        </w:rPr>
        <w:t xml:space="preserve">erencia de </w:t>
      </w:r>
      <w:r w:rsidR="006C4ACB" w:rsidRPr="0013362C">
        <w:rPr>
          <w:b/>
          <w:bCs/>
          <w:color w:val="000000" w:themeColor="text1"/>
          <w:sz w:val="22"/>
          <w:szCs w:val="22"/>
        </w:rPr>
        <w:t>P</w:t>
      </w:r>
      <w:r w:rsidRPr="0013362C">
        <w:rPr>
          <w:b/>
          <w:bCs/>
          <w:color w:val="000000" w:themeColor="text1"/>
          <w:sz w:val="22"/>
          <w:szCs w:val="22"/>
        </w:rPr>
        <w:t>royectos</w:t>
      </w:r>
      <w:bookmarkEnd w:id="178"/>
      <w:bookmarkEnd w:id="179"/>
      <w:bookmarkEnd w:id="180"/>
      <w:bookmarkEnd w:id="187"/>
      <w:bookmarkEnd w:id="188"/>
    </w:p>
    <w:p w14:paraId="66F4C474" w14:textId="77777777" w:rsidR="003F31DF" w:rsidRPr="00DE1057" w:rsidRDefault="003F31DF" w:rsidP="0047459C">
      <w:pPr>
        <w:ind w:firstLine="708"/>
        <w:contextualSpacing/>
        <w:rPr>
          <w:rFonts w:cs="Arial"/>
          <w:szCs w:val="22"/>
          <w:lang w:val="es-CO"/>
        </w:rPr>
      </w:pPr>
      <w:r w:rsidRPr="00DE1057">
        <w:rPr>
          <w:rFonts w:cs="Arial"/>
          <w:szCs w:val="22"/>
          <w:lang w:val="es-CO"/>
        </w:rPr>
        <w:t xml:space="preserve">La administración, dirección o gerencia de proyectos constituye una disciplina estratégica que ha evolucionado como respuesta a la creciente complejidad de los entornos organizacionales, la necesidad de generar valor sostenible y la exigencia de cumplir objetivos específicos en plazos definidos. Aunque los términos suelen utilizarse como sinónimos, cada uno refleja matices particulares en cuanto a enfoque, alcance y responsabilidad. En este documento se presentan las definiciones y características fundamentales de la gestión de proyectos, con base en los aportes de autores como </w:t>
      </w:r>
      <w:r w:rsidRPr="0013362C">
        <w:rPr>
          <w:rFonts w:cs="Arial"/>
          <w:szCs w:val="22"/>
          <w:lang w:val="es-CO"/>
        </w:rPr>
        <w:t>Harold Kerzner, Alfonso Bucero y Nelson Moreno-Monsalve,</w:t>
      </w:r>
      <w:r w:rsidRPr="00DE1057">
        <w:rPr>
          <w:rFonts w:cs="Arial"/>
          <w:szCs w:val="22"/>
          <w:lang w:val="es-CO"/>
        </w:rPr>
        <w:t xml:space="preserve"> y se realiza un análisis comparativo que permite comprender su aplicación en contextos institucionales como el proyecto de implementación de una PMO en una entidad financiera.</w:t>
      </w:r>
    </w:p>
    <w:p w14:paraId="3BF3BDC6" w14:textId="11A7AF98" w:rsidR="003F31DF" w:rsidRPr="006C4ACB" w:rsidRDefault="003F31DF" w:rsidP="006C4ACB">
      <w:pPr>
        <w:pStyle w:val="Ttulo4"/>
        <w:ind w:firstLine="708"/>
        <w:rPr>
          <w:rFonts w:cs="Arial"/>
          <w:i w:val="0"/>
          <w:iCs w:val="0"/>
          <w:color w:val="000000" w:themeColor="text1"/>
          <w:szCs w:val="22"/>
          <w:lang w:val="es-CO"/>
        </w:rPr>
      </w:pPr>
      <w:r w:rsidRPr="0013362C">
        <w:rPr>
          <w:b/>
          <w:bCs/>
          <w:i w:val="0"/>
          <w:iCs w:val="0"/>
          <w:color w:val="000000" w:themeColor="text1"/>
        </w:rPr>
        <w:t>2.2.</w:t>
      </w:r>
      <w:r w:rsidR="00005F5D" w:rsidRPr="0013362C">
        <w:rPr>
          <w:b/>
          <w:bCs/>
          <w:i w:val="0"/>
          <w:iCs w:val="0"/>
          <w:color w:val="000000" w:themeColor="text1"/>
        </w:rPr>
        <w:t>6</w:t>
      </w:r>
      <w:r w:rsidRPr="0013362C">
        <w:rPr>
          <w:b/>
          <w:bCs/>
          <w:i w:val="0"/>
          <w:iCs w:val="0"/>
          <w:color w:val="000000" w:themeColor="text1"/>
        </w:rPr>
        <w:t xml:space="preserve">.1 Definiciones y </w:t>
      </w:r>
      <w:r w:rsidR="006C4ACB" w:rsidRPr="0013362C">
        <w:rPr>
          <w:b/>
          <w:bCs/>
          <w:i w:val="0"/>
          <w:iCs w:val="0"/>
          <w:color w:val="000000" w:themeColor="text1"/>
        </w:rPr>
        <w:t>E</w:t>
      </w:r>
      <w:r w:rsidRPr="0013362C">
        <w:rPr>
          <w:b/>
          <w:bCs/>
          <w:i w:val="0"/>
          <w:iCs w:val="0"/>
          <w:color w:val="000000" w:themeColor="text1"/>
        </w:rPr>
        <w:t xml:space="preserve">nfoques </w:t>
      </w:r>
      <w:r w:rsidR="006C4ACB" w:rsidRPr="0013362C">
        <w:rPr>
          <w:b/>
          <w:bCs/>
          <w:i w:val="0"/>
          <w:iCs w:val="0"/>
          <w:color w:val="000000" w:themeColor="text1"/>
        </w:rPr>
        <w:t>C</w:t>
      </w:r>
      <w:r w:rsidRPr="0013362C">
        <w:rPr>
          <w:b/>
          <w:bCs/>
          <w:i w:val="0"/>
          <w:iCs w:val="0"/>
          <w:color w:val="000000" w:themeColor="text1"/>
        </w:rPr>
        <w:t>onceptuales</w:t>
      </w:r>
      <w:r w:rsidR="00D57A18" w:rsidRPr="0013362C">
        <w:rPr>
          <w:b/>
          <w:bCs/>
          <w:i w:val="0"/>
          <w:iCs w:val="0"/>
          <w:color w:val="000000" w:themeColor="text1"/>
        </w:rPr>
        <w:t>.</w:t>
      </w:r>
      <w:r w:rsidR="006C4ACB" w:rsidRPr="0013362C">
        <w:rPr>
          <w:b/>
          <w:bCs/>
          <w:color w:val="000000" w:themeColor="text1"/>
        </w:rPr>
        <w:t xml:space="preserve"> </w:t>
      </w:r>
      <w:r w:rsidRPr="0013362C">
        <w:rPr>
          <w:rFonts w:cs="Arial"/>
          <w:i w:val="0"/>
          <w:iCs w:val="0"/>
          <w:color w:val="000000" w:themeColor="text1"/>
          <w:szCs w:val="22"/>
          <w:lang w:val="es-CO"/>
        </w:rPr>
        <w:t>Según Kerzner (2017),</w:t>
      </w:r>
      <w:r w:rsidRPr="006C4ACB">
        <w:rPr>
          <w:rFonts w:cs="Arial"/>
          <w:i w:val="0"/>
          <w:iCs w:val="0"/>
          <w:color w:val="000000" w:themeColor="text1"/>
          <w:szCs w:val="22"/>
          <w:lang w:val="es-CO"/>
        </w:rPr>
        <w:t xml:space="preserve"> la dirección de proyectos es “la planificación, organización y control de los recursos de una empresa para lograr objetivos específicos dentro de un tiempo y presupuesto definidos”. Este enfoque destaca la dimensión técnica y operativa de la gestión, centrada en la eficiencia, el cumplimiento de entregables y la optimización de recursos. Kerzner enfatizó la importancia de los procesos estructurados, el uso de herramientas como el cronograma, la EDT y la matriz de riesgos, y la necesidad de contar con un líder que coordine los esfuerzos del equipo.</w:t>
      </w:r>
    </w:p>
    <w:p w14:paraId="10C42F72" w14:textId="77777777" w:rsidR="003F31DF" w:rsidRPr="00DE1057" w:rsidRDefault="003F31DF" w:rsidP="0047459C">
      <w:pPr>
        <w:ind w:firstLine="708"/>
        <w:contextualSpacing/>
        <w:rPr>
          <w:rFonts w:cs="Arial"/>
          <w:szCs w:val="22"/>
          <w:lang w:val="es-CO"/>
        </w:rPr>
      </w:pPr>
      <w:r w:rsidRPr="00DE1057">
        <w:rPr>
          <w:rFonts w:cs="Arial"/>
          <w:szCs w:val="22"/>
          <w:lang w:val="es-CO"/>
        </w:rPr>
        <w:t xml:space="preserve">Por su parte, </w:t>
      </w:r>
      <w:r w:rsidRPr="00990483">
        <w:rPr>
          <w:rFonts w:cs="Arial"/>
          <w:szCs w:val="22"/>
          <w:lang w:val="es-CO"/>
        </w:rPr>
        <w:t>Bucero (2012)</w:t>
      </w:r>
      <w:r w:rsidRPr="00DE1057">
        <w:rPr>
          <w:rFonts w:cs="Arial"/>
          <w:szCs w:val="22"/>
          <w:lang w:val="es-CO"/>
        </w:rPr>
        <w:t xml:space="preserve"> propuso una visión más estratégica y humana de la dirección de proyectos. En su obra </w:t>
      </w:r>
      <w:r w:rsidRPr="00DE1057">
        <w:rPr>
          <w:rFonts w:cs="Arial"/>
          <w:i/>
          <w:iCs/>
          <w:szCs w:val="22"/>
          <w:lang w:val="es-CO"/>
        </w:rPr>
        <w:t>La dirección de proyectos: una nueva visión</w:t>
      </w:r>
      <w:r w:rsidRPr="00DE1057">
        <w:rPr>
          <w:rFonts w:cs="Arial"/>
          <w:szCs w:val="22"/>
          <w:lang w:val="es-CO"/>
        </w:rPr>
        <w:t>, el autor afirmó que “la clave del éxito no está solo en las técnicas, sino en las personas que las aplican”. Bucero introdujo el concepto de liderazgo emocional, gestión del cambio y cultura organizacional como elementos esenciales para lograr resultados sostenibles. Su enfoque reconoce que los proyectos se desarrollan en entornos dinámicos, donde la comunicación, la motivación y la resiliencia son tan importantes como la planificación.</w:t>
      </w:r>
    </w:p>
    <w:p w14:paraId="515CEC13" w14:textId="77777777" w:rsidR="003F31DF" w:rsidRPr="00DE1057" w:rsidRDefault="003F31DF" w:rsidP="0047459C">
      <w:pPr>
        <w:ind w:firstLine="708"/>
        <w:contextualSpacing/>
        <w:rPr>
          <w:rFonts w:cs="Arial"/>
          <w:szCs w:val="22"/>
          <w:lang w:val="es-CO"/>
        </w:rPr>
      </w:pPr>
      <w:r w:rsidRPr="00DE1057">
        <w:rPr>
          <w:rFonts w:cs="Arial"/>
          <w:szCs w:val="22"/>
          <w:lang w:val="es-CO"/>
        </w:rPr>
        <w:lastRenderedPageBreak/>
        <w:t xml:space="preserve">En el contexto latinoamericano, </w:t>
      </w:r>
      <w:r w:rsidRPr="0013362C">
        <w:rPr>
          <w:rFonts w:cs="Arial"/>
          <w:szCs w:val="22"/>
          <w:lang w:val="es-CO"/>
        </w:rPr>
        <w:t>Moreno-Monsalve et al. (2020)</w:t>
      </w:r>
      <w:r w:rsidRPr="00DE1057">
        <w:rPr>
          <w:rFonts w:cs="Arial"/>
          <w:szCs w:val="22"/>
          <w:lang w:val="es-CO"/>
        </w:rPr>
        <w:t xml:space="preserve"> abordaron la gestión de proyectos desde el marco de la sostenibilidad. En su obra </w:t>
      </w:r>
      <w:r w:rsidRPr="00DE1057">
        <w:rPr>
          <w:rFonts w:cs="Arial"/>
          <w:i/>
          <w:iCs/>
          <w:szCs w:val="22"/>
          <w:lang w:val="es-CO"/>
        </w:rPr>
        <w:t>Dirección y gestión de proyectos: un análisis desde el marco de la sostenibilidad</w:t>
      </w:r>
      <w:r w:rsidRPr="00DE1057">
        <w:rPr>
          <w:rFonts w:cs="Arial"/>
          <w:szCs w:val="22"/>
          <w:lang w:val="es-CO"/>
        </w:rPr>
        <w:t>, los autores definieron la gerencia de proyectos como “un instrumento operativo para generar valor económico, social y ambiental, mediante la adopción de buenas prácticas que armonicen las perspectivas de desarrollo”. Este enfoque incorpora la triple hélice de la sostenibilidad (económica, social y ambiental) y propone que los proyectos deben contribuir al bienestar colectivo, minimizar impactos negativos y promover la equidad.</w:t>
      </w:r>
    </w:p>
    <w:p w14:paraId="17B2DDA2" w14:textId="73AF0698" w:rsidR="007F0C25" w:rsidRPr="00D57A18" w:rsidRDefault="003F31DF" w:rsidP="006C4ACB">
      <w:pPr>
        <w:pStyle w:val="Ttulo4"/>
        <w:ind w:firstLine="708"/>
        <w:rPr>
          <w:b/>
          <w:bCs/>
          <w:i w:val="0"/>
          <w:iCs w:val="0"/>
          <w:color w:val="000000" w:themeColor="text1"/>
        </w:rPr>
      </w:pPr>
      <w:r w:rsidRPr="0013362C">
        <w:rPr>
          <w:b/>
          <w:bCs/>
          <w:i w:val="0"/>
          <w:iCs w:val="0"/>
          <w:color w:val="000000" w:themeColor="text1"/>
        </w:rPr>
        <w:t>2.2.</w:t>
      </w:r>
      <w:r w:rsidR="00005F5D" w:rsidRPr="0013362C">
        <w:rPr>
          <w:b/>
          <w:bCs/>
          <w:i w:val="0"/>
          <w:iCs w:val="0"/>
          <w:color w:val="000000" w:themeColor="text1"/>
        </w:rPr>
        <w:t>6</w:t>
      </w:r>
      <w:r w:rsidRPr="0013362C">
        <w:rPr>
          <w:b/>
          <w:bCs/>
          <w:i w:val="0"/>
          <w:iCs w:val="0"/>
          <w:color w:val="000000" w:themeColor="text1"/>
        </w:rPr>
        <w:t xml:space="preserve">.2 Análisis </w:t>
      </w:r>
      <w:r w:rsidR="006C4ACB" w:rsidRPr="0013362C">
        <w:rPr>
          <w:b/>
          <w:bCs/>
          <w:i w:val="0"/>
          <w:iCs w:val="0"/>
          <w:color w:val="000000" w:themeColor="text1"/>
        </w:rPr>
        <w:t>C</w:t>
      </w:r>
      <w:r w:rsidRPr="0013362C">
        <w:rPr>
          <w:b/>
          <w:bCs/>
          <w:i w:val="0"/>
          <w:iCs w:val="0"/>
          <w:color w:val="000000" w:themeColor="text1"/>
        </w:rPr>
        <w:t>omparativo</w:t>
      </w:r>
    </w:p>
    <w:p w14:paraId="5499DF46" w14:textId="3619D2A5" w:rsidR="003F31DF" w:rsidRPr="00DE1057" w:rsidRDefault="003F31DF" w:rsidP="007F0C25">
      <w:pPr>
        <w:rPr>
          <w:lang w:val="es-CO"/>
        </w:rPr>
      </w:pPr>
      <w:r w:rsidRPr="006C4ACB">
        <w:rPr>
          <w:lang w:val="es-CO"/>
        </w:rPr>
        <w:t>Los tres autores coinciden en que la gestión de proyectos implica una combinación de planificación, ejecución y control, pero difieren en el énfasis que otorgan a cada componente. Kerzner se enfocó en la estructura técnica y metodológica; Bucero en el liderazgo, las personas y la cultura; y Moreno-Monsalve en la sostenibilidad y el impacto social.</w:t>
      </w:r>
    </w:p>
    <w:p w14:paraId="2E1752ED" w14:textId="77777777" w:rsidR="003F31DF" w:rsidRPr="00DE1057" w:rsidRDefault="003F31DF" w:rsidP="0047459C">
      <w:pPr>
        <w:ind w:firstLine="708"/>
        <w:contextualSpacing/>
        <w:rPr>
          <w:rFonts w:cs="Arial"/>
          <w:szCs w:val="22"/>
          <w:lang w:val="es-CO"/>
        </w:rPr>
      </w:pPr>
      <w:r w:rsidRPr="00DE1057">
        <w:rPr>
          <w:rFonts w:cs="Arial"/>
          <w:szCs w:val="22"/>
          <w:lang w:val="es-CO"/>
        </w:rPr>
        <w:t>Desde una perspectiva analítica, se puede afirmar que la dirección de proyectos ha transitado desde un enfoque mecanicista hacia uno más sistémico e integrador. Mientras que en sus orígenes se privilegiaba la eficiencia operativa, hoy se reconoce que el éxito de un proyecto depende de factores como la gestión del cambio, la participación de los interesados, la ética profesional y la responsabilidad ambiental.</w:t>
      </w:r>
    </w:p>
    <w:p w14:paraId="4FD52769" w14:textId="77777777" w:rsidR="003F31DF" w:rsidRPr="00DE1057" w:rsidRDefault="003F31DF" w:rsidP="0047459C">
      <w:pPr>
        <w:ind w:firstLine="708"/>
        <w:contextualSpacing/>
        <w:rPr>
          <w:rFonts w:cs="Arial"/>
          <w:szCs w:val="22"/>
          <w:lang w:val="es-CO"/>
        </w:rPr>
      </w:pPr>
      <w:r w:rsidRPr="00DE1057">
        <w:rPr>
          <w:rFonts w:cs="Arial"/>
          <w:szCs w:val="22"/>
          <w:lang w:val="es-CO"/>
        </w:rPr>
        <w:t>En el caso del proyecto de implementación de una PMO en una entidad financiera, estos enfoques se complementaron. La planificación estructurada propuesta por Kerzner permitió definir el alcance, los entregables y los recursos necesarios. El liderazgo colaborativo planteado por Bucero facilitó la integración de las áreas funcionales, la gestión del cambio y la motivación del equipo. Finalmente, el enfoque de sostenibilidad de Moreno-Monsalve permitió incorporar criterios éticos, sociales y ambientales en el diseño de la PMO, alineándola con los valores institucionales y las expectativas de los afiliados.</w:t>
      </w:r>
    </w:p>
    <w:p w14:paraId="5DE57887" w14:textId="4A91983A" w:rsidR="007F0C25" w:rsidRPr="00D57A18" w:rsidRDefault="003F31DF" w:rsidP="006C4ACB">
      <w:pPr>
        <w:pStyle w:val="Ttulo4"/>
        <w:ind w:firstLine="708"/>
        <w:rPr>
          <w:b/>
          <w:bCs/>
          <w:i w:val="0"/>
          <w:iCs w:val="0"/>
          <w:color w:val="auto"/>
        </w:rPr>
      </w:pPr>
      <w:r w:rsidRPr="0013362C">
        <w:rPr>
          <w:b/>
          <w:bCs/>
          <w:i w:val="0"/>
          <w:iCs w:val="0"/>
          <w:color w:val="000000" w:themeColor="text1"/>
        </w:rPr>
        <w:lastRenderedPageBreak/>
        <w:t>2.2.</w:t>
      </w:r>
      <w:r w:rsidR="00005F5D" w:rsidRPr="0013362C">
        <w:rPr>
          <w:b/>
          <w:bCs/>
          <w:i w:val="0"/>
          <w:iCs w:val="0"/>
          <w:color w:val="000000" w:themeColor="text1"/>
        </w:rPr>
        <w:t>6</w:t>
      </w:r>
      <w:r w:rsidRPr="0013362C">
        <w:rPr>
          <w:b/>
          <w:bCs/>
          <w:i w:val="0"/>
          <w:iCs w:val="0"/>
          <w:color w:val="000000" w:themeColor="text1"/>
        </w:rPr>
        <w:t xml:space="preserve">.3 Síntesis y </w:t>
      </w:r>
      <w:r w:rsidR="006C4ACB" w:rsidRPr="0013362C">
        <w:rPr>
          <w:b/>
          <w:bCs/>
          <w:i w:val="0"/>
          <w:iCs w:val="0"/>
          <w:color w:val="000000" w:themeColor="text1"/>
        </w:rPr>
        <w:t>C</w:t>
      </w:r>
      <w:r w:rsidRPr="0013362C">
        <w:rPr>
          <w:b/>
          <w:bCs/>
          <w:i w:val="0"/>
          <w:iCs w:val="0"/>
          <w:color w:val="000000" w:themeColor="text1"/>
        </w:rPr>
        <w:t>onclusiones</w:t>
      </w:r>
    </w:p>
    <w:p w14:paraId="5AD03313" w14:textId="16267F11" w:rsidR="003F31DF" w:rsidRPr="006C4ACB" w:rsidRDefault="003F31DF" w:rsidP="007F0C25">
      <w:pPr>
        <w:rPr>
          <w:lang w:val="es-CO"/>
        </w:rPr>
      </w:pPr>
      <w:r w:rsidRPr="006C4ACB">
        <w:rPr>
          <w:lang w:val="es-CO"/>
        </w:rPr>
        <w:t>La administración, dirección o gerencia de proyectos es una disciplina multidimensional que combina elementos técnicos, humanos y estratégicos para lograr objetivos específicos en contextos organizacionales diversos. Los aportes de Kerzner, Bucero y Moreno-Monsalve permiten construir una visión integral de la gestión de proyectos, que reconoce la importancia de la planificación, el liderazgo y la sostenibilidad.</w:t>
      </w:r>
    </w:p>
    <w:p w14:paraId="004451DF" w14:textId="77777777" w:rsidR="003F31DF" w:rsidRPr="00DE1057" w:rsidRDefault="003F31DF" w:rsidP="0047459C">
      <w:pPr>
        <w:ind w:firstLine="0"/>
        <w:contextualSpacing/>
        <w:rPr>
          <w:rFonts w:cs="Arial"/>
          <w:szCs w:val="22"/>
          <w:lang w:val="es-CO"/>
        </w:rPr>
      </w:pPr>
      <w:r w:rsidRPr="00DE1057">
        <w:rPr>
          <w:rFonts w:cs="Arial"/>
          <w:szCs w:val="22"/>
          <w:lang w:val="es-CO"/>
        </w:rPr>
        <w:t>En síntesis:</w:t>
      </w:r>
    </w:p>
    <w:p w14:paraId="5805960D" w14:textId="77777777" w:rsidR="003F31DF" w:rsidRPr="00DE3E34" w:rsidRDefault="003F31DF" w:rsidP="009F6243">
      <w:pPr>
        <w:numPr>
          <w:ilvl w:val="0"/>
          <w:numId w:val="4"/>
        </w:numPr>
        <w:ind w:left="0" w:firstLine="0"/>
        <w:contextualSpacing/>
        <w:rPr>
          <w:rFonts w:cs="Arial"/>
          <w:szCs w:val="22"/>
          <w:lang w:val="es-CO"/>
        </w:rPr>
      </w:pPr>
      <w:r w:rsidRPr="0013362C">
        <w:rPr>
          <w:rFonts w:cs="Arial"/>
          <w:szCs w:val="22"/>
          <w:lang w:val="es-CO"/>
        </w:rPr>
        <w:t>Kerzner</w:t>
      </w:r>
      <w:r w:rsidRPr="00DE3E34">
        <w:rPr>
          <w:rFonts w:cs="Arial"/>
          <w:szCs w:val="22"/>
          <w:lang w:val="es-CO"/>
        </w:rPr>
        <w:t xml:space="preserve"> aportó rigor metodológico y estructura operativa.</w:t>
      </w:r>
    </w:p>
    <w:p w14:paraId="695A59D9" w14:textId="77777777" w:rsidR="003F31DF" w:rsidRPr="00DE3E34" w:rsidRDefault="003F31DF" w:rsidP="009F6243">
      <w:pPr>
        <w:numPr>
          <w:ilvl w:val="0"/>
          <w:numId w:val="4"/>
        </w:numPr>
        <w:ind w:left="0" w:firstLine="0"/>
        <w:contextualSpacing/>
        <w:rPr>
          <w:rFonts w:cs="Arial"/>
          <w:szCs w:val="22"/>
          <w:lang w:val="es-CO"/>
        </w:rPr>
      </w:pPr>
      <w:r w:rsidRPr="0013362C">
        <w:rPr>
          <w:rFonts w:cs="Arial"/>
          <w:szCs w:val="22"/>
          <w:lang w:val="es-CO"/>
        </w:rPr>
        <w:t>Bucero</w:t>
      </w:r>
      <w:r w:rsidRPr="00DE3E34">
        <w:rPr>
          <w:rFonts w:cs="Arial"/>
          <w:szCs w:val="22"/>
          <w:lang w:val="es-CO"/>
        </w:rPr>
        <w:t xml:space="preserve"> introdujo el componente humano y emocional.</w:t>
      </w:r>
    </w:p>
    <w:p w14:paraId="4A35BBFD" w14:textId="77777777" w:rsidR="003F31DF" w:rsidRPr="00DE1057" w:rsidRDefault="003F31DF" w:rsidP="009F6243">
      <w:pPr>
        <w:numPr>
          <w:ilvl w:val="0"/>
          <w:numId w:val="4"/>
        </w:numPr>
        <w:ind w:left="0" w:firstLine="0"/>
        <w:contextualSpacing/>
        <w:rPr>
          <w:rFonts w:cs="Arial"/>
          <w:szCs w:val="22"/>
          <w:lang w:val="es-CO"/>
        </w:rPr>
      </w:pPr>
      <w:r w:rsidRPr="0013362C">
        <w:rPr>
          <w:rFonts w:cs="Arial"/>
          <w:szCs w:val="22"/>
          <w:lang w:val="es-CO"/>
        </w:rPr>
        <w:t>Moreno-Monsalve</w:t>
      </w:r>
      <w:r w:rsidRPr="00DE1057">
        <w:rPr>
          <w:rFonts w:cs="Arial"/>
          <w:szCs w:val="22"/>
          <w:lang w:val="es-CO"/>
        </w:rPr>
        <w:t xml:space="preserve"> integró la sostenibilidad como eje transversal.</w:t>
      </w:r>
    </w:p>
    <w:p w14:paraId="0A79B0CE" w14:textId="77777777" w:rsidR="003F31DF" w:rsidRPr="00DE1057" w:rsidRDefault="003F31DF" w:rsidP="0047459C">
      <w:pPr>
        <w:ind w:firstLine="708"/>
        <w:contextualSpacing/>
        <w:rPr>
          <w:rFonts w:cs="Arial"/>
          <w:szCs w:val="22"/>
          <w:lang w:val="es-CO"/>
        </w:rPr>
      </w:pPr>
      <w:r w:rsidRPr="00DE1057">
        <w:rPr>
          <w:rFonts w:cs="Arial"/>
          <w:szCs w:val="22"/>
          <w:lang w:val="es-CO"/>
        </w:rPr>
        <w:t>La implementación de una PMO en una entidad financiera, como la propuesta en el PFG, se benefició de esta visión integradora, al permitir una gestión eficiente, ética y orientada al valor. Esta perspectiva no solo fortalece la capacidad institucional, sino que proyecta beneficios tangibles para la comunidad afiliada y el sector público en general.</w:t>
      </w:r>
    </w:p>
    <w:p w14:paraId="798084C8" w14:textId="5BE20816" w:rsidR="003F31DF" w:rsidRPr="0013362C" w:rsidRDefault="003F31DF" w:rsidP="00F73A3A">
      <w:pPr>
        <w:pStyle w:val="Ttulo3"/>
        <w:rPr>
          <w:b/>
          <w:bCs/>
          <w:color w:val="000000" w:themeColor="text1"/>
          <w:sz w:val="22"/>
          <w:szCs w:val="22"/>
        </w:rPr>
      </w:pPr>
      <w:bookmarkStart w:id="189" w:name="_Toc177027220"/>
      <w:bookmarkStart w:id="190" w:name="_Toc214615982"/>
      <w:r w:rsidRPr="0013362C">
        <w:rPr>
          <w:b/>
          <w:bCs/>
          <w:color w:val="000000" w:themeColor="text1"/>
          <w:sz w:val="22"/>
          <w:szCs w:val="22"/>
        </w:rPr>
        <w:t>2.2.</w:t>
      </w:r>
      <w:r w:rsidR="00005F5D" w:rsidRPr="0013362C">
        <w:rPr>
          <w:b/>
          <w:bCs/>
          <w:color w:val="000000" w:themeColor="text1"/>
          <w:sz w:val="22"/>
          <w:szCs w:val="22"/>
        </w:rPr>
        <w:t>7</w:t>
      </w:r>
      <w:r w:rsidRPr="0013362C">
        <w:rPr>
          <w:b/>
          <w:bCs/>
          <w:color w:val="000000" w:themeColor="text1"/>
          <w:sz w:val="22"/>
          <w:szCs w:val="22"/>
        </w:rPr>
        <w:t xml:space="preserve"> Grupos de </w:t>
      </w:r>
      <w:r w:rsidR="006C4ACB" w:rsidRPr="0013362C">
        <w:rPr>
          <w:b/>
          <w:bCs/>
          <w:color w:val="000000" w:themeColor="text1"/>
          <w:sz w:val="22"/>
          <w:szCs w:val="22"/>
        </w:rPr>
        <w:t>P</w:t>
      </w:r>
      <w:r w:rsidRPr="0013362C">
        <w:rPr>
          <w:b/>
          <w:bCs/>
          <w:color w:val="000000" w:themeColor="text1"/>
          <w:sz w:val="22"/>
          <w:szCs w:val="22"/>
        </w:rPr>
        <w:t xml:space="preserve">rocesos de la </w:t>
      </w:r>
      <w:r w:rsidR="006C4ACB" w:rsidRPr="0013362C">
        <w:rPr>
          <w:b/>
          <w:bCs/>
          <w:color w:val="000000" w:themeColor="text1"/>
          <w:sz w:val="22"/>
          <w:szCs w:val="22"/>
        </w:rPr>
        <w:t>D</w:t>
      </w:r>
      <w:r w:rsidRPr="0013362C">
        <w:rPr>
          <w:b/>
          <w:bCs/>
          <w:color w:val="000000" w:themeColor="text1"/>
          <w:sz w:val="22"/>
          <w:szCs w:val="22"/>
        </w:rPr>
        <w:t xml:space="preserve">irección de </w:t>
      </w:r>
      <w:r w:rsidR="006C4ACB" w:rsidRPr="0013362C">
        <w:rPr>
          <w:b/>
          <w:bCs/>
          <w:color w:val="000000" w:themeColor="text1"/>
          <w:sz w:val="22"/>
          <w:szCs w:val="22"/>
        </w:rPr>
        <w:t>P</w:t>
      </w:r>
      <w:r w:rsidRPr="0013362C">
        <w:rPr>
          <w:b/>
          <w:bCs/>
          <w:color w:val="000000" w:themeColor="text1"/>
          <w:sz w:val="22"/>
          <w:szCs w:val="22"/>
        </w:rPr>
        <w:t>royectos</w:t>
      </w:r>
      <w:bookmarkEnd w:id="189"/>
      <w:bookmarkEnd w:id="190"/>
    </w:p>
    <w:p w14:paraId="4A724A57" w14:textId="77777777" w:rsidR="007F0C25" w:rsidRPr="00990483" w:rsidRDefault="003F31DF" w:rsidP="00C4374A">
      <w:pPr>
        <w:pStyle w:val="Ttulo4"/>
        <w:ind w:firstLine="708"/>
        <w:rPr>
          <w:b/>
          <w:bCs/>
          <w:i w:val="0"/>
          <w:iCs w:val="0"/>
          <w:color w:val="auto"/>
        </w:rPr>
      </w:pPr>
      <w:r w:rsidRPr="0013362C">
        <w:rPr>
          <w:b/>
          <w:bCs/>
          <w:i w:val="0"/>
          <w:iCs w:val="0"/>
          <w:color w:val="000000" w:themeColor="text1"/>
        </w:rPr>
        <w:t>2.2.</w:t>
      </w:r>
      <w:r w:rsidR="00005F5D" w:rsidRPr="0013362C">
        <w:rPr>
          <w:b/>
          <w:bCs/>
          <w:i w:val="0"/>
          <w:iCs w:val="0"/>
          <w:color w:val="000000" w:themeColor="text1"/>
        </w:rPr>
        <w:t>7</w:t>
      </w:r>
      <w:r w:rsidRPr="0013362C">
        <w:rPr>
          <w:b/>
          <w:bCs/>
          <w:i w:val="0"/>
          <w:iCs w:val="0"/>
          <w:color w:val="000000" w:themeColor="text1"/>
        </w:rPr>
        <w:t xml:space="preserve">.1 ¿Qué es un </w:t>
      </w:r>
      <w:r w:rsidR="006C4ACB" w:rsidRPr="0013362C">
        <w:rPr>
          <w:b/>
          <w:bCs/>
          <w:i w:val="0"/>
          <w:iCs w:val="0"/>
          <w:color w:val="000000" w:themeColor="text1"/>
        </w:rPr>
        <w:t>P</w:t>
      </w:r>
      <w:r w:rsidRPr="0013362C">
        <w:rPr>
          <w:b/>
          <w:bCs/>
          <w:i w:val="0"/>
          <w:iCs w:val="0"/>
          <w:color w:val="000000" w:themeColor="text1"/>
        </w:rPr>
        <w:t xml:space="preserve">roceso en </w:t>
      </w:r>
      <w:r w:rsidR="006C4ACB" w:rsidRPr="0013362C">
        <w:rPr>
          <w:b/>
          <w:bCs/>
          <w:i w:val="0"/>
          <w:iCs w:val="0"/>
          <w:color w:val="000000" w:themeColor="text1"/>
        </w:rPr>
        <w:t>D</w:t>
      </w:r>
      <w:r w:rsidRPr="0013362C">
        <w:rPr>
          <w:b/>
          <w:bCs/>
          <w:i w:val="0"/>
          <w:iCs w:val="0"/>
          <w:color w:val="000000" w:themeColor="text1"/>
        </w:rPr>
        <w:t xml:space="preserve">irección de </w:t>
      </w:r>
      <w:r w:rsidR="006C4ACB" w:rsidRPr="0013362C">
        <w:rPr>
          <w:b/>
          <w:bCs/>
          <w:i w:val="0"/>
          <w:iCs w:val="0"/>
          <w:color w:val="000000" w:themeColor="text1"/>
        </w:rPr>
        <w:t>P</w:t>
      </w:r>
      <w:r w:rsidRPr="0013362C">
        <w:rPr>
          <w:b/>
          <w:bCs/>
          <w:i w:val="0"/>
          <w:iCs w:val="0"/>
          <w:color w:val="000000" w:themeColor="text1"/>
        </w:rPr>
        <w:t>royectos?</w:t>
      </w:r>
      <w:r w:rsidR="00C4374A" w:rsidRPr="00990483">
        <w:rPr>
          <w:b/>
          <w:bCs/>
          <w:i w:val="0"/>
          <w:iCs w:val="0"/>
          <w:color w:val="auto"/>
        </w:rPr>
        <w:t xml:space="preserve"> </w:t>
      </w:r>
    </w:p>
    <w:p w14:paraId="1CB39428" w14:textId="2F9A3865" w:rsidR="003F31DF" w:rsidRPr="00C4374A" w:rsidRDefault="003F31DF" w:rsidP="007F0C25">
      <w:pPr>
        <w:rPr>
          <w:lang w:val="es-CO"/>
        </w:rPr>
      </w:pPr>
      <w:r w:rsidRPr="00C4374A">
        <w:rPr>
          <w:lang w:val="es-CO"/>
        </w:rPr>
        <w:t>En el contexto de la dirección de proyectos, un proceso se definió como un conjunto de actividades interrelacionadas que transformar</w:t>
      </w:r>
      <w:r w:rsidR="005C2F6B" w:rsidRPr="00C4374A">
        <w:rPr>
          <w:lang w:val="es-CO"/>
        </w:rPr>
        <w:t>á</w:t>
      </w:r>
      <w:r w:rsidRPr="00C4374A">
        <w:rPr>
          <w:lang w:val="es-CO"/>
        </w:rPr>
        <w:t>n entradas en salidas mediante el uso de herramientas y técnicas específicas (PMI, 2023). Cada proceso cumpli</w:t>
      </w:r>
      <w:r w:rsidR="005C2F6B" w:rsidRPr="00C4374A">
        <w:rPr>
          <w:lang w:val="es-CO"/>
        </w:rPr>
        <w:t>rá</w:t>
      </w:r>
      <w:r w:rsidRPr="00C4374A">
        <w:rPr>
          <w:lang w:val="es-CO"/>
        </w:rPr>
        <w:t xml:space="preserve"> una función particular dentro del ciclo de vida del proyecto, y su ejecución permiti</w:t>
      </w:r>
      <w:r w:rsidR="005C2F6B" w:rsidRPr="00C4374A">
        <w:rPr>
          <w:lang w:val="es-CO"/>
        </w:rPr>
        <w:t>rá</w:t>
      </w:r>
      <w:r w:rsidRPr="00C4374A">
        <w:rPr>
          <w:lang w:val="es-CO"/>
        </w:rPr>
        <w:t xml:space="preserve"> avanzar de manera ordenada hacia el logro de los objetivos definidos.</w:t>
      </w:r>
    </w:p>
    <w:p w14:paraId="30477DBA" w14:textId="5BFA6220" w:rsidR="003F31DF" w:rsidRPr="00B86ED7" w:rsidRDefault="003F31DF" w:rsidP="0047459C">
      <w:pPr>
        <w:ind w:firstLine="0"/>
        <w:rPr>
          <w:lang w:val="es-CO"/>
        </w:rPr>
      </w:pPr>
      <w:r w:rsidRPr="00B86ED7">
        <w:rPr>
          <w:lang w:val="es-CO"/>
        </w:rPr>
        <w:t>Según Velasco (2023), los procesos organizaron el trabajo necesario para llevar a cabo el proyecto, describiendo las acciones requeridas para gestionar el ciclo de vida del mismo. Cada proceso se estructur</w:t>
      </w:r>
      <w:r w:rsidR="005C2F6B">
        <w:rPr>
          <w:lang w:val="es-CO"/>
        </w:rPr>
        <w:t>ará</w:t>
      </w:r>
      <w:r w:rsidRPr="00B86ED7">
        <w:rPr>
          <w:lang w:val="es-CO"/>
        </w:rPr>
        <w:t xml:space="preserve"> en tres componentes esenciales:</w:t>
      </w:r>
    </w:p>
    <w:p w14:paraId="41AF0F14" w14:textId="77777777" w:rsidR="003F31DF" w:rsidRPr="00B86ED7" w:rsidRDefault="003F31DF" w:rsidP="009F6243">
      <w:pPr>
        <w:numPr>
          <w:ilvl w:val="0"/>
          <w:numId w:val="5"/>
        </w:numPr>
        <w:tabs>
          <w:tab w:val="clear" w:pos="720"/>
          <w:tab w:val="num" w:pos="993"/>
        </w:tabs>
        <w:ind w:left="0" w:firstLine="0"/>
        <w:rPr>
          <w:lang w:val="es-CO"/>
        </w:rPr>
      </w:pPr>
      <w:r w:rsidRPr="00B86ED7">
        <w:rPr>
          <w:lang w:val="es-CO"/>
        </w:rPr>
        <w:lastRenderedPageBreak/>
        <w:t>Entradas: información, documentos o condiciones necesarias para iniciar el proceso.</w:t>
      </w:r>
    </w:p>
    <w:p w14:paraId="73E2492E" w14:textId="77777777" w:rsidR="003F31DF" w:rsidRPr="00B86ED7" w:rsidRDefault="003F31DF" w:rsidP="009F6243">
      <w:pPr>
        <w:numPr>
          <w:ilvl w:val="0"/>
          <w:numId w:val="5"/>
        </w:numPr>
        <w:tabs>
          <w:tab w:val="clear" w:pos="720"/>
          <w:tab w:val="num" w:pos="993"/>
        </w:tabs>
        <w:ind w:left="0" w:firstLine="0"/>
        <w:rPr>
          <w:lang w:val="es-CO"/>
        </w:rPr>
      </w:pPr>
      <w:r w:rsidRPr="00B86ED7">
        <w:rPr>
          <w:lang w:val="es-CO"/>
        </w:rPr>
        <w:t>Herramientas y técnicas: métodos utilizados para transformar las entradas en resultados.</w:t>
      </w:r>
    </w:p>
    <w:p w14:paraId="4B1E5E86" w14:textId="77777777" w:rsidR="003F31DF" w:rsidRPr="00B86ED7" w:rsidRDefault="003F31DF" w:rsidP="009F6243">
      <w:pPr>
        <w:numPr>
          <w:ilvl w:val="0"/>
          <w:numId w:val="5"/>
        </w:numPr>
        <w:tabs>
          <w:tab w:val="clear" w:pos="720"/>
          <w:tab w:val="num" w:pos="993"/>
        </w:tabs>
        <w:ind w:left="0" w:firstLine="0"/>
        <w:rPr>
          <w:lang w:val="es-CO"/>
        </w:rPr>
      </w:pPr>
      <w:r w:rsidRPr="00B86ED7">
        <w:rPr>
          <w:lang w:val="es-CO"/>
        </w:rPr>
        <w:t>Salidas: productos, entregables o resultados generados por el proceso.</w:t>
      </w:r>
    </w:p>
    <w:p w14:paraId="671D1B69" w14:textId="136EF552" w:rsidR="003F31DF" w:rsidRPr="00B86ED7" w:rsidRDefault="003F31DF" w:rsidP="0047459C">
      <w:pPr>
        <w:ind w:firstLine="0"/>
        <w:rPr>
          <w:lang w:val="es-CO"/>
        </w:rPr>
      </w:pPr>
      <w:r w:rsidRPr="00B86ED7">
        <w:rPr>
          <w:lang w:val="es-CO"/>
        </w:rPr>
        <w:t>La importancia de los procesos radic</w:t>
      </w:r>
      <w:r w:rsidR="005C2F6B">
        <w:rPr>
          <w:lang w:val="es-CO"/>
        </w:rPr>
        <w:t>ará</w:t>
      </w:r>
      <w:r w:rsidRPr="00B86ED7">
        <w:rPr>
          <w:lang w:val="es-CO"/>
        </w:rPr>
        <w:t xml:space="preserve"> en que permitir</w:t>
      </w:r>
      <w:r w:rsidR="005C2F6B">
        <w:rPr>
          <w:lang w:val="es-CO"/>
        </w:rPr>
        <w:t>á</w:t>
      </w:r>
      <w:r w:rsidRPr="00B86ED7">
        <w:rPr>
          <w:lang w:val="es-CO"/>
        </w:rPr>
        <w:t>n estandarizar la gestión, facilitar la trazabilidad, mejorar la calidad de los entregables y asegurar la alineación con los objetivos estratégicos. Además, los procesos funcionar</w:t>
      </w:r>
      <w:r w:rsidR="005C2F6B">
        <w:rPr>
          <w:lang w:val="es-CO"/>
        </w:rPr>
        <w:t>á</w:t>
      </w:r>
      <w:r w:rsidRPr="00B86ED7">
        <w:rPr>
          <w:lang w:val="es-CO"/>
        </w:rPr>
        <w:t>n como bloques constructivos que pod</w:t>
      </w:r>
      <w:r w:rsidR="005C2F6B">
        <w:rPr>
          <w:lang w:val="es-CO"/>
        </w:rPr>
        <w:t>rá</w:t>
      </w:r>
      <w:r w:rsidRPr="00B86ED7">
        <w:rPr>
          <w:lang w:val="es-CO"/>
        </w:rPr>
        <w:t>n adaptarse según el tipo de proyecto, el nivel de madurez organizacional y las necesidades de los interesados.</w:t>
      </w:r>
    </w:p>
    <w:p w14:paraId="64AFF54C" w14:textId="77777777" w:rsidR="007F0C25" w:rsidRPr="00990483" w:rsidRDefault="003F31DF" w:rsidP="00C4374A">
      <w:pPr>
        <w:pStyle w:val="Ttulo4"/>
        <w:ind w:firstLine="708"/>
        <w:rPr>
          <w:b/>
          <w:bCs/>
          <w:i w:val="0"/>
          <w:iCs w:val="0"/>
          <w:color w:val="000000" w:themeColor="text1"/>
        </w:rPr>
      </w:pPr>
      <w:r w:rsidRPr="0013362C">
        <w:rPr>
          <w:b/>
          <w:bCs/>
          <w:i w:val="0"/>
          <w:iCs w:val="0"/>
          <w:color w:val="000000" w:themeColor="text1"/>
        </w:rPr>
        <w:t>2.2.</w:t>
      </w:r>
      <w:r w:rsidR="00005F5D" w:rsidRPr="0013362C">
        <w:rPr>
          <w:b/>
          <w:bCs/>
          <w:i w:val="0"/>
          <w:iCs w:val="0"/>
          <w:color w:val="000000" w:themeColor="text1"/>
        </w:rPr>
        <w:t>7</w:t>
      </w:r>
      <w:r w:rsidRPr="0013362C">
        <w:rPr>
          <w:b/>
          <w:bCs/>
          <w:i w:val="0"/>
          <w:iCs w:val="0"/>
          <w:color w:val="000000" w:themeColor="text1"/>
        </w:rPr>
        <w:t xml:space="preserve">.2 ¿Qué son los </w:t>
      </w:r>
      <w:r w:rsidR="00C4374A" w:rsidRPr="0013362C">
        <w:rPr>
          <w:b/>
          <w:bCs/>
          <w:i w:val="0"/>
          <w:iCs w:val="0"/>
          <w:color w:val="000000" w:themeColor="text1"/>
        </w:rPr>
        <w:t>G</w:t>
      </w:r>
      <w:r w:rsidRPr="0013362C">
        <w:rPr>
          <w:b/>
          <w:bCs/>
          <w:i w:val="0"/>
          <w:iCs w:val="0"/>
          <w:color w:val="000000" w:themeColor="text1"/>
        </w:rPr>
        <w:t xml:space="preserve">rupos de </w:t>
      </w:r>
      <w:r w:rsidR="00C4374A" w:rsidRPr="0013362C">
        <w:rPr>
          <w:b/>
          <w:bCs/>
          <w:i w:val="0"/>
          <w:iCs w:val="0"/>
          <w:color w:val="000000" w:themeColor="text1"/>
        </w:rPr>
        <w:t>P</w:t>
      </w:r>
      <w:r w:rsidRPr="0013362C">
        <w:rPr>
          <w:b/>
          <w:bCs/>
          <w:i w:val="0"/>
          <w:iCs w:val="0"/>
          <w:color w:val="000000" w:themeColor="text1"/>
        </w:rPr>
        <w:t>rocesos?</w:t>
      </w:r>
      <w:r w:rsidR="00C4374A" w:rsidRPr="00990483">
        <w:rPr>
          <w:b/>
          <w:bCs/>
          <w:i w:val="0"/>
          <w:iCs w:val="0"/>
          <w:color w:val="000000" w:themeColor="text1"/>
        </w:rPr>
        <w:t xml:space="preserve"> </w:t>
      </w:r>
    </w:p>
    <w:p w14:paraId="4D58E83D" w14:textId="25BD27E3" w:rsidR="003F31DF" w:rsidRPr="00C4374A" w:rsidRDefault="003F31DF" w:rsidP="007F0C25">
      <w:pPr>
        <w:rPr>
          <w:lang w:val="es-CO"/>
        </w:rPr>
      </w:pPr>
      <w:r w:rsidRPr="00C4374A">
        <w:rPr>
          <w:lang w:val="es-CO"/>
        </w:rPr>
        <w:t>Los grupos de procesos son categorías que agrupan los procesos de dirección de proyectos según el momento en que se aplican dentro del ciclo de vida del proyecto. La Guía Práctica de Grupos de Procesos del PMI (2023) organiz</w:t>
      </w:r>
      <w:r w:rsidR="005C2F6B" w:rsidRPr="00C4374A">
        <w:rPr>
          <w:lang w:val="es-CO"/>
        </w:rPr>
        <w:t>ará</w:t>
      </w:r>
      <w:r w:rsidRPr="00C4374A">
        <w:rPr>
          <w:lang w:val="es-CO"/>
        </w:rPr>
        <w:t xml:space="preserve"> los procesos en cinco grupos principales:</w:t>
      </w:r>
    </w:p>
    <w:p w14:paraId="66D25CDA" w14:textId="517919B9" w:rsidR="003F31DF" w:rsidRPr="00D57A18" w:rsidRDefault="003F31DF">
      <w:pPr>
        <w:pStyle w:val="Prrafodelista"/>
        <w:numPr>
          <w:ilvl w:val="0"/>
          <w:numId w:val="61"/>
        </w:numPr>
        <w:ind w:left="0" w:firstLine="567"/>
        <w:rPr>
          <w:lang w:val="es-CO"/>
        </w:rPr>
      </w:pPr>
      <w:r w:rsidRPr="0013362C">
        <w:rPr>
          <w:rFonts w:eastAsiaTheme="majorEastAsia" w:cstheme="majorBidi"/>
        </w:rPr>
        <w:t>Inicio</w:t>
      </w:r>
      <w:r w:rsidR="00C4374A" w:rsidRPr="0013362C">
        <w:rPr>
          <w:rFonts w:eastAsiaTheme="majorEastAsia" w:cstheme="majorBidi"/>
        </w:rPr>
        <w:t>.</w:t>
      </w:r>
      <w:r w:rsidRPr="00D57A18">
        <w:rPr>
          <w:rFonts w:eastAsiaTheme="majorEastAsia" w:cstheme="majorBidi"/>
          <w:b/>
          <w:bCs/>
        </w:rPr>
        <w:t xml:space="preserve"> </w:t>
      </w:r>
      <w:r w:rsidRPr="00D57A18">
        <w:rPr>
          <w:lang w:val="es-CO"/>
        </w:rPr>
        <w:t>Procesos realizados para definir un nuevo proyecto o una nueva fase, y obtener la autorización formal para iniciarlo.</w:t>
      </w:r>
    </w:p>
    <w:p w14:paraId="2F40F83B" w14:textId="16BC0D96" w:rsidR="003F31DF" w:rsidRPr="00D57A18" w:rsidRDefault="003F31DF">
      <w:pPr>
        <w:pStyle w:val="Prrafodelista"/>
        <w:numPr>
          <w:ilvl w:val="0"/>
          <w:numId w:val="61"/>
        </w:numPr>
        <w:ind w:left="0" w:firstLine="567"/>
        <w:rPr>
          <w:lang w:val="es-CO"/>
        </w:rPr>
      </w:pPr>
      <w:r w:rsidRPr="0013362C">
        <w:rPr>
          <w:rFonts w:eastAsiaTheme="majorEastAsia" w:cstheme="majorBidi"/>
        </w:rPr>
        <w:t>Planificación</w:t>
      </w:r>
      <w:r w:rsidR="00005F5D" w:rsidRPr="0013362C">
        <w:rPr>
          <w:rFonts w:eastAsiaTheme="majorEastAsia" w:cstheme="majorBidi"/>
        </w:rPr>
        <w:t>.</w:t>
      </w:r>
      <w:r w:rsidR="00005F5D" w:rsidRPr="00D57A18">
        <w:rPr>
          <w:rFonts w:eastAsiaTheme="majorEastAsia" w:cstheme="majorBidi"/>
          <w:b/>
          <w:bCs/>
        </w:rPr>
        <w:t xml:space="preserve"> </w:t>
      </w:r>
      <w:r w:rsidRPr="00D57A18">
        <w:rPr>
          <w:lang w:val="es-CO"/>
        </w:rPr>
        <w:t>Procesos requeridos para establecer el alcance, refinar los objetivos y definir el curso de acción para alcanzar los objetivos del proyecto.</w:t>
      </w:r>
    </w:p>
    <w:p w14:paraId="6A7FAB86" w14:textId="1DC42CB5" w:rsidR="003F31DF" w:rsidRPr="00D57A18" w:rsidRDefault="003F31DF">
      <w:pPr>
        <w:pStyle w:val="Prrafodelista"/>
        <w:numPr>
          <w:ilvl w:val="0"/>
          <w:numId w:val="61"/>
        </w:numPr>
        <w:ind w:left="0" w:firstLine="567"/>
        <w:rPr>
          <w:lang w:val="es-CO"/>
        </w:rPr>
      </w:pPr>
      <w:r w:rsidRPr="0013362C">
        <w:rPr>
          <w:rFonts w:eastAsiaTheme="majorEastAsia" w:cstheme="majorBidi"/>
        </w:rPr>
        <w:t>Ejecución</w:t>
      </w:r>
      <w:r w:rsidR="00005F5D" w:rsidRPr="0013362C">
        <w:rPr>
          <w:rFonts w:eastAsiaTheme="majorEastAsia" w:cstheme="majorBidi"/>
        </w:rPr>
        <w:t>.</w:t>
      </w:r>
      <w:r w:rsidR="00005F5D" w:rsidRPr="00D57A18">
        <w:rPr>
          <w:rFonts w:eastAsiaTheme="majorEastAsia" w:cstheme="majorBidi"/>
          <w:b/>
          <w:bCs/>
        </w:rPr>
        <w:t xml:space="preserve"> </w:t>
      </w:r>
      <w:r w:rsidRPr="00D57A18">
        <w:rPr>
          <w:lang w:val="es-CO"/>
        </w:rPr>
        <w:t>Procesos realizados para completar el trabajo definido en el plan de dirección del proyecto y satisfacer los requisitos establecidos.</w:t>
      </w:r>
    </w:p>
    <w:p w14:paraId="3EE42772" w14:textId="717E602C" w:rsidR="003F31DF" w:rsidRPr="00245E49" w:rsidRDefault="003F31DF">
      <w:pPr>
        <w:pStyle w:val="Prrafodelista"/>
        <w:numPr>
          <w:ilvl w:val="0"/>
          <w:numId w:val="61"/>
        </w:numPr>
        <w:ind w:left="0" w:firstLine="567"/>
        <w:rPr>
          <w:lang w:val="es-CO"/>
        </w:rPr>
      </w:pPr>
      <w:r w:rsidRPr="0013362C">
        <w:rPr>
          <w:rFonts w:eastAsiaTheme="majorEastAsia" w:cstheme="majorBidi"/>
        </w:rPr>
        <w:t>Monitoreo y control</w:t>
      </w:r>
      <w:r w:rsidR="00005F5D" w:rsidRPr="0013362C">
        <w:rPr>
          <w:rFonts w:eastAsiaTheme="majorEastAsia" w:cstheme="majorBidi"/>
        </w:rPr>
        <w:t>.</w:t>
      </w:r>
      <w:r w:rsidR="00005F5D" w:rsidRPr="00245E49">
        <w:rPr>
          <w:rFonts w:eastAsiaTheme="majorEastAsia" w:cstheme="majorBidi"/>
          <w:b/>
          <w:bCs/>
        </w:rPr>
        <w:t xml:space="preserve"> </w:t>
      </w:r>
      <w:r w:rsidRPr="00245E49">
        <w:rPr>
          <w:lang w:val="es-CO"/>
        </w:rPr>
        <w:t>Procesos necesarios para hacer seguimiento, analizar y regular el progreso y desempeño del proyecto, e identificar áreas que requieran ajustes.</w:t>
      </w:r>
    </w:p>
    <w:p w14:paraId="51CA0C3E" w14:textId="1898F8F8" w:rsidR="003F31DF" w:rsidRPr="00E05A21" w:rsidRDefault="003F31DF">
      <w:pPr>
        <w:pStyle w:val="Prrafodelista"/>
        <w:numPr>
          <w:ilvl w:val="0"/>
          <w:numId w:val="61"/>
        </w:numPr>
        <w:ind w:left="0" w:firstLine="567"/>
        <w:rPr>
          <w:lang w:val="es-CO"/>
        </w:rPr>
      </w:pPr>
      <w:r w:rsidRPr="0013362C">
        <w:rPr>
          <w:rFonts w:eastAsiaTheme="majorEastAsia" w:cstheme="majorBidi"/>
        </w:rPr>
        <w:t>Cierre</w:t>
      </w:r>
      <w:r w:rsidR="00005F5D" w:rsidRPr="0013362C">
        <w:rPr>
          <w:rFonts w:eastAsiaTheme="majorEastAsia" w:cstheme="majorBidi"/>
        </w:rPr>
        <w:t>.</w:t>
      </w:r>
      <w:r w:rsidRPr="00E05A21">
        <w:rPr>
          <w:lang w:val="es-CO"/>
        </w:rPr>
        <w:t xml:space="preserve"> Procesos llevados a cabo para finalizar formalmente el proyecto, fase o contrato, incluyendo la documentación y transferencia de entregables.</w:t>
      </w:r>
    </w:p>
    <w:p w14:paraId="4F447978" w14:textId="400DFBF7" w:rsidR="003F31DF" w:rsidRPr="00B86ED7" w:rsidRDefault="003F31DF" w:rsidP="00E05A21">
      <w:pPr>
        <w:ind w:firstLine="567"/>
        <w:rPr>
          <w:lang w:val="es-CO"/>
        </w:rPr>
      </w:pPr>
      <w:r w:rsidRPr="00B86ED7">
        <w:rPr>
          <w:lang w:val="es-CO"/>
        </w:rPr>
        <w:lastRenderedPageBreak/>
        <w:t>Cada grupo de procesos interactu</w:t>
      </w:r>
      <w:r w:rsidR="005C2F6B">
        <w:rPr>
          <w:lang w:val="es-CO"/>
        </w:rPr>
        <w:t>ará</w:t>
      </w:r>
      <w:r w:rsidRPr="00B86ED7">
        <w:rPr>
          <w:lang w:val="es-CO"/>
        </w:rPr>
        <w:t xml:space="preserve"> con las fases del ciclo de vida del proyecto, y su aplicación </w:t>
      </w:r>
      <w:r w:rsidR="005C2F6B">
        <w:rPr>
          <w:lang w:val="es-CO"/>
        </w:rPr>
        <w:t>será</w:t>
      </w:r>
      <w:r w:rsidRPr="00B86ED7">
        <w:rPr>
          <w:lang w:val="es-CO"/>
        </w:rPr>
        <w:t xml:space="preserve"> iterativa y adaptativa. La guía práctica del PMI identific</w:t>
      </w:r>
      <w:r w:rsidR="005C2F6B">
        <w:rPr>
          <w:lang w:val="es-CO"/>
        </w:rPr>
        <w:t>ará</w:t>
      </w:r>
      <w:r w:rsidRPr="00B86ED7">
        <w:rPr>
          <w:lang w:val="es-CO"/>
        </w:rPr>
        <w:t xml:space="preserve"> 49 procesos distribuidos entre estos cinco grupos, los cuales se considerar</w:t>
      </w:r>
      <w:r w:rsidR="005C2F6B">
        <w:rPr>
          <w:lang w:val="es-CO"/>
        </w:rPr>
        <w:t>án cómo</w:t>
      </w:r>
      <w:r w:rsidRPr="00B86ED7">
        <w:rPr>
          <w:lang w:val="es-CO"/>
        </w:rPr>
        <w:t xml:space="preserve"> buenas prácticas aplicables en la mayoría de los proyectos.</w:t>
      </w:r>
    </w:p>
    <w:p w14:paraId="10F4CD5C" w14:textId="08B5A2D4" w:rsidR="003F31DF" w:rsidRPr="00B4689A" w:rsidRDefault="003F31DF" w:rsidP="00B4689A">
      <w:pPr>
        <w:pStyle w:val="Ttulo4"/>
        <w:rPr>
          <w:b/>
          <w:bCs/>
          <w:color w:val="000000" w:themeColor="text1"/>
        </w:rPr>
      </w:pPr>
      <w:r w:rsidRPr="0013362C">
        <w:rPr>
          <w:b/>
          <w:bCs/>
          <w:i w:val="0"/>
          <w:iCs w:val="0"/>
          <w:color w:val="000000" w:themeColor="text1"/>
        </w:rPr>
        <w:t>2.2.</w:t>
      </w:r>
      <w:r w:rsidR="00005F5D" w:rsidRPr="0013362C">
        <w:rPr>
          <w:b/>
          <w:bCs/>
          <w:i w:val="0"/>
          <w:iCs w:val="0"/>
          <w:color w:val="000000" w:themeColor="text1"/>
        </w:rPr>
        <w:t>7</w:t>
      </w:r>
      <w:r w:rsidRPr="0013362C">
        <w:rPr>
          <w:b/>
          <w:bCs/>
          <w:i w:val="0"/>
          <w:iCs w:val="0"/>
          <w:color w:val="000000" w:themeColor="text1"/>
        </w:rPr>
        <w:t>.3 Figura ilustrativa de los procesos por grupo de procesos</w:t>
      </w:r>
    </w:p>
    <w:p w14:paraId="1A76F0F4" w14:textId="0BF93315" w:rsidR="003F31DF" w:rsidRDefault="003F31DF" w:rsidP="0047459C">
      <w:pPr>
        <w:ind w:firstLine="0"/>
        <w:rPr>
          <w:lang w:val="es-CO"/>
        </w:rPr>
      </w:pPr>
      <w:r w:rsidRPr="00B67B32">
        <w:rPr>
          <w:lang w:val="es-CO"/>
        </w:rPr>
        <w:t xml:space="preserve">La </w:t>
      </w:r>
      <w:r w:rsidR="00E05A21">
        <w:rPr>
          <w:lang w:val="es-CO"/>
        </w:rPr>
        <w:t>figura</w:t>
      </w:r>
      <w:r w:rsidRPr="00B67B32">
        <w:rPr>
          <w:lang w:val="es-CO"/>
        </w:rPr>
        <w:t xml:space="preserve"> </w:t>
      </w:r>
      <w:r w:rsidR="008F03A7">
        <w:rPr>
          <w:lang w:val="es-CO"/>
        </w:rPr>
        <w:t xml:space="preserve">4, </w:t>
      </w:r>
      <w:r w:rsidRPr="00B67B32">
        <w:rPr>
          <w:lang w:val="es-CO"/>
        </w:rPr>
        <w:t>tomada de la Guía Práctica de Grupos de Procesos del PMI (2023), muestra la distribución de los procesos en cada grupo:</w:t>
      </w:r>
    </w:p>
    <w:p w14:paraId="7496EA46" w14:textId="6DCB91E2" w:rsidR="00E05A21" w:rsidRPr="0013362C" w:rsidRDefault="00E05A21" w:rsidP="002B2A8E">
      <w:pPr>
        <w:ind w:firstLine="0"/>
        <w:rPr>
          <w:b/>
          <w:bCs/>
          <w:i/>
          <w:iCs/>
          <w:lang w:val="es-CO"/>
        </w:rPr>
      </w:pPr>
      <w:bookmarkStart w:id="191" w:name="_Toc214616068"/>
      <w:r w:rsidRPr="0013362C">
        <w:rPr>
          <w:b/>
          <w:bCs/>
          <w:szCs w:val="22"/>
        </w:rPr>
        <w:t xml:space="preserve">Figura </w:t>
      </w:r>
      <w:r w:rsidR="00F5557B">
        <w:rPr>
          <w:b/>
          <w:bCs/>
          <w:szCs w:val="22"/>
        </w:rPr>
        <w:fldChar w:fldCharType="begin"/>
      </w:r>
      <w:r w:rsidR="00F5557B">
        <w:rPr>
          <w:b/>
          <w:bCs/>
          <w:szCs w:val="22"/>
        </w:rPr>
        <w:instrText xml:space="preserve"> SEQ FIGURA \* ARABIC </w:instrText>
      </w:r>
      <w:r w:rsidR="00F5557B">
        <w:rPr>
          <w:b/>
          <w:bCs/>
          <w:szCs w:val="22"/>
        </w:rPr>
        <w:fldChar w:fldCharType="separate"/>
      </w:r>
      <w:r w:rsidR="00F15BA1">
        <w:rPr>
          <w:b/>
          <w:bCs/>
          <w:noProof/>
          <w:szCs w:val="22"/>
        </w:rPr>
        <w:t>4</w:t>
      </w:r>
      <w:bookmarkEnd w:id="191"/>
      <w:r w:rsidR="00F5557B">
        <w:rPr>
          <w:b/>
          <w:bCs/>
          <w:szCs w:val="22"/>
        </w:rPr>
        <w:fldChar w:fldCharType="end"/>
      </w:r>
      <w:r w:rsidRPr="0013362C">
        <w:rPr>
          <w:b/>
          <w:bCs/>
          <w:i/>
          <w:iCs/>
          <w:lang w:val="es-CO"/>
        </w:rPr>
        <w:t xml:space="preserve"> </w:t>
      </w:r>
    </w:p>
    <w:p w14:paraId="15416519" w14:textId="6594DBA8" w:rsidR="00E05A21" w:rsidRPr="00AF3874" w:rsidRDefault="00E05A21" w:rsidP="002B2A8E">
      <w:pPr>
        <w:ind w:firstLine="0"/>
        <w:rPr>
          <w:i/>
          <w:iCs/>
          <w:lang w:val="es-CO"/>
        </w:rPr>
      </w:pPr>
      <w:r w:rsidRPr="0013362C">
        <w:rPr>
          <w:i/>
          <w:iCs/>
          <w:lang w:val="es-CO"/>
        </w:rPr>
        <w:t>Distribución para cada Grupo de Procesos</w:t>
      </w:r>
    </w:p>
    <w:tbl>
      <w:tblPr>
        <w:tblpPr w:leftFromText="141" w:rightFromText="141" w:vertAnchor="text" w:horzAnchor="margin" w:tblpY="128"/>
        <w:tblW w:w="5000" w:type="pct"/>
        <w:tblBorders>
          <w:top w:val="single" w:sz="4" w:space="0" w:color="000000"/>
          <w:bottom w:val="single" w:sz="4" w:space="0" w:color="000000"/>
          <w:insideH w:val="single" w:sz="4" w:space="0" w:color="000000"/>
        </w:tblBorders>
        <w:tblLook w:val="0000" w:firstRow="0" w:lastRow="0" w:firstColumn="0" w:lastColumn="0" w:noHBand="0" w:noVBand="0"/>
      </w:tblPr>
      <w:tblGrid>
        <w:gridCol w:w="1793"/>
        <w:gridCol w:w="1939"/>
        <w:gridCol w:w="1939"/>
        <w:gridCol w:w="1855"/>
        <w:gridCol w:w="1836"/>
      </w:tblGrid>
      <w:tr w:rsidR="003F651A" w:rsidRPr="004D7DDD" w14:paraId="16C96EA3" w14:textId="77777777" w:rsidTr="000E2B72">
        <w:trPr>
          <w:trHeight w:val="552"/>
        </w:trPr>
        <w:tc>
          <w:tcPr>
            <w:tcW w:w="971" w:type="pct"/>
          </w:tcPr>
          <w:p w14:paraId="3C3EC125" w14:textId="77777777" w:rsidR="003F651A" w:rsidRDefault="003F651A" w:rsidP="000E2B72">
            <w:pPr>
              <w:spacing w:before="240" w:after="240"/>
              <w:ind w:firstLine="0"/>
              <w:contextualSpacing/>
              <w:jc w:val="center"/>
              <w:rPr>
                <w:rFonts w:cs="Arial"/>
                <w:bCs/>
                <w:szCs w:val="22"/>
              </w:rPr>
            </w:pPr>
            <w:r w:rsidRPr="00792ABF">
              <w:rPr>
                <w:b/>
                <w:bCs/>
                <w:lang w:val="es-CO"/>
              </w:rPr>
              <w:t>Grupo de Procesos de Inicio</w:t>
            </w:r>
          </w:p>
        </w:tc>
        <w:tc>
          <w:tcPr>
            <w:tcW w:w="1049" w:type="pct"/>
          </w:tcPr>
          <w:p w14:paraId="4E8481E8" w14:textId="77777777" w:rsidR="003F651A" w:rsidRDefault="003F651A" w:rsidP="000E2B72">
            <w:pPr>
              <w:ind w:firstLine="37"/>
              <w:contextualSpacing/>
              <w:jc w:val="center"/>
              <w:rPr>
                <w:rFonts w:cs="Arial"/>
                <w:bCs/>
                <w:szCs w:val="22"/>
              </w:rPr>
            </w:pPr>
            <w:r w:rsidRPr="00792ABF">
              <w:rPr>
                <w:b/>
                <w:bCs/>
                <w:lang w:val="es-CO"/>
              </w:rPr>
              <w:t>Grupo de Procesos de Planificación</w:t>
            </w:r>
          </w:p>
        </w:tc>
        <w:tc>
          <w:tcPr>
            <w:tcW w:w="1049" w:type="pct"/>
          </w:tcPr>
          <w:p w14:paraId="4C787679" w14:textId="77777777" w:rsidR="003F651A" w:rsidRDefault="003F651A" w:rsidP="000E2B72">
            <w:pPr>
              <w:ind w:firstLine="30"/>
              <w:contextualSpacing/>
              <w:jc w:val="center"/>
              <w:rPr>
                <w:rFonts w:cs="Arial"/>
                <w:bCs/>
                <w:szCs w:val="22"/>
              </w:rPr>
            </w:pPr>
            <w:r w:rsidRPr="00792ABF">
              <w:rPr>
                <w:b/>
                <w:bCs/>
                <w:lang w:val="es-CO"/>
              </w:rPr>
              <w:t>Grupo de Procesos de Ejecución</w:t>
            </w:r>
          </w:p>
        </w:tc>
        <w:tc>
          <w:tcPr>
            <w:tcW w:w="936" w:type="pct"/>
          </w:tcPr>
          <w:p w14:paraId="4465EDF4" w14:textId="77777777" w:rsidR="003F651A" w:rsidRDefault="003F651A" w:rsidP="000E2B72">
            <w:pPr>
              <w:ind w:firstLine="0"/>
              <w:contextualSpacing/>
              <w:jc w:val="center"/>
              <w:rPr>
                <w:rFonts w:cs="Arial"/>
                <w:bCs/>
                <w:szCs w:val="22"/>
              </w:rPr>
            </w:pPr>
            <w:r w:rsidRPr="00792ABF">
              <w:rPr>
                <w:b/>
                <w:bCs/>
                <w:lang w:val="es-CO"/>
              </w:rPr>
              <w:t>Grupo de Procesos de Monitoreo y Control</w:t>
            </w:r>
          </w:p>
        </w:tc>
        <w:tc>
          <w:tcPr>
            <w:tcW w:w="994" w:type="pct"/>
            <w:vAlign w:val="center"/>
          </w:tcPr>
          <w:p w14:paraId="156675FF" w14:textId="77777777" w:rsidR="003F651A" w:rsidRPr="004D7DDD" w:rsidRDefault="003F651A" w:rsidP="000E2B72">
            <w:pPr>
              <w:ind w:firstLine="0"/>
              <w:contextualSpacing/>
              <w:jc w:val="center"/>
              <w:rPr>
                <w:rFonts w:cs="Arial"/>
                <w:bCs/>
                <w:szCs w:val="22"/>
              </w:rPr>
            </w:pPr>
            <w:r w:rsidRPr="00792ABF">
              <w:rPr>
                <w:b/>
                <w:bCs/>
                <w:lang w:val="es-CO"/>
              </w:rPr>
              <w:t>Grupo de Procesos de Cierre</w:t>
            </w:r>
          </w:p>
        </w:tc>
      </w:tr>
      <w:tr w:rsidR="003F651A" w:rsidRPr="004D7DDD" w14:paraId="606A642E" w14:textId="77777777" w:rsidTr="000E2B72">
        <w:trPr>
          <w:trHeight w:val="956"/>
        </w:trPr>
        <w:tc>
          <w:tcPr>
            <w:tcW w:w="971" w:type="pct"/>
            <w:tcBorders>
              <w:bottom w:val="nil"/>
            </w:tcBorders>
          </w:tcPr>
          <w:p w14:paraId="48A62321" w14:textId="77777777" w:rsidR="003F651A" w:rsidRDefault="003F651A" w:rsidP="000E2B72">
            <w:pPr>
              <w:spacing w:line="240" w:lineRule="auto"/>
              <w:ind w:firstLine="0"/>
              <w:rPr>
                <w:lang w:val="es-CO"/>
              </w:rPr>
            </w:pPr>
            <w:r>
              <w:rPr>
                <w:lang w:val="es-CO"/>
              </w:rPr>
              <w:t>1.1 Desarrollar Acta de constitución del proyecto.</w:t>
            </w:r>
          </w:p>
          <w:p w14:paraId="289E8082" w14:textId="77777777" w:rsidR="003F651A" w:rsidRPr="005264F0" w:rsidRDefault="003F651A" w:rsidP="000E2B72">
            <w:pPr>
              <w:spacing w:line="240" w:lineRule="auto"/>
              <w:ind w:firstLine="0"/>
              <w:contextualSpacing/>
              <w:jc w:val="both"/>
              <w:rPr>
                <w:rFonts w:cs="Arial"/>
                <w:szCs w:val="22"/>
                <w:highlight w:val="yellow"/>
              </w:rPr>
            </w:pPr>
          </w:p>
        </w:tc>
        <w:tc>
          <w:tcPr>
            <w:tcW w:w="1049" w:type="pct"/>
            <w:tcBorders>
              <w:bottom w:val="nil"/>
            </w:tcBorders>
          </w:tcPr>
          <w:p w14:paraId="63B4B4B2" w14:textId="77777777" w:rsidR="003F651A" w:rsidRPr="005264F0" w:rsidRDefault="003F651A" w:rsidP="000E2B72">
            <w:pPr>
              <w:spacing w:line="240" w:lineRule="auto"/>
              <w:ind w:firstLine="0"/>
              <w:contextualSpacing/>
              <w:jc w:val="both"/>
              <w:rPr>
                <w:rFonts w:cs="Arial"/>
                <w:szCs w:val="22"/>
                <w:highlight w:val="yellow"/>
              </w:rPr>
            </w:pPr>
            <w:r w:rsidRPr="006E4495">
              <w:rPr>
                <w:lang w:val="es-CO"/>
              </w:rPr>
              <w:t xml:space="preserve">2.1 </w:t>
            </w:r>
            <w:r w:rsidRPr="006E4495">
              <w:t>Desarrollar el plan para la dirección del proyecto.</w:t>
            </w:r>
          </w:p>
        </w:tc>
        <w:tc>
          <w:tcPr>
            <w:tcW w:w="1049" w:type="pct"/>
            <w:tcBorders>
              <w:bottom w:val="nil"/>
            </w:tcBorders>
          </w:tcPr>
          <w:p w14:paraId="2684F6B8" w14:textId="77777777" w:rsidR="003F651A" w:rsidRDefault="003F651A" w:rsidP="000E2B72">
            <w:pPr>
              <w:spacing w:line="240" w:lineRule="auto"/>
              <w:ind w:firstLine="0"/>
            </w:pPr>
            <w:r>
              <w:t xml:space="preserve">3.1 </w:t>
            </w:r>
            <w:r w:rsidRPr="00B869F5">
              <w:t>Dirigir y gestionar el trabajo del proyecto.</w:t>
            </w:r>
          </w:p>
          <w:p w14:paraId="55F9B374" w14:textId="77777777" w:rsidR="003F651A" w:rsidRPr="005264F0" w:rsidRDefault="003F651A" w:rsidP="000E2B72">
            <w:pPr>
              <w:spacing w:line="240" w:lineRule="auto"/>
              <w:ind w:firstLine="0"/>
              <w:rPr>
                <w:rFonts w:cs="Arial"/>
                <w:szCs w:val="22"/>
                <w:highlight w:val="yellow"/>
              </w:rPr>
            </w:pPr>
          </w:p>
        </w:tc>
        <w:tc>
          <w:tcPr>
            <w:tcW w:w="936" w:type="pct"/>
            <w:tcBorders>
              <w:bottom w:val="nil"/>
            </w:tcBorders>
          </w:tcPr>
          <w:p w14:paraId="67665556" w14:textId="77777777" w:rsidR="003F651A" w:rsidRDefault="003F651A" w:rsidP="000E2B72">
            <w:pPr>
              <w:spacing w:line="240" w:lineRule="auto"/>
              <w:ind w:firstLine="0"/>
            </w:pPr>
            <w:r>
              <w:t xml:space="preserve">4.1 </w:t>
            </w:r>
            <w:r w:rsidRPr="00037A03">
              <w:t>Monitorear y controlar el trabajo del proyecto.</w:t>
            </w:r>
          </w:p>
          <w:p w14:paraId="5BE4A92B" w14:textId="77777777" w:rsidR="003F651A" w:rsidRPr="004D7DDD" w:rsidRDefault="003F651A" w:rsidP="000E2B72">
            <w:pPr>
              <w:spacing w:line="240" w:lineRule="auto"/>
              <w:ind w:firstLine="0"/>
              <w:contextualSpacing/>
              <w:jc w:val="both"/>
              <w:rPr>
                <w:rFonts w:cs="Arial"/>
                <w:szCs w:val="22"/>
              </w:rPr>
            </w:pPr>
          </w:p>
        </w:tc>
        <w:tc>
          <w:tcPr>
            <w:tcW w:w="994" w:type="pct"/>
            <w:tcBorders>
              <w:bottom w:val="nil"/>
            </w:tcBorders>
          </w:tcPr>
          <w:p w14:paraId="6E3ACA28" w14:textId="77777777" w:rsidR="003F651A" w:rsidRPr="004D7DDD" w:rsidRDefault="003F651A" w:rsidP="000E2B72">
            <w:pPr>
              <w:spacing w:line="240" w:lineRule="auto"/>
              <w:ind w:firstLine="0"/>
              <w:contextualSpacing/>
              <w:jc w:val="both"/>
              <w:rPr>
                <w:rFonts w:cs="Arial"/>
                <w:szCs w:val="22"/>
              </w:rPr>
            </w:pPr>
            <w:r>
              <w:t xml:space="preserve">5.1 </w:t>
            </w:r>
            <w:r w:rsidRPr="00037A03">
              <w:t>Cerrar el proyecto o fase</w:t>
            </w:r>
          </w:p>
        </w:tc>
      </w:tr>
      <w:tr w:rsidR="003F651A" w14:paraId="28B45667" w14:textId="77777777" w:rsidTr="000E2B72">
        <w:trPr>
          <w:trHeight w:val="664"/>
        </w:trPr>
        <w:tc>
          <w:tcPr>
            <w:tcW w:w="971" w:type="pct"/>
            <w:tcBorders>
              <w:top w:val="nil"/>
            </w:tcBorders>
          </w:tcPr>
          <w:p w14:paraId="6C921818" w14:textId="77777777" w:rsidR="003F651A" w:rsidRPr="005264F0" w:rsidRDefault="003F651A" w:rsidP="000E2B72">
            <w:pPr>
              <w:spacing w:line="240" w:lineRule="auto"/>
              <w:ind w:firstLine="0"/>
              <w:contextualSpacing/>
              <w:jc w:val="both"/>
              <w:rPr>
                <w:rFonts w:cs="Arial"/>
                <w:szCs w:val="22"/>
                <w:highlight w:val="yellow"/>
              </w:rPr>
            </w:pPr>
            <w:r>
              <w:rPr>
                <w:lang w:val="es-CO"/>
              </w:rPr>
              <w:t xml:space="preserve">1.2 </w:t>
            </w:r>
            <w:r w:rsidRPr="00792ABF">
              <w:t>Identificar a los interesados.</w:t>
            </w:r>
          </w:p>
        </w:tc>
        <w:tc>
          <w:tcPr>
            <w:tcW w:w="1049" w:type="pct"/>
            <w:tcBorders>
              <w:top w:val="nil"/>
            </w:tcBorders>
          </w:tcPr>
          <w:p w14:paraId="3BB33353" w14:textId="77777777" w:rsidR="003F651A" w:rsidRDefault="003F651A" w:rsidP="000E2B72">
            <w:pPr>
              <w:spacing w:line="240" w:lineRule="auto"/>
              <w:ind w:firstLine="0"/>
              <w:contextualSpacing/>
              <w:jc w:val="both"/>
            </w:pPr>
            <w:r w:rsidRPr="006E4495">
              <w:t>2.2 Planificar la gestión del alcance.</w:t>
            </w:r>
          </w:p>
          <w:p w14:paraId="64C4D27D" w14:textId="77777777" w:rsidR="003F651A" w:rsidRDefault="003F651A" w:rsidP="000E2B72">
            <w:pPr>
              <w:spacing w:line="240" w:lineRule="auto"/>
              <w:ind w:firstLine="0"/>
            </w:pPr>
            <w:r>
              <w:t xml:space="preserve">2.3 </w:t>
            </w:r>
            <w:r w:rsidRPr="00792ABF">
              <w:t>Recopilar requisitos.</w:t>
            </w:r>
          </w:p>
          <w:p w14:paraId="6DCBEF5B" w14:textId="77777777" w:rsidR="003F651A" w:rsidRDefault="003F651A" w:rsidP="000E2B72">
            <w:pPr>
              <w:spacing w:line="240" w:lineRule="auto"/>
              <w:ind w:firstLine="0"/>
            </w:pPr>
            <w:r>
              <w:t xml:space="preserve">2.4 </w:t>
            </w:r>
            <w:r w:rsidRPr="00792ABF">
              <w:t>Definir el alcance.</w:t>
            </w:r>
          </w:p>
          <w:p w14:paraId="43AA701E" w14:textId="77777777" w:rsidR="003F651A" w:rsidRDefault="003F651A" w:rsidP="000E2B72">
            <w:pPr>
              <w:spacing w:line="240" w:lineRule="auto"/>
              <w:ind w:firstLine="0"/>
            </w:pPr>
            <w:r>
              <w:t xml:space="preserve">2.5 </w:t>
            </w:r>
            <w:r w:rsidRPr="00B869F5">
              <w:t>Crear la EDT.</w:t>
            </w:r>
          </w:p>
          <w:p w14:paraId="377545EB" w14:textId="77777777" w:rsidR="00433DFF" w:rsidRDefault="00433DFF" w:rsidP="000E2B72">
            <w:pPr>
              <w:spacing w:line="240" w:lineRule="auto"/>
              <w:ind w:firstLine="0"/>
            </w:pPr>
          </w:p>
          <w:p w14:paraId="7C9C04B0" w14:textId="0B1B7572" w:rsidR="003F651A" w:rsidRDefault="003F651A" w:rsidP="000E2B72">
            <w:pPr>
              <w:spacing w:line="240" w:lineRule="auto"/>
              <w:ind w:firstLine="0"/>
            </w:pPr>
            <w:r>
              <w:t>2.6 P</w:t>
            </w:r>
            <w:r w:rsidRPr="00B869F5">
              <w:t>lanificar la gestión del Cronograma.</w:t>
            </w:r>
          </w:p>
          <w:p w14:paraId="086CD352" w14:textId="77777777" w:rsidR="003F651A" w:rsidRDefault="003F651A" w:rsidP="000E2B72">
            <w:pPr>
              <w:spacing w:line="240" w:lineRule="auto"/>
              <w:ind w:firstLine="0"/>
            </w:pPr>
            <w:r>
              <w:t xml:space="preserve">2.7 </w:t>
            </w:r>
            <w:r w:rsidRPr="00B869F5">
              <w:t>Definir las actividades.</w:t>
            </w:r>
          </w:p>
          <w:p w14:paraId="51F39C2C" w14:textId="77777777" w:rsidR="003F651A" w:rsidRDefault="003F651A" w:rsidP="000E2B72">
            <w:pPr>
              <w:spacing w:line="240" w:lineRule="auto"/>
              <w:ind w:firstLine="0"/>
            </w:pPr>
            <w:r>
              <w:t xml:space="preserve">2.8 </w:t>
            </w:r>
            <w:r w:rsidRPr="00B869F5">
              <w:t>Secuenciar las actividades.</w:t>
            </w:r>
          </w:p>
          <w:p w14:paraId="09BB2459" w14:textId="77777777" w:rsidR="003F651A" w:rsidRDefault="003F651A" w:rsidP="000E2B72">
            <w:pPr>
              <w:spacing w:line="240" w:lineRule="auto"/>
              <w:ind w:firstLine="0"/>
            </w:pPr>
            <w:r>
              <w:lastRenderedPageBreak/>
              <w:t xml:space="preserve">2.9 </w:t>
            </w:r>
            <w:r w:rsidRPr="00B869F5">
              <w:t>Estimar la duración de las actividades.</w:t>
            </w:r>
          </w:p>
          <w:p w14:paraId="6B6E0E12" w14:textId="77777777" w:rsidR="003F651A" w:rsidRDefault="003F651A" w:rsidP="000E2B72">
            <w:pPr>
              <w:spacing w:line="240" w:lineRule="auto"/>
              <w:ind w:firstLine="0"/>
            </w:pPr>
            <w:r>
              <w:t xml:space="preserve">2.10 </w:t>
            </w:r>
            <w:r w:rsidRPr="00B869F5">
              <w:t>Desarrollar el cronograma.</w:t>
            </w:r>
          </w:p>
          <w:p w14:paraId="781EBB07" w14:textId="77777777" w:rsidR="003F651A" w:rsidRDefault="003F651A" w:rsidP="000E2B72">
            <w:pPr>
              <w:spacing w:line="240" w:lineRule="auto"/>
              <w:ind w:firstLine="0"/>
            </w:pPr>
            <w:r>
              <w:t>2.11 P</w:t>
            </w:r>
            <w:r w:rsidRPr="00B869F5">
              <w:t>lanificar la gestión de los costos.</w:t>
            </w:r>
          </w:p>
          <w:p w14:paraId="4DF9EA5D" w14:textId="77777777" w:rsidR="003F651A" w:rsidRDefault="003F651A" w:rsidP="000E2B72">
            <w:pPr>
              <w:spacing w:line="240" w:lineRule="auto"/>
              <w:ind w:firstLine="0"/>
            </w:pPr>
            <w:r>
              <w:t xml:space="preserve">2.12 </w:t>
            </w:r>
            <w:r w:rsidRPr="00B869F5">
              <w:t>Estimar los costos.</w:t>
            </w:r>
          </w:p>
          <w:p w14:paraId="07A0BE24" w14:textId="77777777" w:rsidR="003F651A" w:rsidRDefault="003F651A" w:rsidP="000E2B72">
            <w:pPr>
              <w:spacing w:line="240" w:lineRule="auto"/>
              <w:ind w:firstLine="0"/>
            </w:pPr>
            <w:r>
              <w:t xml:space="preserve">2.13 </w:t>
            </w:r>
            <w:r w:rsidRPr="00B869F5">
              <w:t>Determinar el presupuesto.</w:t>
            </w:r>
          </w:p>
          <w:p w14:paraId="3CAB2213" w14:textId="77777777" w:rsidR="003F651A" w:rsidRDefault="003F651A" w:rsidP="000E2B72">
            <w:pPr>
              <w:spacing w:line="240" w:lineRule="auto"/>
              <w:ind w:firstLine="0"/>
            </w:pPr>
            <w:r>
              <w:t xml:space="preserve">2.14 </w:t>
            </w:r>
            <w:r w:rsidRPr="00B869F5">
              <w:t>Planificar la gestión de calidad.</w:t>
            </w:r>
          </w:p>
          <w:p w14:paraId="0C47192F" w14:textId="77777777" w:rsidR="003F651A" w:rsidRDefault="003F651A" w:rsidP="000E2B72">
            <w:pPr>
              <w:spacing w:line="240" w:lineRule="auto"/>
              <w:ind w:firstLine="0"/>
            </w:pPr>
            <w:r>
              <w:t xml:space="preserve">2.15 </w:t>
            </w:r>
            <w:r w:rsidRPr="00B869F5">
              <w:t>Planificar la gestión de recursos.</w:t>
            </w:r>
          </w:p>
          <w:p w14:paraId="1E9DD13B" w14:textId="77777777" w:rsidR="003F651A" w:rsidRDefault="003F651A" w:rsidP="000E2B72">
            <w:pPr>
              <w:spacing w:line="240" w:lineRule="auto"/>
              <w:ind w:firstLine="0"/>
            </w:pPr>
            <w:r>
              <w:t xml:space="preserve">2.16 </w:t>
            </w:r>
            <w:r w:rsidRPr="00B869F5">
              <w:t>Estimar los recursos de las actividades.</w:t>
            </w:r>
          </w:p>
          <w:p w14:paraId="27707DE8" w14:textId="77777777" w:rsidR="003F651A" w:rsidRDefault="003F651A" w:rsidP="000E2B72">
            <w:pPr>
              <w:spacing w:line="240" w:lineRule="auto"/>
              <w:ind w:firstLine="0"/>
            </w:pPr>
            <w:r>
              <w:t xml:space="preserve">2.17 </w:t>
            </w:r>
            <w:r w:rsidRPr="00B869F5">
              <w:t>Planificar la gestión de comunicaciones.</w:t>
            </w:r>
          </w:p>
          <w:p w14:paraId="219AECF9" w14:textId="77777777" w:rsidR="003F651A" w:rsidRDefault="003F651A" w:rsidP="000E2B72">
            <w:pPr>
              <w:spacing w:line="240" w:lineRule="auto"/>
              <w:ind w:firstLine="0"/>
            </w:pPr>
            <w:r>
              <w:t>2.18 P</w:t>
            </w:r>
            <w:r w:rsidRPr="00B869F5">
              <w:t>lanificar la gestión de riesgos.</w:t>
            </w:r>
          </w:p>
          <w:p w14:paraId="4F81CF11" w14:textId="77777777" w:rsidR="003F651A" w:rsidRDefault="003F651A" w:rsidP="000E2B72">
            <w:pPr>
              <w:spacing w:line="240" w:lineRule="auto"/>
              <w:ind w:firstLine="0"/>
            </w:pPr>
            <w:r>
              <w:t xml:space="preserve">2.19 </w:t>
            </w:r>
            <w:r w:rsidRPr="00B869F5">
              <w:t>Identificar los riesgos.</w:t>
            </w:r>
          </w:p>
          <w:p w14:paraId="41F1AB5F" w14:textId="77777777" w:rsidR="003F651A" w:rsidRDefault="003F651A" w:rsidP="000E2B72">
            <w:pPr>
              <w:spacing w:line="240" w:lineRule="auto"/>
              <w:ind w:firstLine="0"/>
            </w:pPr>
            <w:r>
              <w:t xml:space="preserve">2.20 </w:t>
            </w:r>
            <w:r w:rsidRPr="00B869F5">
              <w:t>Realizar el análisis cualitativo de los riesgos.</w:t>
            </w:r>
          </w:p>
          <w:p w14:paraId="6F484070" w14:textId="77777777" w:rsidR="003F651A" w:rsidRDefault="003F651A" w:rsidP="000E2B72">
            <w:pPr>
              <w:spacing w:line="240" w:lineRule="auto"/>
              <w:ind w:firstLine="0"/>
            </w:pPr>
            <w:r>
              <w:t>2.21 R</w:t>
            </w:r>
            <w:r w:rsidRPr="00B869F5">
              <w:t>ealizar el análisis cuantitativo de los riesgos.</w:t>
            </w:r>
          </w:p>
          <w:p w14:paraId="41DCFC3A" w14:textId="77777777" w:rsidR="003F651A" w:rsidRDefault="003F651A" w:rsidP="000E2B72">
            <w:pPr>
              <w:spacing w:line="240" w:lineRule="auto"/>
              <w:ind w:firstLine="0"/>
            </w:pPr>
            <w:r>
              <w:t xml:space="preserve">2.22 </w:t>
            </w:r>
            <w:r w:rsidRPr="00B869F5">
              <w:t>Planificar la respuesta a los riesgos.</w:t>
            </w:r>
          </w:p>
          <w:p w14:paraId="55C51A81" w14:textId="77777777" w:rsidR="003F651A" w:rsidRDefault="003F651A" w:rsidP="000E2B72">
            <w:pPr>
              <w:spacing w:line="240" w:lineRule="auto"/>
              <w:ind w:firstLine="0"/>
            </w:pPr>
            <w:r>
              <w:t>2.23 P</w:t>
            </w:r>
            <w:r w:rsidRPr="00B869F5">
              <w:t>lanificar la gestión de las adquisici</w:t>
            </w:r>
            <w:r>
              <w:t>ones.</w:t>
            </w:r>
          </w:p>
          <w:p w14:paraId="0596B41D" w14:textId="77777777" w:rsidR="003F651A" w:rsidRDefault="003F651A" w:rsidP="000E2B72">
            <w:pPr>
              <w:spacing w:line="240" w:lineRule="auto"/>
              <w:ind w:firstLine="0"/>
            </w:pPr>
            <w:r>
              <w:t>2.24 P</w:t>
            </w:r>
            <w:r w:rsidRPr="00B869F5">
              <w:t>lanificar el involucra</w:t>
            </w:r>
            <w:r>
              <w:t>m</w:t>
            </w:r>
            <w:r w:rsidRPr="00B869F5">
              <w:t>iento de los interesados.</w:t>
            </w:r>
          </w:p>
          <w:p w14:paraId="01886992" w14:textId="77777777" w:rsidR="003F651A" w:rsidRPr="005264F0" w:rsidRDefault="003F651A" w:rsidP="000E2B72">
            <w:pPr>
              <w:spacing w:line="240" w:lineRule="auto"/>
              <w:ind w:firstLine="0"/>
              <w:contextualSpacing/>
              <w:jc w:val="both"/>
              <w:rPr>
                <w:rFonts w:cs="Arial"/>
                <w:szCs w:val="22"/>
                <w:highlight w:val="yellow"/>
              </w:rPr>
            </w:pPr>
          </w:p>
        </w:tc>
        <w:tc>
          <w:tcPr>
            <w:tcW w:w="1049" w:type="pct"/>
            <w:tcBorders>
              <w:top w:val="nil"/>
            </w:tcBorders>
          </w:tcPr>
          <w:p w14:paraId="6946BFE2" w14:textId="77777777" w:rsidR="003F651A" w:rsidRDefault="003F651A" w:rsidP="000E2B72">
            <w:pPr>
              <w:spacing w:line="240" w:lineRule="auto"/>
              <w:ind w:firstLine="0"/>
            </w:pPr>
            <w:r>
              <w:lastRenderedPageBreak/>
              <w:t>3.2 Gestio</w:t>
            </w:r>
            <w:r w:rsidRPr="00B869F5">
              <w:t>nar, el conocimiento del proyecto.</w:t>
            </w:r>
          </w:p>
          <w:p w14:paraId="5A3C23A2" w14:textId="77777777" w:rsidR="003F651A" w:rsidRDefault="003F651A" w:rsidP="000E2B72">
            <w:pPr>
              <w:spacing w:line="240" w:lineRule="auto"/>
              <w:ind w:firstLine="0"/>
            </w:pPr>
            <w:r>
              <w:t xml:space="preserve">3.3 </w:t>
            </w:r>
            <w:r w:rsidRPr="00B869F5">
              <w:t>Gestionar la calidad.</w:t>
            </w:r>
          </w:p>
          <w:p w14:paraId="502FDDAF" w14:textId="77777777" w:rsidR="003F651A" w:rsidRDefault="003F651A" w:rsidP="000E2B72">
            <w:pPr>
              <w:spacing w:line="240" w:lineRule="auto"/>
              <w:ind w:firstLine="0"/>
            </w:pPr>
            <w:r>
              <w:t xml:space="preserve">3.4 </w:t>
            </w:r>
            <w:r w:rsidRPr="00B869F5">
              <w:t>Adquirir recursos.</w:t>
            </w:r>
          </w:p>
          <w:p w14:paraId="575868A0" w14:textId="77777777" w:rsidR="003F651A" w:rsidRDefault="003F651A" w:rsidP="000E2B72">
            <w:pPr>
              <w:spacing w:line="240" w:lineRule="auto"/>
              <w:ind w:firstLine="0"/>
            </w:pPr>
            <w:r>
              <w:t>3.5 D</w:t>
            </w:r>
            <w:r w:rsidRPr="00B869F5">
              <w:t>esarrollar el equipo.</w:t>
            </w:r>
          </w:p>
          <w:p w14:paraId="75B2AB19" w14:textId="77777777" w:rsidR="003F651A" w:rsidRDefault="003F651A" w:rsidP="000E2B72">
            <w:pPr>
              <w:spacing w:line="240" w:lineRule="auto"/>
              <w:ind w:firstLine="0"/>
            </w:pPr>
            <w:r>
              <w:t xml:space="preserve">3.6 </w:t>
            </w:r>
            <w:r w:rsidRPr="00B869F5">
              <w:t>Dirigir el equipo.</w:t>
            </w:r>
          </w:p>
          <w:p w14:paraId="3900F8AF" w14:textId="77777777" w:rsidR="00433DFF" w:rsidRDefault="00433DFF" w:rsidP="000E2B72">
            <w:pPr>
              <w:spacing w:line="240" w:lineRule="auto"/>
              <w:ind w:firstLine="0"/>
            </w:pPr>
          </w:p>
          <w:p w14:paraId="625ACA47" w14:textId="2908285B" w:rsidR="003F651A" w:rsidRDefault="003F651A" w:rsidP="000E2B72">
            <w:pPr>
              <w:spacing w:line="240" w:lineRule="auto"/>
              <w:ind w:firstLine="0"/>
            </w:pPr>
            <w:r>
              <w:t>3.7 G</w:t>
            </w:r>
            <w:r w:rsidRPr="00B869F5">
              <w:t>estionar las comunicaciones.</w:t>
            </w:r>
          </w:p>
          <w:p w14:paraId="500EEAB9" w14:textId="77777777" w:rsidR="003F651A" w:rsidRDefault="003F651A" w:rsidP="000E2B72">
            <w:pPr>
              <w:spacing w:line="240" w:lineRule="auto"/>
              <w:ind w:firstLine="0"/>
            </w:pPr>
            <w:r>
              <w:t xml:space="preserve">3.8 </w:t>
            </w:r>
            <w:r w:rsidRPr="00B869F5">
              <w:t>Implementar la respuesta a los riesgos.</w:t>
            </w:r>
          </w:p>
          <w:p w14:paraId="674F8862" w14:textId="77777777" w:rsidR="003F651A" w:rsidRDefault="003F651A" w:rsidP="000E2B72">
            <w:pPr>
              <w:spacing w:line="240" w:lineRule="auto"/>
              <w:ind w:firstLine="0"/>
            </w:pPr>
            <w:r>
              <w:lastRenderedPageBreak/>
              <w:t xml:space="preserve">3.9 </w:t>
            </w:r>
            <w:r w:rsidRPr="00037A03">
              <w:t>Efectuar las adquisiciones.</w:t>
            </w:r>
          </w:p>
          <w:p w14:paraId="7A7E7710" w14:textId="77777777" w:rsidR="00433DFF" w:rsidRDefault="00433DFF" w:rsidP="000E2B72">
            <w:pPr>
              <w:spacing w:line="240" w:lineRule="auto"/>
              <w:ind w:firstLine="0"/>
              <w:contextualSpacing/>
              <w:jc w:val="both"/>
            </w:pPr>
          </w:p>
          <w:p w14:paraId="712FF4E2" w14:textId="7700F330" w:rsidR="003F651A" w:rsidRDefault="003F651A" w:rsidP="000E2B72">
            <w:pPr>
              <w:spacing w:line="240" w:lineRule="auto"/>
              <w:ind w:firstLine="0"/>
              <w:contextualSpacing/>
              <w:jc w:val="both"/>
              <w:rPr>
                <w:rFonts w:cs="Arial"/>
                <w:szCs w:val="22"/>
                <w:highlight w:val="yellow"/>
              </w:rPr>
            </w:pPr>
            <w:r>
              <w:t>3.10 G</w:t>
            </w:r>
            <w:r w:rsidRPr="00037A03">
              <w:t>estionar la participación de los interesados.</w:t>
            </w:r>
          </w:p>
          <w:p w14:paraId="57D287C6" w14:textId="77777777" w:rsidR="003F651A" w:rsidRPr="005264F0" w:rsidRDefault="003F651A" w:rsidP="000E2B72">
            <w:pPr>
              <w:spacing w:line="240" w:lineRule="auto"/>
              <w:ind w:firstLine="0"/>
              <w:contextualSpacing/>
              <w:jc w:val="both"/>
              <w:rPr>
                <w:rFonts w:cs="Arial"/>
                <w:szCs w:val="22"/>
                <w:highlight w:val="yellow"/>
              </w:rPr>
            </w:pPr>
          </w:p>
        </w:tc>
        <w:tc>
          <w:tcPr>
            <w:tcW w:w="936" w:type="pct"/>
            <w:tcBorders>
              <w:top w:val="nil"/>
            </w:tcBorders>
          </w:tcPr>
          <w:p w14:paraId="42AF9291" w14:textId="77777777" w:rsidR="003F651A" w:rsidRDefault="003F651A" w:rsidP="000E2B72">
            <w:pPr>
              <w:spacing w:line="240" w:lineRule="auto"/>
              <w:ind w:firstLine="0"/>
            </w:pPr>
            <w:r>
              <w:lastRenderedPageBreak/>
              <w:t>4.2 R</w:t>
            </w:r>
            <w:r w:rsidRPr="00037A03">
              <w:t>ealizar el control integrado de cambios.</w:t>
            </w:r>
          </w:p>
          <w:p w14:paraId="6496A422" w14:textId="77777777" w:rsidR="003F651A" w:rsidRDefault="003F651A" w:rsidP="000E2B72">
            <w:pPr>
              <w:spacing w:line="240" w:lineRule="auto"/>
              <w:ind w:firstLine="0"/>
            </w:pPr>
            <w:r>
              <w:t>4.3 V</w:t>
            </w:r>
            <w:r w:rsidRPr="00037A03">
              <w:t>alidar alcance.</w:t>
            </w:r>
          </w:p>
          <w:p w14:paraId="022395EE" w14:textId="77777777" w:rsidR="003F651A" w:rsidRDefault="003F651A" w:rsidP="000E2B72">
            <w:pPr>
              <w:spacing w:line="240" w:lineRule="auto"/>
              <w:ind w:firstLine="0"/>
            </w:pPr>
            <w:r>
              <w:t xml:space="preserve">4.4 </w:t>
            </w:r>
            <w:r w:rsidRPr="00037A03">
              <w:t>Controlar el alcance.</w:t>
            </w:r>
          </w:p>
          <w:p w14:paraId="2A3B7C51" w14:textId="77777777" w:rsidR="003F651A" w:rsidRDefault="003F651A" w:rsidP="000E2B72">
            <w:pPr>
              <w:spacing w:line="240" w:lineRule="auto"/>
              <w:ind w:firstLine="0"/>
            </w:pPr>
            <w:r>
              <w:t xml:space="preserve">4.5 </w:t>
            </w:r>
            <w:r w:rsidRPr="00037A03">
              <w:t>Controlar el cronograma.</w:t>
            </w:r>
          </w:p>
          <w:p w14:paraId="471CF363" w14:textId="77777777" w:rsidR="003F651A" w:rsidRDefault="003F651A" w:rsidP="000E2B72">
            <w:pPr>
              <w:spacing w:line="240" w:lineRule="auto"/>
              <w:ind w:firstLine="0"/>
            </w:pPr>
            <w:r>
              <w:t xml:space="preserve">4.6 </w:t>
            </w:r>
            <w:r w:rsidRPr="00037A03">
              <w:t>Controlar los costos.</w:t>
            </w:r>
          </w:p>
          <w:p w14:paraId="4703C748" w14:textId="77777777" w:rsidR="00433DFF" w:rsidRDefault="00433DFF" w:rsidP="000E2B72">
            <w:pPr>
              <w:spacing w:line="240" w:lineRule="auto"/>
              <w:ind w:firstLine="0"/>
            </w:pPr>
          </w:p>
          <w:p w14:paraId="3CB20424" w14:textId="7551324E" w:rsidR="003F651A" w:rsidRDefault="003F651A" w:rsidP="000E2B72">
            <w:pPr>
              <w:spacing w:line="240" w:lineRule="auto"/>
              <w:ind w:firstLine="0"/>
            </w:pPr>
            <w:r>
              <w:t xml:space="preserve">4.7 </w:t>
            </w:r>
            <w:r w:rsidRPr="00037A03">
              <w:t>Controlar la calidad.</w:t>
            </w:r>
          </w:p>
          <w:p w14:paraId="1455B77E" w14:textId="77777777" w:rsidR="003F651A" w:rsidRDefault="003F651A" w:rsidP="000E2B72">
            <w:pPr>
              <w:spacing w:line="240" w:lineRule="auto"/>
              <w:ind w:firstLine="0"/>
            </w:pPr>
            <w:r>
              <w:t xml:space="preserve">4.8 </w:t>
            </w:r>
            <w:r w:rsidRPr="00037A03">
              <w:t>Controlar los recursos.</w:t>
            </w:r>
          </w:p>
          <w:p w14:paraId="376D0B28" w14:textId="77777777" w:rsidR="003F651A" w:rsidRDefault="003F651A" w:rsidP="000E2B72">
            <w:pPr>
              <w:spacing w:line="240" w:lineRule="auto"/>
              <w:ind w:firstLine="0"/>
            </w:pPr>
            <w:r>
              <w:lastRenderedPageBreak/>
              <w:t xml:space="preserve">4.9 </w:t>
            </w:r>
            <w:r w:rsidRPr="00037A03">
              <w:t>Monitorear las comunicaciones.</w:t>
            </w:r>
          </w:p>
          <w:p w14:paraId="6D51C1B7" w14:textId="77777777" w:rsidR="003F651A" w:rsidRDefault="003F651A" w:rsidP="000E2B72">
            <w:pPr>
              <w:spacing w:line="240" w:lineRule="auto"/>
              <w:ind w:firstLine="0"/>
            </w:pPr>
            <w:r>
              <w:t>4.10 Moni</w:t>
            </w:r>
            <w:r w:rsidRPr="00037A03">
              <w:t>torear los riesgos.</w:t>
            </w:r>
          </w:p>
          <w:p w14:paraId="74816E8E" w14:textId="77777777" w:rsidR="003F651A" w:rsidRDefault="003F651A" w:rsidP="000E2B72">
            <w:pPr>
              <w:spacing w:line="240" w:lineRule="auto"/>
              <w:ind w:firstLine="0"/>
            </w:pPr>
            <w:r>
              <w:t>4.11 C</w:t>
            </w:r>
            <w:r w:rsidRPr="00037A03">
              <w:t>ontrolar las adquisiciones.</w:t>
            </w:r>
          </w:p>
          <w:p w14:paraId="247B3F24" w14:textId="77777777" w:rsidR="003F651A" w:rsidRDefault="003F651A" w:rsidP="000E2B72">
            <w:pPr>
              <w:spacing w:line="240" w:lineRule="auto"/>
              <w:ind w:firstLine="0"/>
            </w:pPr>
            <w:r>
              <w:t>4.12 M</w:t>
            </w:r>
            <w:r w:rsidRPr="00037A03">
              <w:t>onitorear el involucramiento de los interesados.</w:t>
            </w:r>
          </w:p>
          <w:p w14:paraId="2731FDCE" w14:textId="77777777" w:rsidR="003F651A" w:rsidRPr="004D7DDD" w:rsidRDefault="003F651A" w:rsidP="000E2B72">
            <w:pPr>
              <w:spacing w:line="240" w:lineRule="auto"/>
              <w:ind w:firstLine="0"/>
              <w:contextualSpacing/>
              <w:rPr>
                <w:rFonts w:cs="Arial"/>
                <w:szCs w:val="22"/>
              </w:rPr>
            </w:pPr>
          </w:p>
        </w:tc>
        <w:tc>
          <w:tcPr>
            <w:tcW w:w="994" w:type="pct"/>
            <w:tcBorders>
              <w:top w:val="nil"/>
            </w:tcBorders>
          </w:tcPr>
          <w:p w14:paraId="43E28461" w14:textId="77777777" w:rsidR="003F651A" w:rsidRDefault="003F651A" w:rsidP="000E2B72">
            <w:pPr>
              <w:spacing w:line="240" w:lineRule="auto"/>
              <w:ind w:firstLine="0"/>
              <w:contextualSpacing/>
              <w:rPr>
                <w:rFonts w:eastAsiaTheme="majorEastAsia" w:cs="Arial"/>
                <w:szCs w:val="22"/>
              </w:rPr>
            </w:pPr>
          </w:p>
          <w:p w14:paraId="63FD4E16" w14:textId="77777777" w:rsidR="003F651A" w:rsidRDefault="003F651A" w:rsidP="000E2B72">
            <w:pPr>
              <w:spacing w:line="240" w:lineRule="auto"/>
              <w:ind w:firstLine="0"/>
              <w:contextualSpacing/>
              <w:rPr>
                <w:rFonts w:eastAsiaTheme="majorEastAsia" w:cs="Arial"/>
                <w:szCs w:val="22"/>
              </w:rPr>
            </w:pPr>
          </w:p>
          <w:p w14:paraId="07A97B76" w14:textId="77777777" w:rsidR="003F651A" w:rsidRDefault="003F651A" w:rsidP="000E2B72">
            <w:pPr>
              <w:spacing w:line="240" w:lineRule="auto"/>
              <w:ind w:firstLine="0"/>
              <w:contextualSpacing/>
              <w:rPr>
                <w:rFonts w:eastAsiaTheme="majorEastAsia" w:cs="Arial"/>
                <w:szCs w:val="22"/>
              </w:rPr>
            </w:pPr>
          </w:p>
          <w:p w14:paraId="0BF20CB3" w14:textId="77777777" w:rsidR="003F651A" w:rsidRDefault="003F651A" w:rsidP="000E2B72">
            <w:pPr>
              <w:spacing w:line="240" w:lineRule="auto"/>
              <w:ind w:firstLine="0"/>
              <w:contextualSpacing/>
              <w:rPr>
                <w:rFonts w:eastAsiaTheme="majorEastAsia" w:cs="Arial"/>
                <w:szCs w:val="22"/>
              </w:rPr>
            </w:pPr>
          </w:p>
          <w:p w14:paraId="5FDDF6A8" w14:textId="77777777" w:rsidR="003F651A" w:rsidRDefault="003F651A" w:rsidP="000E2B72">
            <w:pPr>
              <w:spacing w:line="240" w:lineRule="auto"/>
              <w:ind w:firstLine="0"/>
              <w:contextualSpacing/>
              <w:rPr>
                <w:rFonts w:eastAsiaTheme="majorEastAsia" w:cs="Arial"/>
                <w:szCs w:val="22"/>
              </w:rPr>
            </w:pPr>
          </w:p>
          <w:p w14:paraId="614C7DBF" w14:textId="77777777" w:rsidR="003F651A" w:rsidRDefault="003F651A" w:rsidP="000E2B72">
            <w:pPr>
              <w:spacing w:line="240" w:lineRule="auto"/>
              <w:ind w:firstLine="0"/>
              <w:contextualSpacing/>
              <w:rPr>
                <w:rFonts w:eastAsiaTheme="majorEastAsia" w:cs="Arial"/>
                <w:szCs w:val="22"/>
              </w:rPr>
            </w:pPr>
          </w:p>
          <w:p w14:paraId="4E80E5BF" w14:textId="77777777" w:rsidR="003F651A" w:rsidRDefault="003F651A" w:rsidP="000E2B72">
            <w:pPr>
              <w:spacing w:line="240" w:lineRule="auto"/>
              <w:ind w:firstLine="0"/>
              <w:contextualSpacing/>
              <w:rPr>
                <w:rFonts w:eastAsiaTheme="majorEastAsia" w:cs="Arial"/>
                <w:szCs w:val="22"/>
              </w:rPr>
            </w:pPr>
          </w:p>
          <w:p w14:paraId="41FAB6AA" w14:textId="77777777" w:rsidR="003F651A" w:rsidRDefault="003F651A" w:rsidP="000E2B72">
            <w:pPr>
              <w:spacing w:line="240" w:lineRule="auto"/>
              <w:ind w:firstLine="0"/>
              <w:contextualSpacing/>
              <w:rPr>
                <w:rFonts w:eastAsiaTheme="majorEastAsia" w:cs="Arial"/>
                <w:szCs w:val="22"/>
              </w:rPr>
            </w:pPr>
          </w:p>
          <w:p w14:paraId="4A3E6F46" w14:textId="77777777" w:rsidR="003F651A" w:rsidRDefault="003F651A" w:rsidP="000E2B72">
            <w:pPr>
              <w:spacing w:line="240" w:lineRule="auto"/>
              <w:ind w:firstLine="0"/>
              <w:contextualSpacing/>
              <w:rPr>
                <w:rFonts w:eastAsiaTheme="majorEastAsia" w:cs="Arial"/>
                <w:szCs w:val="22"/>
              </w:rPr>
            </w:pPr>
          </w:p>
          <w:p w14:paraId="583FB043" w14:textId="77777777" w:rsidR="003F651A" w:rsidRDefault="003F651A" w:rsidP="000E2B72">
            <w:pPr>
              <w:spacing w:line="240" w:lineRule="auto"/>
              <w:ind w:firstLine="0"/>
              <w:contextualSpacing/>
              <w:rPr>
                <w:rFonts w:eastAsiaTheme="majorEastAsia" w:cs="Arial"/>
                <w:szCs w:val="22"/>
              </w:rPr>
            </w:pPr>
          </w:p>
          <w:p w14:paraId="1E59E065" w14:textId="77777777" w:rsidR="003F651A" w:rsidRDefault="003F651A" w:rsidP="000E2B72">
            <w:pPr>
              <w:spacing w:line="240" w:lineRule="auto"/>
              <w:ind w:firstLine="0"/>
              <w:contextualSpacing/>
              <w:rPr>
                <w:rFonts w:eastAsiaTheme="majorEastAsia" w:cs="Arial"/>
                <w:szCs w:val="22"/>
              </w:rPr>
            </w:pPr>
          </w:p>
          <w:p w14:paraId="7902454D" w14:textId="77777777" w:rsidR="003F651A" w:rsidRDefault="003F651A" w:rsidP="000E2B72">
            <w:pPr>
              <w:spacing w:line="240" w:lineRule="auto"/>
              <w:ind w:firstLine="0"/>
              <w:contextualSpacing/>
              <w:rPr>
                <w:rFonts w:eastAsiaTheme="majorEastAsia" w:cs="Arial"/>
                <w:szCs w:val="22"/>
              </w:rPr>
            </w:pPr>
          </w:p>
          <w:p w14:paraId="6729872B" w14:textId="77777777" w:rsidR="003F651A" w:rsidRDefault="003F651A" w:rsidP="000E2B72">
            <w:pPr>
              <w:spacing w:line="240" w:lineRule="auto"/>
              <w:ind w:firstLine="0"/>
              <w:contextualSpacing/>
              <w:rPr>
                <w:rFonts w:eastAsiaTheme="majorEastAsia" w:cs="Arial"/>
                <w:szCs w:val="22"/>
              </w:rPr>
            </w:pPr>
          </w:p>
          <w:p w14:paraId="3F33618D" w14:textId="77777777" w:rsidR="003F651A" w:rsidRDefault="003F651A" w:rsidP="000E2B72">
            <w:pPr>
              <w:spacing w:line="240" w:lineRule="auto"/>
              <w:ind w:firstLine="0"/>
              <w:contextualSpacing/>
              <w:rPr>
                <w:rFonts w:eastAsiaTheme="majorEastAsia" w:cs="Arial"/>
                <w:szCs w:val="22"/>
              </w:rPr>
            </w:pPr>
          </w:p>
          <w:p w14:paraId="31322B66" w14:textId="77777777" w:rsidR="003F651A" w:rsidRDefault="003F651A" w:rsidP="000E2B72">
            <w:pPr>
              <w:spacing w:line="240" w:lineRule="auto"/>
              <w:ind w:firstLine="0"/>
              <w:contextualSpacing/>
              <w:rPr>
                <w:rFonts w:eastAsiaTheme="majorEastAsia" w:cs="Arial"/>
                <w:szCs w:val="22"/>
              </w:rPr>
            </w:pPr>
          </w:p>
          <w:p w14:paraId="6CB7C557" w14:textId="77777777" w:rsidR="003F651A" w:rsidRDefault="003F651A" w:rsidP="000E2B72">
            <w:pPr>
              <w:spacing w:line="240" w:lineRule="auto"/>
              <w:ind w:firstLine="0"/>
              <w:contextualSpacing/>
              <w:rPr>
                <w:rFonts w:eastAsiaTheme="majorEastAsia" w:cs="Arial"/>
                <w:szCs w:val="22"/>
              </w:rPr>
            </w:pPr>
          </w:p>
          <w:p w14:paraId="611A79EA" w14:textId="77777777" w:rsidR="003F651A" w:rsidRDefault="003F651A" w:rsidP="000E2B72">
            <w:pPr>
              <w:spacing w:line="240" w:lineRule="auto"/>
              <w:ind w:firstLine="0"/>
              <w:contextualSpacing/>
              <w:rPr>
                <w:rFonts w:eastAsiaTheme="majorEastAsia" w:cs="Arial"/>
                <w:szCs w:val="22"/>
              </w:rPr>
            </w:pPr>
          </w:p>
          <w:p w14:paraId="4FC3E1A5" w14:textId="77777777" w:rsidR="003F651A" w:rsidRPr="004D7DDD" w:rsidRDefault="003F651A" w:rsidP="000E2B72">
            <w:pPr>
              <w:spacing w:line="240" w:lineRule="auto"/>
              <w:ind w:firstLine="0"/>
              <w:contextualSpacing/>
              <w:rPr>
                <w:rFonts w:cs="Arial"/>
                <w:szCs w:val="22"/>
              </w:rPr>
            </w:pPr>
          </w:p>
        </w:tc>
      </w:tr>
    </w:tbl>
    <w:p w14:paraId="36B1C8E1" w14:textId="77777777" w:rsidR="00B97C24" w:rsidRPr="003F651A" w:rsidRDefault="00B97C24" w:rsidP="003F31DF">
      <w:pPr>
        <w:ind w:firstLine="0"/>
        <w:rPr>
          <w:i/>
          <w:iCs/>
          <w:highlight w:val="yellow"/>
        </w:rPr>
      </w:pPr>
    </w:p>
    <w:p w14:paraId="6F505FD6" w14:textId="3B2FE004" w:rsidR="00BB6AA3" w:rsidRPr="004D7DDD" w:rsidRDefault="00BB6AA3" w:rsidP="003F31DF">
      <w:pPr>
        <w:ind w:firstLine="0"/>
        <w:rPr>
          <w:color w:val="EE0000"/>
          <w:lang w:val="es-CO"/>
        </w:rPr>
      </w:pPr>
      <w:r w:rsidRPr="0013362C">
        <w:rPr>
          <w:i/>
          <w:iCs/>
          <w:lang w:val="es-CO"/>
        </w:rPr>
        <w:lastRenderedPageBreak/>
        <w:t>Nota</w:t>
      </w:r>
      <w:r w:rsidR="00025B2C" w:rsidRPr="0013362C">
        <w:rPr>
          <w:i/>
          <w:iCs/>
          <w:lang w:val="es-CO"/>
        </w:rPr>
        <w:t>.</w:t>
      </w:r>
      <w:r w:rsidR="00025B2C" w:rsidRPr="0013362C">
        <w:rPr>
          <w:lang w:val="es-CO"/>
        </w:rPr>
        <w:t xml:space="preserve"> T</w:t>
      </w:r>
      <w:r w:rsidRPr="0013362C">
        <w:rPr>
          <w:lang w:val="es-CO"/>
        </w:rPr>
        <w:t>omad</w:t>
      </w:r>
      <w:r w:rsidR="00E80084" w:rsidRPr="0013362C">
        <w:rPr>
          <w:lang w:val="es-CO"/>
        </w:rPr>
        <w:t>o</w:t>
      </w:r>
      <w:r w:rsidRPr="0013362C">
        <w:rPr>
          <w:lang w:val="es-CO"/>
        </w:rPr>
        <w:t xml:space="preserve"> de </w:t>
      </w:r>
      <w:r w:rsidRPr="0013362C">
        <w:rPr>
          <w:i/>
          <w:iCs/>
          <w:lang w:val="es-CO"/>
        </w:rPr>
        <w:t xml:space="preserve">Guía Práctica de Grupos de Procesos </w:t>
      </w:r>
      <w:r w:rsidR="00E80084" w:rsidRPr="0013362C">
        <w:rPr>
          <w:lang w:val="es-CO"/>
        </w:rPr>
        <w:t xml:space="preserve">(Pág. </w:t>
      </w:r>
      <w:r w:rsidR="004B2B94" w:rsidRPr="0013362C">
        <w:rPr>
          <w:lang w:val="es-CO"/>
        </w:rPr>
        <w:t xml:space="preserve">22), </w:t>
      </w:r>
      <w:r w:rsidR="00E80084" w:rsidRPr="0013362C">
        <w:rPr>
          <w:lang w:val="es-CO"/>
        </w:rPr>
        <w:t xml:space="preserve">por PMI, </w:t>
      </w:r>
      <w:r w:rsidRPr="0013362C">
        <w:rPr>
          <w:lang w:val="es-CO"/>
        </w:rPr>
        <w:t>2023</w:t>
      </w:r>
      <w:r w:rsidR="00E80084" w:rsidRPr="0013362C">
        <w:rPr>
          <w:lang w:val="es-CO"/>
        </w:rPr>
        <w:t>, PMI</w:t>
      </w:r>
    </w:p>
    <w:p w14:paraId="4818B5DE" w14:textId="77777777" w:rsidR="003F31DF" w:rsidRPr="00B86ED7" w:rsidRDefault="003F31DF" w:rsidP="0047459C">
      <w:pPr>
        <w:rPr>
          <w:lang w:val="es-CO"/>
        </w:rPr>
      </w:pPr>
      <w:r w:rsidRPr="00B86ED7">
        <w:rPr>
          <w:lang w:val="es-CO"/>
        </w:rPr>
        <w:t>Esta figura permit</w:t>
      </w:r>
      <w:r>
        <w:rPr>
          <w:lang w:val="es-CO"/>
        </w:rPr>
        <w:t>e</w:t>
      </w:r>
      <w:r w:rsidRPr="00B86ED7">
        <w:rPr>
          <w:lang w:val="es-CO"/>
        </w:rPr>
        <w:t xml:space="preserve"> visualizar cómo los procesos se agrupan y cómo se relacionan entre sí. Por ejemplo, el grupo de planificación incluyó procesos como “Definir el alcance”, “Crear la EDT” y “Desarrollar el cronograma”, mientras que el grupo de ejecución abarc</w:t>
      </w:r>
      <w:r>
        <w:rPr>
          <w:lang w:val="es-CO"/>
        </w:rPr>
        <w:t>a</w:t>
      </w:r>
      <w:r w:rsidRPr="00B86ED7">
        <w:rPr>
          <w:lang w:val="es-CO"/>
        </w:rPr>
        <w:t xml:space="preserve"> procesos como “Dirigir el trabajo del proyecto” y “Gestionar la calidad”.</w:t>
      </w:r>
    </w:p>
    <w:p w14:paraId="7705DB10" w14:textId="11E02747" w:rsidR="003F31DF" w:rsidRPr="00B4689A" w:rsidRDefault="003F31DF" w:rsidP="00B4689A">
      <w:pPr>
        <w:pStyle w:val="Ttulo4"/>
        <w:rPr>
          <w:b/>
          <w:bCs/>
          <w:color w:val="000000" w:themeColor="text1"/>
        </w:rPr>
      </w:pPr>
      <w:r w:rsidRPr="00F37931">
        <w:rPr>
          <w:b/>
          <w:bCs/>
          <w:i w:val="0"/>
          <w:iCs w:val="0"/>
          <w:color w:val="000000" w:themeColor="text1"/>
        </w:rPr>
        <w:t>2.2.</w:t>
      </w:r>
      <w:r w:rsidR="00005F5D" w:rsidRPr="00F37931">
        <w:rPr>
          <w:b/>
          <w:bCs/>
          <w:i w:val="0"/>
          <w:iCs w:val="0"/>
          <w:color w:val="000000" w:themeColor="text1"/>
        </w:rPr>
        <w:t>7</w:t>
      </w:r>
      <w:r w:rsidRPr="00F37931">
        <w:rPr>
          <w:b/>
          <w:bCs/>
          <w:i w:val="0"/>
          <w:iCs w:val="0"/>
          <w:color w:val="000000" w:themeColor="text1"/>
        </w:rPr>
        <w:t>.4 Aplicación práctica en el proyecto de implementación de la PMO</w:t>
      </w:r>
    </w:p>
    <w:p w14:paraId="36B1F7B7" w14:textId="77777777" w:rsidR="003F31DF" w:rsidRPr="00B86ED7" w:rsidRDefault="003F31DF" w:rsidP="0047459C">
      <w:pPr>
        <w:ind w:firstLine="708"/>
        <w:rPr>
          <w:lang w:val="es-CO"/>
        </w:rPr>
      </w:pPr>
      <w:r w:rsidRPr="00B86ED7">
        <w:rPr>
          <w:lang w:val="es-CO"/>
        </w:rPr>
        <w:t>En el proyecto de implementación de una PMO en una entidad financiera, los grupos de procesos se aplicaron de la siguiente manera:</w:t>
      </w:r>
    </w:p>
    <w:p w14:paraId="6478E78B" w14:textId="77777777" w:rsidR="003F31DF" w:rsidRPr="00B86ED7" w:rsidRDefault="003F31DF" w:rsidP="009F6243">
      <w:pPr>
        <w:numPr>
          <w:ilvl w:val="0"/>
          <w:numId w:val="6"/>
        </w:numPr>
        <w:tabs>
          <w:tab w:val="clear" w:pos="720"/>
        </w:tabs>
        <w:ind w:left="709" w:firstLine="0"/>
        <w:rPr>
          <w:lang w:val="es-CO"/>
        </w:rPr>
      </w:pPr>
      <w:r w:rsidRPr="00B86ED7">
        <w:rPr>
          <w:lang w:val="es-CO"/>
        </w:rPr>
        <w:t>En el grupo de inicio, se elaboró el acta de constitución del proyecto y se identificaron los interesados clave.</w:t>
      </w:r>
    </w:p>
    <w:p w14:paraId="0D57A4F4" w14:textId="77777777" w:rsidR="003F31DF" w:rsidRPr="00B86ED7" w:rsidRDefault="003F31DF" w:rsidP="009F6243">
      <w:pPr>
        <w:numPr>
          <w:ilvl w:val="0"/>
          <w:numId w:val="6"/>
        </w:numPr>
        <w:tabs>
          <w:tab w:val="clear" w:pos="720"/>
        </w:tabs>
        <w:ind w:left="709" w:firstLine="0"/>
        <w:rPr>
          <w:lang w:val="es-CO"/>
        </w:rPr>
      </w:pPr>
      <w:r w:rsidRPr="00B86ED7">
        <w:rPr>
          <w:lang w:val="es-CO"/>
        </w:rPr>
        <w:t>En el grupo de planificación, se definió el alcance, se estructuró la EDT, se configuró el cronograma en MS Project y se analizaron riesgos, supuestos y restricciones.</w:t>
      </w:r>
    </w:p>
    <w:p w14:paraId="765FD5DE" w14:textId="77777777" w:rsidR="003F31DF" w:rsidRPr="00B86ED7" w:rsidRDefault="003F31DF" w:rsidP="009F6243">
      <w:pPr>
        <w:numPr>
          <w:ilvl w:val="0"/>
          <w:numId w:val="6"/>
        </w:numPr>
        <w:tabs>
          <w:tab w:val="clear" w:pos="720"/>
          <w:tab w:val="num" w:pos="1418"/>
        </w:tabs>
        <w:ind w:left="709" w:firstLine="0"/>
        <w:rPr>
          <w:lang w:val="es-CO"/>
        </w:rPr>
      </w:pPr>
      <w:r w:rsidRPr="00B86ED7">
        <w:rPr>
          <w:lang w:val="es-CO"/>
        </w:rPr>
        <w:t>En el grupo de ejecución, se desarrollaron los entregables del modelo de PMO, incluyendo manuales, matrices de gobernanza y tableros de control.</w:t>
      </w:r>
    </w:p>
    <w:p w14:paraId="559C8C73" w14:textId="77777777" w:rsidR="003F31DF" w:rsidRPr="00B86ED7" w:rsidRDefault="003F31DF" w:rsidP="009F6243">
      <w:pPr>
        <w:numPr>
          <w:ilvl w:val="0"/>
          <w:numId w:val="6"/>
        </w:numPr>
        <w:tabs>
          <w:tab w:val="clear" w:pos="720"/>
          <w:tab w:val="num" w:pos="1418"/>
        </w:tabs>
        <w:ind w:left="709" w:firstLine="0"/>
        <w:rPr>
          <w:lang w:val="es-CO"/>
        </w:rPr>
      </w:pPr>
      <w:r w:rsidRPr="00B86ED7">
        <w:rPr>
          <w:lang w:val="es-CO"/>
        </w:rPr>
        <w:t>En el grupo de monitoreo y control, se aplicaron indicadores de desempeño, revisiones por pares y ajustes metodológicos.</w:t>
      </w:r>
    </w:p>
    <w:p w14:paraId="71C4F9B5" w14:textId="77777777" w:rsidR="003F31DF" w:rsidRPr="00B86ED7" w:rsidRDefault="003F31DF" w:rsidP="009F6243">
      <w:pPr>
        <w:numPr>
          <w:ilvl w:val="0"/>
          <w:numId w:val="6"/>
        </w:numPr>
        <w:tabs>
          <w:tab w:val="clear" w:pos="720"/>
          <w:tab w:val="num" w:pos="1418"/>
        </w:tabs>
        <w:ind w:left="709" w:firstLine="0"/>
        <w:rPr>
          <w:lang w:val="es-CO"/>
        </w:rPr>
      </w:pPr>
      <w:r w:rsidRPr="00B86ED7">
        <w:rPr>
          <w:lang w:val="es-CO"/>
        </w:rPr>
        <w:t>Finalmente, en el grupo de cierre, se documentaron las lecciones aprendidas, se validaron los entregables y se formalizó la transferencia del modelo a la alta dirección.</w:t>
      </w:r>
    </w:p>
    <w:p w14:paraId="2CAC7E1B" w14:textId="77777777" w:rsidR="003F31DF" w:rsidRPr="00B86ED7" w:rsidRDefault="003F31DF" w:rsidP="0047459C">
      <w:pPr>
        <w:ind w:firstLine="708"/>
        <w:rPr>
          <w:lang w:val="es-CO"/>
        </w:rPr>
      </w:pPr>
      <w:r w:rsidRPr="00B86ED7">
        <w:rPr>
          <w:lang w:val="es-CO"/>
        </w:rPr>
        <w:t>Esta aplicación permit</w:t>
      </w:r>
      <w:r>
        <w:rPr>
          <w:lang w:val="es-CO"/>
        </w:rPr>
        <w:t>e</w:t>
      </w:r>
      <w:r w:rsidRPr="00B86ED7">
        <w:rPr>
          <w:lang w:val="es-CO"/>
        </w:rPr>
        <w:t xml:space="preserve"> demostrar cómo los procesos y grupos de procesos funcionan como una guía estructurada para la gestión eficiente del proyecto, asegurando la calidad, la trazabilidad y la alineación estratégica.</w:t>
      </w:r>
    </w:p>
    <w:p w14:paraId="5D3AF953" w14:textId="3A8D7690" w:rsidR="003F31DF" w:rsidRPr="00F85A79" w:rsidRDefault="003F31DF" w:rsidP="00B4689A">
      <w:pPr>
        <w:pStyle w:val="Ttulo3"/>
        <w:rPr>
          <w:b/>
          <w:bCs/>
          <w:color w:val="000000" w:themeColor="text1"/>
          <w:sz w:val="22"/>
          <w:szCs w:val="22"/>
        </w:rPr>
      </w:pPr>
      <w:bookmarkStart w:id="192" w:name="_Toc177027221"/>
      <w:bookmarkStart w:id="193" w:name="_Toc214615983"/>
      <w:r w:rsidRPr="00F85A79">
        <w:rPr>
          <w:b/>
          <w:bCs/>
          <w:color w:val="000000" w:themeColor="text1"/>
          <w:sz w:val="22"/>
          <w:szCs w:val="22"/>
        </w:rPr>
        <w:lastRenderedPageBreak/>
        <w:t>2.2.</w:t>
      </w:r>
      <w:r w:rsidR="00005F5D" w:rsidRPr="00F85A79">
        <w:rPr>
          <w:b/>
          <w:bCs/>
          <w:color w:val="000000" w:themeColor="text1"/>
          <w:sz w:val="22"/>
          <w:szCs w:val="22"/>
        </w:rPr>
        <w:t>8</w:t>
      </w:r>
      <w:r w:rsidRPr="00F85A79">
        <w:rPr>
          <w:b/>
          <w:bCs/>
          <w:color w:val="000000" w:themeColor="text1"/>
          <w:sz w:val="22"/>
          <w:szCs w:val="22"/>
        </w:rPr>
        <w:t xml:space="preserve"> Estrategia </w:t>
      </w:r>
      <w:r w:rsidR="00B477D8" w:rsidRPr="00F85A79">
        <w:rPr>
          <w:b/>
          <w:bCs/>
          <w:color w:val="000000" w:themeColor="text1"/>
          <w:sz w:val="22"/>
          <w:szCs w:val="22"/>
        </w:rPr>
        <w:t>E</w:t>
      </w:r>
      <w:r w:rsidRPr="00F85A79">
        <w:rPr>
          <w:b/>
          <w:bCs/>
          <w:color w:val="000000" w:themeColor="text1"/>
          <w:sz w:val="22"/>
          <w:szCs w:val="22"/>
        </w:rPr>
        <w:t xml:space="preserve">mpresarial, </w:t>
      </w:r>
      <w:r w:rsidR="00B477D8" w:rsidRPr="00F85A79">
        <w:rPr>
          <w:b/>
          <w:bCs/>
          <w:color w:val="000000" w:themeColor="text1"/>
          <w:sz w:val="22"/>
          <w:szCs w:val="22"/>
        </w:rPr>
        <w:t>P</w:t>
      </w:r>
      <w:r w:rsidRPr="00F85A79">
        <w:rPr>
          <w:b/>
          <w:bCs/>
          <w:color w:val="000000" w:themeColor="text1"/>
          <w:sz w:val="22"/>
          <w:szCs w:val="22"/>
        </w:rPr>
        <w:t xml:space="preserve">ortafolios, </w:t>
      </w:r>
      <w:r w:rsidR="00B477D8" w:rsidRPr="00F85A79">
        <w:rPr>
          <w:b/>
          <w:bCs/>
          <w:color w:val="000000" w:themeColor="text1"/>
          <w:sz w:val="22"/>
          <w:szCs w:val="22"/>
        </w:rPr>
        <w:t>P</w:t>
      </w:r>
      <w:r w:rsidRPr="00F85A79">
        <w:rPr>
          <w:b/>
          <w:bCs/>
          <w:color w:val="000000" w:themeColor="text1"/>
          <w:sz w:val="22"/>
          <w:szCs w:val="22"/>
        </w:rPr>
        <w:t xml:space="preserve">rogramas, </w:t>
      </w:r>
      <w:r w:rsidR="00B477D8" w:rsidRPr="00F85A79">
        <w:rPr>
          <w:b/>
          <w:bCs/>
          <w:color w:val="000000" w:themeColor="text1"/>
          <w:sz w:val="22"/>
          <w:szCs w:val="22"/>
        </w:rPr>
        <w:t>P</w:t>
      </w:r>
      <w:r w:rsidRPr="00F85A79">
        <w:rPr>
          <w:b/>
          <w:bCs/>
          <w:color w:val="000000" w:themeColor="text1"/>
          <w:sz w:val="22"/>
          <w:szCs w:val="22"/>
        </w:rPr>
        <w:t>royectos</w:t>
      </w:r>
      <w:bookmarkEnd w:id="192"/>
      <w:bookmarkEnd w:id="193"/>
    </w:p>
    <w:p w14:paraId="3B464652" w14:textId="3B7CDEC0" w:rsidR="003F31DF" w:rsidRPr="00B477D8" w:rsidRDefault="003F31DF" w:rsidP="00B477D8">
      <w:pPr>
        <w:pStyle w:val="Ttulo4"/>
        <w:rPr>
          <w:b/>
          <w:bCs/>
          <w:i w:val="0"/>
          <w:iCs w:val="0"/>
          <w:color w:val="000000" w:themeColor="text1"/>
          <w:highlight w:val="yellow"/>
        </w:rPr>
      </w:pPr>
      <w:r w:rsidRPr="00F85A79">
        <w:rPr>
          <w:b/>
          <w:bCs/>
          <w:i w:val="0"/>
          <w:iCs w:val="0"/>
          <w:color w:val="000000" w:themeColor="text1"/>
        </w:rPr>
        <w:t>2.2.</w:t>
      </w:r>
      <w:r w:rsidR="00005F5D" w:rsidRPr="00F85A79">
        <w:rPr>
          <w:b/>
          <w:bCs/>
          <w:i w:val="0"/>
          <w:iCs w:val="0"/>
          <w:color w:val="000000" w:themeColor="text1"/>
        </w:rPr>
        <w:t>8</w:t>
      </w:r>
      <w:r w:rsidRPr="00F85A79">
        <w:rPr>
          <w:b/>
          <w:bCs/>
          <w:i w:val="0"/>
          <w:iCs w:val="0"/>
          <w:color w:val="000000" w:themeColor="text1"/>
        </w:rPr>
        <w:t xml:space="preserve">.1 Estrategia </w:t>
      </w:r>
      <w:r w:rsidR="00B477D8" w:rsidRPr="00F85A79">
        <w:rPr>
          <w:b/>
          <w:bCs/>
          <w:i w:val="0"/>
          <w:iCs w:val="0"/>
          <w:color w:val="000000" w:themeColor="text1"/>
        </w:rPr>
        <w:t>E</w:t>
      </w:r>
      <w:r w:rsidRPr="00F85A79">
        <w:rPr>
          <w:b/>
          <w:bCs/>
          <w:i w:val="0"/>
          <w:iCs w:val="0"/>
          <w:color w:val="000000" w:themeColor="text1"/>
        </w:rPr>
        <w:t xml:space="preserve">mpresarial: </w:t>
      </w:r>
      <w:r w:rsidR="00B477D8" w:rsidRPr="00F85A79">
        <w:rPr>
          <w:b/>
          <w:bCs/>
          <w:i w:val="0"/>
          <w:iCs w:val="0"/>
          <w:color w:val="000000" w:themeColor="text1"/>
        </w:rPr>
        <w:t>D</w:t>
      </w:r>
      <w:r w:rsidRPr="00F85A79">
        <w:rPr>
          <w:b/>
          <w:bCs/>
          <w:i w:val="0"/>
          <w:iCs w:val="0"/>
          <w:color w:val="000000" w:themeColor="text1"/>
        </w:rPr>
        <w:t xml:space="preserve">efinición y </w:t>
      </w:r>
      <w:r w:rsidR="00B477D8" w:rsidRPr="00F85A79">
        <w:rPr>
          <w:b/>
          <w:bCs/>
          <w:i w:val="0"/>
          <w:iCs w:val="0"/>
          <w:color w:val="000000" w:themeColor="text1"/>
        </w:rPr>
        <w:t>P</w:t>
      </w:r>
      <w:r w:rsidRPr="00F85A79">
        <w:rPr>
          <w:b/>
          <w:bCs/>
          <w:i w:val="0"/>
          <w:iCs w:val="0"/>
          <w:color w:val="000000" w:themeColor="text1"/>
        </w:rPr>
        <w:t>ropósito</w:t>
      </w:r>
      <w:r w:rsidR="00B477D8" w:rsidRPr="00F85A79">
        <w:rPr>
          <w:b/>
          <w:bCs/>
          <w:i w:val="0"/>
          <w:iCs w:val="0"/>
          <w:color w:val="000000" w:themeColor="text1"/>
        </w:rPr>
        <w:t>.</w:t>
      </w:r>
      <w:r w:rsidR="00B477D8">
        <w:rPr>
          <w:b/>
          <w:bCs/>
          <w:i w:val="0"/>
          <w:iCs w:val="0"/>
          <w:color w:val="000000" w:themeColor="text1"/>
        </w:rPr>
        <w:t xml:space="preserve"> </w:t>
      </w:r>
      <w:r w:rsidRPr="00B477D8">
        <w:rPr>
          <w:i w:val="0"/>
          <w:iCs w:val="0"/>
          <w:color w:val="auto"/>
          <w:lang w:val="es-CO"/>
        </w:rPr>
        <w:t>La estrategia empresarial se defin</w:t>
      </w:r>
      <w:r w:rsidR="00BB6AA3" w:rsidRPr="00B477D8">
        <w:rPr>
          <w:i w:val="0"/>
          <w:iCs w:val="0"/>
          <w:color w:val="auto"/>
          <w:lang w:val="es-CO"/>
        </w:rPr>
        <w:t>e</w:t>
      </w:r>
      <w:r w:rsidRPr="00B477D8">
        <w:rPr>
          <w:i w:val="0"/>
          <w:iCs w:val="0"/>
          <w:color w:val="auto"/>
          <w:lang w:val="es-CO"/>
        </w:rPr>
        <w:t xml:space="preserve"> como el conjunto de decisiones y acciones que una organización adopt</w:t>
      </w:r>
      <w:r w:rsidR="00BB6AA3" w:rsidRPr="00B477D8">
        <w:rPr>
          <w:i w:val="0"/>
          <w:iCs w:val="0"/>
          <w:color w:val="auto"/>
          <w:lang w:val="es-CO"/>
        </w:rPr>
        <w:t>a</w:t>
      </w:r>
      <w:r w:rsidRPr="00B477D8">
        <w:rPr>
          <w:i w:val="0"/>
          <w:iCs w:val="0"/>
          <w:color w:val="auto"/>
          <w:lang w:val="es-CO"/>
        </w:rPr>
        <w:t xml:space="preserve"> para alcanzar sus objetivos a largo plazo, generar ventajas competitivas y responder eficazmente a los cambios del entorno. Según Mintzberg et al. (2005), la estrategia no solo consist</w:t>
      </w:r>
      <w:r w:rsidR="00BB6AA3" w:rsidRPr="00B477D8">
        <w:rPr>
          <w:i w:val="0"/>
          <w:iCs w:val="0"/>
          <w:color w:val="auto"/>
          <w:lang w:val="es-CO"/>
        </w:rPr>
        <w:t>e</w:t>
      </w:r>
      <w:r w:rsidRPr="00B477D8">
        <w:rPr>
          <w:i w:val="0"/>
          <w:iCs w:val="0"/>
          <w:color w:val="auto"/>
          <w:lang w:val="es-CO"/>
        </w:rPr>
        <w:t xml:space="preserve"> en un plan deliberado, sino también en un patrón emergente de comportamiento organizacional. Este enfoque permiti</w:t>
      </w:r>
      <w:r w:rsidR="00BB6AA3" w:rsidRPr="00B477D8">
        <w:rPr>
          <w:i w:val="0"/>
          <w:iCs w:val="0"/>
          <w:color w:val="auto"/>
          <w:lang w:val="es-CO"/>
        </w:rPr>
        <w:t>rá</w:t>
      </w:r>
      <w:r w:rsidRPr="00B477D8">
        <w:rPr>
          <w:i w:val="0"/>
          <w:iCs w:val="0"/>
          <w:color w:val="auto"/>
          <w:lang w:val="es-CO"/>
        </w:rPr>
        <w:t xml:space="preserve"> entender la estrategia como una combinación de intención y adaptación.</w:t>
      </w:r>
    </w:p>
    <w:p w14:paraId="120493E1" w14:textId="77777777" w:rsidR="003F31DF" w:rsidRPr="0024740F" w:rsidRDefault="003F31DF" w:rsidP="007F0C25">
      <w:pPr>
        <w:rPr>
          <w:b/>
          <w:lang w:val="es-CO"/>
        </w:rPr>
      </w:pPr>
      <w:r w:rsidRPr="0024740F">
        <w:rPr>
          <w:lang w:val="es-CO"/>
        </w:rPr>
        <w:t>Por su parte, Johnson, Scholes y Whittington (2008) plantearon que la estrategia empresarial se estructuró en tres niveles: corporativo, de negocio y funcional. En el nivel corporativo se definieron la misión, visión y objetivos generales; en el nivel de negocio se formularon las ventajas competitivas; y en el nivel funcional se diseñaron los procesos y recursos para ejecutar la estrategia.</w:t>
      </w:r>
    </w:p>
    <w:p w14:paraId="54A9DB48" w14:textId="710C9CE2" w:rsidR="003F31DF" w:rsidRPr="0024740F" w:rsidRDefault="003F31DF" w:rsidP="007F0C25">
      <w:pPr>
        <w:rPr>
          <w:b/>
          <w:lang w:val="es-CO"/>
        </w:rPr>
      </w:pPr>
      <w:r w:rsidRPr="0024740F">
        <w:rPr>
          <w:lang w:val="es-CO"/>
        </w:rPr>
        <w:t>En el contexto institucional, la estrategia empresarial proporcion</w:t>
      </w:r>
      <w:r w:rsidR="00BB6AA3">
        <w:rPr>
          <w:lang w:val="es-CO"/>
        </w:rPr>
        <w:t>a</w:t>
      </w:r>
      <w:r w:rsidRPr="0024740F">
        <w:rPr>
          <w:lang w:val="es-CO"/>
        </w:rPr>
        <w:t xml:space="preserve"> el marco de referencia para seleccionar, priorizar y ejecutar iniciativas que contribuyeran al cumplimiento de la misión. </w:t>
      </w:r>
      <w:r>
        <w:rPr>
          <w:lang w:val="es-CO"/>
        </w:rPr>
        <w:t xml:space="preserve">    </w:t>
      </w:r>
      <w:r w:rsidRPr="0024740F">
        <w:rPr>
          <w:lang w:val="es-CO"/>
        </w:rPr>
        <w:t>En el caso de Caja Honor, la estrategia se orient</w:t>
      </w:r>
      <w:r w:rsidR="00BB6AA3">
        <w:rPr>
          <w:lang w:val="es-CO"/>
        </w:rPr>
        <w:t>a</w:t>
      </w:r>
      <w:r w:rsidRPr="0024740F">
        <w:rPr>
          <w:lang w:val="es-CO"/>
        </w:rPr>
        <w:t xml:space="preserve"> a fortalecer el bienestar económico de los afiliados mediante soluciones habitacionales sostenibles, lo que justific</w:t>
      </w:r>
      <w:r w:rsidR="00BB6AA3">
        <w:rPr>
          <w:lang w:val="es-CO"/>
        </w:rPr>
        <w:t>a</w:t>
      </w:r>
      <w:r w:rsidRPr="0024740F">
        <w:rPr>
          <w:lang w:val="es-CO"/>
        </w:rPr>
        <w:t xml:space="preserve"> la necesidad de implementar una Oficina de Gestión de Proyectos (PMO) como instrumento de alineación estratégica.</w:t>
      </w:r>
    </w:p>
    <w:p w14:paraId="38AE41D4" w14:textId="3C8DDB36" w:rsidR="003F31DF" w:rsidRPr="00B477D8" w:rsidRDefault="003F31DF" w:rsidP="00B477D8">
      <w:pPr>
        <w:pStyle w:val="Ttulo4"/>
        <w:rPr>
          <w:b/>
          <w:i w:val="0"/>
          <w:iCs w:val="0"/>
          <w:color w:val="auto"/>
          <w:lang w:val="es-CO"/>
        </w:rPr>
      </w:pPr>
      <w:r w:rsidRPr="00F85A79">
        <w:rPr>
          <w:b/>
          <w:bCs/>
          <w:i w:val="0"/>
          <w:iCs w:val="0"/>
          <w:color w:val="000000" w:themeColor="text1"/>
        </w:rPr>
        <w:t>2.2.</w:t>
      </w:r>
      <w:r w:rsidR="00005F5D" w:rsidRPr="00F85A79">
        <w:rPr>
          <w:b/>
          <w:bCs/>
          <w:i w:val="0"/>
          <w:iCs w:val="0"/>
          <w:color w:val="000000" w:themeColor="text1"/>
        </w:rPr>
        <w:t>8</w:t>
      </w:r>
      <w:r w:rsidRPr="00F85A79">
        <w:rPr>
          <w:b/>
          <w:bCs/>
          <w:i w:val="0"/>
          <w:iCs w:val="0"/>
          <w:color w:val="000000" w:themeColor="text1"/>
        </w:rPr>
        <w:t xml:space="preserve">.2 Portafolio, </w:t>
      </w:r>
      <w:r w:rsidR="00B477D8" w:rsidRPr="00F85A79">
        <w:rPr>
          <w:b/>
          <w:bCs/>
          <w:i w:val="0"/>
          <w:iCs w:val="0"/>
          <w:color w:val="000000" w:themeColor="text1"/>
        </w:rPr>
        <w:t>P</w:t>
      </w:r>
      <w:r w:rsidRPr="00F85A79">
        <w:rPr>
          <w:b/>
          <w:bCs/>
          <w:i w:val="0"/>
          <w:iCs w:val="0"/>
          <w:color w:val="000000" w:themeColor="text1"/>
        </w:rPr>
        <w:t xml:space="preserve">rogramas y </w:t>
      </w:r>
      <w:r w:rsidR="00B477D8" w:rsidRPr="00F85A79">
        <w:rPr>
          <w:b/>
          <w:bCs/>
          <w:i w:val="0"/>
          <w:iCs w:val="0"/>
          <w:color w:val="000000" w:themeColor="text1"/>
        </w:rPr>
        <w:t>P</w:t>
      </w:r>
      <w:r w:rsidRPr="00F85A79">
        <w:rPr>
          <w:b/>
          <w:bCs/>
          <w:i w:val="0"/>
          <w:iCs w:val="0"/>
          <w:color w:val="000000" w:themeColor="text1"/>
        </w:rPr>
        <w:t xml:space="preserve">royectos: </w:t>
      </w:r>
      <w:r w:rsidR="00B477D8" w:rsidRPr="00F85A79">
        <w:rPr>
          <w:b/>
          <w:bCs/>
          <w:i w:val="0"/>
          <w:iCs w:val="0"/>
          <w:color w:val="000000" w:themeColor="text1"/>
        </w:rPr>
        <w:t>D</w:t>
      </w:r>
      <w:r w:rsidRPr="00F85A79">
        <w:rPr>
          <w:b/>
          <w:bCs/>
          <w:i w:val="0"/>
          <w:iCs w:val="0"/>
          <w:color w:val="000000" w:themeColor="text1"/>
        </w:rPr>
        <w:t xml:space="preserve">efiniciones y </w:t>
      </w:r>
      <w:r w:rsidR="00B477D8" w:rsidRPr="00F85A79">
        <w:rPr>
          <w:b/>
          <w:bCs/>
          <w:i w:val="0"/>
          <w:iCs w:val="0"/>
          <w:color w:val="000000" w:themeColor="text1"/>
        </w:rPr>
        <w:t>R</w:t>
      </w:r>
      <w:r w:rsidRPr="00F85A79">
        <w:rPr>
          <w:b/>
          <w:bCs/>
          <w:i w:val="0"/>
          <w:iCs w:val="0"/>
          <w:color w:val="000000" w:themeColor="text1"/>
        </w:rPr>
        <w:t>elaciones</w:t>
      </w:r>
      <w:r w:rsidR="00B477D8" w:rsidRPr="00F85A79">
        <w:rPr>
          <w:b/>
          <w:bCs/>
          <w:i w:val="0"/>
          <w:iCs w:val="0"/>
          <w:color w:val="000000" w:themeColor="text1"/>
        </w:rPr>
        <w:t>.</w:t>
      </w:r>
      <w:r w:rsidR="00B477D8">
        <w:rPr>
          <w:b/>
          <w:bCs/>
          <w:i w:val="0"/>
          <w:iCs w:val="0"/>
          <w:color w:val="000000" w:themeColor="text1"/>
        </w:rPr>
        <w:t xml:space="preserve"> </w:t>
      </w:r>
      <w:r w:rsidRPr="00B477D8">
        <w:rPr>
          <w:i w:val="0"/>
          <w:iCs w:val="0"/>
          <w:color w:val="auto"/>
          <w:lang w:val="es-CO"/>
        </w:rPr>
        <w:t>De acuerdo con el Project Management Institute (PMI, 2021), los conceptos de portafolio, programa y proyecto se definieron como sigue:</w:t>
      </w:r>
    </w:p>
    <w:p w14:paraId="10203736" w14:textId="77777777" w:rsidR="003F31DF" w:rsidRPr="0024740F" w:rsidRDefault="003F31DF" w:rsidP="007F0C25">
      <w:pPr>
        <w:rPr>
          <w:b/>
          <w:lang w:val="es-CO"/>
        </w:rPr>
      </w:pPr>
      <w:r w:rsidRPr="0024740F">
        <w:rPr>
          <w:lang w:val="es-CO"/>
        </w:rPr>
        <w:t>Proyecto: esfuerzo temporal para crear un producto, servicio o resultado único.</w:t>
      </w:r>
    </w:p>
    <w:p w14:paraId="3EF2DA40" w14:textId="77777777" w:rsidR="003F31DF" w:rsidRPr="0024740F" w:rsidRDefault="003F31DF" w:rsidP="007F0C25">
      <w:pPr>
        <w:rPr>
          <w:b/>
          <w:lang w:val="es-CO"/>
        </w:rPr>
      </w:pPr>
      <w:r w:rsidRPr="0024740F">
        <w:rPr>
          <w:lang w:val="es-CO"/>
        </w:rPr>
        <w:t>Programa: conjunto de proyectos interrelacionados que se gestionaron de manera coordinada para obtener beneficios que no se lograrían si se gestionaran por separado.</w:t>
      </w:r>
    </w:p>
    <w:p w14:paraId="05AB959B" w14:textId="77777777" w:rsidR="003F31DF" w:rsidRPr="0024740F" w:rsidRDefault="003F31DF" w:rsidP="007F0C25">
      <w:pPr>
        <w:rPr>
          <w:b/>
          <w:lang w:val="es-CO"/>
        </w:rPr>
      </w:pPr>
      <w:r w:rsidRPr="0024740F">
        <w:rPr>
          <w:lang w:val="es-CO"/>
        </w:rPr>
        <w:lastRenderedPageBreak/>
        <w:t>Portafolio: conjunto de proyectos, programas y operaciones agrupados para facilitar su gestión efectiva y alineación con los objetivos estratégicos.</w:t>
      </w:r>
    </w:p>
    <w:p w14:paraId="2297124F" w14:textId="7A5E1FF3" w:rsidR="003F31DF" w:rsidRPr="0024740F" w:rsidRDefault="003F31DF" w:rsidP="007F0C25">
      <w:pPr>
        <w:rPr>
          <w:b/>
          <w:lang w:val="es-CO"/>
        </w:rPr>
      </w:pPr>
      <w:r w:rsidRPr="0024740F">
        <w:rPr>
          <w:lang w:val="es-CO"/>
        </w:rPr>
        <w:t>Estos tres niveles se relacionaron jerárquicamente: los proyectos se agrupar</w:t>
      </w:r>
      <w:r w:rsidR="00BB6AA3">
        <w:rPr>
          <w:lang w:val="es-CO"/>
        </w:rPr>
        <w:t>á</w:t>
      </w:r>
      <w:r w:rsidRPr="0024740F">
        <w:rPr>
          <w:lang w:val="es-CO"/>
        </w:rPr>
        <w:t xml:space="preserve">n en programas cuando </w:t>
      </w:r>
      <w:r w:rsidR="00BB6AA3" w:rsidRPr="0024740F">
        <w:rPr>
          <w:lang w:val="es-CO"/>
        </w:rPr>
        <w:t>comparten</w:t>
      </w:r>
      <w:r w:rsidRPr="0024740F">
        <w:rPr>
          <w:lang w:val="es-CO"/>
        </w:rPr>
        <w:t xml:space="preserve"> objetivos comunes, y los programas se integrar</w:t>
      </w:r>
      <w:r w:rsidR="00BB6AA3">
        <w:rPr>
          <w:lang w:val="es-CO"/>
        </w:rPr>
        <w:t>á</w:t>
      </w:r>
      <w:r w:rsidRPr="0024740F">
        <w:rPr>
          <w:lang w:val="es-CO"/>
        </w:rPr>
        <w:t>n en portafolios para asegurar la alineación estratégica y la optimización de recursos.</w:t>
      </w:r>
    </w:p>
    <w:p w14:paraId="18A6209E" w14:textId="1EEC5904" w:rsidR="003F31DF" w:rsidRPr="0024740F" w:rsidRDefault="003F31DF" w:rsidP="007F0C25">
      <w:pPr>
        <w:rPr>
          <w:b/>
          <w:lang w:val="es-CO"/>
        </w:rPr>
      </w:pPr>
      <w:r w:rsidRPr="0024740F">
        <w:rPr>
          <w:lang w:val="es-CO"/>
        </w:rPr>
        <w:t>Según Esquembre (2023), la gestión de portafolios permit</w:t>
      </w:r>
      <w:r w:rsidR="00BB6AA3">
        <w:rPr>
          <w:lang w:val="es-CO"/>
        </w:rPr>
        <w:t>e</w:t>
      </w:r>
      <w:r w:rsidRPr="0024740F">
        <w:rPr>
          <w:lang w:val="es-CO"/>
        </w:rPr>
        <w:t xml:space="preserve"> traducir la estrategia empresarial en acciones concretas, priorizando las iniciativas que generaran mayor valor. Los programas facilitar</w:t>
      </w:r>
      <w:r w:rsidR="00BB6AA3">
        <w:rPr>
          <w:lang w:val="es-CO"/>
        </w:rPr>
        <w:t>á</w:t>
      </w:r>
      <w:r w:rsidRPr="0024740F">
        <w:rPr>
          <w:lang w:val="es-CO"/>
        </w:rPr>
        <w:t>n la coordinación de proyectos interdependientes, mientras que los proyectos representar</w:t>
      </w:r>
      <w:r w:rsidR="00BB6AA3">
        <w:rPr>
          <w:lang w:val="es-CO"/>
        </w:rPr>
        <w:t>á</w:t>
      </w:r>
      <w:r w:rsidRPr="0024740F">
        <w:rPr>
          <w:lang w:val="es-CO"/>
        </w:rPr>
        <w:t>n la unidad básica de ejecución.</w:t>
      </w:r>
    </w:p>
    <w:p w14:paraId="383DFE8D" w14:textId="3764E7A0" w:rsidR="003F31DF" w:rsidRPr="00F37931" w:rsidRDefault="003F31DF" w:rsidP="00B4689A">
      <w:pPr>
        <w:pStyle w:val="Ttulo4"/>
        <w:rPr>
          <w:b/>
          <w:bCs/>
          <w:i w:val="0"/>
          <w:iCs w:val="0"/>
          <w:color w:val="000000" w:themeColor="text1"/>
        </w:rPr>
      </w:pPr>
      <w:r w:rsidRPr="00F85A79">
        <w:rPr>
          <w:b/>
          <w:bCs/>
          <w:i w:val="0"/>
          <w:iCs w:val="0"/>
          <w:color w:val="000000" w:themeColor="text1"/>
        </w:rPr>
        <w:t>2.</w:t>
      </w:r>
      <w:r w:rsidR="006460F8" w:rsidRPr="00F85A79">
        <w:rPr>
          <w:b/>
          <w:bCs/>
          <w:i w:val="0"/>
          <w:iCs w:val="0"/>
          <w:color w:val="000000" w:themeColor="text1"/>
        </w:rPr>
        <w:t>2</w:t>
      </w:r>
      <w:r w:rsidRPr="00F85A79">
        <w:rPr>
          <w:b/>
          <w:bCs/>
          <w:i w:val="0"/>
          <w:iCs w:val="0"/>
          <w:color w:val="000000" w:themeColor="text1"/>
        </w:rPr>
        <w:t>.</w:t>
      </w:r>
      <w:r w:rsidR="00005F5D" w:rsidRPr="00F85A79">
        <w:rPr>
          <w:b/>
          <w:bCs/>
          <w:i w:val="0"/>
          <w:iCs w:val="0"/>
          <w:color w:val="000000" w:themeColor="text1"/>
        </w:rPr>
        <w:t>8</w:t>
      </w:r>
      <w:r w:rsidRPr="00F85A79">
        <w:rPr>
          <w:b/>
          <w:bCs/>
          <w:i w:val="0"/>
          <w:iCs w:val="0"/>
          <w:color w:val="000000" w:themeColor="text1"/>
        </w:rPr>
        <w:t xml:space="preserve">.3 Importancia para la </w:t>
      </w:r>
      <w:r w:rsidR="00B477D8" w:rsidRPr="00F85A79">
        <w:rPr>
          <w:b/>
          <w:bCs/>
          <w:i w:val="0"/>
          <w:iCs w:val="0"/>
          <w:color w:val="000000" w:themeColor="text1"/>
        </w:rPr>
        <w:t>O</w:t>
      </w:r>
      <w:r w:rsidRPr="00F85A79">
        <w:rPr>
          <w:b/>
          <w:bCs/>
          <w:i w:val="0"/>
          <w:iCs w:val="0"/>
          <w:color w:val="000000" w:themeColor="text1"/>
        </w:rPr>
        <w:t>rganización</w:t>
      </w:r>
    </w:p>
    <w:p w14:paraId="3D5B470E" w14:textId="22830C3E" w:rsidR="003F31DF" w:rsidRPr="0024740F" w:rsidRDefault="003F31DF" w:rsidP="007F0C25">
      <w:pPr>
        <w:rPr>
          <w:b/>
          <w:lang w:val="es-CO"/>
        </w:rPr>
      </w:pPr>
      <w:r w:rsidRPr="0024740F">
        <w:rPr>
          <w:lang w:val="es-CO"/>
        </w:rPr>
        <w:t>La correcta comprensión y aplicación de estos conceptos result</w:t>
      </w:r>
      <w:r w:rsidR="00BB6AA3">
        <w:rPr>
          <w:lang w:val="es-CO"/>
        </w:rPr>
        <w:t xml:space="preserve">a </w:t>
      </w:r>
      <w:r w:rsidRPr="0024740F">
        <w:rPr>
          <w:lang w:val="es-CO"/>
        </w:rPr>
        <w:t>fundamental para la eficiencia organizacional. La estrategia empresarial defini</w:t>
      </w:r>
      <w:r w:rsidR="00BB6AA3">
        <w:rPr>
          <w:lang w:val="es-CO"/>
        </w:rPr>
        <w:t>rá</w:t>
      </w:r>
      <w:r w:rsidRPr="0024740F">
        <w:rPr>
          <w:lang w:val="es-CO"/>
        </w:rPr>
        <w:t xml:space="preserve"> el rumbo; el portafolio organiz</w:t>
      </w:r>
      <w:r w:rsidR="00BB6AA3">
        <w:rPr>
          <w:lang w:val="es-CO"/>
        </w:rPr>
        <w:t>a</w:t>
      </w:r>
      <w:r w:rsidRPr="0024740F">
        <w:rPr>
          <w:lang w:val="es-CO"/>
        </w:rPr>
        <w:t xml:space="preserve"> las inversiones; los programas generan sinergias; y los proyectos materializar</w:t>
      </w:r>
      <w:r w:rsidR="00BB6AA3">
        <w:rPr>
          <w:lang w:val="es-CO"/>
        </w:rPr>
        <w:t>á</w:t>
      </w:r>
      <w:r w:rsidRPr="0024740F">
        <w:rPr>
          <w:lang w:val="es-CO"/>
        </w:rPr>
        <w:t>n los resultados.</w:t>
      </w:r>
    </w:p>
    <w:p w14:paraId="71C1CA23" w14:textId="77777777" w:rsidR="003F31DF" w:rsidRPr="0024740F" w:rsidRDefault="003F31DF" w:rsidP="007F0C25">
      <w:pPr>
        <w:rPr>
          <w:b/>
          <w:lang w:val="es-CO"/>
        </w:rPr>
      </w:pPr>
      <w:r w:rsidRPr="0024740F">
        <w:rPr>
          <w:lang w:val="es-CO"/>
        </w:rPr>
        <w:t xml:space="preserve">En </w:t>
      </w:r>
      <w:r>
        <w:rPr>
          <w:lang w:val="es-CO"/>
        </w:rPr>
        <w:t>resumen</w:t>
      </w:r>
      <w:r w:rsidRPr="0024740F">
        <w:rPr>
          <w:lang w:val="es-CO"/>
        </w:rPr>
        <w:t>:</w:t>
      </w:r>
    </w:p>
    <w:p w14:paraId="327489B1" w14:textId="034A871F" w:rsidR="003F31DF" w:rsidRPr="0024740F" w:rsidRDefault="003F31DF" w:rsidP="007F0C25">
      <w:pPr>
        <w:rPr>
          <w:b/>
          <w:lang w:val="es-CO"/>
        </w:rPr>
      </w:pPr>
      <w:r w:rsidRPr="0024740F">
        <w:rPr>
          <w:lang w:val="es-CO"/>
        </w:rPr>
        <w:t>La estrategia empresarial permiti</w:t>
      </w:r>
      <w:r w:rsidR="00BB6AA3">
        <w:rPr>
          <w:lang w:val="es-CO"/>
        </w:rPr>
        <w:t>rá</w:t>
      </w:r>
      <w:r w:rsidRPr="0024740F">
        <w:rPr>
          <w:lang w:val="es-CO"/>
        </w:rPr>
        <w:t xml:space="preserve"> tomar decisiones informadas sobre qué iniciativas emprender.</w:t>
      </w:r>
    </w:p>
    <w:p w14:paraId="3BD31136" w14:textId="1B60A948" w:rsidR="003F31DF" w:rsidRPr="0024740F" w:rsidRDefault="003F31DF" w:rsidP="007F0C25">
      <w:pPr>
        <w:rPr>
          <w:b/>
          <w:lang w:val="es-CO"/>
        </w:rPr>
      </w:pPr>
      <w:r w:rsidRPr="0024740F">
        <w:rPr>
          <w:lang w:val="es-CO"/>
        </w:rPr>
        <w:t>La gestión de portafolios facilit</w:t>
      </w:r>
      <w:r w:rsidR="00BB6AA3">
        <w:rPr>
          <w:lang w:val="es-CO"/>
        </w:rPr>
        <w:t>ará</w:t>
      </w:r>
      <w:r w:rsidRPr="0024740F">
        <w:rPr>
          <w:lang w:val="es-CO"/>
        </w:rPr>
        <w:t xml:space="preserve"> la asignación eficiente de recursos y la alineación con los objetivos institucionales.</w:t>
      </w:r>
    </w:p>
    <w:p w14:paraId="2B480A27" w14:textId="5263A156" w:rsidR="003F31DF" w:rsidRPr="0024740F" w:rsidRDefault="003F31DF" w:rsidP="007F0C25">
      <w:pPr>
        <w:rPr>
          <w:b/>
          <w:lang w:val="es-CO"/>
        </w:rPr>
      </w:pPr>
      <w:r w:rsidRPr="0024740F">
        <w:rPr>
          <w:lang w:val="es-CO"/>
        </w:rPr>
        <w:t>La gestión de programas optimiz</w:t>
      </w:r>
      <w:r w:rsidR="00BB6AA3">
        <w:rPr>
          <w:lang w:val="es-CO"/>
        </w:rPr>
        <w:t>ará</w:t>
      </w:r>
      <w:r w:rsidRPr="0024740F">
        <w:rPr>
          <w:lang w:val="es-CO"/>
        </w:rPr>
        <w:t xml:space="preserve"> la coordinación de esfuerzos y la entrega de beneficios agregados.</w:t>
      </w:r>
    </w:p>
    <w:p w14:paraId="05BA433A" w14:textId="6B1A383D" w:rsidR="003F31DF" w:rsidRPr="0024740F" w:rsidRDefault="003F31DF" w:rsidP="007F0C25">
      <w:pPr>
        <w:rPr>
          <w:b/>
          <w:lang w:val="es-CO"/>
        </w:rPr>
      </w:pPr>
      <w:r w:rsidRPr="0024740F">
        <w:rPr>
          <w:lang w:val="es-CO"/>
        </w:rPr>
        <w:t>La gestión de proyectos asegur</w:t>
      </w:r>
      <w:r w:rsidR="00BB6AA3">
        <w:rPr>
          <w:lang w:val="es-CO"/>
        </w:rPr>
        <w:t>ará</w:t>
      </w:r>
      <w:r w:rsidRPr="0024740F">
        <w:rPr>
          <w:lang w:val="es-CO"/>
        </w:rPr>
        <w:t xml:space="preserve"> la ejecución técnica, financiera y temporal de las iniciativas.</w:t>
      </w:r>
    </w:p>
    <w:p w14:paraId="55B1BF5E" w14:textId="70A59486" w:rsidR="003F31DF" w:rsidRPr="0024740F" w:rsidRDefault="003F31DF" w:rsidP="007F0C25">
      <w:pPr>
        <w:rPr>
          <w:b/>
          <w:lang w:val="es-CO"/>
        </w:rPr>
      </w:pPr>
      <w:r w:rsidRPr="0024740F">
        <w:rPr>
          <w:lang w:val="es-CO"/>
        </w:rPr>
        <w:t>En el caso de Caja Honor, la implementación de una PMO se plante</w:t>
      </w:r>
      <w:r w:rsidR="00BB6AA3">
        <w:rPr>
          <w:lang w:val="es-CO"/>
        </w:rPr>
        <w:t>ará</w:t>
      </w:r>
      <w:r w:rsidRPr="0024740F">
        <w:rPr>
          <w:lang w:val="es-CO"/>
        </w:rPr>
        <w:t xml:space="preserve"> como una respuesta estratégica para mejorar la gobernanza, la eficiencia operativa y la trazabilidad de los proyectos institucionales. Esta oficina permitiría gestionar el portafolio de iniciativas de manera </w:t>
      </w:r>
      <w:r w:rsidRPr="0024740F">
        <w:rPr>
          <w:lang w:val="es-CO"/>
        </w:rPr>
        <w:lastRenderedPageBreak/>
        <w:t>centralizada, coordinar programas de vivienda y ejecutar proyectos específicos con estándares de calidad y sostenibilidad.</w:t>
      </w:r>
    </w:p>
    <w:p w14:paraId="77524237" w14:textId="40970F8B" w:rsidR="003F31DF" w:rsidRPr="00B477D8" w:rsidRDefault="003F31DF" w:rsidP="00B477D8">
      <w:pPr>
        <w:pStyle w:val="Ttulo4"/>
        <w:rPr>
          <w:rFonts w:cs="Arial"/>
          <w:b/>
          <w:i w:val="0"/>
          <w:iCs w:val="0"/>
          <w:color w:val="auto"/>
          <w:szCs w:val="22"/>
          <w:lang w:val="es-CO"/>
        </w:rPr>
      </w:pPr>
      <w:r w:rsidRPr="00F85A79">
        <w:rPr>
          <w:b/>
          <w:bCs/>
          <w:i w:val="0"/>
          <w:iCs w:val="0"/>
          <w:color w:val="000000" w:themeColor="text1"/>
        </w:rPr>
        <w:t>2.</w:t>
      </w:r>
      <w:r w:rsidR="006460F8" w:rsidRPr="00F85A79">
        <w:rPr>
          <w:b/>
          <w:bCs/>
          <w:i w:val="0"/>
          <w:iCs w:val="0"/>
          <w:color w:val="000000" w:themeColor="text1"/>
        </w:rPr>
        <w:t>2</w:t>
      </w:r>
      <w:r w:rsidRPr="00F85A79">
        <w:rPr>
          <w:b/>
          <w:bCs/>
          <w:i w:val="0"/>
          <w:iCs w:val="0"/>
          <w:color w:val="000000" w:themeColor="text1"/>
        </w:rPr>
        <w:t>.</w:t>
      </w:r>
      <w:r w:rsidR="00FC149D" w:rsidRPr="00F85A79">
        <w:rPr>
          <w:b/>
          <w:bCs/>
          <w:i w:val="0"/>
          <w:iCs w:val="0"/>
          <w:color w:val="000000" w:themeColor="text1"/>
        </w:rPr>
        <w:t>8</w:t>
      </w:r>
      <w:r w:rsidRPr="00F85A79">
        <w:rPr>
          <w:b/>
          <w:bCs/>
          <w:i w:val="0"/>
          <w:iCs w:val="0"/>
          <w:color w:val="000000" w:themeColor="text1"/>
        </w:rPr>
        <w:t xml:space="preserve">.4 Clasificación del proyecto de </w:t>
      </w:r>
      <w:r w:rsidR="004B2B94" w:rsidRPr="00F85A79">
        <w:rPr>
          <w:b/>
          <w:bCs/>
          <w:i w:val="0"/>
          <w:iCs w:val="0"/>
          <w:color w:val="000000" w:themeColor="text1"/>
        </w:rPr>
        <w:t>I</w:t>
      </w:r>
      <w:r w:rsidRPr="00F85A79">
        <w:rPr>
          <w:b/>
          <w:bCs/>
          <w:i w:val="0"/>
          <w:iCs w:val="0"/>
          <w:color w:val="000000" w:themeColor="text1"/>
        </w:rPr>
        <w:t>mplementación de la PMO</w:t>
      </w:r>
      <w:r w:rsidR="00B477D8" w:rsidRPr="00F85A79">
        <w:rPr>
          <w:b/>
          <w:bCs/>
          <w:i w:val="0"/>
          <w:iCs w:val="0"/>
          <w:color w:val="000000" w:themeColor="text1"/>
        </w:rPr>
        <w:t>.</w:t>
      </w:r>
      <w:r w:rsidR="00B477D8">
        <w:rPr>
          <w:b/>
          <w:bCs/>
          <w:i w:val="0"/>
          <w:iCs w:val="0"/>
          <w:color w:val="000000" w:themeColor="text1"/>
        </w:rPr>
        <w:t xml:space="preserve"> </w:t>
      </w:r>
      <w:r w:rsidRPr="00B477D8">
        <w:rPr>
          <w:rFonts w:cs="Arial"/>
          <w:i w:val="0"/>
          <w:iCs w:val="0"/>
          <w:color w:val="auto"/>
          <w:szCs w:val="22"/>
          <w:lang w:val="es-CO"/>
        </w:rPr>
        <w:t>El proyecto de implementación de la PMO en Caja Honor se clasific</w:t>
      </w:r>
      <w:r w:rsidR="00BB6AA3" w:rsidRPr="00B477D8">
        <w:rPr>
          <w:rFonts w:cs="Arial"/>
          <w:i w:val="0"/>
          <w:iCs w:val="0"/>
          <w:color w:val="auto"/>
          <w:szCs w:val="22"/>
          <w:lang w:val="es-CO"/>
        </w:rPr>
        <w:t>ará</w:t>
      </w:r>
      <w:r w:rsidRPr="00B477D8">
        <w:rPr>
          <w:rFonts w:cs="Arial"/>
          <w:i w:val="0"/>
          <w:iCs w:val="0"/>
          <w:color w:val="auto"/>
          <w:szCs w:val="22"/>
          <w:lang w:val="es-CO"/>
        </w:rPr>
        <w:t xml:space="preserve"> como un proyecto individual, ya que constituy</w:t>
      </w:r>
      <w:r w:rsidR="00BB6AA3" w:rsidRPr="00B477D8">
        <w:rPr>
          <w:rFonts w:cs="Arial"/>
          <w:i w:val="0"/>
          <w:iCs w:val="0"/>
          <w:color w:val="auto"/>
          <w:szCs w:val="22"/>
          <w:lang w:val="es-CO"/>
        </w:rPr>
        <w:t>e</w:t>
      </w:r>
      <w:r w:rsidRPr="00B477D8">
        <w:rPr>
          <w:rFonts w:cs="Arial"/>
          <w:i w:val="0"/>
          <w:iCs w:val="0"/>
          <w:color w:val="auto"/>
          <w:szCs w:val="22"/>
          <w:lang w:val="es-CO"/>
        </w:rPr>
        <w:t xml:space="preserve"> un esfuerzo temporal con entregables definidos: estructura organizativa, manuales de operación, matrices de gobernanza y tableros de control. Sin embargo, por su impacto transversal y su alineación con la estrategia institucional, este proyecto se consider</w:t>
      </w:r>
      <w:r w:rsidR="00BB6AA3" w:rsidRPr="00B477D8">
        <w:rPr>
          <w:rFonts w:cs="Arial"/>
          <w:i w:val="0"/>
          <w:iCs w:val="0"/>
          <w:color w:val="auto"/>
          <w:szCs w:val="22"/>
          <w:lang w:val="es-CO"/>
        </w:rPr>
        <w:t>a</w:t>
      </w:r>
      <w:r w:rsidRPr="00B477D8">
        <w:rPr>
          <w:rFonts w:cs="Arial"/>
          <w:i w:val="0"/>
          <w:iCs w:val="0"/>
          <w:color w:val="auto"/>
          <w:szCs w:val="22"/>
          <w:lang w:val="es-CO"/>
        </w:rPr>
        <w:t xml:space="preserve"> parte del portafolio estratégico de la entidad.</w:t>
      </w:r>
    </w:p>
    <w:p w14:paraId="29C33FAD" w14:textId="3E48F3B4" w:rsidR="003F31DF" w:rsidRPr="0024740F" w:rsidRDefault="003F31DF" w:rsidP="00B477D8">
      <w:pPr>
        <w:pStyle w:val="Figura1"/>
        <w:rPr>
          <w:rFonts w:cs="Arial"/>
          <w:b w:val="0"/>
          <w:szCs w:val="22"/>
          <w:lang w:val="es-CO"/>
        </w:rPr>
      </w:pPr>
      <w:r w:rsidRPr="0024740F">
        <w:rPr>
          <w:rFonts w:cs="Arial"/>
          <w:b w:val="0"/>
          <w:szCs w:val="22"/>
          <w:lang w:val="es-CO"/>
        </w:rPr>
        <w:t>No se trat</w:t>
      </w:r>
      <w:r w:rsidR="00BB6AA3">
        <w:rPr>
          <w:rFonts w:cs="Arial"/>
          <w:b w:val="0"/>
          <w:szCs w:val="22"/>
          <w:lang w:val="es-CO"/>
        </w:rPr>
        <w:t>a</w:t>
      </w:r>
      <w:r w:rsidRPr="0024740F">
        <w:rPr>
          <w:rFonts w:cs="Arial"/>
          <w:b w:val="0"/>
          <w:szCs w:val="22"/>
          <w:lang w:val="es-CO"/>
        </w:rPr>
        <w:t xml:space="preserve"> de un programa, ya que no agrup</w:t>
      </w:r>
      <w:r w:rsidR="00BB6AA3">
        <w:rPr>
          <w:rFonts w:cs="Arial"/>
          <w:b w:val="0"/>
          <w:szCs w:val="22"/>
          <w:lang w:val="es-CO"/>
        </w:rPr>
        <w:t>a</w:t>
      </w:r>
      <w:r w:rsidRPr="0024740F">
        <w:rPr>
          <w:rFonts w:cs="Arial"/>
          <w:b w:val="0"/>
          <w:szCs w:val="22"/>
          <w:lang w:val="es-CO"/>
        </w:rPr>
        <w:t xml:space="preserve"> múltiples proyectos interdependientes, sino que </w:t>
      </w:r>
      <w:r w:rsidR="00BB6AA3">
        <w:rPr>
          <w:rFonts w:cs="Arial"/>
          <w:b w:val="0"/>
          <w:szCs w:val="22"/>
          <w:lang w:val="es-CO"/>
        </w:rPr>
        <w:t>es</w:t>
      </w:r>
      <w:r w:rsidRPr="0024740F">
        <w:rPr>
          <w:rFonts w:cs="Arial"/>
          <w:b w:val="0"/>
          <w:szCs w:val="22"/>
          <w:lang w:val="es-CO"/>
        </w:rPr>
        <w:t xml:space="preserve"> una iniciativa única que habilit</w:t>
      </w:r>
      <w:r w:rsidR="00B131B2">
        <w:rPr>
          <w:rFonts w:cs="Arial"/>
          <w:b w:val="0"/>
          <w:szCs w:val="22"/>
          <w:lang w:val="es-CO"/>
        </w:rPr>
        <w:t>a</w:t>
      </w:r>
      <w:r w:rsidRPr="0024740F">
        <w:rPr>
          <w:rFonts w:cs="Arial"/>
          <w:b w:val="0"/>
          <w:szCs w:val="22"/>
          <w:lang w:val="es-CO"/>
        </w:rPr>
        <w:t xml:space="preserve"> la gestión futura de programas y proyectos. Su inclusión en el portafolio institucional se justific</w:t>
      </w:r>
      <w:r w:rsidR="00B131B2">
        <w:rPr>
          <w:rFonts w:cs="Arial"/>
          <w:b w:val="0"/>
          <w:szCs w:val="22"/>
          <w:lang w:val="es-CO"/>
        </w:rPr>
        <w:t>a</w:t>
      </w:r>
      <w:r w:rsidRPr="0024740F">
        <w:rPr>
          <w:rFonts w:cs="Arial"/>
          <w:b w:val="0"/>
          <w:szCs w:val="22"/>
          <w:lang w:val="es-CO"/>
        </w:rPr>
        <w:t xml:space="preserve"> por su contribución directa a la misión y visión de la organización, y por su capacidad de generar valor a largo plazo.</w:t>
      </w:r>
    </w:p>
    <w:p w14:paraId="2A2B99B7" w14:textId="23D26612" w:rsidR="003F31DF" w:rsidRPr="00B4689A" w:rsidRDefault="00B4689A" w:rsidP="00B4689A">
      <w:pPr>
        <w:pStyle w:val="Ttulo2"/>
        <w:ind w:firstLine="0"/>
        <w:rPr>
          <w:rFonts w:ascii="Arial" w:hAnsi="Arial" w:cs="Arial"/>
          <w:b/>
          <w:bCs/>
          <w:i/>
          <w:iCs/>
          <w:color w:val="000000" w:themeColor="text1"/>
          <w:sz w:val="22"/>
          <w:szCs w:val="22"/>
        </w:rPr>
      </w:pPr>
      <w:bookmarkStart w:id="194" w:name="_Toc354770520"/>
      <w:bookmarkStart w:id="195" w:name="_Toc177027222"/>
      <w:bookmarkStart w:id="196" w:name="_Toc214615984"/>
      <w:r w:rsidRPr="00F85A79">
        <w:rPr>
          <w:rFonts w:ascii="Arial" w:hAnsi="Arial" w:cs="Arial"/>
          <w:b/>
          <w:bCs/>
          <w:color w:val="000000" w:themeColor="text1"/>
          <w:sz w:val="22"/>
          <w:szCs w:val="22"/>
        </w:rPr>
        <w:t xml:space="preserve">2.3 </w:t>
      </w:r>
      <w:r w:rsidR="00E72CB6" w:rsidRPr="00F85A79">
        <w:rPr>
          <w:rFonts w:ascii="Arial" w:hAnsi="Arial" w:cs="Arial"/>
          <w:b/>
          <w:bCs/>
          <w:color w:val="000000" w:themeColor="text1"/>
          <w:sz w:val="22"/>
          <w:szCs w:val="22"/>
        </w:rPr>
        <w:t xml:space="preserve">Estado de la </w:t>
      </w:r>
      <w:r w:rsidR="00B477D8" w:rsidRPr="00F85A79">
        <w:rPr>
          <w:rFonts w:ascii="Arial" w:hAnsi="Arial" w:cs="Arial"/>
          <w:b/>
          <w:bCs/>
          <w:color w:val="000000" w:themeColor="text1"/>
          <w:sz w:val="22"/>
          <w:szCs w:val="22"/>
        </w:rPr>
        <w:t>C</w:t>
      </w:r>
      <w:r w:rsidR="00E72CB6" w:rsidRPr="00F85A79">
        <w:rPr>
          <w:rFonts w:ascii="Arial" w:hAnsi="Arial" w:cs="Arial"/>
          <w:b/>
          <w:bCs/>
          <w:color w:val="000000" w:themeColor="text1"/>
          <w:sz w:val="22"/>
          <w:szCs w:val="22"/>
        </w:rPr>
        <w:t xml:space="preserve">uestión y otra </w:t>
      </w:r>
      <w:r w:rsidR="00B477D8" w:rsidRPr="00F85A79">
        <w:rPr>
          <w:rFonts w:ascii="Arial" w:hAnsi="Arial" w:cs="Arial"/>
          <w:b/>
          <w:bCs/>
          <w:color w:val="000000" w:themeColor="text1"/>
          <w:sz w:val="22"/>
          <w:szCs w:val="22"/>
        </w:rPr>
        <w:t>T</w:t>
      </w:r>
      <w:r w:rsidR="00E72CB6" w:rsidRPr="00F85A79">
        <w:rPr>
          <w:rFonts w:ascii="Arial" w:hAnsi="Arial" w:cs="Arial"/>
          <w:b/>
          <w:bCs/>
          <w:color w:val="000000" w:themeColor="text1"/>
          <w:sz w:val="22"/>
          <w:szCs w:val="22"/>
        </w:rPr>
        <w:t xml:space="preserve">eoría </w:t>
      </w:r>
      <w:r w:rsidR="00B477D8" w:rsidRPr="00F85A79">
        <w:rPr>
          <w:rFonts w:ascii="Arial" w:hAnsi="Arial" w:cs="Arial"/>
          <w:b/>
          <w:bCs/>
          <w:color w:val="000000" w:themeColor="text1"/>
          <w:sz w:val="22"/>
          <w:szCs w:val="22"/>
        </w:rPr>
        <w:t>P</w:t>
      </w:r>
      <w:r w:rsidR="00E72CB6" w:rsidRPr="00F85A79">
        <w:rPr>
          <w:rFonts w:ascii="Arial" w:hAnsi="Arial" w:cs="Arial"/>
          <w:b/>
          <w:bCs/>
          <w:color w:val="000000" w:themeColor="text1"/>
          <w:sz w:val="22"/>
          <w:szCs w:val="22"/>
        </w:rPr>
        <w:t xml:space="preserve">ropia del tema de </w:t>
      </w:r>
      <w:r w:rsidR="00B477D8" w:rsidRPr="00F85A79">
        <w:rPr>
          <w:rFonts w:ascii="Arial" w:hAnsi="Arial" w:cs="Arial"/>
          <w:b/>
          <w:bCs/>
          <w:color w:val="000000" w:themeColor="text1"/>
          <w:sz w:val="22"/>
          <w:szCs w:val="22"/>
        </w:rPr>
        <w:t>I</w:t>
      </w:r>
      <w:r w:rsidR="00E72CB6" w:rsidRPr="00F85A79">
        <w:rPr>
          <w:rFonts w:ascii="Arial" w:hAnsi="Arial" w:cs="Arial"/>
          <w:b/>
          <w:bCs/>
          <w:color w:val="000000" w:themeColor="text1"/>
          <w:sz w:val="22"/>
          <w:szCs w:val="22"/>
        </w:rPr>
        <w:t>nterés</w:t>
      </w:r>
      <w:bookmarkEnd w:id="194"/>
      <w:bookmarkEnd w:id="195"/>
      <w:bookmarkEnd w:id="196"/>
      <w:r w:rsidR="00E72CB6" w:rsidRPr="00B4689A">
        <w:rPr>
          <w:rFonts w:ascii="Arial" w:hAnsi="Arial" w:cs="Arial"/>
          <w:b/>
          <w:bCs/>
          <w:color w:val="000000" w:themeColor="text1"/>
          <w:sz w:val="22"/>
          <w:szCs w:val="22"/>
        </w:rPr>
        <w:t xml:space="preserve"> </w:t>
      </w:r>
    </w:p>
    <w:p w14:paraId="69AA5116" w14:textId="3E898A7E" w:rsidR="00780A70" w:rsidRPr="00780A70" w:rsidRDefault="00780A70" w:rsidP="007F0C25">
      <w:pPr>
        <w:rPr>
          <w:b/>
          <w:lang w:val="es-CO"/>
        </w:rPr>
      </w:pPr>
      <w:bookmarkStart w:id="197" w:name="_Toc305353869"/>
      <w:r w:rsidRPr="00780A70">
        <w:rPr>
          <w:lang w:val="es-CO"/>
        </w:rPr>
        <w:t>La Oficina de Gestión de Proyectos (PMO) se consolida</w:t>
      </w:r>
      <w:r w:rsidR="00FC612D">
        <w:rPr>
          <w:lang w:val="es-CO"/>
        </w:rPr>
        <w:t>rá</w:t>
      </w:r>
      <w:r w:rsidRPr="00780A70">
        <w:rPr>
          <w:lang w:val="es-CO"/>
        </w:rPr>
        <w:t xml:space="preserve"> como una unidad estratégica fundamental en la</w:t>
      </w:r>
      <w:r w:rsidR="00FC612D">
        <w:rPr>
          <w:lang w:val="es-CO"/>
        </w:rPr>
        <w:t xml:space="preserve"> Entidad, la cual es de</w:t>
      </w:r>
      <w:r w:rsidRPr="00780A70">
        <w:rPr>
          <w:lang w:val="es-CO"/>
        </w:rPr>
        <w:t>l sector financiero, especialmente en contextos que demandan gobernanza robusta, transparencia metodológica y generación de valor sostenible (Hernández et al., 2023). La implementación de una PMO no puede concebirse como un proceso estandarizado, sino como una iniciativa contextualizada, basada en el diagnóstico de la madurez institucional y la cultura organizacional (Project Management Institute, 2021).</w:t>
      </w:r>
    </w:p>
    <w:p w14:paraId="45F5ACC2" w14:textId="25533195" w:rsidR="00780A70" w:rsidRPr="00B477D8" w:rsidRDefault="00780A70" w:rsidP="00B477D8">
      <w:pPr>
        <w:rPr>
          <w:lang w:val="es-CO"/>
        </w:rPr>
      </w:pPr>
      <w:r w:rsidRPr="00780A70">
        <w:rPr>
          <w:lang w:val="es-CO"/>
        </w:rPr>
        <w:t xml:space="preserve">En los últimos años, modelos como SustainPMO® han emergido como marcos que promueven el diseño de PMO resilientes, integrando criterios de sostenibilidad, regeneración y ética corporativa (PMO Global Institute, 2024). Sin embargo, persisten brechas prácticas y teóricas en cuanto a su aplicación en entidades financieras, particularmente en cuanto a la medición del impacto no económico, la relación con los marcos ESG y la capacidad de </w:t>
      </w:r>
      <w:r w:rsidRPr="00780A70">
        <w:rPr>
          <w:lang w:val="es-CO"/>
        </w:rPr>
        <w:lastRenderedPageBreak/>
        <w:t>adaptabilidad a entornos complejos. Esta revisión pretende articular tendencias recientes, estudios empíricos y modelos normativos para proponer una PMO contextualizada, regenerativa y alineada con los desafíos actuales del sector financiero colombiano.</w:t>
      </w:r>
    </w:p>
    <w:p w14:paraId="63D0872B" w14:textId="089BE69C" w:rsidR="003F31DF" w:rsidRPr="00B4689A" w:rsidRDefault="00FC149D" w:rsidP="00B4689A">
      <w:pPr>
        <w:pStyle w:val="Ttulo3"/>
        <w:rPr>
          <w:b/>
          <w:bCs/>
          <w:i/>
          <w:iCs/>
          <w:color w:val="000000" w:themeColor="text1"/>
          <w:sz w:val="22"/>
          <w:szCs w:val="22"/>
        </w:rPr>
      </w:pPr>
      <w:bookmarkStart w:id="198" w:name="_Toc177027223"/>
      <w:bookmarkStart w:id="199" w:name="_Toc214615985"/>
      <w:bookmarkEnd w:id="197"/>
      <w:r w:rsidRPr="00F85A79">
        <w:rPr>
          <w:b/>
          <w:bCs/>
          <w:color w:val="000000" w:themeColor="text1"/>
          <w:sz w:val="22"/>
          <w:szCs w:val="22"/>
        </w:rPr>
        <w:t xml:space="preserve">2.3.1 </w:t>
      </w:r>
      <w:r w:rsidR="00E72CB6" w:rsidRPr="00F85A79">
        <w:rPr>
          <w:b/>
          <w:bCs/>
          <w:color w:val="000000" w:themeColor="text1"/>
          <w:sz w:val="22"/>
          <w:szCs w:val="22"/>
        </w:rPr>
        <w:t xml:space="preserve">Situación </w:t>
      </w:r>
      <w:r w:rsidR="00245707" w:rsidRPr="00F85A79">
        <w:rPr>
          <w:b/>
          <w:bCs/>
          <w:color w:val="000000" w:themeColor="text1"/>
          <w:sz w:val="22"/>
          <w:szCs w:val="22"/>
        </w:rPr>
        <w:t>A</w:t>
      </w:r>
      <w:r w:rsidR="00E72CB6" w:rsidRPr="00F85A79">
        <w:rPr>
          <w:b/>
          <w:bCs/>
          <w:color w:val="000000" w:themeColor="text1"/>
          <w:sz w:val="22"/>
          <w:szCs w:val="22"/>
        </w:rPr>
        <w:t xml:space="preserve">ctual del </w:t>
      </w:r>
      <w:r w:rsidR="00245707" w:rsidRPr="00F85A79">
        <w:rPr>
          <w:b/>
          <w:bCs/>
          <w:color w:val="000000" w:themeColor="text1"/>
          <w:sz w:val="22"/>
          <w:szCs w:val="22"/>
        </w:rPr>
        <w:t>P</w:t>
      </w:r>
      <w:r w:rsidR="00E72CB6" w:rsidRPr="00F85A79">
        <w:rPr>
          <w:b/>
          <w:bCs/>
          <w:color w:val="000000" w:themeColor="text1"/>
          <w:sz w:val="22"/>
          <w:szCs w:val="22"/>
        </w:rPr>
        <w:t xml:space="preserve">roblema u </w:t>
      </w:r>
      <w:r w:rsidR="00245707" w:rsidRPr="00F85A79">
        <w:rPr>
          <w:b/>
          <w:bCs/>
          <w:color w:val="000000" w:themeColor="text1"/>
          <w:sz w:val="22"/>
          <w:szCs w:val="22"/>
        </w:rPr>
        <w:t>O</w:t>
      </w:r>
      <w:r w:rsidR="00E72CB6" w:rsidRPr="00F85A79">
        <w:rPr>
          <w:b/>
          <w:bCs/>
          <w:color w:val="000000" w:themeColor="text1"/>
          <w:sz w:val="22"/>
          <w:szCs w:val="22"/>
        </w:rPr>
        <w:t xml:space="preserve">portunidad en </w:t>
      </w:r>
      <w:r w:rsidR="00245707" w:rsidRPr="00F85A79">
        <w:rPr>
          <w:b/>
          <w:bCs/>
          <w:color w:val="000000" w:themeColor="text1"/>
          <w:sz w:val="22"/>
          <w:szCs w:val="22"/>
        </w:rPr>
        <w:t>E</w:t>
      </w:r>
      <w:r w:rsidR="00E72CB6" w:rsidRPr="00F85A79">
        <w:rPr>
          <w:b/>
          <w:bCs/>
          <w:color w:val="000000" w:themeColor="text1"/>
          <w:sz w:val="22"/>
          <w:szCs w:val="22"/>
        </w:rPr>
        <w:t>studio (</w:t>
      </w:r>
      <w:r w:rsidR="00245707" w:rsidRPr="00F85A79">
        <w:rPr>
          <w:b/>
          <w:bCs/>
          <w:color w:val="000000" w:themeColor="text1"/>
          <w:sz w:val="22"/>
          <w:szCs w:val="22"/>
        </w:rPr>
        <w:t>E</w:t>
      </w:r>
      <w:r w:rsidR="00E72CB6" w:rsidRPr="00F85A79">
        <w:rPr>
          <w:b/>
          <w:bCs/>
          <w:color w:val="000000" w:themeColor="text1"/>
          <w:sz w:val="22"/>
          <w:szCs w:val="22"/>
        </w:rPr>
        <w:t xml:space="preserve">stado de la </w:t>
      </w:r>
      <w:r w:rsidR="00245707" w:rsidRPr="00F85A79">
        <w:rPr>
          <w:b/>
          <w:bCs/>
          <w:color w:val="000000" w:themeColor="text1"/>
          <w:sz w:val="22"/>
          <w:szCs w:val="22"/>
        </w:rPr>
        <w:t>C</w:t>
      </w:r>
      <w:r w:rsidR="00E72CB6" w:rsidRPr="00F85A79">
        <w:rPr>
          <w:b/>
          <w:bCs/>
          <w:color w:val="000000" w:themeColor="text1"/>
          <w:sz w:val="22"/>
          <w:szCs w:val="22"/>
        </w:rPr>
        <w:t>uestión)</w:t>
      </w:r>
      <w:bookmarkEnd w:id="198"/>
      <w:bookmarkEnd w:id="199"/>
    </w:p>
    <w:p w14:paraId="43753491" w14:textId="68EEC6EA" w:rsidR="00CA77BB" w:rsidRDefault="00CA77BB" w:rsidP="00FC149D">
      <w:r w:rsidRPr="00CA77BB">
        <w:t xml:space="preserve">Para el desarrollo </w:t>
      </w:r>
      <w:r>
        <w:t xml:space="preserve">de la situación actual y abordar el tema se han considerado cuatro perspectivas que son necesarias para tratar el tema de la forma cómo vamos a abordar la situación actual del problema tratándolo en la primera parte desde el contexto organizacional de la Entidad y la relevancia del problema en la actualidad, la segunda perspectiva desde la revisión bibliográfica y hallazgos relevantes, la tercera perspectiva es sobre las definiciones clave y el marco conceptual, así llegamos a la última perspectiva desde que abordaremos el tema es el análisis aplicado a la Entidad en la </w:t>
      </w:r>
      <w:r w:rsidR="00BD3B62">
        <w:t>cual</w:t>
      </w:r>
      <w:r>
        <w:t xml:space="preserve"> queremos implementar nuestra PMO.  </w:t>
      </w:r>
      <w:r w:rsidR="00FC149D">
        <w:t>Y</w:t>
      </w:r>
      <w:r>
        <w:t xml:space="preserve"> la última perspectiva.</w:t>
      </w:r>
    </w:p>
    <w:p w14:paraId="28A50887" w14:textId="54673986" w:rsidR="00CA77BB" w:rsidRPr="00245707" w:rsidRDefault="00CA77BB" w:rsidP="00245707">
      <w:pPr>
        <w:pStyle w:val="Ttulo4"/>
        <w:rPr>
          <w:i w:val="0"/>
          <w:iCs w:val="0"/>
          <w:color w:val="auto"/>
        </w:rPr>
      </w:pPr>
      <w:r w:rsidRPr="00F37931">
        <w:rPr>
          <w:i w:val="0"/>
          <w:iCs w:val="0"/>
        </w:rPr>
        <w:lastRenderedPageBreak/>
        <w:t xml:space="preserve"> </w:t>
      </w:r>
      <w:r w:rsidRPr="00F85A79">
        <w:rPr>
          <w:b/>
          <w:bCs/>
          <w:i w:val="0"/>
          <w:iCs w:val="0"/>
          <w:color w:val="000000" w:themeColor="text1"/>
        </w:rPr>
        <w:t>2.</w:t>
      </w:r>
      <w:r w:rsidR="00BF0ADF" w:rsidRPr="00F85A79">
        <w:rPr>
          <w:b/>
          <w:bCs/>
          <w:i w:val="0"/>
          <w:iCs w:val="0"/>
          <w:color w:val="000000" w:themeColor="text1"/>
        </w:rPr>
        <w:t>3</w:t>
      </w:r>
      <w:r w:rsidRPr="00F85A79">
        <w:rPr>
          <w:b/>
          <w:bCs/>
          <w:i w:val="0"/>
          <w:iCs w:val="0"/>
          <w:color w:val="000000" w:themeColor="text1"/>
        </w:rPr>
        <w:t xml:space="preserve">.1.1 </w:t>
      </w:r>
      <w:r w:rsidR="00E72CB6" w:rsidRPr="00F85A79">
        <w:rPr>
          <w:b/>
          <w:bCs/>
          <w:i w:val="0"/>
          <w:iCs w:val="0"/>
          <w:color w:val="000000" w:themeColor="text1"/>
        </w:rPr>
        <w:t xml:space="preserve">Contexto </w:t>
      </w:r>
      <w:r w:rsidR="00245707" w:rsidRPr="00F85A79">
        <w:rPr>
          <w:b/>
          <w:bCs/>
          <w:i w:val="0"/>
          <w:iCs w:val="0"/>
          <w:color w:val="000000" w:themeColor="text1"/>
        </w:rPr>
        <w:t>O</w:t>
      </w:r>
      <w:r w:rsidR="00E72CB6" w:rsidRPr="00F85A79">
        <w:rPr>
          <w:b/>
          <w:bCs/>
          <w:i w:val="0"/>
          <w:iCs w:val="0"/>
          <w:color w:val="000000" w:themeColor="text1"/>
        </w:rPr>
        <w:t xml:space="preserve">rganizacional y </w:t>
      </w:r>
      <w:r w:rsidR="00245707" w:rsidRPr="00F85A79">
        <w:rPr>
          <w:b/>
          <w:bCs/>
          <w:i w:val="0"/>
          <w:iCs w:val="0"/>
          <w:color w:val="000000" w:themeColor="text1"/>
        </w:rPr>
        <w:t>R</w:t>
      </w:r>
      <w:r w:rsidR="00E72CB6" w:rsidRPr="00F85A79">
        <w:rPr>
          <w:b/>
          <w:bCs/>
          <w:i w:val="0"/>
          <w:iCs w:val="0"/>
          <w:color w:val="000000" w:themeColor="text1"/>
        </w:rPr>
        <w:t xml:space="preserve">elevancia del </w:t>
      </w:r>
      <w:r w:rsidR="00245707" w:rsidRPr="00F85A79">
        <w:rPr>
          <w:b/>
          <w:bCs/>
          <w:i w:val="0"/>
          <w:iCs w:val="0"/>
          <w:color w:val="000000" w:themeColor="text1"/>
        </w:rPr>
        <w:t>P</w:t>
      </w:r>
      <w:r w:rsidR="00E72CB6" w:rsidRPr="00F85A79">
        <w:rPr>
          <w:b/>
          <w:bCs/>
          <w:i w:val="0"/>
          <w:iCs w:val="0"/>
          <w:color w:val="000000" w:themeColor="text1"/>
        </w:rPr>
        <w:t>roblema</w:t>
      </w:r>
      <w:r w:rsidR="00245707" w:rsidRPr="00F85A79">
        <w:rPr>
          <w:b/>
          <w:bCs/>
          <w:i w:val="0"/>
          <w:iCs w:val="0"/>
          <w:color w:val="000000" w:themeColor="text1"/>
        </w:rPr>
        <w:t>.</w:t>
      </w:r>
      <w:r w:rsidR="00245707">
        <w:rPr>
          <w:b/>
          <w:bCs/>
          <w:i w:val="0"/>
          <w:iCs w:val="0"/>
          <w:color w:val="000000" w:themeColor="text1"/>
        </w:rPr>
        <w:t xml:space="preserve"> </w:t>
      </w:r>
      <w:r w:rsidRPr="00245707">
        <w:rPr>
          <w:i w:val="0"/>
          <w:iCs w:val="0"/>
          <w:color w:val="auto"/>
        </w:rPr>
        <w:t>En el entorno financiero colombiano, las entidades enfrentan desafíos crecientes relacionados con la gestión eficiente de sus proyectos estratégicos, especialmente en contextos de alta regulación, transformación digital y presión competitiva. La ausencia de estructuras formales para la dirección de proyectos ha derivado en problemas de duplicidad de esfuerzos, baja trazabilidad de resultados y escasa alineación con los objetivos institucionales (Hernández et al., 2023). En este escenario, la implementación de una Oficina de Gestión de Proyectos (PMO) se presenta como una oportunidad para fortalecer la gobernanza, optimizar recursos y mejorar la toma de decisiones estraté</w:t>
      </w:r>
      <w:r w:rsidR="00245707">
        <w:rPr>
          <w:i w:val="0"/>
          <w:iCs w:val="0"/>
          <w:color w:val="auto"/>
        </w:rPr>
        <w:t>gicas y disminuy</w:t>
      </w:r>
      <w:r w:rsidR="00FE179F" w:rsidRPr="00245707">
        <w:rPr>
          <w:i w:val="0"/>
          <w:iCs w:val="0"/>
          <w:color w:val="auto"/>
        </w:rPr>
        <w:t>endo el riesgo de la Entidad al tener una dependencia encargada de hacer seguimiento a los proyectos en ejecución, pero aparte de eso y de manera primordial, conducir los proyectos de una manera eficiente que permita su materialización de acuerdo a las expectativas de los resultados o producto de acuerdo con su naturaleza</w:t>
      </w:r>
      <w:r w:rsidRPr="00245707">
        <w:rPr>
          <w:i w:val="0"/>
          <w:iCs w:val="0"/>
          <w:color w:val="auto"/>
        </w:rPr>
        <w:t>.</w:t>
      </w:r>
    </w:p>
    <w:p w14:paraId="51E90AD1" w14:textId="77777777" w:rsidR="00BD3B62" w:rsidRDefault="00BD3B62" w:rsidP="00BD3B62">
      <w:pPr>
        <w:ind w:left="708"/>
      </w:pPr>
    </w:p>
    <w:p w14:paraId="59CD0457" w14:textId="5D65D8DC" w:rsidR="00FE179F" w:rsidRPr="00FE179F" w:rsidRDefault="00FE179F" w:rsidP="00245707">
      <w:pPr>
        <w:pStyle w:val="Ttulo4"/>
        <w:rPr>
          <w:lang w:val="es-CO"/>
        </w:rPr>
      </w:pPr>
      <w:r w:rsidRPr="00F85A79">
        <w:rPr>
          <w:b/>
          <w:bCs/>
          <w:i w:val="0"/>
          <w:iCs w:val="0"/>
          <w:color w:val="000000" w:themeColor="text1"/>
        </w:rPr>
        <w:t>2.</w:t>
      </w:r>
      <w:r w:rsidR="00BF0ADF" w:rsidRPr="00F85A79">
        <w:rPr>
          <w:b/>
          <w:bCs/>
          <w:i w:val="0"/>
          <w:iCs w:val="0"/>
          <w:color w:val="000000" w:themeColor="text1"/>
        </w:rPr>
        <w:t>3</w:t>
      </w:r>
      <w:r w:rsidRPr="00F85A79">
        <w:rPr>
          <w:b/>
          <w:bCs/>
          <w:i w:val="0"/>
          <w:iCs w:val="0"/>
          <w:color w:val="000000" w:themeColor="text1"/>
        </w:rPr>
        <w:t xml:space="preserve">.1.2 </w:t>
      </w:r>
      <w:r w:rsidR="00E72CB6" w:rsidRPr="00F85A79">
        <w:rPr>
          <w:b/>
          <w:bCs/>
          <w:i w:val="0"/>
          <w:iCs w:val="0"/>
          <w:color w:val="000000" w:themeColor="text1"/>
        </w:rPr>
        <w:t xml:space="preserve">Revisión Bibliográfica y </w:t>
      </w:r>
      <w:r w:rsidR="00245707" w:rsidRPr="00F85A79">
        <w:rPr>
          <w:b/>
          <w:bCs/>
          <w:i w:val="0"/>
          <w:iCs w:val="0"/>
          <w:color w:val="000000" w:themeColor="text1"/>
        </w:rPr>
        <w:t>H</w:t>
      </w:r>
      <w:r w:rsidR="00E72CB6" w:rsidRPr="00F85A79">
        <w:rPr>
          <w:b/>
          <w:bCs/>
          <w:i w:val="0"/>
          <w:iCs w:val="0"/>
          <w:color w:val="000000" w:themeColor="text1"/>
        </w:rPr>
        <w:t xml:space="preserve">allazgos </w:t>
      </w:r>
      <w:r w:rsidR="00245707" w:rsidRPr="00F85A79">
        <w:rPr>
          <w:b/>
          <w:bCs/>
          <w:i w:val="0"/>
          <w:iCs w:val="0"/>
          <w:color w:val="000000" w:themeColor="text1"/>
        </w:rPr>
        <w:t>R</w:t>
      </w:r>
      <w:r w:rsidR="00E72CB6" w:rsidRPr="00F85A79">
        <w:rPr>
          <w:b/>
          <w:bCs/>
          <w:i w:val="0"/>
          <w:iCs w:val="0"/>
          <w:color w:val="000000" w:themeColor="text1"/>
        </w:rPr>
        <w:t>elevantes</w:t>
      </w:r>
      <w:r w:rsidR="00245707" w:rsidRPr="00F85A79">
        <w:rPr>
          <w:b/>
          <w:bCs/>
          <w:i w:val="0"/>
          <w:iCs w:val="0"/>
          <w:color w:val="000000" w:themeColor="text1"/>
        </w:rPr>
        <w:t>.</w:t>
      </w:r>
      <w:r w:rsidR="00245707">
        <w:rPr>
          <w:b/>
          <w:bCs/>
          <w:i w:val="0"/>
          <w:iCs w:val="0"/>
          <w:color w:val="000000" w:themeColor="text1"/>
        </w:rPr>
        <w:t xml:space="preserve"> </w:t>
      </w:r>
      <w:r w:rsidRPr="00245707">
        <w:rPr>
          <w:i w:val="0"/>
          <w:iCs w:val="0"/>
          <w:color w:val="auto"/>
          <w:lang w:val="es-CO"/>
        </w:rPr>
        <w:t>Diversos estudios han evidenciado que las PMO en el sector financiero cumplen funciones críticas en tres niveles: soporte operativo, ejecución táctica y alineación estratégica (Sanders, 2025). En Colombia, investigaciones recientes destacan que la madurez organizacional y la resistencia al cambio son factores determinantes en el éxito o fracaso de estas oficinas (Hernández et al., 2023). Además, se ha identificado que muchas PMO operan como centros de costos sin una clara articulación con los indicadores de valor, lo que limita su impacto institucional (PM Solutions, 2025).</w:t>
      </w:r>
    </w:p>
    <w:p w14:paraId="292C73B2" w14:textId="49265119" w:rsidR="00FE179F" w:rsidRPr="00FE179F" w:rsidRDefault="00FE179F" w:rsidP="007F0C25">
      <w:pPr>
        <w:rPr>
          <w:lang w:val="es-CO"/>
        </w:rPr>
      </w:pPr>
      <w:r w:rsidRPr="00FE179F">
        <w:rPr>
          <w:lang w:val="es-CO"/>
        </w:rPr>
        <w:t>La tendencia internacional apunta hacia modelos de PMO integrados, ágiles y orientados al servicio, capaces de adaptarse a entornos volátiles y de incorporar tecnologías emergentes como inteligencia artificial y analítica predictiva (House of PMO, 2024; Gartner, 2025). En este sentido, el diseño de una PMO en una entidad financiera colombiana</w:t>
      </w:r>
      <w:r w:rsidR="00BF0ADF">
        <w:rPr>
          <w:lang w:val="es-CO"/>
        </w:rPr>
        <w:t xml:space="preserve">, como lo </w:t>
      </w:r>
      <w:r w:rsidR="00BF0ADF">
        <w:rPr>
          <w:lang w:val="es-CO"/>
        </w:rPr>
        <w:lastRenderedPageBreak/>
        <w:t>es en Caja Honor,</w:t>
      </w:r>
      <w:r w:rsidRPr="00FE179F">
        <w:rPr>
          <w:lang w:val="es-CO"/>
        </w:rPr>
        <w:t xml:space="preserve"> debe considerar no solo los marcos tradicionales como PMBOK® o P3M3®, sino también enfoques híbridos y sostenibles que respondan a las necesidades locales.</w:t>
      </w:r>
    </w:p>
    <w:p w14:paraId="77793929" w14:textId="714ABA43" w:rsidR="00BF0ADF" w:rsidRPr="00245707" w:rsidRDefault="00BF0ADF" w:rsidP="00245707">
      <w:pPr>
        <w:pStyle w:val="Ttulo4"/>
        <w:rPr>
          <w:b/>
          <w:bCs/>
          <w:i w:val="0"/>
          <w:iCs w:val="0"/>
          <w:color w:val="auto"/>
        </w:rPr>
      </w:pPr>
      <w:r w:rsidRPr="00F85A79">
        <w:rPr>
          <w:b/>
          <w:bCs/>
          <w:i w:val="0"/>
          <w:iCs w:val="0"/>
          <w:color w:val="000000" w:themeColor="text1"/>
        </w:rPr>
        <w:t xml:space="preserve">2.3.1.3 </w:t>
      </w:r>
      <w:r w:rsidR="00E72CB6" w:rsidRPr="00F85A79">
        <w:rPr>
          <w:b/>
          <w:bCs/>
          <w:i w:val="0"/>
          <w:iCs w:val="0"/>
          <w:color w:val="000000" w:themeColor="text1"/>
        </w:rPr>
        <w:t xml:space="preserve">Definiciones </w:t>
      </w:r>
      <w:r w:rsidR="004B2B94" w:rsidRPr="00F85A79">
        <w:rPr>
          <w:b/>
          <w:bCs/>
          <w:i w:val="0"/>
          <w:iCs w:val="0"/>
          <w:color w:val="000000" w:themeColor="text1"/>
        </w:rPr>
        <w:t>C</w:t>
      </w:r>
      <w:r w:rsidR="00E72CB6" w:rsidRPr="00F85A79">
        <w:rPr>
          <w:b/>
          <w:bCs/>
          <w:i w:val="0"/>
          <w:iCs w:val="0"/>
          <w:color w:val="000000" w:themeColor="text1"/>
        </w:rPr>
        <w:t xml:space="preserve">lave y </w:t>
      </w:r>
      <w:r w:rsidR="004B2B94" w:rsidRPr="00F85A79">
        <w:rPr>
          <w:b/>
          <w:bCs/>
          <w:i w:val="0"/>
          <w:iCs w:val="0"/>
          <w:color w:val="000000" w:themeColor="text1"/>
        </w:rPr>
        <w:t>M</w:t>
      </w:r>
      <w:r w:rsidR="00E72CB6" w:rsidRPr="00F85A79">
        <w:rPr>
          <w:b/>
          <w:bCs/>
          <w:i w:val="0"/>
          <w:iCs w:val="0"/>
          <w:color w:val="000000" w:themeColor="text1"/>
        </w:rPr>
        <w:t xml:space="preserve">arco </w:t>
      </w:r>
      <w:r w:rsidR="004B2B94" w:rsidRPr="00F85A79">
        <w:rPr>
          <w:b/>
          <w:bCs/>
          <w:i w:val="0"/>
          <w:iCs w:val="0"/>
          <w:color w:val="000000" w:themeColor="text1"/>
        </w:rPr>
        <w:t>C</w:t>
      </w:r>
      <w:r w:rsidR="00E72CB6" w:rsidRPr="00F85A79">
        <w:rPr>
          <w:b/>
          <w:bCs/>
          <w:i w:val="0"/>
          <w:iCs w:val="0"/>
          <w:color w:val="000000" w:themeColor="text1"/>
        </w:rPr>
        <w:t>onceptual</w:t>
      </w:r>
      <w:r w:rsidR="00245707" w:rsidRPr="00F85A79">
        <w:rPr>
          <w:b/>
          <w:bCs/>
          <w:i w:val="0"/>
          <w:iCs w:val="0"/>
          <w:color w:val="000000" w:themeColor="text1"/>
        </w:rPr>
        <w:t>.</w:t>
      </w:r>
      <w:r w:rsidR="00245707">
        <w:rPr>
          <w:b/>
          <w:bCs/>
          <w:i w:val="0"/>
          <w:iCs w:val="0"/>
          <w:color w:val="000000" w:themeColor="text1"/>
        </w:rPr>
        <w:t xml:space="preserve"> </w:t>
      </w:r>
      <w:r w:rsidR="006F7F31" w:rsidRPr="00245707">
        <w:rPr>
          <w:i w:val="0"/>
          <w:iCs w:val="0"/>
          <w:color w:val="auto"/>
          <w:lang w:val="es-CO"/>
        </w:rPr>
        <w:t>E</w:t>
      </w:r>
      <w:r w:rsidRPr="00245707">
        <w:rPr>
          <w:i w:val="0"/>
          <w:iCs w:val="0"/>
          <w:color w:val="auto"/>
          <w:lang w:val="es-CO"/>
        </w:rPr>
        <w:t>l enfoque regenerativo en gestión de proyectos plantea que las iniciativas deben generar impactos positivos netos en sus entornos, superando la lógica de mitigación de daños (Yadav &amp; Yadav, 2024). Este paradigma, aplicado a una PMO, implica rediseñar los criterios de éxito, incorporar métricas de valor compartido y fomentar la resiliencia institucional de la Entidad.</w:t>
      </w:r>
    </w:p>
    <w:p w14:paraId="5E6CD143" w14:textId="0DCA8E70" w:rsidR="00BF0ADF" w:rsidRPr="00245707" w:rsidRDefault="00BF0ADF" w:rsidP="00245707">
      <w:pPr>
        <w:pStyle w:val="Ttulo4"/>
        <w:rPr>
          <w:i w:val="0"/>
          <w:iCs w:val="0"/>
          <w:color w:val="auto"/>
          <w:lang w:val="es-CO"/>
        </w:rPr>
      </w:pPr>
      <w:r w:rsidRPr="00F85A79">
        <w:rPr>
          <w:b/>
          <w:bCs/>
          <w:i w:val="0"/>
          <w:iCs w:val="0"/>
          <w:color w:val="000000" w:themeColor="text1"/>
        </w:rPr>
        <w:t xml:space="preserve">2.3.1.4 </w:t>
      </w:r>
      <w:r w:rsidR="00E72CB6" w:rsidRPr="00F85A79">
        <w:rPr>
          <w:b/>
          <w:bCs/>
          <w:i w:val="0"/>
          <w:iCs w:val="0"/>
          <w:color w:val="000000" w:themeColor="text1"/>
        </w:rPr>
        <w:t xml:space="preserve">Análisis </w:t>
      </w:r>
      <w:r w:rsidR="004B2B94" w:rsidRPr="00F85A79">
        <w:rPr>
          <w:b/>
          <w:bCs/>
          <w:i w:val="0"/>
          <w:iCs w:val="0"/>
          <w:color w:val="000000" w:themeColor="text1"/>
        </w:rPr>
        <w:t>A</w:t>
      </w:r>
      <w:r w:rsidR="00E72CB6" w:rsidRPr="00F85A79">
        <w:rPr>
          <w:b/>
          <w:bCs/>
          <w:i w:val="0"/>
          <w:iCs w:val="0"/>
          <w:color w:val="000000" w:themeColor="text1"/>
        </w:rPr>
        <w:t xml:space="preserve">plicado a la </w:t>
      </w:r>
      <w:r w:rsidR="004B2B94" w:rsidRPr="00F85A79">
        <w:rPr>
          <w:b/>
          <w:bCs/>
          <w:i w:val="0"/>
          <w:iCs w:val="0"/>
          <w:color w:val="000000" w:themeColor="text1"/>
        </w:rPr>
        <w:t>O</w:t>
      </w:r>
      <w:r w:rsidR="00E72CB6" w:rsidRPr="00F85A79">
        <w:rPr>
          <w:b/>
          <w:bCs/>
          <w:i w:val="0"/>
          <w:iCs w:val="0"/>
          <w:color w:val="000000" w:themeColor="text1"/>
        </w:rPr>
        <w:t xml:space="preserve">rganización en </w:t>
      </w:r>
      <w:r w:rsidR="004B2B94" w:rsidRPr="00F85A79">
        <w:rPr>
          <w:b/>
          <w:bCs/>
          <w:i w:val="0"/>
          <w:iCs w:val="0"/>
          <w:color w:val="000000" w:themeColor="text1"/>
        </w:rPr>
        <w:t>E</w:t>
      </w:r>
      <w:r w:rsidR="00E72CB6" w:rsidRPr="00F85A79">
        <w:rPr>
          <w:b/>
          <w:bCs/>
          <w:i w:val="0"/>
          <w:iCs w:val="0"/>
          <w:color w:val="000000" w:themeColor="text1"/>
        </w:rPr>
        <w:t>studio</w:t>
      </w:r>
      <w:r w:rsidR="00245707" w:rsidRPr="00F85A79">
        <w:rPr>
          <w:b/>
          <w:bCs/>
          <w:i w:val="0"/>
          <w:iCs w:val="0"/>
          <w:color w:val="000000" w:themeColor="text1"/>
        </w:rPr>
        <w:t>.</w:t>
      </w:r>
      <w:r w:rsidR="00245707">
        <w:rPr>
          <w:b/>
          <w:bCs/>
          <w:i w:val="0"/>
          <w:iCs w:val="0"/>
          <w:color w:val="000000" w:themeColor="text1"/>
        </w:rPr>
        <w:t xml:space="preserve"> </w:t>
      </w:r>
      <w:r w:rsidRPr="00245707">
        <w:rPr>
          <w:i w:val="0"/>
          <w:iCs w:val="0"/>
          <w:color w:val="auto"/>
          <w:lang w:val="es-CO"/>
        </w:rPr>
        <w:t xml:space="preserve">La </w:t>
      </w:r>
      <w:r w:rsidR="0004004D" w:rsidRPr="00245707">
        <w:rPr>
          <w:i w:val="0"/>
          <w:iCs w:val="0"/>
          <w:color w:val="auto"/>
          <w:lang w:val="es-CO"/>
        </w:rPr>
        <w:t>E</w:t>
      </w:r>
      <w:r w:rsidRPr="00245707">
        <w:rPr>
          <w:i w:val="0"/>
          <w:iCs w:val="0"/>
          <w:color w:val="auto"/>
          <w:lang w:val="es-CO"/>
        </w:rPr>
        <w:t>ntidad financiera objeto de</w:t>
      </w:r>
      <w:r w:rsidR="0004004D" w:rsidRPr="00245707">
        <w:rPr>
          <w:i w:val="0"/>
          <w:iCs w:val="0"/>
          <w:color w:val="auto"/>
          <w:lang w:val="es-CO"/>
        </w:rPr>
        <w:t>l presente</w:t>
      </w:r>
      <w:r w:rsidRPr="00245707">
        <w:rPr>
          <w:i w:val="0"/>
          <w:iCs w:val="0"/>
          <w:color w:val="auto"/>
          <w:lang w:val="es-CO"/>
        </w:rPr>
        <w:t xml:space="preserve"> estudio presenta una estructura funcional tradicional, con procesos de gestión de proyectos dispersos y sin una unidad centralizada que articule metodologías, recursos y resultados. El diagnóstico preliminar evidencia una baja madurez organizacional en términos de gobernanza de proyectos, ausencia de indicadores de desempeño consolidados y escasa integración entre áreas estratégicas y operativas. </w:t>
      </w:r>
      <w:r w:rsidR="0004004D" w:rsidRPr="00245707">
        <w:rPr>
          <w:i w:val="0"/>
          <w:iCs w:val="0"/>
          <w:color w:val="auto"/>
          <w:lang w:val="es-CO"/>
        </w:rPr>
        <w:t xml:space="preserve">Esto no significa de ninguna manera, que no se realicen o se materialicen </w:t>
      </w:r>
      <w:r w:rsidR="00FC149D" w:rsidRPr="00245707">
        <w:rPr>
          <w:i w:val="0"/>
          <w:iCs w:val="0"/>
          <w:color w:val="auto"/>
          <w:lang w:val="es-CO"/>
        </w:rPr>
        <w:t>de acuerdo con</w:t>
      </w:r>
      <w:r w:rsidR="0004004D" w:rsidRPr="00245707">
        <w:rPr>
          <w:i w:val="0"/>
          <w:iCs w:val="0"/>
          <w:color w:val="auto"/>
          <w:lang w:val="es-CO"/>
        </w:rPr>
        <w:t xml:space="preserve"> la expectativa, pero </w:t>
      </w:r>
      <w:r w:rsidR="00E72CB6" w:rsidRPr="00245707">
        <w:rPr>
          <w:i w:val="0"/>
          <w:iCs w:val="0"/>
          <w:color w:val="auto"/>
          <w:lang w:val="es-CO"/>
        </w:rPr>
        <w:t>el riesgo</w:t>
      </w:r>
      <w:r w:rsidR="0004004D" w:rsidRPr="00245707">
        <w:rPr>
          <w:i w:val="0"/>
          <w:iCs w:val="0"/>
          <w:color w:val="auto"/>
          <w:lang w:val="es-CO"/>
        </w:rPr>
        <w:t xml:space="preserve"> está presente y l</w:t>
      </w:r>
      <w:r w:rsidRPr="00245707">
        <w:rPr>
          <w:i w:val="0"/>
          <w:iCs w:val="0"/>
          <w:color w:val="auto"/>
          <w:lang w:val="es-CO"/>
        </w:rPr>
        <w:t>os proyectos se han estructurado y manejado de manera aislada, lo que no permite explotar las capacidades de cada uno de ellos en forma conjunta</w:t>
      </w:r>
      <w:r w:rsidR="0004004D" w:rsidRPr="00245707">
        <w:rPr>
          <w:i w:val="0"/>
          <w:iCs w:val="0"/>
          <w:color w:val="auto"/>
          <w:lang w:val="es-CO"/>
        </w:rPr>
        <w:t xml:space="preserve"> en beneficio de la Entidad y en especial de todos sus afiliados.</w:t>
      </w:r>
    </w:p>
    <w:p w14:paraId="0FA4CFFC" w14:textId="77777777" w:rsidR="00BF0ADF" w:rsidRDefault="00BF0ADF" w:rsidP="007F0C25">
      <w:pPr>
        <w:rPr>
          <w:lang w:val="es-CO"/>
        </w:rPr>
      </w:pPr>
      <w:r w:rsidRPr="00BF0ADF">
        <w:rPr>
          <w:lang w:val="es-CO"/>
        </w:rPr>
        <w:t>La oportunidad de implementar una PMO responde a la necesidad de consolidar una cultura de gestión basada en evidencia, mejorar la eficiencia operativa y fortalecer la capacidad institucional para enfrentar desafíos regulatorios, tecnológicos y sociales. En este sentido, el diseño de la PMO debe contemplar una estructura flexible, orientada al valor, con capacidad de adaptación a marcos híbridos y alineada con los principios de sostenibilidad y regeneración.</w:t>
      </w:r>
    </w:p>
    <w:p w14:paraId="0DC051EF" w14:textId="77777777" w:rsidR="00245707" w:rsidRPr="00BF0ADF" w:rsidRDefault="00245707" w:rsidP="007F0C25">
      <w:pPr>
        <w:rPr>
          <w:lang w:val="es-CO"/>
        </w:rPr>
      </w:pPr>
    </w:p>
    <w:p w14:paraId="5E760730" w14:textId="559666D7" w:rsidR="003F31DF" w:rsidRPr="00F85A79" w:rsidRDefault="0004004D" w:rsidP="00B4689A">
      <w:pPr>
        <w:pStyle w:val="Ttulo3"/>
        <w:rPr>
          <w:b/>
          <w:bCs/>
          <w:i/>
          <w:iCs/>
          <w:color w:val="000000" w:themeColor="text1"/>
          <w:sz w:val="22"/>
          <w:szCs w:val="22"/>
        </w:rPr>
      </w:pPr>
      <w:bookmarkStart w:id="200" w:name="_Toc177027224"/>
      <w:bookmarkStart w:id="201" w:name="_Toc214615986"/>
      <w:r w:rsidRPr="00F85A79">
        <w:rPr>
          <w:b/>
          <w:bCs/>
          <w:color w:val="000000" w:themeColor="text1"/>
          <w:sz w:val="22"/>
          <w:szCs w:val="22"/>
        </w:rPr>
        <w:lastRenderedPageBreak/>
        <w:t xml:space="preserve">2.3.2 </w:t>
      </w:r>
      <w:r w:rsidR="00E72CB6" w:rsidRPr="00F85A79">
        <w:rPr>
          <w:b/>
          <w:bCs/>
          <w:color w:val="000000" w:themeColor="text1"/>
          <w:sz w:val="22"/>
          <w:szCs w:val="22"/>
        </w:rPr>
        <w:t xml:space="preserve">Investigaciones que se han </w:t>
      </w:r>
      <w:r w:rsidR="004B2B94" w:rsidRPr="00F85A79">
        <w:rPr>
          <w:b/>
          <w:bCs/>
          <w:color w:val="000000" w:themeColor="text1"/>
          <w:sz w:val="22"/>
          <w:szCs w:val="22"/>
        </w:rPr>
        <w:t>H</w:t>
      </w:r>
      <w:r w:rsidR="00E72CB6" w:rsidRPr="00F85A79">
        <w:rPr>
          <w:b/>
          <w:bCs/>
          <w:color w:val="000000" w:themeColor="text1"/>
          <w:sz w:val="22"/>
          <w:szCs w:val="22"/>
        </w:rPr>
        <w:t xml:space="preserve">echo </w:t>
      </w:r>
      <w:r w:rsidR="004B2B94" w:rsidRPr="00F85A79">
        <w:rPr>
          <w:b/>
          <w:bCs/>
          <w:color w:val="000000" w:themeColor="text1"/>
          <w:sz w:val="22"/>
          <w:szCs w:val="22"/>
        </w:rPr>
        <w:t>S</w:t>
      </w:r>
      <w:r w:rsidR="00E72CB6" w:rsidRPr="00F85A79">
        <w:rPr>
          <w:b/>
          <w:bCs/>
          <w:color w:val="000000" w:themeColor="text1"/>
          <w:sz w:val="22"/>
          <w:szCs w:val="22"/>
        </w:rPr>
        <w:t xml:space="preserve">obre el </w:t>
      </w:r>
      <w:r w:rsidR="004B2B94" w:rsidRPr="00F85A79">
        <w:rPr>
          <w:b/>
          <w:bCs/>
          <w:color w:val="000000" w:themeColor="text1"/>
          <w:sz w:val="22"/>
          <w:szCs w:val="22"/>
        </w:rPr>
        <w:t>T</w:t>
      </w:r>
      <w:r w:rsidR="00E72CB6" w:rsidRPr="00F85A79">
        <w:rPr>
          <w:b/>
          <w:bCs/>
          <w:color w:val="000000" w:themeColor="text1"/>
          <w:sz w:val="22"/>
          <w:szCs w:val="22"/>
        </w:rPr>
        <w:t xml:space="preserve">ema en </w:t>
      </w:r>
      <w:r w:rsidR="00245707" w:rsidRPr="00F85A79">
        <w:rPr>
          <w:b/>
          <w:bCs/>
          <w:color w:val="000000" w:themeColor="text1"/>
          <w:sz w:val="22"/>
          <w:szCs w:val="22"/>
        </w:rPr>
        <w:t>E</w:t>
      </w:r>
      <w:r w:rsidR="00E72CB6" w:rsidRPr="00F85A79">
        <w:rPr>
          <w:b/>
          <w:bCs/>
          <w:color w:val="000000" w:themeColor="text1"/>
          <w:sz w:val="22"/>
          <w:szCs w:val="22"/>
        </w:rPr>
        <w:t>studio</w:t>
      </w:r>
      <w:bookmarkEnd w:id="200"/>
      <w:bookmarkEnd w:id="201"/>
    </w:p>
    <w:p w14:paraId="5C4E1F45" w14:textId="0DF5090E" w:rsidR="005621D5" w:rsidRPr="00F85A79" w:rsidRDefault="005621D5" w:rsidP="005621D5">
      <w:pPr>
        <w:rPr>
          <w:b/>
          <w:bCs/>
          <w:lang w:val="es-CO"/>
        </w:rPr>
      </w:pPr>
      <w:r w:rsidRPr="00F85A79">
        <w:rPr>
          <w:b/>
          <w:bCs/>
          <w:lang w:val="es-CO"/>
        </w:rPr>
        <w:t xml:space="preserve">Investigación </w:t>
      </w:r>
      <w:r w:rsidR="00245707" w:rsidRPr="00F85A79">
        <w:rPr>
          <w:b/>
          <w:bCs/>
          <w:lang w:val="es-CO"/>
        </w:rPr>
        <w:t>N</w:t>
      </w:r>
      <w:r w:rsidRPr="00F85A79">
        <w:rPr>
          <w:b/>
          <w:bCs/>
          <w:lang w:val="es-CO"/>
        </w:rPr>
        <w:t>acional: Hernández et al. (2023)</w:t>
      </w:r>
    </w:p>
    <w:p w14:paraId="3C128AAF" w14:textId="77777777" w:rsidR="005621D5" w:rsidRPr="00D143FF" w:rsidRDefault="005621D5" w:rsidP="00BD3B62">
      <w:pPr>
        <w:ind w:left="708" w:firstLine="1"/>
        <w:rPr>
          <w:lang w:val="es-CO"/>
        </w:rPr>
      </w:pPr>
      <w:r w:rsidRPr="00F85A79">
        <w:rPr>
          <w:lang w:val="es-CO"/>
        </w:rPr>
        <w:t>Referencia:</w:t>
      </w:r>
      <w:r w:rsidRPr="00D143FF">
        <w:rPr>
          <w:lang w:val="es-CO"/>
        </w:rPr>
        <w:t xml:space="preserve"> </w:t>
      </w:r>
      <w:r w:rsidRPr="00D143FF">
        <w:rPr>
          <w:lang w:val="es-CO"/>
        </w:rPr>
        <w:br/>
        <w:t xml:space="preserve">Hernández, H. A., Luna-Gómez, A. F., Martínez-Martínez, G. N., &amp; Salas-Tosne, D. S. (2023). </w:t>
      </w:r>
      <w:r w:rsidRPr="00D143FF">
        <w:rPr>
          <w:i/>
          <w:iCs/>
          <w:lang w:val="es-CO"/>
        </w:rPr>
        <w:t>Implementación del Project Management Office (PMO) en las empresas del sector financiero</w:t>
      </w:r>
      <w:r w:rsidRPr="00D143FF">
        <w:rPr>
          <w:lang w:val="es-CO"/>
        </w:rPr>
        <w:t>. Revista de Investigaciones Universidad del Quindío, 35(1), 103–116. https://doi.org/10.33975/riuq.vol35n1.1117</w:t>
      </w:r>
    </w:p>
    <w:p w14:paraId="2E5F35A4" w14:textId="77777777" w:rsidR="005621D5" w:rsidRPr="00D143FF" w:rsidRDefault="005621D5" w:rsidP="00BD3B62">
      <w:pPr>
        <w:ind w:left="709" w:firstLine="0"/>
        <w:rPr>
          <w:lang w:val="es-CO"/>
        </w:rPr>
      </w:pPr>
      <w:r w:rsidRPr="00F85A79">
        <w:rPr>
          <w:lang w:val="es-CO"/>
        </w:rPr>
        <w:t>Metodología:</w:t>
      </w:r>
      <w:r w:rsidRPr="00D143FF">
        <w:rPr>
          <w:lang w:val="es-CO"/>
        </w:rPr>
        <w:t xml:space="preserve"> </w:t>
      </w:r>
      <w:r w:rsidRPr="00D143FF">
        <w:rPr>
          <w:lang w:val="es-CO"/>
        </w:rPr>
        <w:br/>
        <w:t>Revisión documental y análisis teórico aplicado a casos del sector financiero colombiano.</w:t>
      </w:r>
    </w:p>
    <w:p w14:paraId="159994CB" w14:textId="77777777" w:rsidR="005621D5" w:rsidRPr="00D143FF" w:rsidRDefault="005621D5" w:rsidP="00BD3B62">
      <w:pPr>
        <w:ind w:left="708" w:firstLine="1"/>
        <w:rPr>
          <w:lang w:val="es-CO"/>
        </w:rPr>
      </w:pPr>
      <w:r w:rsidRPr="00F85A79">
        <w:rPr>
          <w:lang w:val="es-CO"/>
        </w:rPr>
        <w:t>Conclusiones:</w:t>
      </w:r>
      <w:r w:rsidRPr="00D143FF">
        <w:rPr>
          <w:lang w:val="es-CO"/>
        </w:rPr>
        <w:t xml:space="preserve"> </w:t>
      </w:r>
      <w:r w:rsidRPr="00D143FF">
        <w:rPr>
          <w:lang w:val="es-CO"/>
        </w:rPr>
        <w:br/>
        <w:t>La PMO contribuye a la eficiencia operativa, mejora la trazabilidad de los proyectos y fortalece la alineación estratégica. Se destaca la necesidad de adaptar el diseño de la PMO al contexto organizacional.</w:t>
      </w:r>
    </w:p>
    <w:p w14:paraId="3FEDFCC6" w14:textId="77777777" w:rsidR="005621D5" w:rsidRPr="00F37931" w:rsidRDefault="005621D5" w:rsidP="005621D5">
      <w:pPr>
        <w:rPr>
          <w:lang w:val="es-CO"/>
        </w:rPr>
      </w:pPr>
      <w:r w:rsidRPr="00F85A79">
        <w:rPr>
          <w:lang w:val="es-CO"/>
        </w:rPr>
        <w:t>Aportes:</w:t>
      </w:r>
    </w:p>
    <w:p w14:paraId="28070748" w14:textId="77777777" w:rsidR="005621D5" w:rsidRPr="00D143FF" w:rsidRDefault="005621D5" w:rsidP="009F6243">
      <w:pPr>
        <w:numPr>
          <w:ilvl w:val="0"/>
          <w:numId w:val="19"/>
        </w:numPr>
        <w:rPr>
          <w:lang w:val="es-CO"/>
        </w:rPr>
      </w:pPr>
      <w:r w:rsidRPr="00D143FF">
        <w:rPr>
          <w:lang w:val="es-CO"/>
        </w:rPr>
        <w:t>Fundamentación técnica sobre roles y funciones de la PMO</w:t>
      </w:r>
    </w:p>
    <w:p w14:paraId="30AF1658" w14:textId="77777777" w:rsidR="005621D5" w:rsidRPr="00D143FF" w:rsidRDefault="005621D5" w:rsidP="009F6243">
      <w:pPr>
        <w:numPr>
          <w:ilvl w:val="0"/>
          <w:numId w:val="19"/>
        </w:numPr>
        <w:rPr>
          <w:lang w:val="es-CO"/>
        </w:rPr>
      </w:pPr>
      <w:r w:rsidRPr="00D143FF">
        <w:rPr>
          <w:lang w:val="es-CO"/>
        </w:rPr>
        <w:t>Relevancia de la PMO como unidad de conocimiento y lecciones aprendidas</w:t>
      </w:r>
    </w:p>
    <w:p w14:paraId="47F908DB" w14:textId="77777777" w:rsidR="005621D5" w:rsidRPr="00D143FF" w:rsidRDefault="005621D5" w:rsidP="009F6243">
      <w:pPr>
        <w:numPr>
          <w:ilvl w:val="0"/>
          <w:numId w:val="19"/>
        </w:numPr>
        <w:rPr>
          <w:lang w:val="es-CO"/>
        </w:rPr>
      </w:pPr>
      <w:r w:rsidRPr="00D143FF">
        <w:rPr>
          <w:lang w:val="es-CO"/>
        </w:rPr>
        <w:t>Aplicabilidad directa al entorno financiero colombiano</w:t>
      </w:r>
    </w:p>
    <w:p w14:paraId="37D5A010" w14:textId="77777777" w:rsidR="005621D5" w:rsidRPr="00D143FF" w:rsidRDefault="005621D5" w:rsidP="00BD3B62">
      <w:pPr>
        <w:ind w:left="708" w:firstLine="1"/>
        <w:rPr>
          <w:lang w:val="es-CO"/>
        </w:rPr>
      </w:pPr>
      <w:r w:rsidRPr="00F85A79">
        <w:rPr>
          <w:lang w:val="es-CO"/>
        </w:rPr>
        <w:t>Valor como insumo:</w:t>
      </w:r>
      <w:r w:rsidRPr="00D143FF">
        <w:rPr>
          <w:lang w:val="es-CO"/>
        </w:rPr>
        <w:t xml:space="preserve"> </w:t>
      </w:r>
      <w:r w:rsidRPr="00D143FF">
        <w:rPr>
          <w:lang w:val="es-CO"/>
        </w:rPr>
        <w:br/>
        <w:t>Alta relevancia para tu PFG, especialmente en el diagnóstico de madurez y diseño de estructura.</w:t>
      </w:r>
    </w:p>
    <w:p w14:paraId="1DED7D7C" w14:textId="7AE15E36" w:rsidR="005621D5" w:rsidRPr="00F85A79" w:rsidRDefault="005621D5" w:rsidP="005621D5">
      <w:pPr>
        <w:rPr>
          <w:lang w:val="es-CO"/>
        </w:rPr>
      </w:pPr>
      <w:r w:rsidRPr="00F85A79">
        <w:rPr>
          <w:lang w:val="es-CO"/>
        </w:rPr>
        <w:t>Investigación internacional: PwC &amp; PMI (2022)</w:t>
      </w:r>
    </w:p>
    <w:p w14:paraId="3AF3BEDC" w14:textId="77777777" w:rsidR="005621D5" w:rsidRPr="00D143FF" w:rsidRDefault="005621D5" w:rsidP="00BD3B62">
      <w:pPr>
        <w:ind w:left="708" w:firstLine="1"/>
        <w:rPr>
          <w:lang w:val="es-CO"/>
        </w:rPr>
      </w:pPr>
      <w:r w:rsidRPr="00F85A79">
        <w:rPr>
          <w:lang w:val="es-CO"/>
        </w:rPr>
        <w:t>Referencia:</w:t>
      </w:r>
      <w:r w:rsidRPr="00D143FF">
        <w:rPr>
          <w:lang w:val="es-CO"/>
        </w:rPr>
        <w:t xml:space="preserve"> </w:t>
      </w:r>
      <w:r w:rsidRPr="00D143FF">
        <w:rPr>
          <w:lang w:val="es-CO"/>
        </w:rPr>
        <w:br/>
        <w:t xml:space="preserve">Project Management Institute &amp; PwC. (2022). </w:t>
      </w:r>
      <w:r w:rsidRPr="00D143FF">
        <w:rPr>
          <w:i/>
          <w:iCs/>
          <w:lang w:val="es-CO"/>
        </w:rPr>
        <w:t>El éxito de las PMO en Latinoamérica</w:t>
      </w:r>
      <w:r w:rsidRPr="00D143FF">
        <w:rPr>
          <w:lang w:val="es-CO"/>
        </w:rPr>
        <w:t xml:space="preserve">. </w:t>
      </w:r>
      <w:hyperlink r:id="rId12" w:history="1">
        <w:r w:rsidRPr="00D143FF">
          <w:rPr>
            <w:rStyle w:val="Hipervnculo"/>
            <w:color w:val="auto"/>
            <w:lang w:val="es-CO"/>
          </w:rPr>
          <w:t>Informe regional</w:t>
        </w:r>
      </w:hyperlink>
    </w:p>
    <w:p w14:paraId="33EDDC55" w14:textId="77777777" w:rsidR="005621D5" w:rsidRPr="00D143FF" w:rsidRDefault="005621D5" w:rsidP="00BD3B62">
      <w:pPr>
        <w:ind w:left="708" w:firstLine="1"/>
        <w:rPr>
          <w:lang w:val="es-CO"/>
        </w:rPr>
      </w:pPr>
      <w:r w:rsidRPr="00F85A79">
        <w:rPr>
          <w:lang w:val="es-CO"/>
        </w:rPr>
        <w:lastRenderedPageBreak/>
        <w:t>Metodología:</w:t>
      </w:r>
      <w:r w:rsidRPr="00D143FF">
        <w:rPr>
          <w:lang w:val="es-CO"/>
        </w:rPr>
        <w:t xml:space="preserve"> </w:t>
      </w:r>
      <w:r w:rsidRPr="00D143FF">
        <w:rPr>
          <w:lang w:val="es-CO"/>
        </w:rPr>
        <w:br/>
        <w:t>Encuesta a más de 4.000 profesionales de proyectos, incluyendo 539 de Latinoamérica. Análisis cuantitativo y entrevistas cualitativas.</w:t>
      </w:r>
    </w:p>
    <w:p w14:paraId="472A7D9F" w14:textId="77777777" w:rsidR="005621D5" w:rsidRPr="00D143FF" w:rsidRDefault="005621D5" w:rsidP="00BD3B62">
      <w:pPr>
        <w:ind w:left="708" w:firstLine="1"/>
        <w:rPr>
          <w:lang w:val="es-CO"/>
        </w:rPr>
      </w:pPr>
      <w:r w:rsidRPr="00F85A79">
        <w:rPr>
          <w:lang w:val="es-CO"/>
        </w:rPr>
        <w:t>Conclusiones:</w:t>
      </w:r>
      <w:r w:rsidRPr="00D143FF">
        <w:rPr>
          <w:lang w:val="es-CO"/>
        </w:rPr>
        <w:t xml:space="preserve"> </w:t>
      </w:r>
      <w:r w:rsidRPr="00D143FF">
        <w:rPr>
          <w:lang w:val="es-CO"/>
        </w:rPr>
        <w:br/>
        <w:t>Las PMO maduras tienen mayor impacto en desempeño organizacional, incluyendo indicadores ESG. La representación de la PMO en niveles ejecutivos es clave para su efectividad.</w:t>
      </w:r>
    </w:p>
    <w:p w14:paraId="4422274F" w14:textId="77777777" w:rsidR="005621D5" w:rsidRPr="00D143FF" w:rsidRDefault="005621D5" w:rsidP="005621D5">
      <w:pPr>
        <w:rPr>
          <w:lang w:val="es-CO"/>
        </w:rPr>
      </w:pPr>
      <w:r w:rsidRPr="00F85A79">
        <w:rPr>
          <w:lang w:val="es-CO"/>
        </w:rPr>
        <w:t>Aportes:</w:t>
      </w:r>
    </w:p>
    <w:p w14:paraId="6D4AE6C6" w14:textId="77777777" w:rsidR="005621D5" w:rsidRPr="00D143FF" w:rsidRDefault="005621D5" w:rsidP="009F6243">
      <w:pPr>
        <w:numPr>
          <w:ilvl w:val="0"/>
          <w:numId w:val="20"/>
        </w:numPr>
        <w:rPr>
          <w:lang w:val="es-CO"/>
        </w:rPr>
      </w:pPr>
      <w:r w:rsidRPr="00D143FF">
        <w:rPr>
          <w:lang w:val="es-CO"/>
        </w:rPr>
        <w:t>Modelo de madurez organizacional</w:t>
      </w:r>
    </w:p>
    <w:p w14:paraId="6D843B67" w14:textId="77777777" w:rsidR="005621D5" w:rsidRPr="00D143FF" w:rsidRDefault="005621D5" w:rsidP="009F6243">
      <w:pPr>
        <w:numPr>
          <w:ilvl w:val="0"/>
          <w:numId w:val="20"/>
        </w:numPr>
        <w:rPr>
          <w:lang w:val="es-CO"/>
        </w:rPr>
      </w:pPr>
      <w:r w:rsidRPr="00D143FF">
        <w:rPr>
          <w:lang w:val="es-CO"/>
        </w:rPr>
        <w:t>Relación entre PMO y desempeño estratégico</w:t>
      </w:r>
    </w:p>
    <w:p w14:paraId="04E7D9D4" w14:textId="77777777" w:rsidR="005621D5" w:rsidRPr="00D143FF" w:rsidRDefault="005621D5" w:rsidP="009F6243">
      <w:pPr>
        <w:numPr>
          <w:ilvl w:val="0"/>
          <w:numId w:val="20"/>
        </w:numPr>
        <w:rPr>
          <w:lang w:val="es-CO"/>
        </w:rPr>
      </w:pPr>
      <w:r w:rsidRPr="00D143FF">
        <w:rPr>
          <w:lang w:val="es-CO"/>
        </w:rPr>
        <w:t>Identificación de competencias clave para líderes de PMO</w:t>
      </w:r>
    </w:p>
    <w:p w14:paraId="4D9C53C9" w14:textId="77777777" w:rsidR="005621D5" w:rsidRDefault="005621D5" w:rsidP="00BD3B62">
      <w:pPr>
        <w:ind w:left="709" w:firstLine="0"/>
        <w:rPr>
          <w:lang w:val="es-CO"/>
        </w:rPr>
      </w:pPr>
      <w:r w:rsidRPr="00F85A79">
        <w:rPr>
          <w:lang w:val="es-CO"/>
        </w:rPr>
        <w:t>Valor como insumo:</w:t>
      </w:r>
      <w:r w:rsidRPr="00D143FF">
        <w:rPr>
          <w:lang w:val="es-CO"/>
        </w:rPr>
        <w:t xml:space="preserve"> </w:t>
      </w:r>
      <w:r w:rsidRPr="00D143FF">
        <w:rPr>
          <w:lang w:val="es-CO"/>
        </w:rPr>
        <w:br/>
        <w:t>Útil para justificar la implementación de una PMO como herramienta de transformación organizacional.</w:t>
      </w:r>
    </w:p>
    <w:p w14:paraId="7045717E" w14:textId="77777777" w:rsidR="00F37931" w:rsidRPr="00D143FF" w:rsidRDefault="00F37931" w:rsidP="00BD3B62">
      <w:pPr>
        <w:ind w:left="709" w:firstLine="0"/>
        <w:rPr>
          <w:lang w:val="es-CO"/>
        </w:rPr>
      </w:pPr>
    </w:p>
    <w:p w14:paraId="20E0299F" w14:textId="6D903179" w:rsidR="005621D5" w:rsidRPr="00F85A79" w:rsidRDefault="005621D5" w:rsidP="005621D5">
      <w:pPr>
        <w:rPr>
          <w:lang w:val="es-CO"/>
        </w:rPr>
      </w:pPr>
      <w:r w:rsidRPr="00F85A79">
        <w:rPr>
          <w:lang w:val="es-CO"/>
        </w:rPr>
        <w:t>Investigación aplicada: Escuela Colombiana de Ingeniería (2018)</w:t>
      </w:r>
    </w:p>
    <w:p w14:paraId="52A98018" w14:textId="77777777" w:rsidR="005621D5" w:rsidRPr="00D143FF" w:rsidRDefault="005621D5" w:rsidP="00BD3B62">
      <w:pPr>
        <w:ind w:left="708" w:firstLine="1"/>
        <w:rPr>
          <w:lang w:val="es-CO"/>
        </w:rPr>
      </w:pPr>
      <w:r w:rsidRPr="00F85A79">
        <w:rPr>
          <w:lang w:val="es-CO"/>
        </w:rPr>
        <w:t>Referencia:</w:t>
      </w:r>
      <w:r w:rsidRPr="00F37931">
        <w:rPr>
          <w:lang w:val="es-CO"/>
        </w:rPr>
        <w:t xml:space="preserve"> </w:t>
      </w:r>
      <w:r w:rsidRPr="00F37931">
        <w:rPr>
          <w:lang w:val="es-CO"/>
        </w:rPr>
        <w:br/>
      </w:r>
      <w:r w:rsidRPr="00D143FF">
        <w:rPr>
          <w:lang w:val="es-CO"/>
        </w:rPr>
        <w:t xml:space="preserve">Ñustes Barrera, A. C., Martínez Cruz, L. M., &amp; Acuña Acuña, L. M. (2018). </w:t>
      </w:r>
      <w:r w:rsidRPr="00D143FF">
        <w:rPr>
          <w:i/>
          <w:iCs/>
          <w:lang w:val="es-CO"/>
        </w:rPr>
        <w:t>Contribución de las PMO a la gerencia de proyectos en las organizaciones: referentes teóricos y aplicaciones</w:t>
      </w:r>
      <w:r w:rsidRPr="00D143FF">
        <w:rPr>
          <w:lang w:val="es-CO"/>
        </w:rPr>
        <w:t xml:space="preserve">. Revista Investigación en Desarrollo y Gerencia Integral de Proyectos. </w:t>
      </w:r>
      <w:hyperlink r:id="rId13" w:history="1">
        <w:r w:rsidRPr="00D143FF">
          <w:rPr>
            <w:rStyle w:val="Hipervnculo"/>
            <w:color w:val="auto"/>
            <w:lang w:val="es-CO"/>
          </w:rPr>
          <w:t>Repositorio institucional</w:t>
        </w:r>
      </w:hyperlink>
    </w:p>
    <w:p w14:paraId="4BA3FB10" w14:textId="77777777" w:rsidR="005621D5" w:rsidRPr="00D143FF" w:rsidRDefault="005621D5" w:rsidP="00BD3B62">
      <w:pPr>
        <w:ind w:left="708" w:firstLine="1"/>
        <w:rPr>
          <w:lang w:val="es-CO"/>
        </w:rPr>
      </w:pPr>
      <w:r w:rsidRPr="00F85A79">
        <w:rPr>
          <w:lang w:val="es-CO"/>
        </w:rPr>
        <w:t>Metodología:</w:t>
      </w:r>
      <w:r w:rsidRPr="00D143FF">
        <w:rPr>
          <w:lang w:val="es-CO"/>
        </w:rPr>
        <w:t xml:space="preserve"> </w:t>
      </w:r>
      <w:r w:rsidRPr="00D143FF">
        <w:rPr>
          <w:lang w:val="es-CO"/>
        </w:rPr>
        <w:br/>
        <w:t>Revisión sistemática de literatura y análisis de casos en empresas colombianas.</w:t>
      </w:r>
    </w:p>
    <w:p w14:paraId="6CE36AFA" w14:textId="77777777" w:rsidR="005621D5" w:rsidRPr="00D143FF" w:rsidRDefault="005621D5" w:rsidP="00BD3B62">
      <w:pPr>
        <w:ind w:left="708" w:firstLine="1"/>
        <w:rPr>
          <w:lang w:val="es-CO"/>
        </w:rPr>
      </w:pPr>
      <w:r w:rsidRPr="00F85A79">
        <w:rPr>
          <w:lang w:val="es-CO"/>
        </w:rPr>
        <w:lastRenderedPageBreak/>
        <w:t>Conclusiones:</w:t>
      </w:r>
      <w:r w:rsidRPr="00D143FF">
        <w:rPr>
          <w:lang w:val="es-CO"/>
        </w:rPr>
        <w:t xml:space="preserve"> </w:t>
      </w:r>
      <w:r w:rsidRPr="00D143FF">
        <w:rPr>
          <w:lang w:val="es-CO"/>
        </w:rPr>
        <w:br/>
        <w:t>La PMO permite optimizar procesos, mejorar el uso de recursos y aumentar la productividad. Se identifican factores críticos de éxito según el contexto organizacional.</w:t>
      </w:r>
    </w:p>
    <w:p w14:paraId="6B8BF4AD" w14:textId="77777777" w:rsidR="005621D5" w:rsidRPr="00F37931" w:rsidRDefault="005621D5" w:rsidP="005621D5">
      <w:pPr>
        <w:rPr>
          <w:lang w:val="es-CO"/>
        </w:rPr>
      </w:pPr>
      <w:r w:rsidRPr="00F85A79">
        <w:rPr>
          <w:lang w:val="es-CO"/>
        </w:rPr>
        <w:t>Aportes:</w:t>
      </w:r>
    </w:p>
    <w:p w14:paraId="7336746D" w14:textId="77777777" w:rsidR="005621D5" w:rsidRPr="00D143FF" w:rsidRDefault="005621D5" w:rsidP="009F6243">
      <w:pPr>
        <w:numPr>
          <w:ilvl w:val="0"/>
          <w:numId w:val="21"/>
        </w:numPr>
        <w:rPr>
          <w:lang w:val="es-CO"/>
        </w:rPr>
      </w:pPr>
      <w:r w:rsidRPr="00D143FF">
        <w:rPr>
          <w:lang w:val="es-CO"/>
        </w:rPr>
        <w:t>Sistematización de funciones operativas y estratégicas de la PMO</w:t>
      </w:r>
    </w:p>
    <w:p w14:paraId="0B1D62E0" w14:textId="77777777" w:rsidR="005621D5" w:rsidRPr="00D143FF" w:rsidRDefault="005621D5" w:rsidP="009F6243">
      <w:pPr>
        <w:numPr>
          <w:ilvl w:val="0"/>
          <w:numId w:val="21"/>
        </w:numPr>
        <w:rPr>
          <w:lang w:val="es-CO"/>
        </w:rPr>
      </w:pPr>
      <w:r w:rsidRPr="00D143FF">
        <w:rPr>
          <w:lang w:val="es-CO"/>
        </w:rPr>
        <w:t>Relación entre madurez organizacional y desempeño de proyectos</w:t>
      </w:r>
    </w:p>
    <w:p w14:paraId="0166E6CC" w14:textId="41E1C81E" w:rsidR="005621D5" w:rsidRPr="00D143FF" w:rsidRDefault="005621D5" w:rsidP="00BD3B62">
      <w:pPr>
        <w:ind w:left="708" w:firstLine="1"/>
        <w:rPr>
          <w:lang w:val="es-CO"/>
        </w:rPr>
      </w:pPr>
      <w:r w:rsidRPr="00F85A79">
        <w:rPr>
          <w:lang w:val="es-CO"/>
        </w:rPr>
        <w:t>Valor como insumo:</w:t>
      </w:r>
      <w:r w:rsidRPr="00D143FF">
        <w:rPr>
          <w:lang w:val="es-CO"/>
        </w:rPr>
        <w:t xml:space="preserve"> </w:t>
      </w:r>
      <w:r w:rsidRPr="00D143FF">
        <w:rPr>
          <w:lang w:val="es-CO"/>
        </w:rPr>
        <w:br/>
        <w:t xml:space="preserve">Apoya el diseño de </w:t>
      </w:r>
      <w:r w:rsidR="003C11B0" w:rsidRPr="00D143FF">
        <w:rPr>
          <w:lang w:val="es-CO"/>
        </w:rPr>
        <w:t>la</w:t>
      </w:r>
      <w:r w:rsidRPr="00D143FF">
        <w:rPr>
          <w:lang w:val="es-CO"/>
        </w:rPr>
        <w:t xml:space="preserve"> PMO en cuanto a funciones, estructura y alineación estratégica.</w:t>
      </w:r>
    </w:p>
    <w:p w14:paraId="39D12F5D" w14:textId="60636620" w:rsidR="008C07CC" w:rsidRPr="00245707" w:rsidRDefault="008C07CC" w:rsidP="00245707">
      <w:pPr>
        <w:pStyle w:val="Ttulo4"/>
        <w:rPr>
          <w:i w:val="0"/>
          <w:iCs w:val="0"/>
          <w:color w:val="auto"/>
          <w:lang w:val="es-CO"/>
        </w:rPr>
      </w:pPr>
      <w:r w:rsidRPr="00F85A79">
        <w:rPr>
          <w:b/>
          <w:bCs/>
          <w:i w:val="0"/>
          <w:iCs w:val="0"/>
          <w:color w:val="000000" w:themeColor="text1"/>
        </w:rPr>
        <w:t xml:space="preserve">2.3.2.1 </w:t>
      </w:r>
      <w:r w:rsidR="00E72CB6" w:rsidRPr="00F85A79">
        <w:rPr>
          <w:b/>
          <w:bCs/>
          <w:i w:val="0"/>
          <w:iCs w:val="0"/>
          <w:color w:val="000000" w:themeColor="text1"/>
        </w:rPr>
        <w:t xml:space="preserve">Estudios </w:t>
      </w:r>
      <w:r w:rsidR="00245707" w:rsidRPr="00F85A79">
        <w:rPr>
          <w:b/>
          <w:bCs/>
          <w:i w:val="0"/>
          <w:iCs w:val="0"/>
          <w:color w:val="000000" w:themeColor="text1"/>
        </w:rPr>
        <w:t>N</w:t>
      </w:r>
      <w:r w:rsidR="00E72CB6" w:rsidRPr="00F85A79">
        <w:rPr>
          <w:b/>
          <w:bCs/>
          <w:i w:val="0"/>
          <w:iCs w:val="0"/>
          <w:color w:val="000000" w:themeColor="text1"/>
        </w:rPr>
        <w:t xml:space="preserve">acionales </w:t>
      </w:r>
      <w:r w:rsidR="00245707" w:rsidRPr="00F85A79">
        <w:rPr>
          <w:b/>
          <w:bCs/>
          <w:i w:val="0"/>
          <w:iCs w:val="0"/>
          <w:color w:val="000000" w:themeColor="text1"/>
        </w:rPr>
        <w:t>R</w:t>
      </w:r>
      <w:r w:rsidR="00E72CB6" w:rsidRPr="00F85A79">
        <w:rPr>
          <w:b/>
          <w:bCs/>
          <w:i w:val="0"/>
          <w:iCs w:val="0"/>
          <w:color w:val="000000" w:themeColor="text1"/>
        </w:rPr>
        <w:t>elevantes</w:t>
      </w:r>
      <w:r w:rsidR="00245707" w:rsidRPr="00F85A79">
        <w:rPr>
          <w:b/>
          <w:bCs/>
          <w:i w:val="0"/>
          <w:iCs w:val="0"/>
          <w:color w:val="000000" w:themeColor="text1"/>
        </w:rPr>
        <w:t>.</w:t>
      </w:r>
      <w:r w:rsidR="00245707">
        <w:rPr>
          <w:b/>
          <w:bCs/>
          <w:i w:val="0"/>
          <w:iCs w:val="0"/>
          <w:color w:val="000000" w:themeColor="text1"/>
        </w:rPr>
        <w:t xml:space="preserve"> </w:t>
      </w:r>
      <w:r w:rsidRPr="00245707">
        <w:rPr>
          <w:i w:val="0"/>
          <w:iCs w:val="0"/>
          <w:color w:val="auto"/>
          <w:lang w:val="es-CO"/>
        </w:rPr>
        <w:t>En Colombia, Hernández, Luna-Gómez, Martínez-Martínez y Salas-Tosne (2023) realizaron un estudio exhaustivo sobre la implementación de PMO en empresas del sector financiero. Su investigación, publicada en la Revista de Investigaciones Universidad del Quindío</w:t>
      </w:r>
      <w:r w:rsidR="00DD5DB3" w:rsidRPr="00245707">
        <w:rPr>
          <w:i w:val="0"/>
          <w:iCs w:val="0"/>
          <w:color w:val="auto"/>
          <w:lang w:val="es-CO"/>
        </w:rPr>
        <w:t xml:space="preserve"> </w:t>
      </w:r>
      <w:r w:rsidR="00FD1A5C" w:rsidRPr="00245707">
        <w:rPr>
          <w:i w:val="0"/>
          <w:iCs w:val="0"/>
          <w:color w:val="auto"/>
          <w:lang w:val="es-CO"/>
        </w:rPr>
        <w:t>(Universidad del Quindío 2023)</w:t>
      </w:r>
      <w:r w:rsidRPr="00245707">
        <w:rPr>
          <w:i w:val="0"/>
          <w:iCs w:val="0"/>
          <w:color w:val="auto"/>
          <w:lang w:val="es-CO"/>
        </w:rPr>
        <w:t>, identificó que la falta de estandarización en la gestión de proyectos genera ineficiencias operativas y baja visibilidad estratégica. Los autores proponen una PMO como unidad central que articule metodologías, herramientas y lecciones aprendidas, con el fin de mejorar el desempeño institucional.</w:t>
      </w:r>
    </w:p>
    <w:p w14:paraId="2912D8A8" w14:textId="77777777" w:rsidR="008C07CC" w:rsidRDefault="008C07CC" w:rsidP="00245707">
      <w:pPr>
        <w:rPr>
          <w:lang w:val="es-CO"/>
        </w:rPr>
      </w:pPr>
      <w:r w:rsidRPr="008C07CC">
        <w:rPr>
          <w:lang w:val="es-CO"/>
        </w:rPr>
        <w:t>Por su parte, Montes y Herrera (2022), en un estudio aplicado a SII Colombia S.A.S., evidenciaron que la implementación de una PMO permite enfrentar los retos derivados de la transformación digital y la expansión de líneas de negocio. A través de encuestas y análisis de procesos internos, concluyeron que una PMO bien estructurada mejora la gestión de recursos, la toma de decisiones y la capacidad de adaptación organizacional.</w:t>
      </w:r>
    </w:p>
    <w:p w14:paraId="5CBBD29D" w14:textId="23E52979" w:rsidR="008C07CC" w:rsidRPr="00245707" w:rsidRDefault="008C07CC" w:rsidP="00245707">
      <w:pPr>
        <w:pStyle w:val="Ttulo4"/>
        <w:rPr>
          <w:i w:val="0"/>
          <w:iCs w:val="0"/>
          <w:color w:val="auto"/>
          <w:lang w:val="es-CO"/>
        </w:rPr>
      </w:pPr>
      <w:r w:rsidRPr="00F85A79">
        <w:rPr>
          <w:b/>
          <w:bCs/>
          <w:i w:val="0"/>
          <w:iCs w:val="0"/>
          <w:color w:val="000000" w:themeColor="text1"/>
        </w:rPr>
        <w:lastRenderedPageBreak/>
        <w:t xml:space="preserve">2.3.2.2 </w:t>
      </w:r>
      <w:r w:rsidR="00E72CB6" w:rsidRPr="00F85A79">
        <w:rPr>
          <w:b/>
          <w:bCs/>
          <w:i w:val="0"/>
          <w:iCs w:val="0"/>
          <w:color w:val="000000" w:themeColor="text1"/>
        </w:rPr>
        <w:t xml:space="preserve">Enfoques </w:t>
      </w:r>
      <w:r w:rsidR="00A409F3" w:rsidRPr="00F85A79">
        <w:rPr>
          <w:b/>
          <w:bCs/>
          <w:i w:val="0"/>
          <w:iCs w:val="0"/>
          <w:color w:val="000000" w:themeColor="text1"/>
        </w:rPr>
        <w:t>I</w:t>
      </w:r>
      <w:r w:rsidR="00E72CB6" w:rsidRPr="00F85A79">
        <w:rPr>
          <w:b/>
          <w:bCs/>
          <w:i w:val="0"/>
          <w:iCs w:val="0"/>
          <w:color w:val="000000" w:themeColor="text1"/>
        </w:rPr>
        <w:t xml:space="preserve">nternacionales y </w:t>
      </w:r>
      <w:r w:rsidR="00A409F3" w:rsidRPr="00F85A79">
        <w:rPr>
          <w:b/>
          <w:bCs/>
          <w:i w:val="0"/>
          <w:iCs w:val="0"/>
          <w:color w:val="000000" w:themeColor="text1"/>
        </w:rPr>
        <w:t>C</w:t>
      </w:r>
      <w:r w:rsidR="00E72CB6" w:rsidRPr="00F85A79">
        <w:rPr>
          <w:b/>
          <w:bCs/>
          <w:i w:val="0"/>
          <w:iCs w:val="0"/>
          <w:color w:val="000000" w:themeColor="text1"/>
        </w:rPr>
        <w:t>omparativos</w:t>
      </w:r>
      <w:r w:rsidR="00245707" w:rsidRPr="00F85A79">
        <w:rPr>
          <w:b/>
          <w:bCs/>
          <w:i w:val="0"/>
          <w:iCs w:val="0"/>
          <w:color w:val="000000" w:themeColor="text1"/>
        </w:rPr>
        <w:t>.</w:t>
      </w:r>
      <w:r w:rsidR="00245707">
        <w:rPr>
          <w:b/>
          <w:bCs/>
          <w:i w:val="0"/>
          <w:iCs w:val="0"/>
          <w:color w:val="000000" w:themeColor="text1"/>
        </w:rPr>
        <w:t xml:space="preserve"> </w:t>
      </w:r>
      <w:r w:rsidRPr="00245707">
        <w:rPr>
          <w:i w:val="0"/>
          <w:iCs w:val="0"/>
          <w:color w:val="auto"/>
          <w:lang w:val="es-CO"/>
        </w:rPr>
        <w:t>A nivel internacional, el informe State of the PMO 2025 de PM Solutions (2025) destaca que las PMO han evolucionado de funciones operativas hacia roles estratégicos, convirtiéndose en orquestadores de valor. El estudio, basado en encuestas a más de 300 organizaciones, revela que las PMO de alto desempeño integran inteligencia artificial, automatización y métricas ESG para mejorar la toma de decisiones y la sostenibilidad de los proyectos.</w:t>
      </w:r>
    </w:p>
    <w:p w14:paraId="2C8BC7DF" w14:textId="77777777" w:rsidR="008C07CC" w:rsidRPr="008C07CC" w:rsidRDefault="008C07CC" w:rsidP="00A409F3">
      <w:pPr>
        <w:rPr>
          <w:lang w:val="es-CO"/>
        </w:rPr>
      </w:pPr>
      <w:r w:rsidRPr="008C07CC">
        <w:rPr>
          <w:lang w:val="es-CO"/>
        </w:rPr>
        <w:t xml:space="preserve">Asimismo, el </w:t>
      </w:r>
      <w:r w:rsidRPr="008C07CC">
        <w:rPr>
          <w:i/>
          <w:iCs/>
          <w:lang w:val="es-CO"/>
        </w:rPr>
        <w:t>2025 Strategic Roadmap for the PMO</w:t>
      </w:r>
      <w:r w:rsidRPr="008C07CC">
        <w:rPr>
          <w:lang w:val="es-CO"/>
        </w:rPr>
        <w:t xml:space="preserve"> de Gartner (2025) propone una hoja de ruta para transformar las PMO en unidades de valor, mediante la modernización de procesos, tecnologías y capacidades humanas. El informe enfatiza la necesidad de migrar de modelos tradicionales hacia estructuras adaptativas que respondan a los cambios del entorno financiero global.</w:t>
      </w:r>
    </w:p>
    <w:p w14:paraId="0BE5847F" w14:textId="5B68037C" w:rsidR="008C07CC" w:rsidRPr="008C07CC" w:rsidRDefault="008C07CC" w:rsidP="00A409F3">
      <w:pPr>
        <w:pStyle w:val="Ttulo4"/>
        <w:rPr>
          <w:lang w:val="es-CO"/>
        </w:rPr>
      </w:pPr>
      <w:r w:rsidRPr="00F85A79">
        <w:rPr>
          <w:b/>
          <w:bCs/>
          <w:i w:val="0"/>
          <w:iCs w:val="0"/>
          <w:color w:val="000000" w:themeColor="text1"/>
        </w:rPr>
        <w:t xml:space="preserve">2.3.2.3 </w:t>
      </w:r>
      <w:r w:rsidR="00E72CB6" w:rsidRPr="00F85A79">
        <w:rPr>
          <w:b/>
          <w:bCs/>
          <w:i w:val="0"/>
          <w:iCs w:val="0"/>
          <w:color w:val="000000" w:themeColor="text1"/>
        </w:rPr>
        <w:t xml:space="preserve">Tendencias </w:t>
      </w:r>
      <w:r w:rsidR="00A409F3" w:rsidRPr="00F85A79">
        <w:rPr>
          <w:b/>
          <w:bCs/>
          <w:i w:val="0"/>
          <w:iCs w:val="0"/>
          <w:color w:val="000000" w:themeColor="text1"/>
        </w:rPr>
        <w:t>E</w:t>
      </w:r>
      <w:r w:rsidR="00E72CB6" w:rsidRPr="00F85A79">
        <w:rPr>
          <w:b/>
          <w:bCs/>
          <w:i w:val="0"/>
          <w:iCs w:val="0"/>
          <w:color w:val="000000" w:themeColor="text1"/>
        </w:rPr>
        <w:t xml:space="preserve">mergentes y </w:t>
      </w:r>
      <w:r w:rsidR="00A409F3" w:rsidRPr="00F85A79">
        <w:rPr>
          <w:b/>
          <w:bCs/>
          <w:i w:val="0"/>
          <w:iCs w:val="0"/>
          <w:color w:val="000000" w:themeColor="text1"/>
        </w:rPr>
        <w:t>S</w:t>
      </w:r>
      <w:r w:rsidR="00E72CB6" w:rsidRPr="00F85A79">
        <w:rPr>
          <w:b/>
          <w:bCs/>
          <w:i w:val="0"/>
          <w:iCs w:val="0"/>
          <w:color w:val="000000" w:themeColor="text1"/>
        </w:rPr>
        <w:t>ostenibilidad</w:t>
      </w:r>
      <w:r w:rsidR="00A409F3" w:rsidRPr="00F85A79">
        <w:rPr>
          <w:b/>
          <w:bCs/>
          <w:i w:val="0"/>
          <w:iCs w:val="0"/>
          <w:color w:val="000000" w:themeColor="text1"/>
        </w:rPr>
        <w:t>.</w:t>
      </w:r>
      <w:r w:rsidR="00A409F3">
        <w:rPr>
          <w:b/>
          <w:bCs/>
          <w:i w:val="0"/>
          <w:iCs w:val="0"/>
          <w:color w:val="000000" w:themeColor="text1"/>
        </w:rPr>
        <w:t xml:space="preserve"> </w:t>
      </w:r>
      <w:r w:rsidRPr="00A409F3">
        <w:rPr>
          <w:i w:val="0"/>
          <w:iCs w:val="0"/>
          <w:color w:val="auto"/>
          <w:lang w:val="es-CO"/>
        </w:rPr>
        <w:t>La sostenibilidad ha emergido como un eje transversal en la evolución de las PMO. El modelo SustainPMO®, desarrollado por el PMO Global Institute (2024), propone integrar dimensiones económicas, sociales y ambientales en la gestión de proyectos. Este enfoque ha sido adoptado por organizaciones que buscan cumplir con estándares ESG y generar valor compartido.</w:t>
      </w:r>
    </w:p>
    <w:p w14:paraId="7F18C018" w14:textId="77777777" w:rsidR="008C07CC" w:rsidRPr="008C07CC" w:rsidRDefault="008C07CC" w:rsidP="00A409F3">
      <w:pPr>
        <w:rPr>
          <w:lang w:val="es-CO"/>
        </w:rPr>
      </w:pPr>
      <w:r w:rsidRPr="008C07CC">
        <w:rPr>
          <w:lang w:val="es-CO"/>
        </w:rPr>
        <w:t>En línea con esta tendencia, Young (2025) plantea que el enfoque regenerativo transforma la PMO en un agente de cambio sistémico. Su propuesta, publicada en el blog de Green Project Management, sugiere incorporar principios de diseño regenerativo, métricas de impacto positivo y liderazgo adaptativo en la arquitectura de la PMO.</w:t>
      </w:r>
    </w:p>
    <w:p w14:paraId="1C3A570F" w14:textId="2EB412EC" w:rsidR="008C07CC" w:rsidRPr="00A409F3" w:rsidRDefault="008C07CC" w:rsidP="00A409F3">
      <w:pPr>
        <w:pStyle w:val="Ttulo4"/>
        <w:rPr>
          <w:i w:val="0"/>
          <w:iCs w:val="0"/>
          <w:color w:val="auto"/>
          <w:lang w:val="es-CO"/>
        </w:rPr>
      </w:pPr>
      <w:r w:rsidRPr="00F85A79">
        <w:rPr>
          <w:b/>
          <w:bCs/>
          <w:i w:val="0"/>
          <w:iCs w:val="0"/>
          <w:color w:val="000000" w:themeColor="text1"/>
        </w:rPr>
        <w:lastRenderedPageBreak/>
        <w:t xml:space="preserve">2.3.2.4 </w:t>
      </w:r>
      <w:r w:rsidR="00E72CB6" w:rsidRPr="00F85A79">
        <w:rPr>
          <w:b/>
          <w:bCs/>
          <w:i w:val="0"/>
          <w:iCs w:val="0"/>
          <w:color w:val="000000" w:themeColor="text1"/>
        </w:rPr>
        <w:t xml:space="preserve">Análisis </w:t>
      </w:r>
      <w:r w:rsidR="00A409F3" w:rsidRPr="00F85A79">
        <w:rPr>
          <w:b/>
          <w:bCs/>
          <w:i w:val="0"/>
          <w:iCs w:val="0"/>
          <w:color w:val="000000" w:themeColor="text1"/>
        </w:rPr>
        <w:t>F</w:t>
      </w:r>
      <w:r w:rsidR="00E72CB6" w:rsidRPr="00F85A79">
        <w:rPr>
          <w:b/>
          <w:bCs/>
          <w:i w:val="0"/>
          <w:iCs w:val="0"/>
          <w:color w:val="000000" w:themeColor="text1"/>
        </w:rPr>
        <w:t xml:space="preserve">rente al </w:t>
      </w:r>
      <w:r w:rsidR="00A409F3" w:rsidRPr="00F85A79">
        <w:rPr>
          <w:b/>
          <w:bCs/>
          <w:i w:val="0"/>
          <w:iCs w:val="0"/>
          <w:color w:val="000000" w:themeColor="text1"/>
        </w:rPr>
        <w:t>P</w:t>
      </w:r>
      <w:r w:rsidR="00E72CB6" w:rsidRPr="00F85A79">
        <w:rPr>
          <w:b/>
          <w:bCs/>
          <w:i w:val="0"/>
          <w:iCs w:val="0"/>
          <w:color w:val="000000" w:themeColor="text1"/>
        </w:rPr>
        <w:t xml:space="preserve">royecto en </w:t>
      </w:r>
      <w:r w:rsidR="00A409F3" w:rsidRPr="00F85A79">
        <w:rPr>
          <w:b/>
          <w:bCs/>
          <w:i w:val="0"/>
          <w:iCs w:val="0"/>
          <w:color w:val="000000" w:themeColor="text1"/>
        </w:rPr>
        <w:t>E</w:t>
      </w:r>
      <w:r w:rsidR="00E72CB6" w:rsidRPr="00F85A79">
        <w:rPr>
          <w:b/>
          <w:bCs/>
          <w:i w:val="0"/>
          <w:iCs w:val="0"/>
          <w:color w:val="000000" w:themeColor="text1"/>
        </w:rPr>
        <w:t>studio</w:t>
      </w:r>
      <w:r w:rsidR="00FC149D" w:rsidRPr="00F85A79">
        <w:rPr>
          <w:b/>
          <w:bCs/>
          <w:i w:val="0"/>
          <w:iCs w:val="0"/>
          <w:color w:val="000000" w:themeColor="text1"/>
        </w:rPr>
        <w:t>.</w:t>
      </w:r>
      <w:r w:rsidR="00A409F3">
        <w:rPr>
          <w:b/>
          <w:bCs/>
          <w:i w:val="0"/>
          <w:iCs w:val="0"/>
          <w:color w:val="000000" w:themeColor="text1"/>
        </w:rPr>
        <w:t xml:space="preserve"> </w:t>
      </w:r>
      <w:r w:rsidRPr="00A409F3">
        <w:rPr>
          <w:i w:val="0"/>
          <w:iCs w:val="0"/>
          <w:color w:val="auto"/>
          <w:lang w:val="es-CO"/>
        </w:rPr>
        <w:t>Las investigaciones revisadas coinciden en que la implementación de una PMO en el sector financiero no debe limitarse a replicar modelos estándar, sino que debe responder a las necesidades específicas de cada organización. En el caso de la entidad objeto de estudio, los hallazgos de Hernández et al. (2023) y Montes y Herrera (2022) ofrecen una base contextual sólida para el diseño de una PMO que articule procesos, recursos y objetivos estratégicos.</w:t>
      </w:r>
    </w:p>
    <w:p w14:paraId="052A94E6" w14:textId="207694F3" w:rsidR="008C07CC" w:rsidRPr="008C07CC" w:rsidRDefault="008C07CC" w:rsidP="00A409F3">
      <w:pPr>
        <w:rPr>
          <w:lang w:val="es-CO"/>
        </w:rPr>
      </w:pPr>
      <w:r w:rsidRPr="008C07CC">
        <w:rPr>
          <w:lang w:val="es-CO"/>
        </w:rPr>
        <w:t>Por otro lado, los enfoques internacionales permiten incorporar buenas prácticas y tendencias emergentes, como la integración de inteligencia artificial, la gestión basada en datos y la sostenibilidad profunda. La adopción de marcos como SustainPMO® y GPM P5™ puede fortalecer la capacidad institucional para enfrentar desafíos regulatorios, tecnológicos y sociales.</w:t>
      </w:r>
      <w:r w:rsidR="0061795A">
        <w:rPr>
          <w:lang w:val="es-CO"/>
        </w:rPr>
        <w:t xml:space="preserve"> La gestión del cambio es un reto muy importante que se debe tratar con la debida planeación, teniendo en cuenta que se han logrado resultados positivos aunque los riesgos permanezcan y los funcionarios quienes han estado frente a esos proyectos, presentan una resistencia realmente importante frente a la propuesta de que una PMO, les acompañé y les oriente, comenzando por hacerles comprender que efectivamente han logrado algunos resultados en proyectos que se han trabajado de forma aislada, pero ha llegado el momento en que esta forma de trabajo no puede continuar, debido a que es necesario tener una integración completa de los proyectos, para poder integrarlos en programas y portafolios.</w:t>
      </w:r>
    </w:p>
    <w:p w14:paraId="71E932B0" w14:textId="7D237725" w:rsidR="003F31DF" w:rsidRPr="00905163" w:rsidRDefault="00B4689A" w:rsidP="00B4689A">
      <w:pPr>
        <w:pStyle w:val="Ttulo4"/>
        <w:rPr>
          <w:b/>
          <w:bCs/>
          <w:i w:val="0"/>
          <w:iCs w:val="0"/>
          <w:color w:val="000000" w:themeColor="text1"/>
        </w:rPr>
      </w:pPr>
      <w:bookmarkStart w:id="202" w:name="_Toc177027225"/>
      <w:r w:rsidRPr="00F85A79">
        <w:rPr>
          <w:b/>
          <w:bCs/>
          <w:i w:val="0"/>
          <w:iCs w:val="0"/>
          <w:color w:val="000000" w:themeColor="text1"/>
        </w:rPr>
        <w:t>2.3.</w:t>
      </w:r>
      <w:r w:rsidR="00F37931" w:rsidRPr="00F85A79">
        <w:rPr>
          <w:b/>
          <w:bCs/>
          <w:i w:val="0"/>
          <w:iCs w:val="0"/>
          <w:color w:val="000000" w:themeColor="text1"/>
        </w:rPr>
        <w:t>3</w:t>
      </w:r>
      <w:r w:rsidRPr="00F85A79">
        <w:rPr>
          <w:b/>
          <w:bCs/>
          <w:i w:val="0"/>
          <w:iCs w:val="0"/>
          <w:color w:val="000000" w:themeColor="text1"/>
        </w:rPr>
        <w:t xml:space="preserve"> </w:t>
      </w:r>
      <w:r w:rsidR="003F31DF" w:rsidRPr="00F85A79">
        <w:rPr>
          <w:b/>
          <w:bCs/>
          <w:i w:val="0"/>
          <w:iCs w:val="0"/>
          <w:color w:val="000000" w:themeColor="text1"/>
        </w:rPr>
        <w:t xml:space="preserve">Otra </w:t>
      </w:r>
      <w:r w:rsidR="00A409F3" w:rsidRPr="00F85A79">
        <w:rPr>
          <w:b/>
          <w:bCs/>
          <w:i w:val="0"/>
          <w:iCs w:val="0"/>
          <w:color w:val="000000" w:themeColor="text1"/>
        </w:rPr>
        <w:t>T</w:t>
      </w:r>
      <w:r w:rsidR="003F31DF" w:rsidRPr="00F85A79">
        <w:rPr>
          <w:b/>
          <w:bCs/>
          <w:i w:val="0"/>
          <w:iCs w:val="0"/>
          <w:color w:val="000000" w:themeColor="text1"/>
        </w:rPr>
        <w:t xml:space="preserve">eoría </w:t>
      </w:r>
      <w:r w:rsidR="00A409F3" w:rsidRPr="00F85A79">
        <w:rPr>
          <w:b/>
          <w:bCs/>
          <w:i w:val="0"/>
          <w:iCs w:val="0"/>
          <w:color w:val="000000" w:themeColor="text1"/>
        </w:rPr>
        <w:t>R</w:t>
      </w:r>
      <w:r w:rsidR="003F31DF" w:rsidRPr="00F85A79">
        <w:rPr>
          <w:b/>
          <w:bCs/>
          <w:i w:val="0"/>
          <w:iCs w:val="0"/>
          <w:color w:val="000000" w:themeColor="text1"/>
        </w:rPr>
        <w:t xml:space="preserve">elacionada con el </w:t>
      </w:r>
      <w:r w:rsidR="00A409F3" w:rsidRPr="00F85A79">
        <w:rPr>
          <w:b/>
          <w:bCs/>
          <w:i w:val="0"/>
          <w:iCs w:val="0"/>
          <w:color w:val="000000" w:themeColor="text1"/>
        </w:rPr>
        <w:t>T</w:t>
      </w:r>
      <w:r w:rsidR="003F31DF" w:rsidRPr="00F85A79">
        <w:rPr>
          <w:b/>
          <w:bCs/>
          <w:i w:val="0"/>
          <w:iCs w:val="0"/>
          <w:color w:val="000000" w:themeColor="text1"/>
        </w:rPr>
        <w:t xml:space="preserve">ema en </w:t>
      </w:r>
      <w:r w:rsidR="00A409F3" w:rsidRPr="00F85A79">
        <w:rPr>
          <w:b/>
          <w:bCs/>
          <w:i w:val="0"/>
          <w:iCs w:val="0"/>
          <w:color w:val="000000" w:themeColor="text1"/>
        </w:rPr>
        <w:t>E</w:t>
      </w:r>
      <w:r w:rsidR="003F31DF" w:rsidRPr="00F85A79">
        <w:rPr>
          <w:b/>
          <w:bCs/>
          <w:i w:val="0"/>
          <w:iCs w:val="0"/>
          <w:color w:val="000000" w:themeColor="text1"/>
        </w:rPr>
        <w:t>studio</w:t>
      </w:r>
      <w:bookmarkEnd w:id="202"/>
    </w:p>
    <w:p w14:paraId="35372940" w14:textId="77777777" w:rsidR="006F7F31" w:rsidRPr="006F7F31" w:rsidRDefault="006F7F31" w:rsidP="00FC149D">
      <w:pPr>
        <w:rPr>
          <w:lang w:val="es-CO"/>
        </w:rPr>
      </w:pPr>
      <w:r w:rsidRPr="00D143FF">
        <w:rPr>
          <w:lang w:val="es-CO"/>
        </w:rPr>
        <w:t>La PMO se define como una unidad organizacional encargada de estandarizar procesos, facilitar la gestión de portafolios y asegurar el cumplimiento de objetivos estratégicos (PMI, 2021). Según el PMO Global Institute (2024), una PMO sostenible debe integrar dimensiones económicas, sociales y ambientales en su estructura operativa. Por su parte, el modelo SustainPMO® propone una arquitectura basada en indicadores ESG y principios regenerativos, lo cual resulta especialmente pertinente en el contexto financiero actual.</w:t>
      </w:r>
    </w:p>
    <w:p w14:paraId="32DD0EA2" w14:textId="25F4CDCB" w:rsidR="0074397E" w:rsidRDefault="00B4689A" w:rsidP="004B2B94">
      <w:pPr>
        <w:pStyle w:val="Ttulo4"/>
      </w:pPr>
      <w:r w:rsidRPr="00F85A79">
        <w:rPr>
          <w:b/>
          <w:bCs/>
          <w:i w:val="0"/>
          <w:iCs w:val="0"/>
          <w:color w:val="000000" w:themeColor="text1"/>
        </w:rPr>
        <w:lastRenderedPageBreak/>
        <w:t>2.3.</w:t>
      </w:r>
      <w:r w:rsidR="00905163" w:rsidRPr="00F85A79">
        <w:rPr>
          <w:b/>
          <w:bCs/>
          <w:i w:val="0"/>
          <w:iCs w:val="0"/>
          <w:color w:val="000000" w:themeColor="text1"/>
        </w:rPr>
        <w:t>3</w:t>
      </w:r>
      <w:r w:rsidRPr="00F85A79">
        <w:rPr>
          <w:b/>
          <w:bCs/>
          <w:i w:val="0"/>
          <w:iCs w:val="0"/>
          <w:color w:val="000000" w:themeColor="text1"/>
        </w:rPr>
        <w:t>.</w:t>
      </w:r>
      <w:r w:rsidR="00905163" w:rsidRPr="00F85A79">
        <w:rPr>
          <w:b/>
          <w:bCs/>
          <w:i w:val="0"/>
          <w:iCs w:val="0"/>
          <w:color w:val="000000" w:themeColor="text1"/>
        </w:rPr>
        <w:t>1</w:t>
      </w:r>
      <w:r w:rsidRPr="00F85A79">
        <w:rPr>
          <w:b/>
          <w:bCs/>
          <w:i w:val="0"/>
          <w:iCs w:val="0"/>
          <w:color w:val="000000" w:themeColor="text1"/>
        </w:rPr>
        <w:t xml:space="preserve"> </w:t>
      </w:r>
      <w:r w:rsidR="00F96752" w:rsidRPr="00F85A79">
        <w:rPr>
          <w:b/>
          <w:bCs/>
          <w:i w:val="0"/>
          <w:iCs w:val="0"/>
          <w:color w:val="000000" w:themeColor="text1"/>
        </w:rPr>
        <w:t>Fundamentos de la Gestión del Cambio Organizacional</w:t>
      </w:r>
      <w:r w:rsidR="004B2B94" w:rsidRPr="00F85A79">
        <w:rPr>
          <w:b/>
          <w:bCs/>
          <w:i w:val="0"/>
          <w:iCs w:val="0"/>
          <w:color w:val="000000" w:themeColor="text1"/>
        </w:rPr>
        <w:t>.</w:t>
      </w:r>
      <w:r w:rsidR="004B2B94">
        <w:rPr>
          <w:b/>
          <w:bCs/>
          <w:i w:val="0"/>
          <w:iCs w:val="0"/>
          <w:color w:val="000000" w:themeColor="text1"/>
        </w:rPr>
        <w:t xml:space="preserve"> </w:t>
      </w:r>
      <w:r w:rsidR="0074397E" w:rsidRPr="004B2B94">
        <w:rPr>
          <w:i w:val="0"/>
          <w:iCs w:val="0"/>
          <w:color w:val="000000" w:themeColor="text1"/>
        </w:rPr>
        <w:t>La gestión del cambio organizacional es una disciplina transversal que permite a las organizaciones adaptarse a entornos dinámicos, tecnológicos y regulatorios. En el contexto de una entidad financiera, donde la estabilidad y el cumplimiento normativo son pilares fundamentales, implementar una PMO requiere no solo ajustes técnicos, sino también una transformación cultural profunda.</w:t>
      </w:r>
    </w:p>
    <w:p w14:paraId="106536A8" w14:textId="77777777" w:rsidR="005D64F8" w:rsidRPr="00905163" w:rsidRDefault="005D64F8" w:rsidP="00461D7E">
      <w:pPr>
        <w:rPr>
          <w:rFonts w:eastAsiaTheme="majorEastAsia" w:cstheme="majorBidi"/>
          <w:lang w:val="es-CO"/>
        </w:rPr>
      </w:pPr>
      <w:r w:rsidRPr="00905163">
        <w:rPr>
          <w:rFonts w:eastAsiaTheme="majorEastAsia" w:cstheme="majorBidi"/>
          <w:lang w:val="es-CO"/>
        </w:rPr>
        <w:t>Evolución Histórica y Teórica</w:t>
      </w:r>
    </w:p>
    <w:p w14:paraId="15EE8DDF" w14:textId="77777777" w:rsidR="005D64F8" w:rsidRPr="005D64F8" w:rsidRDefault="005D64F8" w:rsidP="009F6243">
      <w:pPr>
        <w:numPr>
          <w:ilvl w:val="0"/>
          <w:numId w:val="12"/>
        </w:numPr>
        <w:tabs>
          <w:tab w:val="clear" w:pos="720"/>
          <w:tab w:val="num" w:pos="1134"/>
        </w:tabs>
        <w:ind w:left="993" w:firstLine="709"/>
        <w:rPr>
          <w:rFonts w:eastAsiaTheme="majorEastAsia" w:cstheme="majorBidi"/>
          <w:lang w:val="es-CO"/>
        </w:rPr>
      </w:pPr>
      <w:r w:rsidRPr="00905163">
        <w:rPr>
          <w:rFonts w:eastAsiaTheme="majorEastAsia" w:cstheme="majorBidi"/>
          <w:lang w:val="es-CO"/>
        </w:rPr>
        <w:t>Kurt Lewin (1947)</w:t>
      </w:r>
      <w:r w:rsidRPr="005D64F8">
        <w:rPr>
          <w:rFonts w:eastAsiaTheme="majorEastAsia" w:cstheme="majorBidi"/>
          <w:lang w:val="es-CO"/>
        </w:rPr>
        <w:t xml:space="preserve"> introdujo el modelo de tres etapas: </w:t>
      </w:r>
      <w:r w:rsidRPr="005D64F8">
        <w:rPr>
          <w:rFonts w:eastAsiaTheme="majorEastAsia" w:cstheme="majorBidi"/>
          <w:i/>
          <w:iCs/>
          <w:lang w:val="es-CO"/>
        </w:rPr>
        <w:t>descongelamiento</w:t>
      </w:r>
      <w:r w:rsidRPr="005D64F8">
        <w:rPr>
          <w:rFonts w:eastAsiaTheme="majorEastAsia" w:cstheme="majorBidi"/>
          <w:lang w:val="es-CO"/>
        </w:rPr>
        <w:t xml:space="preserve">, </w:t>
      </w:r>
      <w:r w:rsidRPr="005D64F8">
        <w:rPr>
          <w:rFonts w:eastAsiaTheme="majorEastAsia" w:cstheme="majorBidi"/>
          <w:i/>
          <w:iCs/>
          <w:lang w:val="es-CO"/>
        </w:rPr>
        <w:t>cambio</w:t>
      </w:r>
      <w:r w:rsidRPr="005D64F8">
        <w:rPr>
          <w:rFonts w:eastAsiaTheme="majorEastAsia" w:cstheme="majorBidi"/>
          <w:lang w:val="es-CO"/>
        </w:rPr>
        <w:t xml:space="preserve"> y </w:t>
      </w:r>
      <w:r w:rsidRPr="005D64F8">
        <w:rPr>
          <w:rFonts w:eastAsiaTheme="majorEastAsia" w:cstheme="majorBidi"/>
          <w:i/>
          <w:iCs/>
          <w:lang w:val="es-CO"/>
        </w:rPr>
        <w:t>recongelamiento</w:t>
      </w:r>
      <w:r w:rsidRPr="005D64F8">
        <w:rPr>
          <w:rFonts w:eastAsiaTheme="majorEastAsia" w:cstheme="majorBidi"/>
          <w:lang w:val="es-CO"/>
        </w:rPr>
        <w:t>, que sigue siendo vigente para entender la psicodinámica del cambio.</w:t>
      </w:r>
    </w:p>
    <w:p w14:paraId="7BC55862" w14:textId="77777777" w:rsidR="005D64F8" w:rsidRPr="005D64F8" w:rsidRDefault="005D64F8" w:rsidP="009F6243">
      <w:pPr>
        <w:numPr>
          <w:ilvl w:val="0"/>
          <w:numId w:val="12"/>
        </w:numPr>
        <w:tabs>
          <w:tab w:val="clear" w:pos="720"/>
          <w:tab w:val="num" w:pos="1134"/>
        </w:tabs>
        <w:ind w:left="993" w:firstLine="708"/>
        <w:rPr>
          <w:rFonts w:eastAsiaTheme="majorEastAsia" w:cstheme="majorBidi"/>
          <w:lang w:val="es-CO"/>
        </w:rPr>
      </w:pPr>
      <w:r w:rsidRPr="00905163">
        <w:rPr>
          <w:rFonts w:eastAsiaTheme="majorEastAsia" w:cstheme="majorBidi"/>
          <w:lang w:val="es-CO"/>
        </w:rPr>
        <w:t>Kotter (1996)</w:t>
      </w:r>
      <w:r w:rsidRPr="005D64F8">
        <w:rPr>
          <w:rFonts w:eastAsiaTheme="majorEastAsia" w:cstheme="majorBidi"/>
          <w:lang w:val="es-CO"/>
        </w:rPr>
        <w:t xml:space="preserve"> propuso un modelo de ocho pasos que enfatiza la urgencia, la coalición de liderazgo y la consolidación del cambio.</w:t>
      </w:r>
    </w:p>
    <w:p w14:paraId="5CDCA687" w14:textId="77777777" w:rsidR="005D64F8" w:rsidRPr="005D64F8" w:rsidRDefault="005D64F8" w:rsidP="009F6243">
      <w:pPr>
        <w:numPr>
          <w:ilvl w:val="0"/>
          <w:numId w:val="12"/>
        </w:numPr>
        <w:tabs>
          <w:tab w:val="clear" w:pos="720"/>
          <w:tab w:val="num" w:pos="1134"/>
        </w:tabs>
        <w:ind w:left="993" w:firstLine="708"/>
        <w:rPr>
          <w:rFonts w:eastAsiaTheme="majorEastAsia" w:cstheme="majorBidi"/>
          <w:lang w:val="es-CO"/>
        </w:rPr>
      </w:pPr>
      <w:r w:rsidRPr="00905163">
        <w:rPr>
          <w:rFonts w:eastAsiaTheme="majorEastAsia" w:cstheme="majorBidi"/>
          <w:lang w:val="es-CO"/>
        </w:rPr>
        <w:t>ADKAR (Prosci, 2003)</w:t>
      </w:r>
      <w:r w:rsidRPr="005D64F8">
        <w:rPr>
          <w:rFonts w:eastAsiaTheme="majorEastAsia" w:cstheme="majorBidi"/>
          <w:lang w:val="es-CO"/>
        </w:rPr>
        <w:t xml:space="preserve"> aporta una visión individual del cambio: </w:t>
      </w:r>
      <w:r w:rsidRPr="005D64F8">
        <w:rPr>
          <w:rFonts w:eastAsiaTheme="majorEastAsia" w:cstheme="majorBidi"/>
          <w:i/>
          <w:iCs/>
          <w:lang w:val="es-CO"/>
        </w:rPr>
        <w:t>Awareness, Desire, Knowledge, Ability, Reinforcement</w:t>
      </w:r>
      <w:r w:rsidRPr="005D64F8">
        <w:rPr>
          <w:rFonts w:eastAsiaTheme="majorEastAsia" w:cstheme="majorBidi"/>
          <w:lang w:val="es-CO"/>
        </w:rPr>
        <w:t>, útil para gestionar la adopción de la PMO por parte de los colaboradores.</w:t>
      </w:r>
    </w:p>
    <w:p w14:paraId="56B36E88" w14:textId="77777777" w:rsidR="005D64F8" w:rsidRPr="00905163" w:rsidRDefault="005D64F8" w:rsidP="00461D7E">
      <w:pPr>
        <w:ind w:left="708" w:firstLine="285"/>
        <w:rPr>
          <w:rFonts w:eastAsiaTheme="majorEastAsia" w:cstheme="majorBidi"/>
          <w:lang w:val="es-CO"/>
        </w:rPr>
      </w:pPr>
      <w:r w:rsidRPr="00905163">
        <w:rPr>
          <w:rFonts w:eastAsiaTheme="majorEastAsia" w:cstheme="majorBidi"/>
          <w:lang w:val="es-CO"/>
        </w:rPr>
        <w:t>Relevancia en el Sector Financiero</w:t>
      </w:r>
    </w:p>
    <w:p w14:paraId="3CA43FC8" w14:textId="77777777" w:rsidR="005D64F8" w:rsidRPr="005D64F8" w:rsidRDefault="005D64F8" w:rsidP="005D64F8">
      <w:pPr>
        <w:ind w:left="708" w:firstLine="708"/>
        <w:rPr>
          <w:rFonts w:eastAsiaTheme="majorEastAsia" w:cstheme="majorBidi"/>
          <w:lang w:val="es-CO"/>
        </w:rPr>
      </w:pPr>
      <w:r w:rsidRPr="005D64F8">
        <w:rPr>
          <w:rFonts w:eastAsiaTheme="majorEastAsia" w:cstheme="majorBidi"/>
          <w:lang w:val="es-CO"/>
        </w:rPr>
        <w:t>Las entidades financieras enfrentan desafíos como:</w:t>
      </w:r>
    </w:p>
    <w:p w14:paraId="042FB679" w14:textId="77777777" w:rsidR="005D64F8" w:rsidRPr="005D64F8" w:rsidRDefault="005D64F8" w:rsidP="009F6243">
      <w:pPr>
        <w:numPr>
          <w:ilvl w:val="0"/>
          <w:numId w:val="12"/>
        </w:numPr>
        <w:tabs>
          <w:tab w:val="clear" w:pos="720"/>
          <w:tab w:val="num" w:pos="1134"/>
        </w:tabs>
        <w:ind w:left="1418" w:firstLine="283"/>
        <w:rPr>
          <w:rFonts w:eastAsiaTheme="majorEastAsia" w:cstheme="majorBidi"/>
          <w:lang w:val="es-CO"/>
        </w:rPr>
      </w:pPr>
      <w:r w:rsidRPr="005D64F8">
        <w:rPr>
          <w:rFonts w:eastAsiaTheme="majorEastAsia" w:cstheme="majorBidi"/>
          <w:lang w:val="es-CO"/>
        </w:rPr>
        <w:t>Cambios regulatorios constantes (Basilea III, IFRS 9).</w:t>
      </w:r>
    </w:p>
    <w:p w14:paraId="3577F921" w14:textId="51FE4464" w:rsidR="005D64F8" w:rsidRPr="005D64F8" w:rsidRDefault="005D64F8" w:rsidP="009F6243">
      <w:pPr>
        <w:numPr>
          <w:ilvl w:val="0"/>
          <w:numId w:val="12"/>
        </w:numPr>
        <w:tabs>
          <w:tab w:val="clear" w:pos="720"/>
          <w:tab w:val="num" w:pos="1134"/>
        </w:tabs>
        <w:ind w:left="1418" w:firstLine="283"/>
        <w:rPr>
          <w:rFonts w:eastAsiaTheme="majorEastAsia" w:cstheme="majorBidi"/>
          <w:lang w:val="es-CO"/>
        </w:rPr>
      </w:pPr>
      <w:r w:rsidRPr="005D64F8">
        <w:rPr>
          <w:rFonts w:eastAsiaTheme="majorEastAsia" w:cstheme="majorBidi"/>
          <w:lang w:val="es-CO"/>
        </w:rPr>
        <w:t>Transformación digital</w:t>
      </w:r>
      <w:r w:rsidRPr="00081E05">
        <w:rPr>
          <w:rFonts w:eastAsiaTheme="majorEastAsia" w:cstheme="majorBidi"/>
          <w:lang w:val="es-CO"/>
        </w:rPr>
        <w:t xml:space="preserve"> de forma permanente</w:t>
      </w:r>
      <w:r w:rsidRPr="005D64F8">
        <w:rPr>
          <w:rFonts w:eastAsiaTheme="majorEastAsia" w:cstheme="majorBidi"/>
          <w:lang w:val="es-CO"/>
        </w:rPr>
        <w:t xml:space="preserve"> (automatización, banca móvil).</w:t>
      </w:r>
    </w:p>
    <w:p w14:paraId="569D312B" w14:textId="77777777" w:rsidR="005D64F8" w:rsidRPr="005D64F8" w:rsidRDefault="005D64F8" w:rsidP="009F6243">
      <w:pPr>
        <w:numPr>
          <w:ilvl w:val="0"/>
          <w:numId w:val="12"/>
        </w:numPr>
        <w:tabs>
          <w:tab w:val="clear" w:pos="720"/>
          <w:tab w:val="num" w:pos="1134"/>
        </w:tabs>
        <w:ind w:left="1418" w:firstLine="283"/>
        <w:rPr>
          <w:rFonts w:eastAsiaTheme="majorEastAsia" w:cstheme="majorBidi"/>
          <w:lang w:val="es-CO"/>
        </w:rPr>
      </w:pPr>
      <w:r w:rsidRPr="005D64F8">
        <w:rPr>
          <w:rFonts w:eastAsiaTheme="majorEastAsia" w:cstheme="majorBidi"/>
          <w:lang w:val="es-CO"/>
        </w:rPr>
        <w:t>Presión por sostenibilidad y cumplimiento ESG.</w:t>
      </w:r>
    </w:p>
    <w:p w14:paraId="677411B7" w14:textId="30324CA4" w:rsidR="005D64F8" w:rsidRPr="00081E05" w:rsidRDefault="005D64F8" w:rsidP="009F6243">
      <w:pPr>
        <w:numPr>
          <w:ilvl w:val="0"/>
          <w:numId w:val="12"/>
        </w:numPr>
        <w:tabs>
          <w:tab w:val="clear" w:pos="720"/>
          <w:tab w:val="num" w:pos="1134"/>
        </w:tabs>
        <w:ind w:left="1418" w:firstLine="283"/>
        <w:rPr>
          <w:rFonts w:eastAsiaTheme="majorEastAsia" w:cstheme="majorBidi"/>
          <w:lang w:val="es-CO"/>
        </w:rPr>
      </w:pPr>
      <w:r w:rsidRPr="005D64F8">
        <w:rPr>
          <w:rFonts w:eastAsiaTheme="majorEastAsia" w:cstheme="majorBidi"/>
          <w:lang w:val="es-CO"/>
        </w:rPr>
        <w:t>La PMO, como estructura de gobernanza, debe ser implementada con sensibilidad al contexto humano y organizacional. Según Sandhu et al. (2024), el 65% de los fracasos en implementación de PMO se deben a una gestión del cambio insuficiente</w:t>
      </w:r>
      <w:r w:rsidRPr="00081E05">
        <w:rPr>
          <w:rFonts w:eastAsiaTheme="majorEastAsia" w:cstheme="majorBidi"/>
          <w:lang w:val="es-CO"/>
        </w:rPr>
        <w:t>. Igualmente puedo añadir que por falta de constancia y en ocasiones del apoyo decisivo de la alta dirección de la Entidad.</w:t>
      </w:r>
    </w:p>
    <w:p w14:paraId="26EBBE10" w14:textId="77777777" w:rsidR="005D64F8" w:rsidRPr="00905163" w:rsidRDefault="005D64F8" w:rsidP="005D64F8">
      <w:pPr>
        <w:ind w:left="708" w:firstLine="708"/>
        <w:rPr>
          <w:rFonts w:eastAsiaTheme="majorEastAsia" w:cstheme="majorBidi"/>
          <w:lang w:val="es-CO"/>
        </w:rPr>
      </w:pPr>
      <w:r w:rsidRPr="00905163">
        <w:rPr>
          <w:rFonts w:eastAsiaTheme="majorEastAsia" w:cstheme="majorBidi"/>
          <w:lang w:val="es-CO"/>
        </w:rPr>
        <w:lastRenderedPageBreak/>
        <w:t>Factores Críticos de Éxito</w:t>
      </w:r>
    </w:p>
    <w:p w14:paraId="3CE73E9C" w14:textId="5596FB58" w:rsidR="005D64F8" w:rsidRPr="005D64F8" w:rsidRDefault="005D64F8" w:rsidP="009F6243">
      <w:pPr>
        <w:numPr>
          <w:ilvl w:val="0"/>
          <w:numId w:val="13"/>
        </w:numPr>
        <w:tabs>
          <w:tab w:val="clear" w:pos="720"/>
          <w:tab w:val="num" w:pos="1418"/>
        </w:tabs>
        <w:ind w:left="1418" w:firstLine="283"/>
        <w:rPr>
          <w:rFonts w:eastAsiaTheme="majorEastAsia" w:cstheme="majorBidi"/>
          <w:lang w:val="es-CO"/>
        </w:rPr>
      </w:pPr>
      <w:r w:rsidRPr="00905163">
        <w:rPr>
          <w:rFonts w:eastAsiaTheme="majorEastAsia" w:cstheme="majorBidi"/>
          <w:lang w:val="es-CO"/>
        </w:rPr>
        <w:t>Liderazgo visible y comprometido</w:t>
      </w:r>
      <w:r w:rsidR="00905163">
        <w:rPr>
          <w:rFonts w:eastAsiaTheme="majorEastAsia" w:cstheme="majorBidi"/>
          <w:lang w:val="es-CO"/>
        </w:rPr>
        <w:t>.</w:t>
      </w:r>
      <w:r>
        <w:rPr>
          <w:rFonts w:eastAsiaTheme="majorEastAsia" w:cstheme="majorBidi"/>
          <w:lang w:val="es-CO"/>
        </w:rPr>
        <w:t xml:space="preserve"> Cómo bien sabemos el liderazgo no se impone, sino se gana a través de diferentes características que resultan ser esenciales en la interacción con todos los involucrados del proyecto o los proyectos. Este liderazgo debe combinar el conocimiento y el contesto real de las condiciones que rodean el evento o la situación en la que se desarrolla el proyecto. </w:t>
      </w:r>
    </w:p>
    <w:p w14:paraId="0E59B580" w14:textId="0C7516AF" w:rsidR="005D64F8" w:rsidRPr="005D64F8" w:rsidRDefault="005D64F8" w:rsidP="009F6243">
      <w:pPr>
        <w:numPr>
          <w:ilvl w:val="0"/>
          <w:numId w:val="13"/>
        </w:numPr>
        <w:tabs>
          <w:tab w:val="clear" w:pos="720"/>
          <w:tab w:val="num" w:pos="1418"/>
        </w:tabs>
        <w:ind w:left="1418" w:firstLine="283"/>
        <w:rPr>
          <w:rFonts w:eastAsiaTheme="majorEastAsia" w:cstheme="majorBidi"/>
          <w:lang w:val="es-CO"/>
        </w:rPr>
      </w:pPr>
      <w:r w:rsidRPr="00905163">
        <w:rPr>
          <w:rFonts w:eastAsiaTheme="majorEastAsia" w:cstheme="majorBidi"/>
          <w:lang w:val="es-CO"/>
        </w:rPr>
        <w:t>Comunicación estratégica y bidireccional.</w:t>
      </w:r>
      <w:r>
        <w:rPr>
          <w:rFonts w:eastAsiaTheme="majorEastAsia" w:cstheme="majorBidi"/>
          <w:lang w:val="es-CO"/>
        </w:rPr>
        <w:t xml:space="preserve"> Es un componente esencial para que exista un solo canal de intercambio de ideas y de intenciones, esta comunicación debe estar clara en cualquiera de los sentidos que fluya, todo debe quedar claro desde el momento en que se da inicio al proyecto mediante el plan de comunicaciones, identificando los involucrados y de la manera en que se van a recibir y entregar las comunicaciones formales y el canal sobre el cual se desarrollará</w:t>
      </w:r>
    </w:p>
    <w:p w14:paraId="2294A646" w14:textId="5F09CC0E" w:rsidR="005D64F8" w:rsidRPr="005D64F8" w:rsidRDefault="005D64F8" w:rsidP="009F6243">
      <w:pPr>
        <w:numPr>
          <w:ilvl w:val="0"/>
          <w:numId w:val="13"/>
        </w:numPr>
        <w:tabs>
          <w:tab w:val="clear" w:pos="720"/>
          <w:tab w:val="num" w:pos="1418"/>
        </w:tabs>
        <w:ind w:left="1418" w:firstLine="283"/>
        <w:rPr>
          <w:rFonts w:eastAsiaTheme="majorEastAsia" w:cstheme="majorBidi"/>
          <w:lang w:val="es-CO"/>
        </w:rPr>
      </w:pPr>
      <w:r w:rsidRPr="00905163">
        <w:rPr>
          <w:rFonts w:eastAsiaTheme="majorEastAsia" w:cstheme="majorBidi"/>
          <w:lang w:val="es-CO"/>
        </w:rPr>
        <w:t>Gestión de la resistencia</w:t>
      </w:r>
      <w:r w:rsidRPr="005D64F8">
        <w:rPr>
          <w:rFonts w:eastAsiaTheme="majorEastAsia" w:cstheme="majorBidi"/>
          <w:lang w:val="es-CO"/>
        </w:rPr>
        <w:t xml:space="preserve"> mediante escucha activa y participación.</w:t>
      </w:r>
      <w:r w:rsidR="00C478CB">
        <w:rPr>
          <w:rFonts w:eastAsiaTheme="majorEastAsia" w:cstheme="majorBidi"/>
          <w:lang w:val="es-CO"/>
        </w:rPr>
        <w:t xml:space="preserve"> Es supremamente importante y en especial con quienes han liderado proyectos que le aportado valor a la organización y no ven la necesidad de la implementación de una PMO.</w:t>
      </w:r>
    </w:p>
    <w:p w14:paraId="3BBB9CCD" w14:textId="3A4BE837" w:rsidR="005D64F8" w:rsidRDefault="005D64F8" w:rsidP="009F6243">
      <w:pPr>
        <w:numPr>
          <w:ilvl w:val="0"/>
          <w:numId w:val="13"/>
        </w:numPr>
        <w:tabs>
          <w:tab w:val="clear" w:pos="720"/>
          <w:tab w:val="num" w:pos="1418"/>
        </w:tabs>
        <w:ind w:left="1418" w:firstLine="283"/>
        <w:rPr>
          <w:rFonts w:eastAsiaTheme="majorEastAsia" w:cstheme="majorBidi"/>
          <w:lang w:val="es-CO"/>
        </w:rPr>
      </w:pPr>
      <w:r w:rsidRPr="00DC6E3F">
        <w:rPr>
          <w:rFonts w:eastAsiaTheme="majorEastAsia" w:cstheme="majorBidi"/>
          <w:lang w:val="es-CO"/>
        </w:rPr>
        <w:t>Medición del cambio</w:t>
      </w:r>
      <w:r w:rsidRPr="005D64F8">
        <w:rPr>
          <w:rFonts w:eastAsiaTheme="majorEastAsia" w:cstheme="majorBidi"/>
          <w:lang w:val="es-CO"/>
        </w:rPr>
        <w:t xml:space="preserve"> con indicadores de adopción, satisfacción y desempeño</w:t>
      </w:r>
      <w:r w:rsidR="00C478CB">
        <w:rPr>
          <w:rFonts w:eastAsiaTheme="majorEastAsia" w:cstheme="majorBidi"/>
          <w:lang w:val="es-CO"/>
        </w:rPr>
        <w:t xml:space="preserve">, </w:t>
      </w:r>
      <w:r w:rsidR="00081E05">
        <w:rPr>
          <w:rFonts w:eastAsiaTheme="majorEastAsia" w:cstheme="majorBidi"/>
          <w:lang w:val="es-CO"/>
        </w:rPr>
        <w:t>los cuales permitirán identificar los avances y los eventos sobre los cuales debemos realizar un mayor esfuerzo en procura del cambio.</w:t>
      </w:r>
    </w:p>
    <w:p w14:paraId="0A3A290A" w14:textId="77777777" w:rsidR="00081E05" w:rsidRPr="005D64F8" w:rsidRDefault="00081E05" w:rsidP="00081E05">
      <w:pPr>
        <w:ind w:left="360" w:firstLine="0"/>
        <w:rPr>
          <w:rFonts w:eastAsiaTheme="majorEastAsia" w:cstheme="majorBidi"/>
          <w:lang w:val="es-CO"/>
        </w:rPr>
      </w:pPr>
    </w:p>
    <w:p w14:paraId="2F236F45" w14:textId="28AA0CFB" w:rsidR="00E121FB" w:rsidRPr="004B2B94" w:rsidRDefault="00B4689A" w:rsidP="004B2B94">
      <w:pPr>
        <w:pStyle w:val="Ttulo4"/>
        <w:rPr>
          <w:i w:val="0"/>
          <w:iCs w:val="0"/>
          <w:color w:val="000000" w:themeColor="text1"/>
          <w:lang w:val="es-CO"/>
        </w:rPr>
      </w:pPr>
      <w:r w:rsidRPr="00F85A79">
        <w:rPr>
          <w:b/>
          <w:bCs/>
          <w:i w:val="0"/>
          <w:iCs w:val="0"/>
          <w:color w:val="000000" w:themeColor="text1"/>
        </w:rPr>
        <w:lastRenderedPageBreak/>
        <w:t>2.3.</w:t>
      </w:r>
      <w:r w:rsidR="00DC6E3F" w:rsidRPr="00F85A79">
        <w:rPr>
          <w:b/>
          <w:bCs/>
          <w:i w:val="0"/>
          <w:iCs w:val="0"/>
          <w:color w:val="000000" w:themeColor="text1"/>
        </w:rPr>
        <w:t>3</w:t>
      </w:r>
      <w:r w:rsidRPr="00F85A79">
        <w:rPr>
          <w:b/>
          <w:bCs/>
          <w:i w:val="0"/>
          <w:iCs w:val="0"/>
          <w:color w:val="000000" w:themeColor="text1"/>
        </w:rPr>
        <w:t>.</w:t>
      </w:r>
      <w:r w:rsidR="00DC6E3F" w:rsidRPr="00F85A79">
        <w:rPr>
          <w:b/>
          <w:bCs/>
          <w:i w:val="0"/>
          <w:iCs w:val="0"/>
          <w:color w:val="000000" w:themeColor="text1"/>
        </w:rPr>
        <w:t>2</w:t>
      </w:r>
      <w:r w:rsidRPr="00F85A79">
        <w:rPr>
          <w:b/>
          <w:bCs/>
          <w:i w:val="0"/>
          <w:iCs w:val="0"/>
          <w:color w:val="000000" w:themeColor="text1"/>
        </w:rPr>
        <w:t xml:space="preserve"> </w:t>
      </w:r>
      <w:r w:rsidR="00081E05" w:rsidRPr="00F85A79">
        <w:rPr>
          <w:b/>
          <w:bCs/>
          <w:i w:val="0"/>
          <w:iCs w:val="0"/>
          <w:color w:val="000000" w:themeColor="text1"/>
        </w:rPr>
        <w:t>Aplicación de la Teoría del Cambio en el Diseño de la PMO</w:t>
      </w:r>
      <w:r w:rsidR="004B2B94" w:rsidRPr="00F85A79">
        <w:rPr>
          <w:b/>
          <w:bCs/>
          <w:i w:val="0"/>
          <w:iCs w:val="0"/>
          <w:color w:val="000000" w:themeColor="text1"/>
        </w:rPr>
        <w:t xml:space="preserve">. </w:t>
      </w:r>
      <w:r w:rsidR="00E121FB" w:rsidRPr="00F85A79">
        <w:rPr>
          <w:i w:val="0"/>
          <w:iCs w:val="0"/>
          <w:color w:val="000000" w:themeColor="text1"/>
          <w:lang w:val="es-CO"/>
        </w:rPr>
        <w:t>Diseñar una Oficina de Gestión de Proyectos (PMO) desde la perspectiva de la Teoría del Cambio</w:t>
      </w:r>
      <w:r w:rsidR="00E121FB" w:rsidRPr="004B2B94">
        <w:rPr>
          <w:i w:val="0"/>
          <w:iCs w:val="0"/>
          <w:color w:val="000000" w:themeColor="text1"/>
          <w:lang w:val="es-CO"/>
        </w:rPr>
        <w:t xml:space="preserve"> implica reconocer que la transformación organizacional no se logra únicamente mediante la implementación de estructuras técnicas, sino a través de un proceso deliberado que articula condiciones previas, intervenciones estratégicas y resultados esperados. Esta teoría permite visualizar cómo una serie de acciones planificadas pueden conducir a cambios deseados, identificando los supuestos que sustentan dicha lógica (Taplin &amp; Clark, 2012).</w:t>
      </w:r>
    </w:p>
    <w:p w14:paraId="6DE9E8E6" w14:textId="77777777" w:rsidR="00DD3F50" w:rsidRPr="004B2B94" w:rsidRDefault="00E121FB" w:rsidP="00DD3F50">
      <w:pPr>
        <w:rPr>
          <w:rFonts w:eastAsiaTheme="majorEastAsia" w:cstheme="majorBidi"/>
          <w:lang w:val="es-CO"/>
        </w:rPr>
      </w:pPr>
      <w:r w:rsidRPr="004B2B94">
        <w:rPr>
          <w:rFonts w:eastAsiaTheme="majorEastAsia" w:cstheme="majorBidi"/>
          <w:lang w:val="es-CO"/>
        </w:rPr>
        <w:t xml:space="preserve">En el contexto de esta propuesta, la PMO no se concibe como un ente impuesto desde la alta dirección, sino como una </w:t>
      </w:r>
      <w:r w:rsidRPr="00F85A79">
        <w:rPr>
          <w:rFonts w:eastAsiaTheme="majorEastAsia" w:cstheme="majorBidi"/>
          <w:lang w:val="es-CO"/>
        </w:rPr>
        <w:t>solución co-creada, que responde a necesidades identificadas mediante el diagnóstico de madurez organizacional, l</w:t>
      </w:r>
      <w:r w:rsidRPr="004B2B94">
        <w:rPr>
          <w:rFonts w:eastAsiaTheme="majorEastAsia" w:cstheme="majorBidi"/>
          <w:lang w:val="es-CO"/>
        </w:rPr>
        <w:t>o cual permite adaptar su diseño a la cultura, estructura y capacidades existentes (Vélez Hernández, 2024; PMI &amp; PwC, 2022).</w:t>
      </w:r>
    </w:p>
    <w:p w14:paraId="5C53DD10" w14:textId="56DCC121" w:rsidR="00E121FB" w:rsidRPr="004B2B94" w:rsidRDefault="00E121FB" w:rsidP="00DD3F50">
      <w:pPr>
        <w:rPr>
          <w:rFonts w:eastAsiaTheme="majorEastAsia" w:cstheme="majorBidi"/>
          <w:lang w:val="es-CO"/>
        </w:rPr>
      </w:pPr>
      <w:r w:rsidRPr="004B2B94">
        <w:rPr>
          <w:rFonts w:eastAsiaTheme="majorEastAsia" w:cstheme="majorBidi"/>
          <w:lang w:val="es-CO"/>
        </w:rPr>
        <w:t>La Teoría del Cambio aplicada al diseño de la PMO permite:</w:t>
      </w:r>
    </w:p>
    <w:p w14:paraId="185486DB" w14:textId="77777777" w:rsidR="00E121FB" w:rsidRPr="004B2B94" w:rsidRDefault="00E121FB">
      <w:pPr>
        <w:numPr>
          <w:ilvl w:val="0"/>
          <w:numId w:val="55"/>
        </w:numPr>
        <w:rPr>
          <w:rFonts w:eastAsiaTheme="majorEastAsia" w:cstheme="majorBidi"/>
          <w:lang w:val="es-CO"/>
        </w:rPr>
      </w:pPr>
      <w:r w:rsidRPr="004B2B94">
        <w:rPr>
          <w:rFonts w:eastAsiaTheme="majorEastAsia" w:cstheme="majorBidi"/>
          <w:lang w:val="es-CO"/>
        </w:rPr>
        <w:t>Identificar los factores limitantes actuales en la gestión de proyectos.</w:t>
      </w:r>
    </w:p>
    <w:p w14:paraId="7DC64371" w14:textId="77777777" w:rsidR="00E121FB" w:rsidRPr="004B2B94" w:rsidRDefault="00E121FB">
      <w:pPr>
        <w:numPr>
          <w:ilvl w:val="0"/>
          <w:numId w:val="55"/>
        </w:numPr>
        <w:rPr>
          <w:rFonts w:eastAsiaTheme="majorEastAsia" w:cstheme="majorBidi"/>
          <w:lang w:val="es-CO"/>
        </w:rPr>
      </w:pPr>
      <w:r w:rsidRPr="004B2B94">
        <w:rPr>
          <w:rFonts w:eastAsiaTheme="majorEastAsia" w:cstheme="majorBidi"/>
          <w:lang w:val="es-CO"/>
        </w:rPr>
        <w:t>Definir las condiciones habilitantes necesarias para la transformación.</w:t>
      </w:r>
    </w:p>
    <w:p w14:paraId="3A16359F" w14:textId="77777777" w:rsidR="00E121FB" w:rsidRPr="004B2B94" w:rsidRDefault="00E121FB">
      <w:pPr>
        <w:numPr>
          <w:ilvl w:val="0"/>
          <w:numId w:val="55"/>
        </w:numPr>
        <w:rPr>
          <w:rFonts w:eastAsiaTheme="majorEastAsia" w:cstheme="majorBidi"/>
          <w:lang w:val="es-CO"/>
        </w:rPr>
      </w:pPr>
      <w:r w:rsidRPr="004B2B94">
        <w:rPr>
          <w:rFonts w:eastAsiaTheme="majorEastAsia" w:cstheme="majorBidi"/>
          <w:lang w:val="es-CO"/>
        </w:rPr>
        <w:t>Establecer una hoja de ruta que conecte las intervenciones con los resultados esperados.</w:t>
      </w:r>
    </w:p>
    <w:p w14:paraId="0113DA13" w14:textId="77777777" w:rsidR="00E121FB" w:rsidRPr="004B2B94" w:rsidRDefault="00E121FB">
      <w:pPr>
        <w:numPr>
          <w:ilvl w:val="0"/>
          <w:numId w:val="55"/>
        </w:numPr>
        <w:rPr>
          <w:rFonts w:eastAsiaTheme="majorEastAsia" w:cstheme="majorBidi"/>
          <w:lang w:val="es-CO"/>
        </w:rPr>
      </w:pPr>
      <w:r w:rsidRPr="004B2B94">
        <w:rPr>
          <w:rFonts w:eastAsiaTheme="majorEastAsia" w:cstheme="majorBidi"/>
          <w:lang w:val="es-CO"/>
        </w:rPr>
        <w:t>Alinear el diseño de la PMO con los objetivos estratégicos y los principios de sostenibilidad y regeneración institucional.</w:t>
      </w:r>
    </w:p>
    <w:p w14:paraId="71A1BF0D" w14:textId="77777777" w:rsidR="00E121FB" w:rsidRPr="004B2B94" w:rsidRDefault="00E121FB" w:rsidP="00DD3F50">
      <w:pPr>
        <w:rPr>
          <w:rFonts w:eastAsiaTheme="majorEastAsia" w:cstheme="majorBidi"/>
          <w:lang w:val="es-CO"/>
        </w:rPr>
      </w:pPr>
      <w:r w:rsidRPr="004B2B94">
        <w:rPr>
          <w:rFonts w:eastAsiaTheme="majorEastAsia" w:cstheme="majorBidi"/>
          <w:lang w:val="es-CO"/>
        </w:rPr>
        <w:t xml:space="preserve">Este enfoque facilita una implementación más efectiva, participativa y sostenible, al reconocer que el cambio organizacional requiere no solo herramientas técnicas, sino también </w:t>
      </w:r>
      <w:r w:rsidRPr="00F85A79">
        <w:rPr>
          <w:rFonts w:eastAsiaTheme="majorEastAsia" w:cstheme="majorBidi"/>
          <w:lang w:val="es-CO"/>
        </w:rPr>
        <w:t>procesos de aprendizaje, diálogo y adaptación continua</w:t>
      </w:r>
      <w:r w:rsidRPr="004B2B94">
        <w:rPr>
          <w:rFonts w:eastAsiaTheme="majorEastAsia" w:cstheme="majorBidi"/>
          <w:lang w:val="es-CO"/>
        </w:rPr>
        <w:t xml:space="preserve"> (Noguera Rosero &amp; Pulido Bolaños, 2022).</w:t>
      </w:r>
    </w:p>
    <w:p w14:paraId="44877FB6" w14:textId="77777777" w:rsidR="00D143FF" w:rsidRPr="004B2B94" w:rsidRDefault="00D143FF" w:rsidP="00DD3F50">
      <w:pPr>
        <w:rPr>
          <w:rFonts w:eastAsiaTheme="majorEastAsia" w:cstheme="majorBidi"/>
        </w:rPr>
      </w:pPr>
      <w:r w:rsidRPr="004B2B94">
        <w:rPr>
          <w:rFonts w:eastAsiaTheme="majorEastAsia" w:cstheme="majorBidi"/>
        </w:rPr>
        <w:t xml:space="preserve">La Teoría del Cambio permite mapear cómo la introducción de una PMO puede generar valor sostenible, al vincular los objetivos estratégicos de la entidad financiera con las capacidades reales de ejecución de proyectos. En este sentido, la evaluación de la madurez </w:t>
      </w:r>
      <w:r w:rsidRPr="004B2B94">
        <w:rPr>
          <w:rFonts w:eastAsiaTheme="majorEastAsia" w:cstheme="majorBidi"/>
        </w:rPr>
        <w:lastRenderedPageBreak/>
        <w:t>organizacional no es un requisito técnico aislado, sino una herramienta clave para identificar brechas, resistencias y oportunidades de mejora. Modelos como el Organizational Project Management Maturity Model (OPM3®) del PMI y el Portfolio, Programme and Project Management Maturity Model (P3M3®) de Axelos ofrecen marcos estructurados para este análisis, permitiendo establecer rutas de cambio que sean viables y alineadas con la cultura organizacional.</w:t>
      </w:r>
    </w:p>
    <w:p w14:paraId="1D3B3446" w14:textId="3EF848C8" w:rsidR="00D143FF" w:rsidRPr="004B2B94" w:rsidRDefault="00D143FF" w:rsidP="00DD3F50">
      <w:pPr>
        <w:rPr>
          <w:rFonts w:eastAsiaTheme="majorEastAsia" w:cstheme="majorBidi"/>
        </w:rPr>
      </w:pPr>
      <w:r w:rsidRPr="004B2B94">
        <w:rPr>
          <w:rFonts w:eastAsiaTheme="majorEastAsia" w:cstheme="majorBidi"/>
        </w:rPr>
        <w:t xml:space="preserve">Así, la aplicación de la Teoría del Cambio en el diseño de la PMO </w:t>
      </w:r>
      <w:r w:rsidR="005B10F8" w:rsidRPr="004B2B94">
        <w:rPr>
          <w:rFonts w:eastAsiaTheme="majorEastAsia" w:cstheme="majorBidi"/>
        </w:rPr>
        <w:t xml:space="preserve">en la Entidad, </w:t>
      </w:r>
      <w:r w:rsidRPr="004B2B94">
        <w:rPr>
          <w:rFonts w:eastAsiaTheme="majorEastAsia" w:cstheme="majorBidi"/>
        </w:rPr>
        <w:t>se traduce en una lógica de intervención que considera no solo el “qué” se debe implementar, sino el “cómo” y el “por qué”, asegurando que cada componente técnico esté respaldado por una comprensión profunda del contexto humano y estratégico. Esta perspectiva fortalece la legitimidad de la PMO como agente de transformación y facilita su adopción progresiva dentro de la organización.</w:t>
      </w:r>
    </w:p>
    <w:p w14:paraId="12FFE33D" w14:textId="0670BC51" w:rsidR="00081E05" w:rsidRPr="004B2B94" w:rsidRDefault="00081E05" w:rsidP="00DD3F50">
      <w:pPr>
        <w:rPr>
          <w:rFonts w:eastAsiaTheme="majorEastAsia" w:cstheme="majorBidi"/>
          <w:lang w:val="es-CO"/>
        </w:rPr>
      </w:pPr>
      <w:r w:rsidRPr="00F85A79">
        <w:rPr>
          <w:rFonts w:eastAsiaTheme="majorEastAsia" w:cstheme="majorBidi"/>
          <w:lang w:val="es-CO"/>
        </w:rPr>
        <w:t>Diagnóstico Organizacional</w:t>
      </w:r>
    </w:p>
    <w:p w14:paraId="3C33E24B" w14:textId="505F356A" w:rsidR="00101D20" w:rsidRPr="004B2B94" w:rsidRDefault="00101D20" w:rsidP="00DD3F50">
      <w:pPr>
        <w:rPr>
          <w:rFonts w:eastAsiaTheme="majorEastAsia" w:cstheme="majorBidi"/>
          <w:lang w:val="es-CO"/>
        </w:rPr>
      </w:pPr>
      <w:r w:rsidRPr="004B2B94">
        <w:rPr>
          <w:rFonts w:eastAsiaTheme="majorEastAsia" w:cstheme="majorBidi"/>
          <w:lang w:val="es-CO"/>
        </w:rPr>
        <w:t xml:space="preserve">El diagnóstico organizacional constituye el punto de partida para diseñar </w:t>
      </w:r>
      <w:r w:rsidR="005B10F8" w:rsidRPr="004B2B94">
        <w:rPr>
          <w:rFonts w:eastAsiaTheme="majorEastAsia" w:cstheme="majorBidi"/>
          <w:lang w:val="es-CO"/>
        </w:rPr>
        <w:t>l</w:t>
      </w:r>
      <w:r w:rsidRPr="004B2B94">
        <w:rPr>
          <w:rFonts w:eastAsiaTheme="majorEastAsia" w:cstheme="majorBidi"/>
          <w:lang w:val="es-CO"/>
        </w:rPr>
        <w:t>a PMO que responda genuinamente a las necesidades y capacidades de la entidad financiera. En lugar de aplicar modelos de madurez como OPM3® y P3M3® de forma aislada, se propone utilizarlos como instrumentos integradores dentro de la Teoría del Cambio, permitiendo comprender cómo las condiciones actuales pueden evolucionar hacia un estado deseado de gestión madura y estratégica.</w:t>
      </w:r>
    </w:p>
    <w:p w14:paraId="2D7D2207" w14:textId="77777777" w:rsidR="00101D20" w:rsidRPr="004B2B94" w:rsidRDefault="00101D20" w:rsidP="00DD3F50">
      <w:pPr>
        <w:rPr>
          <w:rFonts w:eastAsiaTheme="majorEastAsia" w:cstheme="majorBidi"/>
          <w:lang w:val="es-CO"/>
        </w:rPr>
      </w:pPr>
      <w:r w:rsidRPr="004B2B94">
        <w:rPr>
          <w:rFonts w:eastAsiaTheme="majorEastAsia" w:cstheme="majorBidi"/>
          <w:lang w:val="es-CO"/>
        </w:rPr>
        <w:t xml:space="preserve">Este enfoque permite evaluar no solo la capacidad técnica de la organización para ejecutar proyectos, programas y portafolios, sino también su cultura, estilos de liderazgo y gobernanza. La segmentación en etapas de evolución —estandarizar, medir, controlar y mejorar— no se presenta como una secuencia rígida, sino como una guía adaptativa que facilita la identificación de brechas y la priorización de mejoras. La selección de buenas prácticas organizacionales se realiza en función de los dominios más relevantes para la </w:t>
      </w:r>
      <w:r w:rsidRPr="004B2B94">
        <w:rPr>
          <w:rFonts w:eastAsiaTheme="majorEastAsia" w:cstheme="majorBidi"/>
          <w:lang w:val="es-CO"/>
        </w:rPr>
        <w:lastRenderedPageBreak/>
        <w:t>entidad, asegurando que el diagnóstico no sea genérico, sino contextualizado y orientado al cambio.</w:t>
      </w:r>
    </w:p>
    <w:p w14:paraId="348F24A9" w14:textId="77777777" w:rsidR="00101D20" w:rsidRPr="004B2B94" w:rsidRDefault="00101D20" w:rsidP="00DD3F50">
      <w:pPr>
        <w:rPr>
          <w:rFonts w:eastAsiaTheme="majorEastAsia" w:cstheme="majorBidi"/>
          <w:lang w:val="es-CO"/>
        </w:rPr>
      </w:pPr>
      <w:r w:rsidRPr="004B2B94">
        <w:rPr>
          <w:rFonts w:eastAsiaTheme="majorEastAsia" w:cstheme="majorBidi"/>
          <w:lang w:val="es-CO"/>
        </w:rPr>
        <w:t>Además, el análisis de stakeholders y sus expectativas permite anticipar resistencias y construir legitimidad, lo cual es esencial para que la PMO sea percibida como una solución co-creada y no como una imposición estructural.</w:t>
      </w:r>
    </w:p>
    <w:p w14:paraId="5E749F08" w14:textId="31E9A0A5" w:rsidR="00081E05" w:rsidRPr="00DC6E3F" w:rsidRDefault="00081E05" w:rsidP="00DD3F50">
      <w:pPr>
        <w:rPr>
          <w:rFonts w:eastAsiaTheme="majorEastAsia" w:cstheme="majorBidi"/>
          <w:lang w:val="es-CO"/>
        </w:rPr>
      </w:pPr>
      <w:r w:rsidRPr="00F85A79">
        <w:rPr>
          <w:rFonts w:eastAsiaTheme="majorEastAsia" w:cstheme="majorBidi"/>
          <w:lang w:val="es-CO"/>
        </w:rPr>
        <w:t>Diseño Participativo y Adaptativo</w:t>
      </w:r>
    </w:p>
    <w:p w14:paraId="2AEAF613" w14:textId="77777777" w:rsidR="00101D20" w:rsidRPr="004B2B94" w:rsidRDefault="00101D20" w:rsidP="00DD3F50">
      <w:pPr>
        <w:rPr>
          <w:rFonts w:eastAsiaTheme="majorEastAsia" w:cstheme="majorBidi"/>
          <w:lang w:val="es-CO"/>
        </w:rPr>
      </w:pPr>
      <w:r w:rsidRPr="004B2B94">
        <w:rPr>
          <w:rFonts w:eastAsiaTheme="majorEastAsia" w:cstheme="majorBidi"/>
          <w:lang w:val="es-CO"/>
        </w:rPr>
        <w:t>El diseño de la PMO se fundamenta en una lógica participativa, donde los workshops colaborativos no son simples espacios de consulta, sino mecanismos de construcción colectiva. A través de ellos se definen procesos, herramientas y métricas que responden a las necesidades reales de los usuarios, segmentados según su nivel de madurez y rol dentro de la organización.</w:t>
      </w:r>
    </w:p>
    <w:p w14:paraId="12EEF28C" w14:textId="77777777" w:rsidR="00101D20" w:rsidRPr="004B2B94" w:rsidRDefault="00101D20" w:rsidP="00DD3F50">
      <w:pPr>
        <w:rPr>
          <w:rFonts w:eastAsiaTheme="majorEastAsia" w:cstheme="majorBidi"/>
          <w:lang w:val="es-CO"/>
        </w:rPr>
      </w:pPr>
      <w:r w:rsidRPr="004B2B94">
        <w:rPr>
          <w:rFonts w:eastAsiaTheme="majorEastAsia" w:cstheme="majorBidi"/>
          <w:lang w:val="es-CO"/>
        </w:rPr>
        <w:t>El prototipado de servicios —como reportes, capacitaciones y gestión de portafolio— permite validar soluciones antes de su implementación formal, reduciendo riesgos y aumentando la apropiación. Tal como señala Pinto et al. (2020), este enfoque evita modelos rígidos y promueve estructuras flexibles, contingentes al contexto organizacional.</w:t>
      </w:r>
    </w:p>
    <w:p w14:paraId="08350BF8" w14:textId="77777777" w:rsidR="00101D20" w:rsidRPr="004B2B94" w:rsidRDefault="00101D20" w:rsidP="007F0C25">
      <w:pPr>
        <w:rPr>
          <w:rFonts w:eastAsiaTheme="majorEastAsia"/>
          <w:lang w:val="es-CO"/>
        </w:rPr>
      </w:pPr>
    </w:p>
    <w:p w14:paraId="3B05DBBC" w14:textId="34FA7A5D" w:rsidR="00081E05" w:rsidRPr="00F85A79" w:rsidRDefault="00081E05" w:rsidP="007F0C25">
      <w:pPr>
        <w:rPr>
          <w:rFonts w:eastAsiaTheme="majorEastAsia"/>
          <w:lang w:val="es-CO"/>
        </w:rPr>
      </w:pPr>
      <w:r w:rsidRPr="00F85A79">
        <w:rPr>
          <w:rFonts w:eastAsiaTheme="majorEastAsia"/>
          <w:lang w:val="es-CO"/>
        </w:rPr>
        <w:t>Workshops colaborativos para definir procesos, herramientas y métricas.</w:t>
      </w:r>
    </w:p>
    <w:p w14:paraId="6ACB8F5D" w14:textId="77777777" w:rsidR="00081E05" w:rsidRPr="00F85A79" w:rsidRDefault="00081E05" w:rsidP="007F0C25">
      <w:pPr>
        <w:rPr>
          <w:rFonts w:eastAsiaTheme="majorEastAsia"/>
          <w:lang w:val="es-CO"/>
        </w:rPr>
      </w:pPr>
      <w:r w:rsidRPr="00F85A79">
        <w:rPr>
          <w:rFonts w:eastAsiaTheme="majorEastAsia"/>
          <w:lang w:val="es-CO"/>
        </w:rPr>
        <w:t>Prototipado de servicios PMO: reportes, capacitaciones, gestión de portafolio.</w:t>
      </w:r>
    </w:p>
    <w:p w14:paraId="1E47DB59" w14:textId="77777777" w:rsidR="00081E05" w:rsidRPr="004B2B94" w:rsidRDefault="00081E05" w:rsidP="007F0C25">
      <w:pPr>
        <w:rPr>
          <w:rFonts w:eastAsiaTheme="majorEastAsia"/>
          <w:lang w:val="es-CO"/>
        </w:rPr>
      </w:pPr>
      <w:r w:rsidRPr="00F85A79">
        <w:rPr>
          <w:rFonts w:eastAsiaTheme="majorEastAsia"/>
          <w:lang w:val="es-CO"/>
        </w:rPr>
        <w:t>Segmentación de usuarios según</w:t>
      </w:r>
      <w:r w:rsidRPr="004B2B94">
        <w:rPr>
          <w:rFonts w:eastAsiaTheme="majorEastAsia"/>
          <w:lang w:val="es-CO"/>
        </w:rPr>
        <w:t xml:space="preserve"> nivel de madurez y roles.</w:t>
      </w:r>
    </w:p>
    <w:p w14:paraId="45B6A2D9" w14:textId="77777777" w:rsidR="00081E05" w:rsidRPr="004B2B94" w:rsidRDefault="00081E05" w:rsidP="007F0C25">
      <w:pPr>
        <w:rPr>
          <w:rFonts w:eastAsiaTheme="majorEastAsia"/>
          <w:lang w:val="es-CO"/>
        </w:rPr>
      </w:pPr>
      <w:r w:rsidRPr="004B2B94">
        <w:rPr>
          <w:rFonts w:eastAsiaTheme="majorEastAsia"/>
          <w:lang w:val="es-CO"/>
        </w:rPr>
        <w:t>Pinto et al. (2020) destacan que el diseño de la PMO debe ser contingente al contexto organizacional, evitando modelos rígidos y promoviendo estructuras flexibles.</w:t>
      </w:r>
    </w:p>
    <w:p w14:paraId="754574A6" w14:textId="77777777" w:rsidR="00B73EF9" w:rsidRPr="002D5550" w:rsidRDefault="00B73EF9" w:rsidP="00B73EF9">
      <w:pPr>
        <w:ind w:left="1418" w:firstLine="0"/>
        <w:rPr>
          <w:rFonts w:eastAsiaTheme="majorEastAsia" w:cstheme="majorBidi"/>
          <w:highlight w:val="yellow"/>
          <w:lang w:val="es-CO"/>
        </w:rPr>
      </w:pPr>
    </w:p>
    <w:p w14:paraId="0A923D8C" w14:textId="01362E67" w:rsidR="00081E05" w:rsidRPr="00F85A79" w:rsidRDefault="00081E05" w:rsidP="00DD3F50">
      <w:pPr>
        <w:rPr>
          <w:rFonts w:eastAsiaTheme="majorEastAsia" w:cstheme="majorBidi"/>
          <w:lang w:val="es-CO"/>
        </w:rPr>
      </w:pPr>
      <w:r w:rsidRPr="00F85A79">
        <w:rPr>
          <w:rFonts w:eastAsiaTheme="majorEastAsia" w:cstheme="majorBidi"/>
          <w:lang w:val="es-CO"/>
        </w:rPr>
        <w:t>Integración Estratégica</w:t>
      </w:r>
    </w:p>
    <w:p w14:paraId="752113F6" w14:textId="77777777" w:rsidR="005B10F8" w:rsidRPr="004B2B94" w:rsidRDefault="005B10F8" w:rsidP="00DD3F50">
      <w:pPr>
        <w:rPr>
          <w:rFonts w:eastAsiaTheme="majorEastAsia" w:cstheme="majorBidi"/>
          <w:lang w:val="es-CO"/>
        </w:rPr>
      </w:pPr>
      <w:r w:rsidRPr="004B2B94">
        <w:rPr>
          <w:rFonts w:eastAsiaTheme="majorEastAsia" w:cstheme="majorBidi"/>
          <w:lang w:val="es-CO"/>
        </w:rPr>
        <w:t xml:space="preserve">La integración estratégica de la gestión del talento humano, particularmente en lo que respecta a los procesos de capacitación, constituye un eje fundamental para la consolidación </w:t>
      </w:r>
      <w:r w:rsidRPr="004B2B94">
        <w:rPr>
          <w:rFonts w:eastAsiaTheme="majorEastAsia" w:cstheme="majorBidi"/>
          <w:lang w:val="es-CO"/>
        </w:rPr>
        <w:lastRenderedPageBreak/>
        <w:t>de una Oficina de Gestión de Proyectos (PMO) efectiva en una entidad financiera. En este contexto, la capacitación no puede abordarse como un conjunto aislado de actividades formativas, sino como un mecanismo estructurado que responde a las necesidades estratégicas de la organización y al modelo de madurez proyectado por la PMO.</w:t>
      </w:r>
    </w:p>
    <w:p w14:paraId="1107AF85" w14:textId="77777777" w:rsidR="005B10F8" w:rsidRPr="004B2B94" w:rsidRDefault="005B10F8" w:rsidP="00DD3F50">
      <w:pPr>
        <w:rPr>
          <w:rFonts w:eastAsiaTheme="majorEastAsia" w:cstheme="majorBidi"/>
          <w:lang w:val="es-CO"/>
        </w:rPr>
      </w:pPr>
      <w:r w:rsidRPr="004B2B94">
        <w:rPr>
          <w:rFonts w:eastAsiaTheme="majorEastAsia" w:cstheme="majorBidi"/>
          <w:lang w:val="es-CO"/>
        </w:rPr>
        <w:t>Desde el enfoque de la gestión por competencias, la capacitación debe alinearse con los objetivos del portafolio de proyectos, fortaleciendo habilidades técnicas, metodológicas y de liderazgo en los equipos de trabajo. Esto implica aplicar modelos como el P3M3® para identificar brechas de madurez en la gestión del talento y diseñar intervenciones formativas que contribuyan al cierre de dichas brechas. Por ejemplo, si el diagnóstico revela una baja capacidad en la gestión de riesgos, la capacitación debe enfocarse en metodologías específicas como el análisis cualitativo y cuantitativo de riesgos, con el fin de mejorar la toma de decisiones en los proyectos estratégicos.</w:t>
      </w:r>
    </w:p>
    <w:p w14:paraId="4B3E915A" w14:textId="12E701CD" w:rsidR="005B10F8" w:rsidRPr="004B2B94" w:rsidRDefault="005B10F8" w:rsidP="00DD3F50">
      <w:pPr>
        <w:rPr>
          <w:rFonts w:eastAsiaTheme="majorEastAsia" w:cstheme="majorBidi"/>
          <w:lang w:val="es-CO"/>
        </w:rPr>
      </w:pPr>
      <w:r w:rsidRPr="004B2B94">
        <w:rPr>
          <w:rFonts w:eastAsiaTheme="majorEastAsia" w:cstheme="majorBidi"/>
        </w:rPr>
        <w:t>Además, la articulación entre la capacitación y la estrategia organizacional se evidencia en la forma en que la PMO promueve una cultura de aprendizaje continuo. Esto no solo mejora el desempeño individual, sino que también fortalece la capacidad institucional para gestionar proyectos con mayor eficiencia y sostenibilidad. En este sentido, la capacitación se convierte en una herramienta de transformación organizacional, al permitir que el talento humano se adapte a los cambios del entorno financiero, tecnológico y regulatorio.</w:t>
      </w:r>
    </w:p>
    <w:p w14:paraId="274FC7C0" w14:textId="77777777" w:rsidR="00081E05" w:rsidRPr="004B2B94" w:rsidRDefault="00081E05" w:rsidP="0062608D">
      <w:pPr>
        <w:ind w:left="1418" w:firstLine="0"/>
        <w:rPr>
          <w:rFonts w:eastAsiaTheme="majorEastAsia" w:cstheme="majorBidi"/>
          <w:lang w:val="es-CO"/>
        </w:rPr>
      </w:pPr>
      <w:r w:rsidRPr="004B2B94">
        <w:rPr>
          <w:rFonts w:eastAsiaTheme="majorEastAsia" w:cstheme="majorBidi"/>
          <w:lang w:val="es-CO"/>
        </w:rPr>
        <w:t>Mapeo de proyectos contra objetivos institucionales.</w:t>
      </w:r>
    </w:p>
    <w:p w14:paraId="3AAEEAD1" w14:textId="77777777" w:rsidR="00081E05" w:rsidRPr="004B2B94" w:rsidRDefault="00081E05" w:rsidP="0062608D">
      <w:pPr>
        <w:ind w:left="1418" w:firstLine="0"/>
        <w:rPr>
          <w:rFonts w:eastAsiaTheme="majorEastAsia" w:cstheme="majorBidi"/>
          <w:lang w:val="es-CO"/>
        </w:rPr>
      </w:pPr>
      <w:r w:rsidRPr="004B2B94">
        <w:rPr>
          <w:rFonts w:eastAsiaTheme="majorEastAsia" w:cstheme="majorBidi"/>
          <w:lang w:val="es-CO"/>
        </w:rPr>
        <w:t>Definición de KPIs estratégicos: ROI, cumplimiento normativo, impacto social.</w:t>
      </w:r>
    </w:p>
    <w:p w14:paraId="63731423" w14:textId="77777777" w:rsidR="00081E05" w:rsidRPr="004B2B94" w:rsidRDefault="00081E05" w:rsidP="0062608D">
      <w:pPr>
        <w:ind w:left="1418" w:firstLine="0"/>
        <w:rPr>
          <w:rFonts w:eastAsiaTheme="majorEastAsia" w:cstheme="majorBidi"/>
          <w:lang w:val="es-CO"/>
        </w:rPr>
      </w:pPr>
      <w:r w:rsidRPr="004B2B94">
        <w:rPr>
          <w:rFonts w:eastAsiaTheme="majorEastAsia" w:cstheme="majorBidi"/>
          <w:lang w:val="es-CO"/>
        </w:rPr>
        <w:t>Priorización basada en criterios ESG, riesgo y alineación estratégica.</w:t>
      </w:r>
    </w:p>
    <w:p w14:paraId="50D8761B" w14:textId="63837FA1" w:rsidR="00081E05" w:rsidRPr="00F85A79" w:rsidRDefault="00081E05" w:rsidP="00DD3F50">
      <w:pPr>
        <w:rPr>
          <w:rFonts w:eastAsiaTheme="majorEastAsia" w:cstheme="majorBidi"/>
          <w:lang w:val="es-CO"/>
        </w:rPr>
      </w:pPr>
      <w:r w:rsidRPr="00F85A79">
        <w:rPr>
          <w:rFonts w:eastAsiaTheme="majorEastAsia" w:cstheme="majorBidi"/>
          <w:lang w:val="es-CO"/>
        </w:rPr>
        <w:t>Gestión del Talento y Capacitación</w:t>
      </w:r>
    </w:p>
    <w:p w14:paraId="55C25ADB" w14:textId="281FA14C" w:rsidR="005B10F8" w:rsidRPr="004B2B94" w:rsidRDefault="002D5550" w:rsidP="00DD3F50">
      <w:pPr>
        <w:rPr>
          <w:rFonts w:eastAsiaTheme="majorEastAsia" w:cstheme="majorBidi"/>
          <w:lang w:val="es-CO"/>
        </w:rPr>
      </w:pPr>
      <w:r w:rsidRPr="004B2B94">
        <w:rPr>
          <w:rFonts w:eastAsiaTheme="majorEastAsia" w:cstheme="majorBidi"/>
        </w:rPr>
        <w:t xml:space="preserve">La aplicación de teorías de gestión del talento no se limita a la descripción de conceptos, sino que se traduce en acciones concretas que impactan directamente en la implementación de la PMO. La comprensión de estos elementos permite establecer una </w:t>
      </w:r>
      <w:r w:rsidRPr="004B2B94">
        <w:rPr>
          <w:rFonts w:eastAsiaTheme="majorEastAsia" w:cstheme="majorBidi"/>
        </w:rPr>
        <w:lastRenderedPageBreak/>
        <w:t>relación coherente entre el diseño de la oficina, la estrategia de capacitación y los objetivos de desarrollo institucional, asegurando que la PMO no solo sea operativa, sino también estratégica y sostenible.</w:t>
      </w:r>
    </w:p>
    <w:p w14:paraId="1B37B929" w14:textId="77777777" w:rsidR="00081E05" w:rsidRPr="004B2B94" w:rsidRDefault="00081E05" w:rsidP="0062608D">
      <w:pPr>
        <w:ind w:left="1418" w:firstLine="0"/>
        <w:rPr>
          <w:rFonts w:eastAsiaTheme="majorEastAsia" w:cstheme="majorBidi"/>
          <w:lang w:val="es-CO"/>
        </w:rPr>
      </w:pPr>
      <w:r w:rsidRPr="004B2B94">
        <w:rPr>
          <w:rFonts w:eastAsiaTheme="majorEastAsia" w:cstheme="majorBidi"/>
          <w:lang w:val="es-CO"/>
        </w:rPr>
        <w:t>Formación en metodologías (PMI®, PRINCE2®, GPM P5™).</w:t>
      </w:r>
    </w:p>
    <w:p w14:paraId="43C71B15" w14:textId="77777777" w:rsidR="00081E05" w:rsidRPr="004B2B94" w:rsidRDefault="00081E05" w:rsidP="0062608D">
      <w:pPr>
        <w:ind w:left="1418" w:firstLine="0"/>
        <w:rPr>
          <w:rFonts w:eastAsiaTheme="majorEastAsia" w:cstheme="majorBidi"/>
          <w:lang w:val="es-CO"/>
        </w:rPr>
      </w:pPr>
      <w:r w:rsidRPr="004B2B94">
        <w:rPr>
          <w:rFonts w:eastAsiaTheme="majorEastAsia" w:cstheme="majorBidi"/>
          <w:lang w:val="es-CO"/>
        </w:rPr>
        <w:t>Desarrollo de habilidades blandas: liderazgo, comunicación, gestión de conflictos.</w:t>
      </w:r>
    </w:p>
    <w:p w14:paraId="4866CF84" w14:textId="77777777" w:rsidR="00081E05" w:rsidRPr="004B2B94" w:rsidRDefault="00081E05" w:rsidP="0062608D">
      <w:pPr>
        <w:ind w:left="1418" w:firstLine="0"/>
        <w:rPr>
          <w:rFonts w:eastAsiaTheme="majorEastAsia" w:cstheme="majorBidi"/>
          <w:lang w:val="es-CO"/>
        </w:rPr>
      </w:pPr>
      <w:r w:rsidRPr="004B2B94">
        <w:rPr>
          <w:rFonts w:eastAsiaTheme="majorEastAsia" w:cstheme="majorBidi"/>
          <w:lang w:val="es-CO"/>
        </w:rPr>
        <w:t>Planes de carrera vinculados a la participación en la PMO.</w:t>
      </w:r>
    </w:p>
    <w:p w14:paraId="47D2D3C9" w14:textId="12CD6F15" w:rsidR="00B73EF9" w:rsidRPr="00F85A79" w:rsidRDefault="0062608D" w:rsidP="0062608D">
      <w:pPr>
        <w:pStyle w:val="Ttulo4"/>
        <w:rPr>
          <w:b/>
          <w:bCs/>
          <w:i w:val="0"/>
          <w:iCs w:val="0"/>
          <w:color w:val="000000" w:themeColor="text1"/>
        </w:rPr>
      </w:pPr>
      <w:r w:rsidRPr="00F85A79">
        <w:rPr>
          <w:b/>
          <w:bCs/>
          <w:i w:val="0"/>
          <w:iCs w:val="0"/>
          <w:color w:val="000000" w:themeColor="text1"/>
        </w:rPr>
        <w:t>2.3.</w:t>
      </w:r>
      <w:r w:rsidR="00DC6E3F" w:rsidRPr="00F85A79">
        <w:rPr>
          <w:b/>
          <w:bCs/>
          <w:i w:val="0"/>
          <w:iCs w:val="0"/>
          <w:color w:val="000000" w:themeColor="text1"/>
        </w:rPr>
        <w:t>3</w:t>
      </w:r>
      <w:r w:rsidRPr="00F85A79">
        <w:rPr>
          <w:b/>
          <w:bCs/>
          <w:i w:val="0"/>
          <w:iCs w:val="0"/>
          <w:color w:val="000000" w:themeColor="text1"/>
        </w:rPr>
        <w:t>.</w:t>
      </w:r>
      <w:r w:rsidR="00DC6E3F" w:rsidRPr="00F85A79">
        <w:rPr>
          <w:b/>
          <w:bCs/>
          <w:i w:val="0"/>
          <w:iCs w:val="0"/>
          <w:color w:val="000000" w:themeColor="text1"/>
        </w:rPr>
        <w:t>3</w:t>
      </w:r>
      <w:r w:rsidRPr="00F85A79">
        <w:rPr>
          <w:b/>
          <w:bCs/>
          <w:i w:val="0"/>
          <w:iCs w:val="0"/>
          <w:color w:val="000000" w:themeColor="text1"/>
        </w:rPr>
        <w:t xml:space="preserve"> </w:t>
      </w:r>
      <w:r w:rsidR="00B73EF9" w:rsidRPr="00F85A79">
        <w:rPr>
          <w:b/>
          <w:bCs/>
          <w:i w:val="0"/>
          <w:iCs w:val="0"/>
          <w:color w:val="000000" w:themeColor="text1"/>
        </w:rPr>
        <w:t>Evaluación del Impacto del Cambio Organizacional en la PMO</w:t>
      </w:r>
    </w:p>
    <w:p w14:paraId="29CA8596" w14:textId="77777777" w:rsidR="001B7250" w:rsidRPr="004B2B94" w:rsidRDefault="001B7250" w:rsidP="00DD3F50">
      <w:pPr>
        <w:rPr>
          <w:rFonts w:eastAsiaTheme="majorEastAsia" w:cstheme="majorBidi"/>
          <w:lang w:val="es-CO"/>
        </w:rPr>
      </w:pPr>
      <w:r w:rsidRPr="004B2B94">
        <w:rPr>
          <w:rFonts w:eastAsiaTheme="majorEastAsia" w:cstheme="majorBidi"/>
          <w:lang w:val="es-CO"/>
        </w:rPr>
        <w:t>La evaluación del impacto del cambio organizacional en el marco de la implementación de una Oficina de Gestión de Proyectos (PMO) permite validar no solo su efectividad operativa, sino también su legitimidad institucional, sostenibilidad y alineación estratégica. En el contexto de una entidad financiera, donde los procesos están altamente regulados y orientados a resultados, esta evaluación adquiere especial relevancia para garantizar que la PMO no sea percibida como una estructura administrativa adicional, sino como un agente de transformación organizacional (López, 2016; FasterCapital, 2024).</w:t>
      </w:r>
    </w:p>
    <w:p w14:paraId="59738975" w14:textId="77777777" w:rsidR="001B7250" w:rsidRPr="004B2B94" w:rsidRDefault="001B7250" w:rsidP="00DD3F50">
      <w:pPr>
        <w:rPr>
          <w:rFonts w:eastAsiaTheme="majorEastAsia" w:cstheme="majorBidi"/>
          <w:lang w:val="es-CO"/>
        </w:rPr>
      </w:pPr>
      <w:r w:rsidRPr="004B2B94">
        <w:rPr>
          <w:rFonts w:eastAsiaTheme="majorEastAsia" w:cstheme="majorBidi"/>
          <w:lang w:val="es-CO"/>
        </w:rPr>
        <w:t>Desde esta perspectiva, el impacto del cambio no se mide únicamente por la existencia formal de la PMO, sino por la forma en que sus prácticas, herramientas y servicios son adoptados, valorados y solicitados por los diferentes actores organizacionales. Para ello, se proponen indicadores que permiten observar el grado de aceptación funcional y cultural de la PMO, entendiendo que dicha aceptación es un reflejo directo de su integración en la dinámica institucional (EstrategiaDigital.org, 2023).</w:t>
      </w:r>
    </w:p>
    <w:p w14:paraId="406D2FA9" w14:textId="77777777" w:rsidR="001B7250" w:rsidRPr="004B2B94" w:rsidRDefault="001B7250" w:rsidP="00DD3F50">
      <w:pPr>
        <w:rPr>
          <w:rFonts w:eastAsiaTheme="majorEastAsia" w:cstheme="majorBidi"/>
          <w:lang w:val="es-CO"/>
        </w:rPr>
      </w:pPr>
      <w:r w:rsidRPr="004B2B94">
        <w:rPr>
          <w:rFonts w:eastAsiaTheme="majorEastAsia" w:cstheme="majorBidi"/>
          <w:lang w:val="es-CO"/>
        </w:rPr>
        <w:t>Entre los indicadores sugeridos se encuentran:</w:t>
      </w:r>
    </w:p>
    <w:p w14:paraId="37CA3E49" w14:textId="77777777" w:rsidR="001B7250" w:rsidRPr="00F85A79" w:rsidRDefault="001B7250">
      <w:pPr>
        <w:numPr>
          <w:ilvl w:val="0"/>
          <w:numId w:val="56"/>
        </w:numPr>
        <w:rPr>
          <w:rFonts w:eastAsiaTheme="majorEastAsia" w:cstheme="majorBidi"/>
          <w:lang w:val="es-CO"/>
        </w:rPr>
      </w:pPr>
      <w:r w:rsidRPr="00F85A79">
        <w:rPr>
          <w:rFonts w:eastAsiaTheme="majorEastAsia" w:cstheme="majorBidi"/>
          <w:lang w:val="es-CO"/>
        </w:rPr>
        <w:t>Nivel de adopción de herramientas de gestión de proyectos por parte de las áreas operativas.</w:t>
      </w:r>
    </w:p>
    <w:p w14:paraId="64C452D4" w14:textId="77777777" w:rsidR="001B7250" w:rsidRPr="00F85A79" w:rsidRDefault="001B7250">
      <w:pPr>
        <w:numPr>
          <w:ilvl w:val="0"/>
          <w:numId w:val="56"/>
        </w:numPr>
        <w:rPr>
          <w:rFonts w:eastAsiaTheme="majorEastAsia" w:cstheme="majorBidi"/>
          <w:lang w:val="es-CO"/>
        </w:rPr>
      </w:pPr>
      <w:r w:rsidRPr="00F85A79">
        <w:rPr>
          <w:rFonts w:eastAsiaTheme="majorEastAsia" w:cstheme="majorBidi"/>
          <w:lang w:val="es-CO"/>
        </w:rPr>
        <w:lastRenderedPageBreak/>
        <w:t>Solicitudes espontáneas de acompañamiento por parte de unidades no obligadas a reportar a la PMO.</w:t>
      </w:r>
    </w:p>
    <w:p w14:paraId="5AAA86D3" w14:textId="4C5FC644" w:rsidR="001B7250" w:rsidRPr="00F85A79" w:rsidRDefault="00F85A79">
      <w:pPr>
        <w:numPr>
          <w:ilvl w:val="0"/>
          <w:numId w:val="56"/>
        </w:numPr>
        <w:rPr>
          <w:rFonts w:eastAsiaTheme="majorEastAsia" w:cstheme="majorBidi"/>
          <w:lang w:val="es-CO"/>
        </w:rPr>
      </w:pPr>
      <w:r w:rsidRPr="00F85A79">
        <w:rPr>
          <w:rFonts w:eastAsiaTheme="majorEastAsia" w:cstheme="majorBidi"/>
          <w:lang w:val="es-CO"/>
        </w:rPr>
        <w:t>Participación</w:t>
      </w:r>
      <w:r w:rsidR="001B7250" w:rsidRPr="00F85A79">
        <w:rPr>
          <w:rFonts w:eastAsiaTheme="majorEastAsia" w:cstheme="majorBidi"/>
          <w:lang w:val="es-CO"/>
        </w:rPr>
        <w:t xml:space="preserve"> en capacitaciones y espacios de mejora continua promovidos por la PMO.</w:t>
      </w:r>
    </w:p>
    <w:p w14:paraId="5B033780" w14:textId="77777777" w:rsidR="001B7250" w:rsidRPr="00F85A79" w:rsidRDefault="001B7250">
      <w:pPr>
        <w:numPr>
          <w:ilvl w:val="0"/>
          <w:numId w:val="56"/>
        </w:numPr>
        <w:rPr>
          <w:rFonts w:eastAsiaTheme="majorEastAsia" w:cstheme="majorBidi"/>
          <w:lang w:val="es-CO"/>
        </w:rPr>
      </w:pPr>
      <w:r w:rsidRPr="00F85A79">
        <w:rPr>
          <w:rFonts w:eastAsiaTheme="majorEastAsia" w:cstheme="majorBidi"/>
          <w:lang w:val="es-CO"/>
        </w:rPr>
        <w:t>Percepción de valor agregado en encuestas internas de satisfacción.</w:t>
      </w:r>
    </w:p>
    <w:p w14:paraId="25750417" w14:textId="6E2B304C" w:rsidR="001B7250" w:rsidRPr="00F85A79" w:rsidRDefault="001B7250">
      <w:pPr>
        <w:numPr>
          <w:ilvl w:val="0"/>
          <w:numId w:val="56"/>
        </w:numPr>
        <w:rPr>
          <w:rFonts w:eastAsiaTheme="majorEastAsia" w:cstheme="majorBidi"/>
          <w:lang w:val="es-CO"/>
        </w:rPr>
      </w:pPr>
      <w:r w:rsidRPr="00F85A79">
        <w:rPr>
          <w:rFonts w:eastAsiaTheme="majorEastAsia" w:cstheme="majorBidi"/>
          <w:lang w:val="es-CO"/>
        </w:rPr>
        <w:t>Reconocimiento formal en planes estratégicos o informes institucionales</w:t>
      </w:r>
    </w:p>
    <w:p w14:paraId="152AB0FD" w14:textId="77777777" w:rsidR="001B7250" w:rsidRPr="00F85A79" w:rsidRDefault="001B7250" w:rsidP="00DD3F50">
      <w:pPr>
        <w:rPr>
          <w:rFonts w:eastAsiaTheme="majorEastAsia" w:cstheme="majorBidi"/>
          <w:lang w:val="es-CO"/>
        </w:rPr>
      </w:pPr>
      <w:r w:rsidRPr="00F85A79">
        <w:rPr>
          <w:rFonts w:eastAsiaTheme="majorEastAsia" w:cstheme="majorBidi"/>
          <w:lang w:val="es-CO"/>
        </w:rPr>
        <w:t>Estos indicadores permiten evaluar no solo el desempeño técnico de la PMO, sino su capacidad para generar cambios culturales, fortalecer capacidades internas y consolidarse como un actor estratégico dentro de la organización (OPM Integral, 2016).</w:t>
      </w:r>
    </w:p>
    <w:p w14:paraId="42AB3905" w14:textId="21CF253B" w:rsidR="00B73EF9" w:rsidRPr="004B2B94" w:rsidRDefault="00B73EF9" w:rsidP="00DD3F50">
      <w:r w:rsidRPr="00F85A79">
        <w:t>Indicadores de aceptación.</w:t>
      </w:r>
      <w:r w:rsidRPr="004B2B94">
        <w:t xml:space="preserve"> </w:t>
      </w:r>
    </w:p>
    <w:p w14:paraId="3C93075D" w14:textId="3ABDDB62" w:rsidR="00B73EF9" w:rsidRPr="004B2B94" w:rsidRDefault="00B73EF9" w:rsidP="00DD3F50">
      <w:r w:rsidRPr="004B2B94">
        <w:t xml:space="preserve">La aceptación de una Oficina de Gestión de Proyectos (PMO) no se limita a su existencia formal dentro de la estructura organizacional, sino que se refleja en el grado de uso, percepción de valor, y compromiso de los stakeholders con sus servicios, metodologías y resultados. A </w:t>
      </w:r>
      <w:r w:rsidR="00177E48" w:rsidRPr="004B2B94">
        <w:t>continuación,</w:t>
      </w:r>
      <w:r w:rsidRPr="004B2B94">
        <w:t xml:space="preserve"> se desarrollan los principales indicadores que permiten evaluar dicha aceptación en el contexto de una entidad financiera.</w:t>
      </w:r>
      <w:r w:rsidR="002D5550" w:rsidRPr="004B2B94">
        <w:t xml:space="preserve"> </w:t>
      </w:r>
    </w:p>
    <w:p w14:paraId="3B1762FF" w14:textId="4865D59E" w:rsidR="002D5550" w:rsidRDefault="002D5550" w:rsidP="00DD3F50">
      <w:r w:rsidRPr="004B2B94">
        <w:t>Este indicador permite evidenciar el nivel de apropiación técnica de los estándares definidos por la PMO. En la entidad financiera objeto de estudio, una alta adopción de matrices de riesgos, EDT estandarizados y cronogramas en MS Project configurados por la PMO indica que los equipos de proyecto no solo reconocen su utilidad, sino que los integran en su práctica cotidiana. Esto refleja una transformación metodológica que va más allá del cumplimiento formal.</w:t>
      </w:r>
    </w:p>
    <w:p w14:paraId="65036F7E" w14:textId="0A93E6B4" w:rsidR="00B73EF9" w:rsidRPr="00F85A79" w:rsidRDefault="00B73EF9" w:rsidP="00B73EF9">
      <w:pPr>
        <w:ind w:left="708" w:firstLine="0"/>
        <w:contextualSpacing/>
        <w:jc w:val="both"/>
        <w:rPr>
          <w:rFonts w:cs="Arial"/>
          <w:szCs w:val="22"/>
          <w:lang w:val="es-CO"/>
        </w:rPr>
      </w:pPr>
      <w:r w:rsidRPr="00F85A79">
        <w:rPr>
          <w:rFonts w:cs="Arial"/>
          <w:szCs w:val="22"/>
          <w:lang w:val="es-CO"/>
        </w:rPr>
        <w:t>Tasa de Adopción de Herramientas y Metodologías PMO</w:t>
      </w:r>
    </w:p>
    <w:p w14:paraId="04C5CF75" w14:textId="77777777" w:rsidR="002D5550" w:rsidRPr="00815F01" w:rsidRDefault="002D5550" w:rsidP="00DD3F50">
      <w:pPr>
        <w:contextualSpacing/>
        <w:rPr>
          <w:rFonts w:cs="Arial"/>
          <w:szCs w:val="22"/>
        </w:rPr>
      </w:pPr>
      <w:r w:rsidRPr="00815F01">
        <w:rPr>
          <w:rFonts w:cs="Arial"/>
          <w:szCs w:val="22"/>
        </w:rPr>
        <w:t xml:space="preserve">Este indicador permite evidenciar el nivel de apropiación técnica de los estándares definidos por la PMO. En la entidad financiera objeto de estudio, una alta adopción de matrices de riesgos, EDT estandarizados y cronogramas en MS Project configurados por la PMO indica que los equipos de proyecto no solo reconocen su utilidad, sino que los integran en su práctica </w:t>
      </w:r>
      <w:r w:rsidRPr="00815F01">
        <w:rPr>
          <w:rFonts w:cs="Arial"/>
          <w:szCs w:val="22"/>
        </w:rPr>
        <w:lastRenderedPageBreak/>
        <w:t>cotidiana. Esto refleja una transformación metodológica que va más allá del cumplimiento formal.</w:t>
      </w:r>
    </w:p>
    <w:p w14:paraId="59C9B864" w14:textId="6377C4CD" w:rsidR="00B73EF9" w:rsidRPr="00F85A79" w:rsidRDefault="00B73EF9" w:rsidP="00DD3F50">
      <w:pPr>
        <w:contextualSpacing/>
        <w:rPr>
          <w:rFonts w:cs="Arial"/>
          <w:szCs w:val="22"/>
          <w:lang w:val="es-CO"/>
        </w:rPr>
      </w:pPr>
      <w:r w:rsidRPr="00F85A79">
        <w:rPr>
          <w:rFonts w:cs="Arial"/>
          <w:szCs w:val="22"/>
          <w:lang w:val="es-CO"/>
        </w:rPr>
        <w:t>Ejemplo aplicado: En una entidad financiera, se puede medir cuántos proyectos utilizan matrices de riesgos, EDT estandarizados o cronogramas en MS Project configurados por la PMO.</w:t>
      </w:r>
    </w:p>
    <w:p w14:paraId="2AB3A939" w14:textId="77777777" w:rsidR="00B73EF9" w:rsidRPr="00F85A79" w:rsidRDefault="00B73EF9" w:rsidP="009F6243">
      <w:pPr>
        <w:numPr>
          <w:ilvl w:val="0"/>
          <w:numId w:val="14"/>
        </w:numPr>
        <w:ind w:left="709" w:firstLine="0"/>
        <w:contextualSpacing/>
        <w:rPr>
          <w:rFonts w:cs="Arial"/>
          <w:szCs w:val="22"/>
          <w:lang w:val="es-CO"/>
        </w:rPr>
      </w:pPr>
      <w:r w:rsidRPr="00F85A79">
        <w:rPr>
          <w:rFonts w:cs="Arial"/>
          <w:szCs w:val="22"/>
          <w:lang w:val="es-CO"/>
        </w:rPr>
        <w:t>Métrica sugerida: Número de proyectos que aplican herramientas PMO / Total de proyectos activos × 100.</w:t>
      </w:r>
    </w:p>
    <w:p w14:paraId="496FC1D4" w14:textId="77777777" w:rsidR="00B73EF9" w:rsidRPr="00F85A79" w:rsidRDefault="00B73EF9" w:rsidP="009F6243">
      <w:pPr>
        <w:numPr>
          <w:ilvl w:val="0"/>
          <w:numId w:val="14"/>
        </w:numPr>
        <w:ind w:left="709" w:firstLine="0"/>
        <w:contextualSpacing/>
        <w:rPr>
          <w:rFonts w:cs="Arial"/>
          <w:szCs w:val="22"/>
          <w:lang w:val="es-CO"/>
        </w:rPr>
      </w:pPr>
      <w:r w:rsidRPr="00F85A79">
        <w:rPr>
          <w:rFonts w:cs="Arial"/>
          <w:szCs w:val="22"/>
          <w:lang w:val="es-CO"/>
        </w:rPr>
        <w:t>Referencia: Triskell Software (2024) recomienda este indicador como parte de los 35 KPIs esenciales para evaluar la madurez de una PMO.</w:t>
      </w:r>
    </w:p>
    <w:p w14:paraId="2AB4C83E" w14:textId="77777777" w:rsidR="00177E48" w:rsidRPr="00F85A79" w:rsidRDefault="00177E48" w:rsidP="00177E48">
      <w:pPr>
        <w:ind w:left="707"/>
        <w:contextualSpacing/>
        <w:jc w:val="both"/>
        <w:rPr>
          <w:rFonts w:cs="Arial"/>
          <w:b/>
          <w:bCs/>
          <w:szCs w:val="22"/>
          <w:lang w:val="es-CO"/>
        </w:rPr>
      </w:pPr>
    </w:p>
    <w:p w14:paraId="76BD9ADF" w14:textId="5B461587" w:rsidR="00177E48" w:rsidRPr="00F85A79" w:rsidRDefault="00177E48" w:rsidP="001B7250">
      <w:pPr>
        <w:ind w:left="707" w:firstLine="2"/>
        <w:contextualSpacing/>
        <w:jc w:val="both"/>
        <w:rPr>
          <w:rFonts w:cs="Arial"/>
          <w:szCs w:val="22"/>
          <w:lang w:val="es-CO"/>
        </w:rPr>
      </w:pPr>
      <w:r w:rsidRPr="00F85A79">
        <w:rPr>
          <w:rFonts w:cs="Arial"/>
          <w:szCs w:val="22"/>
          <w:lang w:val="es-CO"/>
        </w:rPr>
        <w:t>Participación en Capacitaciones y Talleres PMO</w:t>
      </w:r>
    </w:p>
    <w:p w14:paraId="2BC4C859" w14:textId="578D1AE6" w:rsidR="002D5550" w:rsidRPr="00815F01" w:rsidRDefault="002D5550" w:rsidP="00DD3F50">
      <w:pPr>
        <w:contextualSpacing/>
        <w:rPr>
          <w:rFonts w:cs="Arial"/>
          <w:szCs w:val="22"/>
          <w:lang w:val="es-CO"/>
        </w:rPr>
      </w:pPr>
      <w:r w:rsidRPr="00F85A79">
        <w:rPr>
          <w:rFonts w:cs="Arial"/>
          <w:szCs w:val="22"/>
        </w:rPr>
        <w:t>La asistencia voluntaria y activa a espacios formativos</w:t>
      </w:r>
      <w:r w:rsidRPr="00815F01">
        <w:rPr>
          <w:rFonts w:cs="Arial"/>
          <w:szCs w:val="22"/>
        </w:rPr>
        <w:t xml:space="preserve"> promovidos por la PMO revela el compromiso de los colaboradores con el cambio organizacional. En este trabajo, se considera que la capacitación es un mecanismo estratégico para fortalecer competencias clave, como la gestión de portafolio y la aplicación de modelos sostenibles como GPM P5™, lo cual contribuye directamente al desarrollo de una cultura de gestión de proyectos.</w:t>
      </w:r>
      <w:r w:rsidR="0048202E" w:rsidRPr="00815F01">
        <w:rPr>
          <w:rFonts w:cs="Arial"/>
          <w:szCs w:val="22"/>
        </w:rPr>
        <w:t xml:space="preserve"> Especialmente cuando se ha venido trabajando sin ella, lo que puede generar fuertes resistencias por parte de algunos funcionarios que han liderado proyectos desde su conocimiento y sin la aplicación de las buenas prácticas del PMI.</w:t>
      </w:r>
    </w:p>
    <w:p w14:paraId="62EB556B" w14:textId="33B46CF5" w:rsidR="00177E48" w:rsidRPr="00815F01" w:rsidRDefault="00177E48" w:rsidP="00DD3F50">
      <w:pPr>
        <w:contextualSpacing/>
        <w:rPr>
          <w:rFonts w:cs="Arial"/>
          <w:szCs w:val="22"/>
          <w:lang w:val="es-CO"/>
        </w:rPr>
      </w:pPr>
      <w:r w:rsidRPr="00815F01">
        <w:rPr>
          <w:rFonts w:cs="Arial"/>
          <w:szCs w:val="22"/>
          <w:lang w:val="es-CO"/>
        </w:rPr>
        <w:t>Este indicador evalúa el nivel de compromiso de los colaboradores con los procesos de formación promovidos por la PMO. Una alta participación refleja interés, apropiación metodológica y disposición al cambio.</w:t>
      </w:r>
    </w:p>
    <w:p w14:paraId="7938E62D" w14:textId="77777777" w:rsidR="00177E48" w:rsidRPr="00815F01" w:rsidRDefault="00177E48" w:rsidP="009F6243">
      <w:pPr>
        <w:numPr>
          <w:ilvl w:val="0"/>
          <w:numId w:val="15"/>
        </w:numPr>
        <w:tabs>
          <w:tab w:val="clear" w:pos="1413"/>
        </w:tabs>
        <w:ind w:left="709" w:hanging="11"/>
        <w:contextualSpacing/>
        <w:rPr>
          <w:rFonts w:cs="Arial"/>
          <w:szCs w:val="22"/>
          <w:lang w:val="es-CO"/>
        </w:rPr>
      </w:pPr>
      <w:r w:rsidRPr="00815F01">
        <w:rPr>
          <w:rFonts w:cs="Arial"/>
          <w:szCs w:val="22"/>
          <w:lang w:val="es-CO"/>
        </w:rPr>
        <w:t>Ejemplo aplicado: Número de asistentes a talleres sobre gestión de portafolio, uso de MS Project o aplicación del modelo GPM P5™.</w:t>
      </w:r>
    </w:p>
    <w:p w14:paraId="16E3334D" w14:textId="77777777" w:rsidR="00177E48" w:rsidRPr="00815F01" w:rsidRDefault="00177E48" w:rsidP="009F6243">
      <w:pPr>
        <w:numPr>
          <w:ilvl w:val="0"/>
          <w:numId w:val="15"/>
        </w:numPr>
        <w:tabs>
          <w:tab w:val="clear" w:pos="1413"/>
        </w:tabs>
        <w:ind w:left="709" w:hanging="11"/>
        <w:contextualSpacing/>
        <w:rPr>
          <w:rFonts w:cs="Arial"/>
          <w:szCs w:val="22"/>
          <w:lang w:val="es-CO"/>
        </w:rPr>
      </w:pPr>
      <w:r w:rsidRPr="00815F01">
        <w:rPr>
          <w:rFonts w:cs="Arial"/>
          <w:szCs w:val="22"/>
          <w:lang w:val="es-CO"/>
        </w:rPr>
        <w:t>Métrica sugerida: Total de participantes / Total convocados × 100.</w:t>
      </w:r>
    </w:p>
    <w:p w14:paraId="2B3ED251" w14:textId="78470360" w:rsidR="00DD3F50" w:rsidRPr="00815F01" w:rsidRDefault="00177E48" w:rsidP="009F6243">
      <w:pPr>
        <w:numPr>
          <w:ilvl w:val="0"/>
          <w:numId w:val="15"/>
        </w:numPr>
        <w:tabs>
          <w:tab w:val="clear" w:pos="1413"/>
        </w:tabs>
        <w:ind w:left="709" w:hanging="11"/>
        <w:contextualSpacing/>
        <w:rPr>
          <w:rFonts w:cs="Arial"/>
          <w:szCs w:val="22"/>
          <w:lang w:val="es-CO"/>
        </w:rPr>
      </w:pPr>
      <w:r w:rsidRPr="00815F01">
        <w:rPr>
          <w:rFonts w:cs="Arial"/>
          <w:szCs w:val="22"/>
          <w:lang w:val="es-CO"/>
        </w:rPr>
        <w:lastRenderedPageBreak/>
        <w:t>Referencia: Fluid (2023) destaca que la capacitación efectiva es clave para la adopción de prácticas PMO y mejora del desempeño.</w:t>
      </w:r>
    </w:p>
    <w:p w14:paraId="2BE060E7" w14:textId="77777777" w:rsidR="00177E48" w:rsidRPr="00815F01" w:rsidRDefault="00177E48" w:rsidP="001B7250">
      <w:pPr>
        <w:ind w:left="707" w:firstLine="2"/>
        <w:contextualSpacing/>
        <w:jc w:val="both"/>
        <w:rPr>
          <w:rFonts w:cs="Arial"/>
          <w:szCs w:val="22"/>
          <w:lang w:val="es-CO"/>
        </w:rPr>
      </w:pPr>
      <w:r w:rsidRPr="00815F01">
        <w:rPr>
          <w:rFonts w:cs="Arial"/>
          <w:szCs w:val="22"/>
          <w:lang w:val="es-CO"/>
        </w:rPr>
        <w:t>Nivel de Satisfacción de los Stakeholders</w:t>
      </w:r>
    </w:p>
    <w:p w14:paraId="5067D5B5" w14:textId="426185F2" w:rsidR="0048202E" w:rsidRPr="00815F01" w:rsidRDefault="0048202E" w:rsidP="00DD3F50">
      <w:pPr>
        <w:contextualSpacing/>
        <w:rPr>
          <w:rFonts w:cs="Arial"/>
          <w:szCs w:val="22"/>
          <w:lang w:val="es-CO"/>
        </w:rPr>
      </w:pPr>
      <w:r w:rsidRPr="00815F01">
        <w:rPr>
          <w:rFonts w:cs="Arial"/>
          <w:szCs w:val="22"/>
        </w:rPr>
        <w:t>Mediante encuestas estructuradas, se recoge la percepción de valor que los usuarios internos tienen sobre los servicios de la PMO. Este indicador permite validar si la PMO está cumpliendo con su propósito de mejorar la toma de decisiones, brindar soporte metodológico y generar confianza interdepartamental. En el marco del trabajo de grado, este análisis es clave para determinar la legitimidad percibida de la PMO.</w:t>
      </w:r>
    </w:p>
    <w:p w14:paraId="59F23B35" w14:textId="1DD35906" w:rsidR="00177E48" w:rsidRPr="00815F01" w:rsidRDefault="00177E48" w:rsidP="00DD3F50">
      <w:pPr>
        <w:contextualSpacing/>
        <w:rPr>
          <w:rFonts w:cs="Arial"/>
          <w:szCs w:val="22"/>
          <w:lang w:val="es-CO"/>
        </w:rPr>
      </w:pPr>
      <w:r w:rsidRPr="00815F01">
        <w:rPr>
          <w:rFonts w:cs="Arial"/>
          <w:szCs w:val="22"/>
          <w:lang w:val="es-CO"/>
        </w:rPr>
        <w:t xml:space="preserve">Este indicador se obtiene mediante </w:t>
      </w:r>
      <w:r w:rsidR="0048202E" w:rsidRPr="00815F01">
        <w:rPr>
          <w:rFonts w:cs="Arial"/>
          <w:szCs w:val="22"/>
          <w:lang w:val="es-CO"/>
        </w:rPr>
        <w:t xml:space="preserve">las </w:t>
      </w:r>
      <w:r w:rsidRPr="00815F01">
        <w:rPr>
          <w:rFonts w:cs="Arial"/>
          <w:szCs w:val="22"/>
          <w:lang w:val="es-CO"/>
        </w:rPr>
        <w:t xml:space="preserve">encuestas estructuradas </w:t>
      </w:r>
      <w:r w:rsidR="0048202E" w:rsidRPr="00815F01">
        <w:rPr>
          <w:rFonts w:cs="Arial"/>
          <w:szCs w:val="22"/>
          <w:lang w:val="es-CO"/>
        </w:rPr>
        <w:t>anteriormente y que</w:t>
      </w:r>
      <w:r w:rsidRPr="00815F01">
        <w:rPr>
          <w:rFonts w:cs="Arial"/>
          <w:szCs w:val="22"/>
          <w:lang w:val="es-CO"/>
        </w:rPr>
        <w:t xml:space="preserve"> recogen la percepción de los usuarios internos sobre la utilidad, disponibilidad y calidad de los servicios ofrecidos por la PMO.</w:t>
      </w:r>
    </w:p>
    <w:p w14:paraId="3CD6506C" w14:textId="77777777" w:rsidR="00177E48" w:rsidRPr="00F85A79" w:rsidRDefault="00177E48" w:rsidP="009F6243">
      <w:pPr>
        <w:numPr>
          <w:ilvl w:val="0"/>
          <w:numId w:val="16"/>
        </w:numPr>
        <w:ind w:hanging="718"/>
        <w:contextualSpacing/>
        <w:jc w:val="both"/>
        <w:rPr>
          <w:rFonts w:cs="Arial"/>
          <w:szCs w:val="22"/>
          <w:lang w:val="es-CO"/>
        </w:rPr>
      </w:pPr>
      <w:r w:rsidRPr="00F85A79">
        <w:rPr>
          <w:rFonts w:cs="Arial"/>
          <w:szCs w:val="22"/>
          <w:lang w:val="es-CO"/>
        </w:rPr>
        <w:t>Preguntas clave:</w:t>
      </w:r>
    </w:p>
    <w:p w14:paraId="04D815DB" w14:textId="77777777" w:rsidR="00177E48" w:rsidRPr="00F85A79" w:rsidRDefault="00177E48" w:rsidP="009F6243">
      <w:pPr>
        <w:numPr>
          <w:ilvl w:val="1"/>
          <w:numId w:val="16"/>
        </w:numPr>
        <w:ind w:hanging="729"/>
        <w:contextualSpacing/>
        <w:jc w:val="both"/>
        <w:rPr>
          <w:rFonts w:cs="Arial"/>
          <w:szCs w:val="22"/>
          <w:lang w:val="es-CO"/>
        </w:rPr>
      </w:pPr>
      <w:r w:rsidRPr="00F85A79">
        <w:rPr>
          <w:rFonts w:cs="Arial"/>
          <w:szCs w:val="22"/>
          <w:lang w:val="es-CO"/>
        </w:rPr>
        <w:t>¿Está satisfecho con el soporte metodológico brindado por la PMO?</w:t>
      </w:r>
    </w:p>
    <w:p w14:paraId="70CB2522" w14:textId="77777777" w:rsidR="00177E48" w:rsidRPr="00F85A79" w:rsidRDefault="00177E48" w:rsidP="009F6243">
      <w:pPr>
        <w:numPr>
          <w:ilvl w:val="1"/>
          <w:numId w:val="16"/>
        </w:numPr>
        <w:ind w:hanging="729"/>
        <w:contextualSpacing/>
        <w:jc w:val="both"/>
        <w:rPr>
          <w:rFonts w:cs="Arial"/>
          <w:szCs w:val="22"/>
          <w:lang w:val="es-CO"/>
        </w:rPr>
      </w:pPr>
      <w:r w:rsidRPr="00F85A79">
        <w:rPr>
          <w:rFonts w:cs="Arial"/>
          <w:szCs w:val="22"/>
          <w:lang w:val="es-CO"/>
        </w:rPr>
        <w:t>¿Considera que la PMO mejora la toma de decisiones en proyectos?</w:t>
      </w:r>
    </w:p>
    <w:p w14:paraId="3C5C7A7E" w14:textId="77777777" w:rsidR="00177E48" w:rsidRPr="00F85A79" w:rsidRDefault="00177E48" w:rsidP="009F6243">
      <w:pPr>
        <w:numPr>
          <w:ilvl w:val="1"/>
          <w:numId w:val="16"/>
        </w:numPr>
        <w:ind w:hanging="729"/>
        <w:contextualSpacing/>
        <w:jc w:val="both"/>
        <w:rPr>
          <w:rFonts w:cs="Arial"/>
          <w:szCs w:val="22"/>
          <w:lang w:val="es-CO"/>
        </w:rPr>
      </w:pPr>
      <w:r w:rsidRPr="00F85A79">
        <w:rPr>
          <w:rFonts w:cs="Arial"/>
          <w:szCs w:val="22"/>
          <w:lang w:val="es-CO"/>
        </w:rPr>
        <w:t>¿Recomendaría los servicios de la PMO a otras áreas?</w:t>
      </w:r>
    </w:p>
    <w:p w14:paraId="42D41867" w14:textId="77777777" w:rsidR="00177E48" w:rsidRPr="00F85A79" w:rsidRDefault="00177E48" w:rsidP="009F6243">
      <w:pPr>
        <w:numPr>
          <w:ilvl w:val="0"/>
          <w:numId w:val="16"/>
        </w:numPr>
        <w:ind w:hanging="718"/>
        <w:contextualSpacing/>
        <w:jc w:val="both"/>
        <w:rPr>
          <w:rFonts w:cs="Arial"/>
          <w:szCs w:val="22"/>
          <w:lang w:val="es-CO"/>
        </w:rPr>
      </w:pPr>
      <w:r w:rsidRPr="00F85A79">
        <w:rPr>
          <w:rFonts w:cs="Arial"/>
          <w:szCs w:val="22"/>
          <w:lang w:val="es-CO"/>
        </w:rPr>
        <w:t>Métrica sugerida: Promedio ponderado de satisfacción en escala Likert (1–5).</w:t>
      </w:r>
    </w:p>
    <w:p w14:paraId="6DACC104" w14:textId="6087A53A" w:rsidR="00177E48" w:rsidRPr="00815F01" w:rsidRDefault="00177E48" w:rsidP="009F6243">
      <w:pPr>
        <w:numPr>
          <w:ilvl w:val="0"/>
          <w:numId w:val="16"/>
        </w:numPr>
        <w:ind w:hanging="718"/>
        <w:contextualSpacing/>
        <w:jc w:val="both"/>
        <w:rPr>
          <w:rFonts w:cs="Arial"/>
          <w:szCs w:val="22"/>
          <w:lang w:val="es-CO"/>
        </w:rPr>
      </w:pPr>
      <w:r w:rsidRPr="00F85A79">
        <w:rPr>
          <w:rFonts w:cs="Arial"/>
          <w:szCs w:val="22"/>
          <w:lang w:val="es-CO"/>
        </w:rPr>
        <w:t>Referencia:</w:t>
      </w:r>
      <w:r w:rsidRPr="00815F01">
        <w:rPr>
          <w:rFonts w:cs="Arial"/>
          <w:szCs w:val="22"/>
          <w:lang w:val="es-CO"/>
        </w:rPr>
        <w:t xml:space="preserve"> TPG The Project Group (2024) recomienda realizar encuestas periódicas para medir la aceptación cualitativa de la PMO.</w:t>
      </w:r>
    </w:p>
    <w:p w14:paraId="161D1A74" w14:textId="77777777" w:rsidR="00177E48" w:rsidRPr="00815F01" w:rsidRDefault="00177E48" w:rsidP="001B7250">
      <w:pPr>
        <w:ind w:left="707" w:firstLine="2"/>
        <w:contextualSpacing/>
        <w:jc w:val="both"/>
        <w:rPr>
          <w:rFonts w:cs="Arial"/>
          <w:szCs w:val="22"/>
          <w:lang w:val="es-CO"/>
        </w:rPr>
      </w:pPr>
      <w:r w:rsidRPr="00815F01">
        <w:rPr>
          <w:rFonts w:cs="Arial"/>
          <w:szCs w:val="22"/>
          <w:lang w:val="es-CO"/>
        </w:rPr>
        <w:t>Tiempo de Respuesta ante Solicitudes</w:t>
      </w:r>
    </w:p>
    <w:p w14:paraId="4FFF22DB" w14:textId="6285CE56" w:rsidR="0048202E" w:rsidRPr="00815F01" w:rsidRDefault="0048202E" w:rsidP="00DD3F50">
      <w:pPr>
        <w:contextualSpacing/>
        <w:jc w:val="both"/>
        <w:rPr>
          <w:rFonts w:cs="Arial"/>
          <w:szCs w:val="22"/>
          <w:lang w:val="es-CO"/>
        </w:rPr>
      </w:pPr>
      <w:r w:rsidRPr="00815F01">
        <w:rPr>
          <w:rFonts w:cs="Arial"/>
          <w:szCs w:val="22"/>
          <w:lang w:val="es-CO"/>
        </w:rPr>
        <w:t>La agilidad en la atención de requerimientos refleja la capacidad operativa de la PMO para adaptarse a las necesidades de los proyectos. En el caso de la entidad financiera, tiempos de respuesta eficientes en la revisión de EDT o ajustes en calendarios de MS Project fortalecen la percepción de valor y consolidan la PMO como un aliado estratégico.</w:t>
      </w:r>
    </w:p>
    <w:p w14:paraId="758C8F68" w14:textId="500AF8FF" w:rsidR="00177E48" w:rsidRPr="00815F01" w:rsidRDefault="00177E48" w:rsidP="00DD3F50">
      <w:pPr>
        <w:contextualSpacing/>
        <w:jc w:val="both"/>
        <w:rPr>
          <w:rFonts w:cs="Arial"/>
          <w:szCs w:val="22"/>
          <w:lang w:val="es-CO"/>
        </w:rPr>
      </w:pPr>
      <w:r w:rsidRPr="00815F01">
        <w:rPr>
          <w:rFonts w:cs="Arial"/>
          <w:szCs w:val="22"/>
          <w:lang w:val="es-CO"/>
        </w:rPr>
        <w:t>Este indicador mide la agilidad de la PMO para atender requerimientos de soporte, revisión de documentos, validación de cronogramas o resolución de conflictos metodológicos.</w:t>
      </w:r>
    </w:p>
    <w:p w14:paraId="2C667C9F" w14:textId="77777777" w:rsidR="00177E48" w:rsidRPr="00F85A79" w:rsidRDefault="00177E48" w:rsidP="009F6243">
      <w:pPr>
        <w:numPr>
          <w:ilvl w:val="0"/>
          <w:numId w:val="15"/>
        </w:numPr>
        <w:tabs>
          <w:tab w:val="clear" w:pos="1413"/>
        </w:tabs>
        <w:ind w:left="709" w:hanging="11"/>
        <w:contextualSpacing/>
        <w:rPr>
          <w:rFonts w:cs="Arial"/>
          <w:szCs w:val="22"/>
          <w:lang w:val="es-CO"/>
        </w:rPr>
      </w:pPr>
      <w:r w:rsidRPr="00F85A79">
        <w:rPr>
          <w:rFonts w:cs="Arial"/>
          <w:szCs w:val="22"/>
          <w:lang w:val="es-CO"/>
        </w:rPr>
        <w:lastRenderedPageBreak/>
        <w:t>Ejemplo aplicado: Tiempo promedio en días para responder a solicitudes de revisión de EDT o ajustes en calendarios de MS Project.</w:t>
      </w:r>
    </w:p>
    <w:p w14:paraId="72C7B2B4" w14:textId="77777777" w:rsidR="00177E48" w:rsidRPr="00F85A79" w:rsidRDefault="00177E48" w:rsidP="009F6243">
      <w:pPr>
        <w:numPr>
          <w:ilvl w:val="0"/>
          <w:numId w:val="15"/>
        </w:numPr>
        <w:tabs>
          <w:tab w:val="clear" w:pos="1413"/>
        </w:tabs>
        <w:ind w:left="709" w:hanging="11"/>
        <w:contextualSpacing/>
        <w:rPr>
          <w:rFonts w:cs="Arial"/>
          <w:szCs w:val="22"/>
          <w:lang w:val="es-CO"/>
        </w:rPr>
      </w:pPr>
      <w:r w:rsidRPr="00F85A79">
        <w:rPr>
          <w:rFonts w:cs="Arial"/>
          <w:szCs w:val="22"/>
          <w:lang w:val="es-CO"/>
        </w:rPr>
        <w:t>Métrica sugerida: Tiempo promedio de respuesta por tipo de solicitud.</w:t>
      </w:r>
    </w:p>
    <w:p w14:paraId="2A0CDCD9" w14:textId="019E5424" w:rsidR="001B7250" w:rsidRPr="00F85A79" w:rsidRDefault="00177E48" w:rsidP="009F6243">
      <w:pPr>
        <w:numPr>
          <w:ilvl w:val="0"/>
          <w:numId w:val="15"/>
        </w:numPr>
        <w:tabs>
          <w:tab w:val="clear" w:pos="1413"/>
        </w:tabs>
        <w:ind w:left="709" w:hanging="11"/>
        <w:contextualSpacing/>
        <w:rPr>
          <w:rFonts w:cs="Arial"/>
          <w:szCs w:val="22"/>
          <w:lang w:val="es-CO"/>
        </w:rPr>
      </w:pPr>
      <w:r w:rsidRPr="00F85A79">
        <w:rPr>
          <w:rFonts w:cs="Arial"/>
          <w:szCs w:val="22"/>
          <w:lang w:val="es-CO"/>
        </w:rPr>
        <w:t>Referencia: Epicflow (2025) señala que la eficiencia en la atención mejora la percepción de valor de la PMO y fortalece su legitimidad.</w:t>
      </w:r>
    </w:p>
    <w:p w14:paraId="10865D27" w14:textId="49FDD623" w:rsidR="00177E48" w:rsidRPr="00F85A79" w:rsidRDefault="00177E48" w:rsidP="001B7250">
      <w:pPr>
        <w:ind w:left="707" w:firstLine="2"/>
        <w:contextualSpacing/>
        <w:jc w:val="both"/>
        <w:rPr>
          <w:rFonts w:cs="Arial"/>
          <w:b/>
          <w:bCs/>
          <w:szCs w:val="22"/>
          <w:lang w:val="es-CO"/>
        </w:rPr>
      </w:pPr>
      <w:r w:rsidRPr="00F85A79">
        <w:rPr>
          <w:rFonts w:cs="Arial"/>
          <w:szCs w:val="22"/>
          <w:lang w:val="es-CO"/>
        </w:rPr>
        <w:t>Uso de Reportes y Dashboards PMO</w:t>
      </w:r>
    </w:p>
    <w:p w14:paraId="431227F1" w14:textId="1DE3072A" w:rsidR="0048202E" w:rsidRPr="00F85A79" w:rsidRDefault="0048202E" w:rsidP="00DD3F50">
      <w:pPr>
        <w:contextualSpacing/>
        <w:rPr>
          <w:rFonts w:cs="Arial"/>
          <w:szCs w:val="22"/>
          <w:lang w:val="es-CO"/>
        </w:rPr>
      </w:pPr>
      <w:r w:rsidRPr="00F85A79">
        <w:rPr>
          <w:rFonts w:cs="Arial"/>
          <w:szCs w:val="22"/>
        </w:rPr>
        <w:t>El uso activo de informes por parte de líderes de proyecto y directivos demuestra que la PMO está integrada en los procesos de toma de decisiones. En este trabajo, se analiza cómo los dashboards de estado, matrices de riesgos y reportes de portafolio se convierten en instrumentos clave para la gobernanza de proyectos, lo que evidencia una aceptación funcional de la PMO.</w:t>
      </w:r>
    </w:p>
    <w:p w14:paraId="0DB056BF" w14:textId="57DFE2F1" w:rsidR="00177E48" w:rsidRPr="00F85A79" w:rsidRDefault="00177E48" w:rsidP="00DD3F50">
      <w:pPr>
        <w:contextualSpacing/>
        <w:rPr>
          <w:rFonts w:cs="Arial"/>
          <w:szCs w:val="22"/>
          <w:lang w:val="es-CO"/>
        </w:rPr>
      </w:pPr>
      <w:r w:rsidRPr="00F85A79">
        <w:rPr>
          <w:rFonts w:cs="Arial"/>
          <w:szCs w:val="22"/>
          <w:lang w:val="es-CO"/>
        </w:rPr>
        <w:t>Este indicador evalúa cuántos líderes de proyecto y directivos utilizan los informes generados por la PMO para la toma de decisiones. Incluye dashboards de avance, matrices de riesgos, informes de portafolio y análisis de desviaciones.</w:t>
      </w:r>
    </w:p>
    <w:p w14:paraId="40FC8BFE" w14:textId="77777777" w:rsidR="00177E48" w:rsidRPr="00F85A79" w:rsidRDefault="00177E48" w:rsidP="009F6243">
      <w:pPr>
        <w:numPr>
          <w:ilvl w:val="0"/>
          <w:numId w:val="17"/>
        </w:numPr>
        <w:ind w:hanging="707"/>
        <w:contextualSpacing/>
        <w:rPr>
          <w:rFonts w:cs="Arial"/>
          <w:szCs w:val="22"/>
          <w:lang w:val="es-CO"/>
        </w:rPr>
      </w:pPr>
      <w:r w:rsidRPr="00F85A79">
        <w:rPr>
          <w:rFonts w:cs="Arial"/>
          <w:szCs w:val="22"/>
          <w:lang w:val="es-CO"/>
        </w:rPr>
        <w:t>Ejemplo aplicado: Número de áreas que consultan el dashboard de estado de proyectos antes de comités estratégicos.</w:t>
      </w:r>
    </w:p>
    <w:p w14:paraId="3393685D" w14:textId="77777777" w:rsidR="00177E48" w:rsidRPr="00F85A79" w:rsidRDefault="00177E48" w:rsidP="009F6243">
      <w:pPr>
        <w:numPr>
          <w:ilvl w:val="0"/>
          <w:numId w:val="17"/>
        </w:numPr>
        <w:ind w:hanging="707"/>
        <w:contextualSpacing/>
        <w:rPr>
          <w:rFonts w:cs="Arial"/>
          <w:szCs w:val="22"/>
          <w:lang w:val="es-CO"/>
        </w:rPr>
      </w:pPr>
      <w:r w:rsidRPr="00F85A79">
        <w:rPr>
          <w:rFonts w:cs="Arial"/>
          <w:szCs w:val="22"/>
          <w:lang w:val="es-CO"/>
        </w:rPr>
        <w:t>Métrica sugerida: Número de usuarios activos / Total de usuarios potenciales × 100.</w:t>
      </w:r>
    </w:p>
    <w:p w14:paraId="3B80F9F1" w14:textId="640468DA" w:rsidR="003C11B0" w:rsidRPr="00F85A79" w:rsidRDefault="00177E48" w:rsidP="009F6243">
      <w:pPr>
        <w:numPr>
          <w:ilvl w:val="0"/>
          <w:numId w:val="17"/>
        </w:numPr>
        <w:ind w:hanging="707"/>
        <w:contextualSpacing/>
        <w:rPr>
          <w:rFonts w:cs="Arial"/>
          <w:szCs w:val="22"/>
          <w:lang w:val="es-CO"/>
        </w:rPr>
      </w:pPr>
      <w:r w:rsidRPr="00F85A79">
        <w:rPr>
          <w:rFonts w:cs="Arial"/>
          <w:szCs w:val="22"/>
          <w:lang w:val="es-CO"/>
        </w:rPr>
        <w:t>Referencia: Dee Project Manager (2024) destaca que el uso efectivo de reportes es un reflejo directo de la aceptación funcional de la PMO.</w:t>
      </w:r>
    </w:p>
    <w:p w14:paraId="4552779E" w14:textId="77777777" w:rsidR="00177E48" w:rsidRPr="00F85A79" w:rsidRDefault="00177E48" w:rsidP="001B7250">
      <w:pPr>
        <w:ind w:left="708" w:firstLine="2"/>
        <w:contextualSpacing/>
        <w:jc w:val="both"/>
        <w:rPr>
          <w:rFonts w:cs="Arial"/>
          <w:szCs w:val="22"/>
          <w:lang w:val="es-CO"/>
        </w:rPr>
      </w:pPr>
      <w:r w:rsidRPr="00F85A79">
        <w:rPr>
          <w:rFonts w:cs="Arial"/>
          <w:szCs w:val="22"/>
          <w:lang w:val="es-CO"/>
        </w:rPr>
        <w:t>Solicitudes Espontáneas de Servicios PMO</w:t>
      </w:r>
    </w:p>
    <w:p w14:paraId="393B2FF4" w14:textId="0444D2F3" w:rsidR="0048202E" w:rsidRPr="00F85A79" w:rsidRDefault="0048202E" w:rsidP="00DD3F50">
      <w:pPr>
        <w:contextualSpacing/>
        <w:rPr>
          <w:rFonts w:cs="Arial"/>
          <w:szCs w:val="22"/>
          <w:lang w:val="es-CO"/>
        </w:rPr>
      </w:pPr>
      <w:r w:rsidRPr="00F85A79">
        <w:rPr>
          <w:rFonts w:cs="Arial"/>
          <w:szCs w:val="22"/>
        </w:rPr>
        <w:t>Este indicador revela el grado de confianza y reconocimiento que otras áreas tienen hacia la PMO. En el contexto del trabajo de grado, se considera que las solicitudes espontáneas para incluir a la PMO en nuevos proyectos o auditorías internas son una manifestación clara de su legitimidad informal y de su capacidad para generar valor agregado.</w:t>
      </w:r>
    </w:p>
    <w:p w14:paraId="07C3D400" w14:textId="36AF19B0" w:rsidR="00177E48" w:rsidRPr="00F85A79" w:rsidRDefault="0048202E" w:rsidP="00DD3F50">
      <w:pPr>
        <w:contextualSpacing/>
        <w:rPr>
          <w:rFonts w:cs="Arial"/>
          <w:szCs w:val="22"/>
          <w:lang w:val="es-CO"/>
        </w:rPr>
      </w:pPr>
      <w:r w:rsidRPr="00F85A79">
        <w:rPr>
          <w:rFonts w:cs="Arial"/>
          <w:szCs w:val="22"/>
          <w:lang w:val="es-CO"/>
        </w:rPr>
        <w:lastRenderedPageBreak/>
        <w:t>De igual manera, e</w:t>
      </w:r>
      <w:r w:rsidR="00177E48" w:rsidRPr="00F85A79">
        <w:rPr>
          <w:rFonts w:cs="Arial"/>
          <w:szCs w:val="22"/>
          <w:lang w:val="es-CO"/>
        </w:rPr>
        <w:t>ste indicador mide cuántas áreas solicitan voluntariamente el acompañamiento de la PMO en nuevos proyectos, sin que exista una obligación formal. Refleja confianza, reconocimiento y percepción de valor agregado.</w:t>
      </w:r>
    </w:p>
    <w:p w14:paraId="7EA8B12E" w14:textId="77777777" w:rsidR="00177E48" w:rsidRPr="00F85A79" w:rsidRDefault="00177E48" w:rsidP="009F6243">
      <w:pPr>
        <w:numPr>
          <w:ilvl w:val="0"/>
          <w:numId w:val="18"/>
        </w:numPr>
        <w:ind w:left="709" w:firstLine="0"/>
        <w:contextualSpacing/>
        <w:rPr>
          <w:rFonts w:cs="Arial"/>
          <w:szCs w:val="22"/>
          <w:lang w:val="es-CO"/>
        </w:rPr>
      </w:pPr>
      <w:r w:rsidRPr="00F85A79">
        <w:rPr>
          <w:rFonts w:cs="Arial"/>
          <w:szCs w:val="22"/>
          <w:lang w:val="es-CO"/>
        </w:rPr>
        <w:t>Ejemplo aplicado: Solicitudes para incluir la PMO en la planificación de nuevos productos financieros o en auditorías internas.</w:t>
      </w:r>
    </w:p>
    <w:p w14:paraId="28A21FDB" w14:textId="77777777" w:rsidR="00177E48" w:rsidRPr="00F85A79" w:rsidRDefault="00177E48" w:rsidP="009F6243">
      <w:pPr>
        <w:numPr>
          <w:ilvl w:val="0"/>
          <w:numId w:val="18"/>
        </w:numPr>
        <w:ind w:left="709" w:firstLine="0"/>
        <w:contextualSpacing/>
        <w:rPr>
          <w:rFonts w:cs="Arial"/>
          <w:szCs w:val="22"/>
          <w:lang w:val="es-CO"/>
        </w:rPr>
      </w:pPr>
      <w:r w:rsidRPr="00F85A79">
        <w:rPr>
          <w:rFonts w:cs="Arial"/>
          <w:szCs w:val="22"/>
          <w:lang w:val="es-CO"/>
        </w:rPr>
        <w:t>Métrica sugerida: Número de solicitudes espontáneas / Total de proyectos nuevos × 100.</w:t>
      </w:r>
    </w:p>
    <w:p w14:paraId="6EACEEFF" w14:textId="77777777" w:rsidR="00177E48" w:rsidRPr="00F85A79" w:rsidRDefault="00177E48" w:rsidP="009F6243">
      <w:pPr>
        <w:numPr>
          <w:ilvl w:val="0"/>
          <w:numId w:val="18"/>
        </w:numPr>
        <w:ind w:left="709" w:firstLine="0"/>
        <w:contextualSpacing/>
        <w:rPr>
          <w:rFonts w:cs="Arial"/>
          <w:szCs w:val="22"/>
          <w:lang w:val="es-CO"/>
        </w:rPr>
      </w:pPr>
      <w:r w:rsidRPr="00F85A79">
        <w:rPr>
          <w:rFonts w:cs="Arial"/>
          <w:szCs w:val="22"/>
          <w:lang w:val="es-CO"/>
        </w:rPr>
        <w:t>Referencia: ProjectManagement.com (2024) sugiere que este indicador es clave para medir la legitimidad informal de la PMO.</w:t>
      </w:r>
    </w:p>
    <w:p w14:paraId="6BFD1C47" w14:textId="77777777" w:rsidR="00DD3F50" w:rsidRPr="00815F01" w:rsidRDefault="00DD3F50" w:rsidP="00DD3F50">
      <w:pPr>
        <w:contextualSpacing/>
        <w:rPr>
          <w:rFonts w:cs="Arial"/>
          <w:szCs w:val="22"/>
          <w:lang w:val="es-CO"/>
        </w:rPr>
      </w:pPr>
    </w:p>
    <w:p w14:paraId="7C462AB7" w14:textId="77777777" w:rsidR="00DD3F50" w:rsidRDefault="00DD3F50" w:rsidP="00DD3F50">
      <w:pPr>
        <w:contextualSpacing/>
        <w:rPr>
          <w:rFonts w:cs="Arial"/>
          <w:szCs w:val="22"/>
          <w:highlight w:val="yellow"/>
          <w:lang w:val="es-CO"/>
        </w:rPr>
      </w:pPr>
    </w:p>
    <w:p w14:paraId="7D4612E3" w14:textId="77777777" w:rsidR="00DC6E3F" w:rsidRDefault="00DC6E3F" w:rsidP="00DD3F50">
      <w:pPr>
        <w:contextualSpacing/>
        <w:rPr>
          <w:rFonts w:cs="Arial"/>
          <w:szCs w:val="22"/>
          <w:highlight w:val="yellow"/>
          <w:lang w:val="es-CO"/>
        </w:rPr>
      </w:pPr>
    </w:p>
    <w:p w14:paraId="7946BD47" w14:textId="77777777" w:rsidR="00DC6E3F" w:rsidRDefault="00DC6E3F" w:rsidP="00DD3F50">
      <w:pPr>
        <w:contextualSpacing/>
        <w:rPr>
          <w:rFonts w:cs="Arial"/>
          <w:szCs w:val="22"/>
          <w:highlight w:val="yellow"/>
          <w:lang w:val="es-CO"/>
        </w:rPr>
      </w:pPr>
    </w:p>
    <w:p w14:paraId="447E07A2" w14:textId="77777777" w:rsidR="00DC6E3F" w:rsidRDefault="00DC6E3F" w:rsidP="00DD3F50">
      <w:pPr>
        <w:contextualSpacing/>
        <w:rPr>
          <w:rFonts w:cs="Arial"/>
          <w:szCs w:val="22"/>
          <w:highlight w:val="yellow"/>
          <w:lang w:val="es-CO"/>
        </w:rPr>
      </w:pPr>
    </w:p>
    <w:p w14:paraId="0D259DA0" w14:textId="77777777" w:rsidR="00DC6E3F" w:rsidRDefault="00DC6E3F" w:rsidP="00DD3F50">
      <w:pPr>
        <w:contextualSpacing/>
        <w:rPr>
          <w:rFonts w:cs="Arial"/>
          <w:szCs w:val="22"/>
          <w:highlight w:val="yellow"/>
          <w:lang w:val="es-CO"/>
        </w:rPr>
      </w:pPr>
    </w:p>
    <w:p w14:paraId="19040AA1" w14:textId="77777777" w:rsidR="00DC6E3F" w:rsidRDefault="00DC6E3F" w:rsidP="00DD3F50">
      <w:pPr>
        <w:contextualSpacing/>
        <w:rPr>
          <w:rFonts w:cs="Arial"/>
          <w:szCs w:val="22"/>
          <w:highlight w:val="yellow"/>
          <w:lang w:val="es-CO"/>
        </w:rPr>
      </w:pPr>
    </w:p>
    <w:p w14:paraId="3D6627FA" w14:textId="77777777" w:rsidR="00DC6E3F" w:rsidRDefault="00DC6E3F" w:rsidP="00DD3F50">
      <w:pPr>
        <w:contextualSpacing/>
        <w:rPr>
          <w:rFonts w:cs="Arial"/>
          <w:szCs w:val="22"/>
          <w:highlight w:val="yellow"/>
          <w:lang w:val="es-CO"/>
        </w:rPr>
      </w:pPr>
    </w:p>
    <w:p w14:paraId="70DCC122" w14:textId="77777777" w:rsidR="00DC6E3F" w:rsidRDefault="00DC6E3F" w:rsidP="00DD3F50">
      <w:pPr>
        <w:contextualSpacing/>
        <w:rPr>
          <w:rFonts w:cs="Arial"/>
          <w:szCs w:val="22"/>
          <w:highlight w:val="yellow"/>
          <w:lang w:val="es-CO"/>
        </w:rPr>
      </w:pPr>
    </w:p>
    <w:p w14:paraId="6F00A56F" w14:textId="77777777" w:rsidR="00DC6E3F" w:rsidRDefault="00DC6E3F" w:rsidP="00DD3F50">
      <w:pPr>
        <w:contextualSpacing/>
        <w:rPr>
          <w:rFonts w:cs="Arial"/>
          <w:szCs w:val="22"/>
          <w:highlight w:val="yellow"/>
          <w:lang w:val="es-CO"/>
        </w:rPr>
      </w:pPr>
    </w:p>
    <w:p w14:paraId="39D488CA" w14:textId="77777777" w:rsidR="00DC6E3F" w:rsidRDefault="00DC6E3F" w:rsidP="00DD3F50">
      <w:pPr>
        <w:contextualSpacing/>
        <w:rPr>
          <w:rFonts w:cs="Arial"/>
          <w:szCs w:val="22"/>
          <w:highlight w:val="yellow"/>
          <w:lang w:val="es-CO"/>
        </w:rPr>
      </w:pPr>
    </w:p>
    <w:p w14:paraId="06636B77" w14:textId="77777777" w:rsidR="00DC6E3F" w:rsidRDefault="00DC6E3F" w:rsidP="00DD3F50">
      <w:pPr>
        <w:contextualSpacing/>
        <w:rPr>
          <w:rFonts w:cs="Arial"/>
          <w:szCs w:val="22"/>
          <w:highlight w:val="yellow"/>
          <w:lang w:val="es-CO"/>
        </w:rPr>
      </w:pPr>
    </w:p>
    <w:p w14:paraId="2D53A6F7" w14:textId="77777777" w:rsidR="00DC6E3F" w:rsidRDefault="00DC6E3F" w:rsidP="00DD3F50">
      <w:pPr>
        <w:contextualSpacing/>
        <w:rPr>
          <w:rFonts w:cs="Arial"/>
          <w:szCs w:val="22"/>
          <w:highlight w:val="yellow"/>
          <w:lang w:val="es-CO"/>
        </w:rPr>
      </w:pPr>
    </w:p>
    <w:p w14:paraId="05051943" w14:textId="77777777" w:rsidR="00DC6E3F" w:rsidRDefault="00DC6E3F" w:rsidP="00DD3F50">
      <w:pPr>
        <w:contextualSpacing/>
        <w:rPr>
          <w:rFonts w:cs="Arial"/>
          <w:szCs w:val="22"/>
          <w:highlight w:val="yellow"/>
          <w:lang w:val="es-CO"/>
        </w:rPr>
      </w:pPr>
    </w:p>
    <w:p w14:paraId="7AB14F22" w14:textId="2EA71B81" w:rsidR="003F31DF" w:rsidRPr="00F85A79" w:rsidRDefault="003F31DF" w:rsidP="009F6243">
      <w:pPr>
        <w:pStyle w:val="Ttulo1"/>
        <w:numPr>
          <w:ilvl w:val="1"/>
          <w:numId w:val="18"/>
        </w:numPr>
        <w:ind w:left="709" w:hanging="709"/>
        <w:rPr>
          <w:rFonts w:ascii="Arial" w:hAnsi="Arial" w:cs="Arial"/>
          <w:b/>
          <w:bCs/>
          <w:color w:val="000000" w:themeColor="text1"/>
          <w:sz w:val="22"/>
          <w:szCs w:val="22"/>
        </w:rPr>
      </w:pPr>
      <w:bookmarkStart w:id="203" w:name="_Toc177027229"/>
      <w:bookmarkStart w:id="204" w:name="_Toc214615987"/>
      <w:r w:rsidRPr="00F85A79">
        <w:rPr>
          <w:rFonts w:ascii="Arial" w:hAnsi="Arial" w:cs="Arial"/>
          <w:b/>
          <w:bCs/>
          <w:color w:val="000000" w:themeColor="text1"/>
          <w:sz w:val="22"/>
          <w:szCs w:val="22"/>
        </w:rPr>
        <w:lastRenderedPageBreak/>
        <w:t xml:space="preserve">Marco </w:t>
      </w:r>
      <w:r w:rsidR="00815F01" w:rsidRPr="00F85A79">
        <w:rPr>
          <w:rFonts w:ascii="Arial" w:hAnsi="Arial" w:cs="Arial"/>
          <w:b/>
          <w:bCs/>
          <w:color w:val="000000" w:themeColor="text1"/>
          <w:sz w:val="22"/>
          <w:szCs w:val="22"/>
        </w:rPr>
        <w:t>M</w:t>
      </w:r>
      <w:r w:rsidRPr="00F85A79">
        <w:rPr>
          <w:rFonts w:ascii="Arial" w:hAnsi="Arial" w:cs="Arial"/>
          <w:b/>
          <w:bCs/>
          <w:color w:val="000000" w:themeColor="text1"/>
          <w:sz w:val="22"/>
          <w:szCs w:val="22"/>
        </w:rPr>
        <w:t>etodológico</w:t>
      </w:r>
      <w:bookmarkEnd w:id="203"/>
      <w:bookmarkEnd w:id="204"/>
    </w:p>
    <w:p w14:paraId="790F92B2" w14:textId="3CFD48B2" w:rsidR="00B37864" w:rsidRPr="004D7DDD" w:rsidRDefault="00B37864" w:rsidP="00DD3F50">
      <w:pPr>
        <w:ind w:firstLine="720"/>
      </w:pPr>
      <w:bookmarkStart w:id="205" w:name="_Toc305353872"/>
      <w:bookmarkStart w:id="206" w:name="_Toc301889079"/>
      <w:bookmarkStart w:id="207" w:name="_Toc177027230"/>
      <w:r w:rsidRPr="004D7DDD">
        <w:t>En el presente capítulo se presenta el enfoque metodológico que rigió el desarrollo del Trabajo Final de Graduación, orientado a la implementación de una Oficina de Gestión de Proyectos (PMO) en una entidad financiera. Su finalidad consistió en establecer los lineamientos técnicos y científicos que sustentaron el proceso investigativo, garantizando la coherencia entre los objetivos planteados, las fuentes consultadas, los métodos aplicados y los entregables obtenidos.</w:t>
      </w:r>
    </w:p>
    <w:p w14:paraId="657BC10E" w14:textId="77777777" w:rsidR="00B37864" w:rsidRPr="004D7DDD" w:rsidRDefault="00B37864" w:rsidP="00DD3F50">
      <w:pPr>
        <w:ind w:firstLine="720"/>
      </w:pPr>
      <w:r w:rsidRPr="004D7DDD">
        <w:t>La estructura metodológica permitió delimitar el tipo de investigación, el enfoque adoptado y las técnicas empleadas para la recolección y análisis de datos. Esta organización facilitó la obtención de información válida y confiable, necesaria para formular una propuesta de valor que respondiera a las necesidades estratégicas de la entidad.</w:t>
      </w:r>
    </w:p>
    <w:p w14:paraId="57AA22CE" w14:textId="42C43373" w:rsidR="00B37864" w:rsidRPr="004D7DDD" w:rsidRDefault="00B37864" w:rsidP="00DD3F50">
      <w:pPr>
        <w:ind w:firstLine="720"/>
      </w:pPr>
      <w:r w:rsidRPr="004D7DDD">
        <w:t>El enfoque metodológico se clasificó como mixto, al integrar elementos cuantitativos y cualitativos. Esta combinación posibilit</w:t>
      </w:r>
      <w:r w:rsidR="00AC1EDC" w:rsidRPr="004D7DDD">
        <w:t>a</w:t>
      </w:r>
      <w:r w:rsidRPr="004D7DDD">
        <w:t xml:space="preserve"> una comprensión integral del contexto organizacional, al considerar tanto datos objetivos como percepciones y experiencias relevantes (Hernández et al., 2014).</w:t>
      </w:r>
      <w:r w:rsidR="00AC1EDC" w:rsidRPr="004D7DDD">
        <w:t xml:space="preserve"> </w:t>
      </w:r>
    </w:p>
    <w:p w14:paraId="7A1FD995" w14:textId="29CFD79D" w:rsidR="00AC1EDC" w:rsidRPr="004D7DDD" w:rsidRDefault="00AC1EDC" w:rsidP="00DD3F50">
      <w:pPr>
        <w:ind w:firstLine="720"/>
      </w:pPr>
      <w:r w:rsidRPr="004D7DDD">
        <w:t>Lo anterior teniendo en cuenta que combina técnicas cuantitativas y cualitativas para abordar de manera integral el proceso de diseño e implementación de una Oficina de Gestión de Proyectos (PMO) en una entidad financiera. Esta elección responde a la necesidad de comprender no solo los aspectos estructurales y operativos de la organización, sino también las dinámicas humanas, culturales y estratégicas que influyen en la aceptación y efectividad de la PMO.</w:t>
      </w:r>
    </w:p>
    <w:p w14:paraId="32EB24C3" w14:textId="0B56C026" w:rsidR="00AC1EDC" w:rsidRPr="004D7DDD" w:rsidRDefault="00AC1EDC" w:rsidP="00DD3F50">
      <w:pPr>
        <w:ind w:firstLine="720"/>
      </w:pPr>
      <w:r w:rsidRPr="004D7DDD">
        <w:t xml:space="preserve">Desde el componente cuantitativo, se aplican instrumentos como indicadores de madurez, métricas de adopción de herramientas, y encuestas estructuradas que permiten medir variables objetivas relacionadas con el uso, desempeño y percepción de valor de la </w:t>
      </w:r>
      <w:r w:rsidRPr="004D7DDD">
        <w:lastRenderedPageBreak/>
        <w:t>PMO. Estos datos son fundamentales para establecer una línea base y validar el impacto del cambio organizacional.</w:t>
      </w:r>
    </w:p>
    <w:p w14:paraId="01EE1B98" w14:textId="1042D62A" w:rsidR="00AC1EDC" w:rsidRPr="004D7DDD" w:rsidRDefault="00AC1EDC" w:rsidP="00DD3F50">
      <w:pPr>
        <w:ind w:firstLine="720"/>
      </w:pPr>
      <w:r w:rsidRPr="004D7DDD">
        <w:t>Por otro lado, el componente cualitativo permite recoger las percepciones, experiencias y expectativas de los stakeholders mediante entrevistas, análisis documental y observación contextual. Este enfoque es clave para identificar resistencias al cambio, necesidades específicas de capacitación, y oportunidades de mejora en la gestión del portafolio de proyectos.</w:t>
      </w:r>
    </w:p>
    <w:p w14:paraId="527DD741" w14:textId="6FE18F86" w:rsidR="00AC1EDC" w:rsidRPr="004D7DDD" w:rsidRDefault="00AC1EDC" w:rsidP="00DD3F50">
      <w:pPr>
        <w:ind w:firstLine="720"/>
      </w:pPr>
      <w:r w:rsidRPr="004D7DDD">
        <w:t>La combinación de ambos enfoques no solo enriquece el análisis, sino que permite diseñar una PMO que responde a las condiciones reales de la entidad, considerando tanto sus capacidades técnicas como sus dinámicas organizacionales. En este sentido, el enfoque mixto no es una decisión metodológica aislada, sino una estrategia coherente con el objetivo central del PFG: proponer una PMO funcional, aceptada y alineada con la estrategia institucional.</w:t>
      </w:r>
    </w:p>
    <w:p w14:paraId="353D5C03" w14:textId="77777777" w:rsidR="00EF30F6" w:rsidRPr="004D7DDD" w:rsidRDefault="00B37864" w:rsidP="00DD3F50">
      <w:pPr>
        <w:ind w:firstLine="720"/>
      </w:pPr>
      <w:r w:rsidRPr="004D7DDD">
        <w:t>Respecto al tipo de investigación, se aplicó un diseño descriptivo y aplicado. El carácter descriptivo permit</w:t>
      </w:r>
      <w:r w:rsidR="00EF30F6" w:rsidRPr="004D7DDD">
        <w:t>e</w:t>
      </w:r>
      <w:r w:rsidRPr="004D7DDD">
        <w:t xml:space="preserve"> caracterizar el estado actual de la gestión de proyectos en la entidad, mientras que el enfoque aplicado facilit</w:t>
      </w:r>
      <w:r w:rsidR="00EF30F6" w:rsidRPr="004D7DDD">
        <w:t>a</w:t>
      </w:r>
      <w:r w:rsidRPr="004D7DDD">
        <w:t xml:space="preserve"> la formulación de soluciones prácticas basadas en modelos teóricos y evidencia empírica (Sampieri, 2018)</w:t>
      </w:r>
      <w:r w:rsidR="00EF30F6" w:rsidRPr="004D7DDD">
        <w:t xml:space="preserve">. </w:t>
      </w:r>
    </w:p>
    <w:p w14:paraId="47D6FA01" w14:textId="5F5E06F2" w:rsidR="00EF30F6" w:rsidRPr="004D7DDD" w:rsidRDefault="00EF30F6" w:rsidP="00DD3F50">
      <w:pPr>
        <w:ind w:firstLine="720"/>
      </w:pPr>
      <w:r w:rsidRPr="004D7DDD">
        <w:t>El presente trabajo se enmarca en una investigación de tipo descriptivo y aplicado, lo cual responde directamente a las necesidades del proceso de diseño de una Oficina de Gestión de Proyectos (PMO) en una entidad financiera.</w:t>
      </w:r>
    </w:p>
    <w:p w14:paraId="1D41E6BC" w14:textId="0DCE0268" w:rsidR="00EF30F6" w:rsidRPr="004D7DDD" w:rsidRDefault="00EF30F6" w:rsidP="00DD3F50">
      <w:pPr>
        <w:ind w:firstLine="720"/>
      </w:pPr>
      <w:r w:rsidRPr="004D7DDD">
        <w:t>El enfoque descriptivo es esencial para caracterizar el estado actual de la gestión de proyectos en la organización. A través de este diseño, se logra identificar el nivel de madurez organizacional, los métodos utilizados, los roles existentes, y las brechas en cuanto a gobernanza, estandarización y alineación estratégica. Esta caracterización es el punto de partida para entender el contexto operativo y cultural en el que se insertaría la PMO.</w:t>
      </w:r>
    </w:p>
    <w:p w14:paraId="043D8322" w14:textId="1DBD173D" w:rsidR="00EF30F6" w:rsidRPr="004D7DDD" w:rsidRDefault="00EF30F6" w:rsidP="00CB1B26">
      <w:pPr>
        <w:ind w:firstLine="472"/>
        <w:rPr>
          <w:lang w:val="es-CO"/>
        </w:rPr>
      </w:pPr>
      <w:r w:rsidRPr="004D7DDD">
        <w:lastRenderedPageBreak/>
        <w:t>Por su parte, el enfoque aplicado permite traducir ese diagnóstico en soluciones concretas, formuladas a partir de modelos teóricos como OPM3®, P3M3® y PRiSM™, y validadas mediante evidencia empírica obtenida en el proceso. Este tipo de investigación se orienta a resolver problemas específicos del entorno organizacional, lo cual se alinea perfectamente con el objetivo del PFG: diseñar una PMO que responda a las necesidades reales de la entidad, mejore la gestión del portafolio de proyectos y contribuya al cumplimiento</w:t>
      </w:r>
      <w:r w:rsidRPr="004D7DDD">
        <w:rPr>
          <w:lang w:val="es-CO"/>
        </w:rPr>
        <w:t xml:space="preserve"> de los objetivos estratégicos.</w:t>
      </w:r>
    </w:p>
    <w:p w14:paraId="3506282E" w14:textId="0A2CBDFA" w:rsidR="00B37864" w:rsidRPr="004D7DDD" w:rsidRDefault="00EF30F6" w:rsidP="00DD3F50">
      <w:pPr>
        <w:ind w:firstLine="720"/>
      </w:pPr>
      <w:r w:rsidRPr="004D7DDD">
        <w:t>En conjunto, estos enfoques metodológicos no solo aportan rigor al estudio, sino que aseguran que el diseño de la PMO esté fundamentado en un entendimiento profundo del contexto y en propuestas viables, contextualizadas y sostenibles.</w:t>
      </w:r>
    </w:p>
    <w:p w14:paraId="0F25D5BD" w14:textId="561C4844" w:rsidR="003F31DF" w:rsidRPr="00CD30D2" w:rsidRDefault="00DA3AF5" w:rsidP="00CD30D2">
      <w:pPr>
        <w:pStyle w:val="Ttulo2"/>
        <w:ind w:firstLine="0"/>
        <w:rPr>
          <w:rFonts w:ascii="Arial" w:hAnsi="Arial" w:cs="Arial"/>
          <w:b/>
          <w:bCs/>
          <w:color w:val="000000" w:themeColor="text1"/>
          <w:sz w:val="22"/>
          <w:szCs w:val="22"/>
        </w:rPr>
      </w:pPr>
      <w:bookmarkStart w:id="208" w:name="_Toc214615988"/>
      <w:r w:rsidRPr="00F85A79">
        <w:rPr>
          <w:rFonts w:ascii="Arial" w:hAnsi="Arial" w:cs="Arial"/>
          <w:b/>
          <w:bCs/>
          <w:color w:val="000000" w:themeColor="text1"/>
          <w:sz w:val="22"/>
          <w:szCs w:val="22"/>
        </w:rPr>
        <w:t>3</w:t>
      </w:r>
      <w:r w:rsidR="001E5BC3" w:rsidRPr="00F85A79">
        <w:rPr>
          <w:rFonts w:ascii="Arial" w:hAnsi="Arial" w:cs="Arial"/>
          <w:b/>
          <w:bCs/>
          <w:color w:val="000000" w:themeColor="text1"/>
          <w:sz w:val="22"/>
          <w:szCs w:val="22"/>
        </w:rPr>
        <w:t xml:space="preserve">.1 </w:t>
      </w:r>
      <w:r w:rsidR="003F31DF" w:rsidRPr="00F85A79">
        <w:rPr>
          <w:rFonts w:ascii="Arial" w:hAnsi="Arial" w:cs="Arial"/>
          <w:b/>
          <w:bCs/>
          <w:color w:val="000000" w:themeColor="text1"/>
          <w:sz w:val="22"/>
          <w:szCs w:val="22"/>
        </w:rPr>
        <w:t xml:space="preserve">Fuentes de </w:t>
      </w:r>
      <w:r w:rsidR="00815F01" w:rsidRPr="00F85A79">
        <w:rPr>
          <w:rFonts w:ascii="Arial" w:hAnsi="Arial" w:cs="Arial"/>
          <w:b/>
          <w:bCs/>
          <w:color w:val="000000" w:themeColor="text1"/>
          <w:sz w:val="22"/>
          <w:szCs w:val="22"/>
        </w:rPr>
        <w:t>I</w:t>
      </w:r>
      <w:r w:rsidR="003F31DF" w:rsidRPr="00F85A79">
        <w:rPr>
          <w:rFonts w:ascii="Arial" w:hAnsi="Arial" w:cs="Arial"/>
          <w:b/>
          <w:bCs/>
          <w:color w:val="000000" w:themeColor="text1"/>
          <w:sz w:val="22"/>
          <w:szCs w:val="22"/>
        </w:rPr>
        <w:t>nformación</w:t>
      </w:r>
      <w:bookmarkEnd w:id="205"/>
      <w:bookmarkEnd w:id="206"/>
      <w:bookmarkEnd w:id="207"/>
      <w:bookmarkEnd w:id="208"/>
    </w:p>
    <w:p w14:paraId="668349AD" w14:textId="415FFBE8" w:rsidR="009A785A" w:rsidRDefault="009A785A" w:rsidP="00DC1F8A">
      <w:pPr>
        <w:rPr>
          <w:lang w:eastAsia="es-CR"/>
        </w:rPr>
      </w:pPr>
      <w:bookmarkStart w:id="209" w:name="_Toc301889080"/>
      <w:bookmarkStart w:id="210" w:name="_Toc177027231"/>
      <w:r w:rsidRPr="00815F01">
        <w:rPr>
          <w:lang w:eastAsia="es-CR"/>
        </w:rPr>
        <w:t>Las fuentes de información utilizadas en este Trabajo Final de Graduación son esenciales para sustentar teórica y empíricamente la propuesta de diseño e implementación de una Oficina de Gestión de Proyectos (PMO) en una entidad financiera. Estas se clasifican en primarias y secundarias, cada una con un rol específico en el desarrollo del estudio, conforme a lo planteado por Hernández, Fernández y Baptista (2018) y Sampieri et al. (2021).</w:t>
      </w:r>
    </w:p>
    <w:p w14:paraId="4D0C244F" w14:textId="14362636" w:rsidR="003F31DF" w:rsidRPr="00F85A79" w:rsidRDefault="00DD3F50" w:rsidP="00CD30D2">
      <w:pPr>
        <w:pStyle w:val="Ttulo3"/>
        <w:rPr>
          <w:b/>
          <w:bCs/>
          <w:color w:val="000000" w:themeColor="text1"/>
          <w:sz w:val="22"/>
          <w:szCs w:val="22"/>
        </w:rPr>
      </w:pPr>
      <w:r w:rsidRPr="00F85A79">
        <w:rPr>
          <w:b/>
          <w:bCs/>
          <w:color w:val="000000" w:themeColor="text1"/>
          <w:sz w:val="22"/>
          <w:szCs w:val="22"/>
        </w:rPr>
        <w:tab/>
      </w:r>
      <w:bookmarkStart w:id="211" w:name="_Toc214615989"/>
      <w:r w:rsidR="00880B08" w:rsidRPr="00F85A79">
        <w:rPr>
          <w:b/>
          <w:bCs/>
          <w:color w:val="000000" w:themeColor="text1"/>
          <w:sz w:val="22"/>
          <w:szCs w:val="22"/>
        </w:rPr>
        <w:t>3.1.1</w:t>
      </w:r>
      <w:r w:rsidR="001E5BC3" w:rsidRPr="00F85A79">
        <w:rPr>
          <w:b/>
          <w:bCs/>
          <w:color w:val="000000" w:themeColor="text1"/>
          <w:sz w:val="22"/>
          <w:szCs w:val="22"/>
        </w:rPr>
        <w:t xml:space="preserve"> </w:t>
      </w:r>
      <w:r w:rsidR="003F31DF" w:rsidRPr="00F85A79">
        <w:rPr>
          <w:b/>
          <w:bCs/>
          <w:color w:val="000000" w:themeColor="text1"/>
          <w:sz w:val="22"/>
          <w:szCs w:val="22"/>
        </w:rPr>
        <w:t xml:space="preserve">Fuentes </w:t>
      </w:r>
      <w:bookmarkEnd w:id="209"/>
      <w:r w:rsidR="00815F01" w:rsidRPr="00F85A79">
        <w:rPr>
          <w:b/>
          <w:bCs/>
          <w:color w:val="000000" w:themeColor="text1"/>
          <w:sz w:val="22"/>
          <w:szCs w:val="22"/>
        </w:rPr>
        <w:t>P</w:t>
      </w:r>
      <w:r w:rsidR="003F31DF" w:rsidRPr="00F85A79">
        <w:rPr>
          <w:b/>
          <w:bCs/>
          <w:color w:val="000000" w:themeColor="text1"/>
          <w:sz w:val="22"/>
          <w:szCs w:val="22"/>
        </w:rPr>
        <w:t>rimarias</w:t>
      </w:r>
      <w:bookmarkEnd w:id="210"/>
      <w:bookmarkEnd w:id="211"/>
      <w:r w:rsidR="00376961" w:rsidRPr="00F85A79">
        <w:rPr>
          <w:b/>
          <w:bCs/>
          <w:color w:val="000000" w:themeColor="text1"/>
          <w:sz w:val="22"/>
          <w:szCs w:val="22"/>
        </w:rPr>
        <w:tab/>
      </w:r>
    </w:p>
    <w:p w14:paraId="079B28A6" w14:textId="77777777" w:rsidR="00B87441" w:rsidRPr="00815F01" w:rsidRDefault="00B87441" w:rsidP="001A4BF7">
      <w:pPr>
        <w:ind w:firstLine="708"/>
        <w:rPr>
          <w:lang w:val="es-CO" w:eastAsia="es-CR"/>
        </w:rPr>
      </w:pPr>
      <w:r w:rsidRPr="00815F01">
        <w:rPr>
          <w:lang w:val="es-CO" w:eastAsia="es-CR"/>
        </w:rPr>
        <w:t>Las fuentes de información se clasifican en primarias y secundarias, según el origen y la naturaleza de los datos que aportan al proceso investigativo. Esta clasificación, ampliamente reconocida en la literatura metodológica contemporánea, permite estructurar la recolección y análisis de datos de forma coherente y rigurosa.</w:t>
      </w:r>
    </w:p>
    <w:p w14:paraId="66731C87" w14:textId="77777777" w:rsidR="00B87441" w:rsidRPr="00815F01" w:rsidRDefault="00B87441" w:rsidP="001A4BF7">
      <w:pPr>
        <w:ind w:firstLine="708"/>
        <w:rPr>
          <w:lang w:val="es-CO" w:eastAsia="es-CR"/>
        </w:rPr>
      </w:pPr>
      <w:r w:rsidRPr="00815F01">
        <w:rPr>
          <w:lang w:val="es-CO" w:eastAsia="es-CR"/>
        </w:rPr>
        <w:t xml:space="preserve">De acuerdo con Hernández, Fernández y Baptista (2018), las fuentes primarias son aquellas que proporcionan información directamente obtenida del objeto de estudio, sin mediación ni interpretación previa. Esta definición es respaldada por Sampieri et al. (2021), </w:t>
      </w:r>
      <w:r w:rsidRPr="00815F01">
        <w:rPr>
          <w:lang w:val="es-CO" w:eastAsia="es-CR"/>
        </w:rPr>
        <w:lastRenderedPageBreak/>
        <w:t>quienes destacan que las fuentes primarias contienen datos originales, recolectados mediante técnicas como entrevistas, encuestas, observación directa o análisis documental interno.</w:t>
      </w:r>
    </w:p>
    <w:p w14:paraId="691A5808" w14:textId="77777777" w:rsidR="00B87441" w:rsidRPr="00815F01" w:rsidRDefault="00B87441" w:rsidP="001A4BF7">
      <w:pPr>
        <w:ind w:firstLine="708"/>
        <w:rPr>
          <w:lang w:val="es-CO" w:eastAsia="es-CR"/>
        </w:rPr>
      </w:pPr>
      <w:r w:rsidRPr="00815F01">
        <w:rPr>
          <w:lang w:val="es-CO" w:eastAsia="es-CR"/>
        </w:rPr>
        <w:t>En el marco del presente Trabajo Final de Graduación, orientado al diseño de una Oficina de Gestión de Proyectos (PMO) en una entidad financiera, las fuentes primarias son fundamentales para comprender el contexto organizacional real, identificar necesidades específicas y validar la pertinencia de la propuesta. Por ejemplo, las entrevistas semiestructuradas realizadas a líderes de proyecto y gerentes permiten captar percepciones sobre la madurez organizacional, mientras que las encuestas estructuradas ofrecen datos cuantificables sobre el uso de herramientas, metodologías y niveles de satisfacción con la gestión actual.</w:t>
      </w:r>
    </w:p>
    <w:p w14:paraId="32B027D0" w14:textId="77777777" w:rsidR="00B87441" w:rsidRPr="00815F01" w:rsidRDefault="00B87441" w:rsidP="001A4BF7">
      <w:pPr>
        <w:ind w:firstLine="708"/>
        <w:rPr>
          <w:lang w:val="es-CO" w:eastAsia="es-CR"/>
        </w:rPr>
      </w:pPr>
      <w:r w:rsidRPr="00815F01">
        <w:rPr>
          <w:lang w:val="es-CO" w:eastAsia="es-CR"/>
        </w:rPr>
        <w:t>Por otro lado, las fuentes secundarias incluyen documentos, estudios y teorías previamente elaboradas por otros autores. Estas permiten contextualizar el fenómeno estudiado dentro de marcos conceptuales y experiencias previas. En este trabajo, se consultaron modelos como OPM3® (PMI, 2017), P3M3® (AXELOS, 2020) y enfoques sostenibles como GPM P5™ (GPM Global, 2016), los cuales aportan criterios técnicos y estratégicos para el diseño de la PMO.</w:t>
      </w:r>
    </w:p>
    <w:p w14:paraId="2AF42889" w14:textId="77777777" w:rsidR="00B87441" w:rsidRPr="00815F01" w:rsidRDefault="00B87441" w:rsidP="00DD3F50">
      <w:pPr>
        <w:ind w:firstLine="708"/>
        <w:rPr>
          <w:lang w:val="es-CO" w:eastAsia="es-CR"/>
        </w:rPr>
      </w:pPr>
      <w:r w:rsidRPr="00815F01">
        <w:rPr>
          <w:lang w:val="es-CO" w:eastAsia="es-CR"/>
        </w:rPr>
        <w:t>En síntesis, la clasificación de las fuentes en primarias y secundarias no solo responde a criterios metodológicos vigentes, sino que se articula directamente con el propósito del PFG: diseñar una PMO contextualizada, fundamentada en evidencia empírica y alineada con estándares internacionales. El uso combinado de ambas fuentes permite construir un análisis integral, que considera tanto la realidad interna de la organización como las mejores prácticas en gestión de proyectos.</w:t>
      </w:r>
    </w:p>
    <w:p w14:paraId="12ECA885" w14:textId="77777777" w:rsidR="007E4D73" w:rsidRPr="00815F01" w:rsidRDefault="007E4D73" w:rsidP="00DD3F50">
      <w:pPr>
        <w:ind w:firstLine="708"/>
        <w:rPr>
          <w:lang w:val="es-CO" w:eastAsia="es-CR"/>
        </w:rPr>
      </w:pPr>
      <w:r w:rsidRPr="00D35543">
        <w:rPr>
          <w:lang w:val="es-CO" w:eastAsia="es-CR"/>
        </w:rPr>
        <w:t>Ejemplos aplicables al TFG:</w:t>
      </w:r>
    </w:p>
    <w:p w14:paraId="085387EF" w14:textId="7BC810CE" w:rsidR="00880B08" w:rsidRPr="00815F01" w:rsidRDefault="00880B08" w:rsidP="007F0C25">
      <w:pPr>
        <w:rPr>
          <w:lang w:eastAsia="es-CR"/>
        </w:rPr>
      </w:pPr>
      <w:bookmarkStart w:id="212" w:name="_Toc301889081"/>
      <w:bookmarkStart w:id="213" w:name="_Toc177027232"/>
      <w:r w:rsidRPr="00815F01">
        <w:rPr>
          <w:lang w:eastAsia="es-CR"/>
        </w:rPr>
        <w:t xml:space="preserve">En el desarrollo del Trabajo Final de Graduación, orientado al diseño de una Oficina de Gestión de Proyectos (PMO) en una entidad financiera, </w:t>
      </w:r>
      <w:r w:rsidR="00161424" w:rsidRPr="00815F01">
        <w:rPr>
          <w:lang w:eastAsia="es-CR"/>
        </w:rPr>
        <w:t xml:space="preserve">las fuentes primarias usadas en este </w:t>
      </w:r>
      <w:r w:rsidR="00161424" w:rsidRPr="00815F01">
        <w:rPr>
          <w:lang w:eastAsia="es-CR"/>
        </w:rPr>
        <w:lastRenderedPageBreak/>
        <w:t>proyecto consistieron en</w:t>
      </w:r>
      <w:r w:rsidR="00161424" w:rsidRPr="00815F01">
        <w:rPr>
          <w:lang w:val="es-CR" w:eastAsia="es-CR"/>
        </w:rPr>
        <w:t xml:space="preserve"> </w:t>
      </w:r>
      <w:r w:rsidRPr="00815F01">
        <w:rPr>
          <w:lang w:eastAsia="es-CR"/>
        </w:rPr>
        <w:t>realiza</w:t>
      </w:r>
      <w:r w:rsidR="00161424" w:rsidRPr="00815F01">
        <w:rPr>
          <w:lang w:eastAsia="es-CR"/>
        </w:rPr>
        <w:t>r</w:t>
      </w:r>
      <w:r w:rsidRPr="00815F01">
        <w:rPr>
          <w:lang w:eastAsia="es-CR"/>
        </w:rPr>
        <w:t xml:space="preserve"> entrevistas semiestructuradas a actores clave dentro de la organización, con el fin de obtener información directa sobre el contexto institucional, los procesos actuales y las necesidades específicas en materia de gestión de proyectos.</w:t>
      </w:r>
    </w:p>
    <w:p w14:paraId="7CBA47E3" w14:textId="4E790159" w:rsidR="00880B08" w:rsidRPr="00815F01" w:rsidRDefault="00880B08" w:rsidP="007F0C25">
      <w:pPr>
        <w:rPr>
          <w:lang w:val="es-CO" w:eastAsia="es-CR"/>
        </w:rPr>
      </w:pPr>
      <w:r w:rsidRPr="00815F01">
        <w:rPr>
          <w:lang w:val="es-CO" w:eastAsia="es-CR"/>
        </w:rPr>
        <w:t>Se entrevist</w:t>
      </w:r>
      <w:r w:rsidR="00161424" w:rsidRPr="00815F01">
        <w:rPr>
          <w:lang w:val="es-CO" w:eastAsia="es-CR"/>
        </w:rPr>
        <w:t>o</w:t>
      </w:r>
      <w:r w:rsidRPr="00815F01">
        <w:rPr>
          <w:lang w:val="es-CO" w:eastAsia="es-CR"/>
        </w:rPr>
        <w:t xml:space="preserve"> a:</w:t>
      </w:r>
    </w:p>
    <w:p w14:paraId="1164BD17" w14:textId="77777777" w:rsidR="00880B08" w:rsidRPr="00D35543" w:rsidRDefault="00880B08">
      <w:pPr>
        <w:pStyle w:val="Prrafodelista"/>
        <w:numPr>
          <w:ilvl w:val="0"/>
          <w:numId w:val="62"/>
        </w:numPr>
        <w:ind w:left="0" w:firstLine="0"/>
        <w:rPr>
          <w:lang w:val="es-CO" w:eastAsia="es-CR"/>
        </w:rPr>
      </w:pPr>
      <w:r w:rsidRPr="00D35543">
        <w:rPr>
          <w:lang w:val="es-CO" w:eastAsia="es-CR"/>
        </w:rPr>
        <w:t>Jefe del Área de Contratación: se le consulta sobre los procedimientos actuales de adquisición de bienes y servicios, los tiempos de contratación, y cómo estos procesos impactan en la ejecución de proyectos.</w:t>
      </w:r>
    </w:p>
    <w:p w14:paraId="60B6C4F0" w14:textId="116FABD8" w:rsidR="00880B08" w:rsidRPr="00D35543" w:rsidRDefault="00880B08" w:rsidP="009F6243">
      <w:pPr>
        <w:numPr>
          <w:ilvl w:val="0"/>
          <w:numId w:val="28"/>
        </w:numPr>
        <w:tabs>
          <w:tab w:val="num" w:pos="720"/>
        </w:tabs>
        <w:ind w:left="0" w:firstLine="0"/>
        <w:rPr>
          <w:lang w:val="es-CO" w:eastAsia="es-CR"/>
        </w:rPr>
      </w:pPr>
      <w:r w:rsidRPr="00D35543">
        <w:rPr>
          <w:lang w:val="es-CO" w:eastAsia="es-CR"/>
        </w:rPr>
        <w:t xml:space="preserve">Jefe de la Oficina Asesora de </w:t>
      </w:r>
      <w:r w:rsidR="001F3D62" w:rsidRPr="00D35543">
        <w:rPr>
          <w:lang w:val="es-CO" w:eastAsia="es-CR"/>
        </w:rPr>
        <w:t>Planeación</w:t>
      </w:r>
      <w:r w:rsidRPr="00D35543">
        <w:rPr>
          <w:lang w:val="es-CO" w:eastAsia="es-CR"/>
        </w:rPr>
        <w:t xml:space="preserve">: se indaga sobre, </w:t>
      </w:r>
      <w:r w:rsidR="001F3D62" w:rsidRPr="00D35543">
        <w:rPr>
          <w:lang w:val="es-CO" w:eastAsia="es-CR"/>
        </w:rPr>
        <w:t>cuál es la principal falencia el proceso de la planeación, como identifica los KPI´s de los proyectos, cómo se relacionan o impactan a los objetivos estratégicos del Plan de Acción Institucional.</w:t>
      </w:r>
      <w:r w:rsidRPr="00D35543">
        <w:rPr>
          <w:lang w:val="es-CO" w:eastAsia="es-CR"/>
        </w:rPr>
        <w:t xml:space="preserve"> </w:t>
      </w:r>
    </w:p>
    <w:p w14:paraId="5EAE241F" w14:textId="579746B3" w:rsidR="00880B08" w:rsidRPr="00D35543" w:rsidRDefault="00880B08" w:rsidP="009F6243">
      <w:pPr>
        <w:numPr>
          <w:ilvl w:val="0"/>
          <w:numId w:val="28"/>
        </w:numPr>
        <w:tabs>
          <w:tab w:val="num" w:pos="720"/>
        </w:tabs>
        <w:ind w:left="0" w:firstLine="0"/>
        <w:rPr>
          <w:lang w:val="es-CO" w:eastAsia="es-CR"/>
        </w:rPr>
      </w:pPr>
      <w:r w:rsidRPr="00D35543">
        <w:rPr>
          <w:lang w:val="es-CO" w:eastAsia="es-CR"/>
        </w:rPr>
        <w:t>Jefe de la Oficina Asesora de Informática: se explora la infraestructura tecnológica disponible, los protocolos de seguridad de la información, y el soporte técnico que se brinda a los equipos de proyecto</w:t>
      </w:r>
      <w:r w:rsidR="001F3D62" w:rsidRPr="00D35543">
        <w:rPr>
          <w:lang w:val="es-CO" w:eastAsia="es-CR"/>
        </w:rPr>
        <w:t>, el uso de herramientas tecnológicas para la gestión de proyectos y la disponibilidad de plataformas para seguimiento y control.</w:t>
      </w:r>
    </w:p>
    <w:p w14:paraId="59AC998B" w14:textId="77777777" w:rsidR="00880B08" w:rsidRPr="00815F01" w:rsidRDefault="00880B08" w:rsidP="009F6243">
      <w:pPr>
        <w:numPr>
          <w:ilvl w:val="0"/>
          <w:numId w:val="28"/>
        </w:numPr>
        <w:tabs>
          <w:tab w:val="num" w:pos="720"/>
        </w:tabs>
        <w:ind w:left="0" w:firstLine="0"/>
        <w:rPr>
          <w:lang w:val="es-CO" w:eastAsia="es-CR"/>
        </w:rPr>
      </w:pPr>
      <w:r w:rsidRPr="00D35543">
        <w:rPr>
          <w:lang w:val="es-CO" w:eastAsia="es-CR"/>
        </w:rPr>
        <w:t>Jefe de la Oficina Jurídica: se</w:t>
      </w:r>
      <w:r w:rsidRPr="00815F01">
        <w:rPr>
          <w:lang w:val="es-CO" w:eastAsia="es-CR"/>
        </w:rPr>
        <w:t xml:space="preserve"> analiza el marco normativo que regula la ejecución de proyectos, los riesgos legales asociados, y las cláusulas contractuales que deben contemplarse en la planificación.</w:t>
      </w:r>
    </w:p>
    <w:p w14:paraId="4D8B52FF" w14:textId="77777777" w:rsidR="00880B08" w:rsidRPr="00880B08" w:rsidRDefault="00880B08" w:rsidP="001A4BF7">
      <w:pPr>
        <w:ind w:firstLine="708"/>
        <w:rPr>
          <w:lang w:val="es-CO" w:eastAsia="es-CR"/>
        </w:rPr>
      </w:pPr>
      <w:r w:rsidRPr="00815F01">
        <w:rPr>
          <w:lang w:val="es-CO" w:eastAsia="es-CR"/>
        </w:rPr>
        <w:t>Estas entrevistas permiten obtener información empírica clave para el diagnóstico organizacional y la formulación de una propuesta de PMO que responda a las particularidades de la entidad.</w:t>
      </w:r>
    </w:p>
    <w:p w14:paraId="37428AD0" w14:textId="169E2293" w:rsidR="003F31DF" w:rsidRPr="00D35543" w:rsidRDefault="00880B08" w:rsidP="00CD30D2">
      <w:pPr>
        <w:pStyle w:val="Ttulo3"/>
        <w:rPr>
          <w:b/>
          <w:bCs/>
          <w:color w:val="000000" w:themeColor="text1"/>
          <w:sz w:val="22"/>
          <w:szCs w:val="22"/>
        </w:rPr>
      </w:pPr>
      <w:bookmarkStart w:id="214" w:name="_Toc214615990"/>
      <w:r w:rsidRPr="00D35543">
        <w:rPr>
          <w:b/>
          <w:bCs/>
          <w:color w:val="000000" w:themeColor="text1"/>
          <w:sz w:val="22"/>
          <w:szCs w:val="22"/>
        </w:rPr>
        <w:t>3.1.2</w:t>
      </w:r>
      <w:r w:rsidR="001E5BC3" w:rsidRPr="00D35543">
        <w:rPr>
          <w:b/>
          <w:bCs/>
          <w:color w:val="000000" w:themeColor="text1"/>
          <w:sz w:val="22"/>
          <w:szCs w:val="22"/>
        </w:rPr>
        <w:t xml:space="preserve"> </w:t>
      </w:r>
      <w:r w:rsidR="003F31DF" w:rsidRPr="00D35543">
        <w:rPr>
          <w:b/>
          <w:bCs/>
          <w:color w:val="000000" w:themeColor="text1"/>
          <w:sz w:val="22"/>
          <w:szCs w:val="22"/>
        </w:rPr>
        <w:t xml:space="preserve">Fuentes </w:t>
      </w:r>
      <w:bookmarkEnd w:id="212"/>
      <w:r w:rsidR="003F31DF" w:rsidRPr="00D35543">
        <w:rPr>
          <w:b/>
          <w:bCs/>
          <w:color w:val="000000" w:themeColor="text1"/>
          <w:sz w:val="22"/>
          <w:szCs w:val="22"/>
        </w:rPr>
        <w:t>secundarias</w:t>
      </w:r>
      <w:bookmarkEnd w:id="213"/>
      <w:bookmarkEnd w:id="214"/>
    </w:p>
    <w:p w14:paraId="3E70E972" w14:textId="77777777" w:rsidR="00E0185D" w:rsidRPr="00D35543" w:rsidRDefault="00E0185D" w:rsidP="001A4BF7">
      <w:pPr>
        <w:ind w:firstLine="708"/>
        <w:rPr>
          <w:lang w:val="es-CO" w:eastAsia="es-CR"/>
        </w:rPr>
      </w:pPr>
      <w:r w:rsidRPr="00D35543">
        <w:rPr>
          <w:lang w:val="es-CO" w:eastAsia="es-CR"/>
        </w:rPr>
        <w:t xml:space="preserve">Las fuentes secundarias incluyen documentos, estudios y teorías elaboradas por otros autores, que permiten contextualizar el fenómeno estudiado dentro de marcos conceptuales y experiencias previas. En el presente trabajo, se consultan autores contemporáneos que han </w:t>
      </w:r>
      <w:r w:rsidRPr="00D35543">
        <w:rPr>
          <w:lang w:val="es-CO" w:eastAsia="es-CR"/>
        </w:rPr>
        <w:lastRenderedPageBreak/>
        <w:t>contribuido significativamente al entendimiento y evolución de las Oficinas de Gestión de Proyectos (PMO).</w:t>
      </w:r>
    </w:p>
    <w:p w14:paraId="0CB88FC3" w14:textId="77777777" w:rsidR="00E0185D" w:rsidRPr="00D35543" w:rsidRDefault="00E0185D" w:rsidP="001A4BF7">
      <w:pPr>
        <w:ind w:firstLine="708"/>
        <w:rPr>
          <w:lang w:val="es-CO" w:eastAsia="es-CR"/>
        </w:rPr>
      </w:pPr>
      <w:r w:rsidRPr="00D35543">
        <w:rPr>
          <w:lang w:val="es-CO" w:eastAsia="es-CR"/>
        </w:rPr>
        <w:t xml:space="preserve">Por ejemplo, Karkukly (2015) en </w:t>
      </w:r>
      <w:r w:rsidRPr="00D35543">
        <w:rPr>
          <w:i/>
          <w:iCs/>
          <w:lang w:val="es-CO" w:eastAsia="es-CR"/>
        </w:rPr>
        <w:t>Managing the PMO Lifecycle</w:t>
      </w:r>
      <w:r w:rsidRPr="00D35543">
        <w:rPr>
          <w:lang w:val="es-CO" w:eastAsia="es-CR"/>
        </w:rPr>
        <w:t xml:space="preserve"> propone un enfoque estructurado para el diseño, implementación y sostenibilidad de las PMO, destacando la importancia de alinear sus funciones con la estrategia organizacional. Su modelo de ciclo de vida de la PMO resulta especialmente útil para este PFG, ya que permite identificar fases críticas como la configuración inicial, el despliegue operativo y la evaluación de valor agregado, elementos que se consideran en la propuesta metodológica del proyecto.</w:t>
      </w:r>
    </w:p>
    <w:p w14:paraId="1F6FDB0C" w14:textId="77777777" w:rsidR="00E0185D" w:rsidRPr="00D35543" w:rsidRDefault="00E0185D" w:rsidP="001A4BF7">
      <w:pPr>
        <w:ind w:firstLine="708"/>
        <w:rPr>
          <w:lang w:val="es-CO" w:eastAsia="es-CR"/>
        </w:rPr>
      </w:pPr>
      <w:r w:rsidRPr="00D35543">
        <w:rPr>
          <w:lang w:val="es-CO" w:eastAsia="es-CR"/>
        </w:rPr>
        <w:t xml:space="preserve">Asimismo, Aubry (2015) en su estudio sobre </w:t>
      </w:r>
      <w:r w:rsidRPr="00D35543">
        <w:rPr>
          <w:i/>
          <w:iCs/>
          <w:lang w:val="es-CO" w:eastAsia="es-CR"/>
        </w:rPr>
        <w:t>transformaciones de la PMO</w:t>
      </w:r>
      <w:r w:rsidRPr="00D35543">
        <w:rPr>
          <w:lang w:val="es-CO" w:eastAsia="es-CR"/>
        </w:rPr>
        <w:t xml:space="preserve"> señala que estas oficinas no deben concebirse como estructuras estáticas, sino como entidades dinámicas que evolucionan en función de la madurez organizacional y los cambios estratégicos. Este enfoque se relaciona directamente con el diagnóstico de madurez realizado en la entidad financiera objeto de estudio, y respalda la necesidad de diseñar una PMO flexible, capaz de adaptarse a los desafíos del entorno.</w:t>
      </w:r>
    </w:p>
    <w:p w14:paraId="21331F79" w14:textId="77777777" w:rsidR="00E0185D" w:rsidRPr="00D35543" w:rsidRDefault="00E0185D" w:rsidP="001A4BF7">
      <w:pPr>
        <w:ind w:firstLine="708"/>
        <w:rPr>
          <w:lang w:val="es-CO" w:eastAsia="es-CR"/>
        </w:rPr>
      </w:pPr>
      <w:r w:rsidRPr="00D35543">
        <w:rPr>
          <w:lang w:val="es-CO" w:eastAsia="es-CR"/>
        </w:rPr>
        <w:t>Complementariamente, se consideran modelos como P3M3® (AXELOS, 2020) y GPM P5™ (GPM Global, 2016), que aportan criterios técnicos y sostenibles para el diseño de la PMO, asegurando que esta no solo cumpla con estándares internacionales, sino que también promueva prácticas responsables y regenerativas.</w:t>
      </w:r>
    </w:p>
    <w:p w14:paraId="414B1CB4" w14:textId="77777777" w:rsidR="00E0185D" w:rsidRPr="00D35543" w:rsidRDefault="00E0185D" w:rsidP="001A4BF7">
      <w:pPr>
        <w:ind w:firstLine="708"/>
        <w:rPr>
          <w:lang w:val="es-CO" w:eastAsia="es-CR"/>
        </w:rPr>
      </w:pPr>
      <w:r w:rsidRPr="00D35543">
        <w:rPr>
          <w:lang w:val="es-CO" w:eastAsia="es-CR"/>
        </w:rPr>
        <w:t>En síntesis, la clasificación de las fuentes en primarias y secundarias responde a criterios metodológicos vigentes, y se articula directamente con el propósito del PFG: diseñar una PMO contextualizada, fundamentada en evidencia empírica y alineada con marcos teóricos</w:t>
      </w:r>
      <w:r w:rsidRPr="00D35543">
        <w:rPr>
          <w:b/>
          <w:bCs/>
          <w:lang w:val="es-CO" w:eastAsia="es-CR"/>
        </w:rPr>
        <w:t xml:space="preserve"> </w:t>
      </w:r>
      <w:r w:rsidRPr="00D35543">
        <w:rPr>
          <w:lang w:val="es-CO" w:eastAsia="es-CR"/>
        </w:rPr>
        <w:t>actuales. El uso combinado de autores contemporáneos y modelos reconocidos permite construir un análisis integral, que considera tanto la realidad interna de la organización como las mejores prácticas en gestión de proyectos.</w:t>
      </w:r>
    </w:p>
    <w:p w14:paraId="67EB9FB5" w14:textId="76A434BC" w:rsidR="007E4D73" w:rsidRPr="00815F01" w:rsidRDefault="007E4D73" w:rsidP="001A4BF7">
      <w:pPr>
        <w:ind w:firstLine="0"/>
        <w:rPr>
          <w:lang w:val="es-CO" w:eastAsia="es-CR"/>
        </w:rPr>
      </w:pPr>
      <w:r w:rsidRPr="00D35543">
        <w:rPr>
          <w:lang w:val="es-CO" w:eastAsia="es-CR"/>
        </w:rPr>
        <w:lastRenderedPageBreak/>
        <w:t>Ejemplos aplicables al TFG:</w:t>
      </w:r>
      <w:r w:rsidR="001F3D62">
        <w:rPr>
          <w:b/>
          <w:bCs/>
          <w:lang w:val="es-CO" w:eastAsia="es-CR"/>
        </w:rPr>
        <w:t xml:space="preserve"> </w:t>
      </w:r>
      <w:r w:rsidR="001F3D62" w:rsidRPr="00815F01">
        <w:t>Las fuentes secundarias usadas en este proyecto consistieron en los siguientes cuatro documentos de investigación, así:</w:t>
      </w:r>
    </w:p>
    <w:p w14:paraId="555AD624" w14:textId="77777777" w:rsidR="007E4D73" w:rsidRPr="00815F01" w:rsidRDefault="007E4D73" w:rsidP="009F6243">
      <w:pPr>
        <w:numPr>
          <w:ilvl w:val="0"/>
          <w:numId w:val="22"/>
        </w:numPr>
        <w:ind w:left="0" w:firstLine="0"/>
        <w:rPr>
          <w:lang w:val="es-CO" w:eastAsia="es-CR"/>
        </w:rPr>
      </w:pPr>
      <w:r w:rsidRPr="00815F01">
        <w:rPr>
          <w:lang w:val="es-CO" w:eastAsia="es-CR"/>
        </w:rPr>
        <w:t>Libros especializados en gestión de proyectos, PMO y madurez organizacional.</w:t>
      </w:r>
    </w:p>
    <w:p w14:paraId="5708233F" w14:textId="74E00D34" w:rsidR="0036265B" w:rsidRPr="00815F01" w:rsidRDefault="0036265B" w:rsidP="001A4BF7">
      <w:pPr>
        <w:spacing w:before="100" w:beforeAutospacing="1" w:after="100" w:afterAutospacing="1"/>
        <w:ind w:firstLine="708"/>
        <w:rPr>
          <w:lang w:val="es-CO" w:eastAsia="es-CR"/>
        </w:rPr>
      </w:pPr>
      <w:r w:rsidRPr="00815F01">
        <w:rPr>
          <w:lang w:val="es-CO" w:eastAsia="es-CR"/>
        </w:rPr>
        <w:t>Karkukly (2015) en Managing the PMO Lifecycle ofrece un enfoque estructurado para diseñar y evolucionar una PMO, destacando la importancia de alinear sus funciones con la estrategia organizacional. Este texto guía la propuesta metodológica del PFG en cuanto a fases de implementación y sostenibilidad.</w:t>
      </w:r>
    </w:p>
    <w:p w14:paraId="07AAD06F" w14:textId="4CDC82AF" w:rsidR="0036265B" w:rsidRPr="00815F01" w:rsidRDefault="0036265B" w:rsidP="001A4BF7">
      <w:pPr>
        <w:spacing w:before="100" w:beforeAutospacing="1" w:after="100" w:afterAutospacing="1"/>
        <w:ind w:firstLine="708"/>
        <w:rPr>
          <w:lang w:val="es-CO" w:eastAsia="es-CR"/>
        </w:rPr>
      </w:pPr>
      <w:r w:rsidRPr="00815F01">
        <w:rPr>
          <w:lang w:val="es-CO" w:eastAsia="es-CR"/>
        </w:rPr>
        <w:t>Crawford (2021) en Project Management Maturity Model presenta un modelo de cinco niveles que permite evaluar el grado de madurez de la gestión de proyectos. Este modelo se utiliza como referencia para diagnosticar el estado actual de la entidad financiera y proyectar escenarios de mejora.</w:t>
      </w:r>
    </w:p>
    <w:p w14:paraId="18D618CB" w14:textId="77777777" w:rsidR="007E4D73" w:rsidRPr="00D35543" w:rsidRDefault="007E4D73" w:rsidP="0041630E">
      <w:pPr>
        <w:ind w:firstLine="0"/>
        <w:rPr>
          <w:lang w:val="es-CO" w:eastAsia="es-CR"/>
        </w:rPr>
      </w:pPr>
      <w:r w:rsidRPr="00D35543">
        <w:rPr>
          <w:lang w:val="es-CO" w:eastAsia="es-CR"/>
        </w:rPr>
        <w:t>Artículos científicos sobre implementación de PMOs en el sector financiero.</w:t>
      </w:r>
    </w:p>
    <w:p w14:paraId="68D7A5C1" w14:textId="375E2095" w:rsidR="0036265B" w:rsidRPr="00815F01" w:rsidRDefault="0036265B" w:rsidP="001A4BF7">
      <w:pPr>
        <w:spacing w:before="100" w:beforeAutospacing="1" w:after="100" w:afterAutospacing="1"/>
        <w:ind w:firstLine="708"/>
        <w:rPr>
          <w:lang w:val="es-CO" w:eastAsia="es-CR"/>
        </w:rPr>
      </w:pPr>
      <w:r w:rsidRPr="00815F01">
        <w:rPr>
          <w:lang w:val="es-CO" w:eastAsia="es-CR"/>
        </w:rPr>
        <w:t>El artículo de Hernández et al. (2023) titulado Implementación del Project Management Office (PMO) en las empresas del sector financiero analiza cómo las PMOs aportan valor en términos de eficiencia, alcance y cumplimiento normativo. Este estudio, realizado en Colombia, sirve como referencia contextual para justificar la pertinencia de la PMO en el entorno local.</w:t>
      </w:r>
    </w:p>
    <w:p w14:paraId="68EC054A" w14:textId="34DA3A22" w:rsidR="0036265B" w:rsidRPr="00815F01" w:rsidRDefault="0036265B" w:rsidP="001A4BF7">
      <w:pPr>
        <w:spacing w:before="100" w:beforeAutospacing="1" w:after="100" w:afterAutospacing="1"/>
        <w:ind w:firstLine="708"/>
        <w:rPr>
          <w:rFonts w:ascii="Times New Roman" w:hAnsi="Times New Roman"/>
          <w:sz w:val="24"/>
          <w:lang w:val="es-CO" w:eastAsia="es-CO"/>
        </w:rPr>
      </w:pPr>
      <w:r w:rsidRPr="00815F01">
        <w:rPr>
          <w:lang w:val="es-CO" w:eastAsia="es-CR"/>
        </w:rPr>
        <w:t>Spalek et al. (2016) presentan casos reales de implementación de PMOs en organizaciones no tecnológicas, destacando la necesidad de demostrar valor agregado y alineación estratégica para asegurar su permanencia. Este enfoque se relaciona directamente con los indicadores de aceptación propuestos en el PFG.</w:t>
      </w:r>
    </w:p>
    <w:p w14:paraId="6881E4EE" w14:textId="77777777" w:rsidR="007E4D73" w:rsidRPr="00815F01" w:rsidRDefault="007E4D73" w:rsidP="0041630E">
      <w:pPr>
        <w:ind w:firstLine="0"/>
        <w:rPr>
          <w:lang w:val="es-CO" w:eastAsia="es-CR"/>
        </w:rPr>
      </w:pPr>
      <w:r w:rsidRPr="00815F01">
        <w:rPr>
          <w:lang w:val="es-CO" w:eastAsia="es-CR"/>
        </w:rPr>
        <w:t>Normas técnicas como el PMBOK® Guide, PRiSM™, GPM P5™ o modelos como OPM3® y P3M3®.</w:t>
      </w:r>
    </w:p>
    <w:p w14:paraId="548D6940" w14:textId="680AFE40" w:rsidR="0036265B" w:rsidRPr="00815F01" w:rsidRDefault="0036265B" w:rsidP="001A4BF7">
      <w:pPr>
        <w:spacing w:before="100" w:beforeAutospacing="1" w:after="100" w:afterAutospacing="1"/>
        <w:ind w:firstLine="708"/>
        <w:rPr>
          <w:lang w:val="es-CO" w:eastAsia="es-CR"/>
        </w:rPr>
      </w:pPr>
      <w:r w:rsidRPr="00815F01">
        <w:rPr>
          <w:lang w:val="es-CO" w:eastAsia="es-CR"/>
        </w:rPr>
        <w:lastRenderedPageBreak/>
        <w:t>PMBOK® Guide – Seventh Edition (PMI, 2021) proporciona los fundamentos para la gestión de proyectos, incluyendo principios adaptativos y orientados al valor, que se integran en el diseño metodológico de la PMO.</w:t>
      </w:r>
    </w:p>
    <w:p w14:paraId="500B95A4" w14:textId="480AF895" w:rsidR="0036265B" w:rsidRPr="00815F01" w:rsidRDefault="0036265B" w:rsidP="001A4BF7">
      <w:pPr>
        <w:spacing w:before="100" w:beforeAutospacing="1" w:after="100" w:afterAutospacing="1"/>
        <w:ind w:firstLine="708"/>
        <w:rPr>
          <w:lang w:val="es-CO" w:eastAsia="es-CR"/>
        </w:rPr>
      </w:pPr>
      <w:r w:rsidRPr="00815F01">
        <w:rPr>
          <w:lang w:val="es-CO" w:eastAsia="es-CR"/>
        </w:rPr>
        <w:t>GPM P5™ Standard (GPM Global, 2016) introduce criterios de sostenibilidad que se aplican en la propuesta de una PMO con enfoque regenerativo, alineada con prácticas éticas y responsables.</w:t>
      </w:r>
    </w:p>
    <w:p w14:paraId="0263FCD9" w14:textId="6DAB7EB7" w:rsidR="0036265B" w:rsidRPr="00815F01" w:rsidRDefault="0036265B" w:rsidP="001A4BF7">
      <w:pPr>
        <w:spacing w:before="100" w:beforeAutospacing="1" w:after="100" w:afterAutospacing="1"/>
        <w:ind w:firstLine="708"/>
        <w:rPr>
          <w:lang w:val="es-CO" w:eastAsia="es-CR"/>
        </w:rPr>
      </w:pPr>
      <w:r w:rsidRPr="00815F01">
        <w:rPr>
          <w:lang w:val="es-CO" w:eastAsia="es-CR"/>
        </w:rPr>
        <w:t>P3M3® (AXELOS, 2020) se utiliza como herramienta de diagnóstico para evaluar la madurez organizacional en gestión de portafolio, programas y proyectos, permitiendo identificar brechas y definir estrategias de fortalecimiento.</w:t>
      </w:r>
    </w:p>
    <w:p w14:paraId="5A387FB6" w14:textId="77777777" w:rsidR="007E4D73" w:rsidRPr="00815F01" w:rsidRDefault="007E4D73" w:rsidP="0041630E">
      <w:pPr>
        <w:ind w:firstLine="0"/>
        <w:rPr>
          <w:lang w:val="es-CO" w:eastAsia="es-CR"/>
        </w:rPr>
      </w:pPr>
      <w:r w:rsidRPr="00815F01">
        <w:rPr>
          <w:lang w:val="es-CO" w:eastAsia="es-CR"/>
        </w:rPr>
        <w:t>Informes académicos, tesis previas y revisiones de literatura.</w:t>
      </w:r>
    </w:p>
    <w:p w14:paraId="2E34A73E" w14:textId="2982AA66" w:rsidR="0036265B" w:rsidRPr="00815F01" w:rsidRDefault="0036265B" w:rsidP="001A4BF7">
      <w:pPr>
        <w:spacing w:before="100" w:beforeAutospacing="1" w:after="100" w:afterAutospacing="1"/>
        <w:ind w:firstLine="0"/>
        <w:rPr>
          <w:lang w:val="es-CO" w:eastAsia="es-CR"/>
        </w:rPr>
      </w:pPr>
      <w:r w:rsidRPr="00815F01">
        <w:rPr>
          <w:lang w:val="es-CO" w:eastAsia="es-CR"/>
        </w:rPr>
        <w:t>Por ejemplo, el estudio de Meisterplan (2021) sobre PMOs en la industria financiera destaca cómo estas oficinas ayudan a gestionar proyectos tecnológicos, regulatorios y de innovación, lo cual se relaciona directamente con los desafíos identificados en la entidad objeto de estudio</w:t>
      </w:r>
    </w:p>
    <w:p w14:paraId="44884F9E" w14:textId="672915C2" w:rsidR="007E4D73" w:rsidRPr="007E4D73" w:rsidRDefault="007E4D73" w:rsidP="001A4BF7">
      <w:pPr>
        <w:ind w:firstLine="708"/>
        <w:rPr>
          <w:lang w:val="es-CO" w:eastAsia="es-CR"/>
        </w:rPr>
      </w:pPr>
      <w:r w:rsidRPr="00815F01">
        <w:rPr>
          <w:lang w:val="es-CO" w:eastAsia="es-CR"/>
        </w:rPr>
        <w:t>Estas fuentes enriquecieron el marco conceptual del trabajo y respaldaron las decisiones metodológicas adoptadas.</w:t>
      </w:r>
    </w:p>
    <w:p w14:paraId="37AFD9DE" w14:textId="035CACC6" w:rsidR="003F31DF" w:rsidRPr="00D35543" w:rsidRDefault="003E5D2D" w:rsidP="00872C15">
      <w:pPr>
        <w:pStyle w:val="Ttulo2"/>
        <w:ind w:firstLine="0"/>
        <w:rPr>
          <w:rFonts w:ascii="Arial" w:hAnsi="Arial" w:cs="Arial"/>
          <w:b/>
          <w:bCs/>
          <w:color w:val="000000" w:themeColor="text1"/>
          <w:sz w:val="22"/>
          <w:szCs w:val="22"/>
        </w:rPr>
      </w:pPr>
      <w:bookmarkStart w:id="215" w:name="_Toc354770525"/>
      <w:bookmarkStart w:id="216" w:name="_Toc177027233"/>
      <w:bookmarkStart w:id="217" w:name="_Toc214615991"/>
      <w:r w:rsidRPr="00D35543">
        <w:rPr>
          <w:rFonts w:ascii="Arial" w:hAnsi="Arial" w:cs="Arial"/>
          <w:b/>
          <w:bCs/>
          <w:color w:val="000000" w:themeColor="text1"/>
          <w:sz w:val="22"/>
          <w:szCs w:val="22"/>
        </w:rPr>
        <w:t>3</w:t>
      </w:r>
      <w:r w:rsidR="001E5BC3" w:rsidRPr="00D35543">
        <w:rPr>
          <w:rFonts w:ascii="Arial" w:hAnsi="Arial" w:cs="Arial"/>
          <w:b/>
          <w:bCs/>
          <w:color w:val="000000" w:themeColor="text1"/>
          <w:sz w:val="22"/>
          <w:szCs w:val="22"/>
        </w:rPr>
        <w:t xml:space="preserve">.2 </w:t>
      </w:r>
      <w:r w:rsidR="003F31DF" w:rsidRPr="00D35543">
        <w:rPr>
          <w:rFonts w:ascii="Arial" w:hAnsi="Arial" w:cs="Arial"/>
          <w:b/>
          <w:bCs/>
          <w:color w:val="000000" w:themeColor="text1"/>
          <w:sz w:val="22"/>
          <w:szCs w:val="22"/>
        </w:rPr>
        <w:t>Métodos de Investigación</w:t>
      </w:r>
      <w:bookmarkEnd w:id="215"/>
      <w:bookmarkEnd w:id="216"/>
      <w:bookmarkEnd w:id="217"/>
    </w:p>
    <w:p w14:paraId="4356FB41" w14:textId="4A497D7A" w:rsidR="008105A0" w:rsidRPr="00815F01" w:rsidRDefault="008105A0" w:rsidP="00CB1B26">
      <w:pPr>
        <w:ind w:firstLine="708"/>
        <w:rPr>
          <w:lang w:val="es-CO" w:eastAsia="es-CR"/>
        </w:rPr>
      </w:pPr>
      <w:r w:rsidRPr="00815F01">
        <w:rPr>
          <w:lang w:val="es-CO" w:eastAsia="es-CR"/>
        </w:rPr>
        <w:t xml:space="preserve">Los métodos de investigación constituyen el conjunto de procedimientos sistemáticos que guían la recolección, análisis e interpretación de datos. En este trabajo se </w:t>
      </w:r>
      <w:r w:rsidR="003267C7" w:rsidRPr="00815F01">
        <w:rPr>
          <w:lang w:val="es-CO" w:eastAsia="es-CR"/>
        </w:rPr>
        <w:t xml:space="preserve">analizan </w:t>
      </w:r>
      <w:r w:rsidRPr="00815F01">
        <w:rPr>
          <w:lang w:val="es-CO" w:eastAsia="es-CR"/>
        </w:rPr>
        <w:t xml:space="preserve">los </w:t>
      </w:r>
      <w:r w:rsidR="003267C7" w:rsidRPr="00815F01">
        <w:rPr>
          <w:lang w:val="es-CO" w:eastAsia="es-CR"/>
        </w:rPr>
        <w:t>existentes, para trabajar con uno de ellos que más conveniente para el desarrollo del tema de investigación, así:</w:t>
      </w:r>
    </w:p>
    <w:p w14:paraId="7AF1C95F" w14:textId="77777777" w:rsidR="008105A0" w:rsidRPr="00815F01" w:rsidRDefault="008105A0" w:rsidP="009F6243">
      <w:pPr>
        <w:numPr>
          <w:ilvl w:val="0"/>
          <w:numId w:val="31"/>
        </w:numPr>
        <w:ind w:left="0" w:firstLine="0"/>
        <w:rPr>
          <w:lang w:val="es-CO" w:eastAsia="es-CR"/>
        </w:rPr>
      </w:pPr>
      <w:r w:rsidRPr="00D35543">
        <w:rPr>
          <w:lang w:val="es-CO" w:eastAsia="es-CR"/>
        </w:rPr>
        <w:t xml:space="preserve">Método inductivo: </w:t>
      </w:r>
      <w:r w:rsidRPr="00815F01">
        <w:rPr>
          <w:lang w:val="es-CO" w:eastAsia="es-CR"/>
        </w:rPr>
        <w:t>utilizado para construir generalizaciones a partir de observaciones específicas obtenidas en el diagnóstico organizacional.</w:t>
      </w:r>
    </w:p>
    <w:p w14:paraId="28C73CC5" w14:textId="2C21544B" w:rsidR="008105A0" w:rsidRPr="00815F01" w:rsidRDefault="008105A0" w:rsidP="009F6243">
      <w:pPr>
        <w:numPr>
          <w:ilvl w:val="0"/>
          <w:numId w:val="31"/>
        </w:numPr>
        <w:ind w:left="0" w:firstLine="0"/>
        <w:rPr>
          <w:lang w:val="es-CO" w:eastAsia="es-CR"/>
        </w:rPr>
      </w:pPr>
      <w:r w:rsidRPr="00D35543">
        <w:rPr>
          <w:lang w:val="es-CO" w:eastAsia="es-CR"/>
        </w:rPr>
        <w:lastRenderedPageBreak/>
        <w:t>Método analítico</w:t>
      </w:r>
      <w:r w:rsidR="00AE2A69" w:rsidRPr="00D35543">
        <w:rPr>
          <w:lang w:val="es-CO" w:eastAsia="es-CR"/>
        </w:rPr>
        <w:t xml:space="preserve"> -</w:t>
      </w:r>
      <w:r w:rsidR="001F3D62" w:rsidRPr="00D35543">
        <w:rPr>
          <w:lang w:val="es-CO" w:eastAsia="es-CR"/>
        </w:rPr>
        <w:t xml:space="preserve"> sintético</w:t>
      </w:r>
      <w:r w:rsidRPr="00D35543">
        <w:rPr>
          <w:lang w:val="es-CO" w:eastAsia="es-CR"/>
        </w:rPr>
        <w:t xml:space="preserve">: </w:t>
      </w:r>
      <w:r w:rsidRPr="00815F01">
        <w:rPr>
          <w:lang w:val="es-CO" w:eastAsia="es-CR"/>
        </w:rPr>
        <w:t>empleado para descomponer el fenómeno de la gestión de proyectos en sus componentes (procesos, herramientas, roles, gobernanza) y entender sus interrelaciones.</w:t>
      </w:r>
    </w:p>
    <w:p w14:paraId="7E7323C2" w14:textId="77777777" w:rsidR="008105A0" w:rsidRPr="00815F01" w:rsidRDefault="008105A0" w:rsidP="009F6243">
      <w:pPr>
        <w:numPr>
          <w:ilvl w:val="0"/>
          <w:numId w:val="31"/>
        </w:numPr>
        <w:ind w:left="0" w:firstLine="0"/>
        <w:rPr>
          <w:lang w:val="es-CO" w:eastAsia="es-CR"/>
        </w:rPr>
      </w:pPr>
      <w:r w:rsidRPr="00D35543">
        <w:rPr>
          <w:lang w:val="es-CO" w:eastAsia="es-CR"/>
        </w:rPr>
        <w:t xml:space="preserve">Método comparativo: </w:t>
      </w:r>
      <w:r w:rsidRPr="00815F01">
        <w:rPr>
          <w:lang w:val="es-CO" w:eastAsia="es-CR"/>
        </w:rPr>
        <w:t>aplicado al contrastar las prácticas actuales de la entidad con los estándares definidos por modelos como OPM3® (PMI, 2017) y P3M3® (AXELOS, 2020), lo que permite identificar brechas y oportunidades de mejora.</w:t>
      </w:r>
    </w:p>
    <w:p w14:paraId="222FD3A5" w14:textId="77777777" w:rsidR="008105A0" w:rsidRPr="00815F01" w:rsidRDefault="008105A0" w:rsidP="001A4BF7">
      <w:pPr>
        <w:ind w:firstLine="708"/>
        <w:rPr>
          <w:lang w:val="es-CO" w:eastAsia="es-CR"/>
        </w:rPr>
      </w:pPr>
      <w:r w:rsidRPr="00815F01">
        <w:rPr>
          <w:lang w:val="es-CO" w:eastAsia="es-CR"/>
        </w:rPr>
        <w:t>Según González Rivera (2022), estos métodos aseguran la coherencia entre los objetivos del estudio, el diseño metodológico y los resultados obtenidos, fortaleciendo la validez y la replicabilidad del trabajo.</w:t>
      </w:r>
    </w:p>
    <w:p w14:paraId="2DDD09FC" w14:textId="14881825" w:rsidR="008105A0" w:rsidRPr="00815F01" w:rsidRDefault="008105A0" w:rsidP="001A4BF7">
      <w:pPr>
        <w:ind w:firstLine="708"/>
        <w:rPr>
          <w:lang w:eastAsia="es-CR"/>
        </w:rPr>
      </w:pPr>
      <w:r w:rsidRPr="00815F01">
        <w:rPr>
          <w:lang w:eastAsia="es-CR"/>
        </w:rPr>
        <w:t>El desarrollo del Trabajo Final de Graduación se sustenta en una estructura metodológica que articula de manera lógica el tipo de investigación, el enfoque metodológico y los métodos aplicados, con el fin de garantizar la validez científica del estudio y la pertinencia de la propuesta de diseño e implementación de una Oficina de Gestión de Proyectos (PMO) en una entidad financiera.</w:t>
      </w:r>
    </w:p>
    <w:p w14:paraId="50097498" w14:textId="77777777" w:rsidR="008105A0" w:rsidRPr="00D35543" w:rsidRDefault="008105A0" w:rsidP="001A4BF7">
      <w:pPr>
        <w:ind w:firstLine="0"/>
        <w:rPr>
          <w:lang w:val="es-CO" w:eastAsia="es-CR"/>
        </w:rPr>
      </w:pPr>
      <w:r w:rsidRPr="00D35543">
        <w:rPr>
          <w:lang w:val="es-CO" w:eastAsia="es-CR"/>
        </w:rPr>
        <w:t>Tipo de Investigación</w:t>
      </w:r>
    </w:p>
    <w:p w14:paraId="15CAC2E3" w14:textId="77777777" w:rsidR="008105A0" w:rsidRPr="00815F01" w:rsidRDefault="008105A0" w:rsidP="001A4BF7">
      <w:pPr>
        <w:ind w:firstLine="708"/>
        <w:rPr>
          <w:lang w:val="es-CO" w:eastAsia="es-CR"/>
        </w:rPr>
      </w:pPr>
      <w:r w:rsidRPr="00815F01">
        <w:rPr>
          <w:lang w:val="es-CO" w:eastAsia="es-CR"/>
        </w:rPr>
        <w:t>El estudio se clasifica como una investigación descriptiva y evaluativa, en tanto que busca caracterizar el estado actual de la gestión de proyectos en la organización y analizar la viabilidad de implementar una PMO como solución estratégica.</w:t>
      </w:r>
    </w:p>
    <w:p w14:paraId="1EA345E0" w14:textId="77777777" w:rsidR="008105A0" w:rsidRPr="00815F01" w:rsidRDefault="008105A0" w:rsidP="009F6243">
      <w:pPr>
        <w:numPr>
          <w:ilvl w:val="0"/>
          <w:numId w:val="29"/>
        </w:numPr>
        <w:ind w:left="0" w:firstLine="0"/>
        <w:rPr>
          <w:lang w:val="es-CO" w:eastAsia="es-CR"/>
        </w:rPr>
      </w:pPr>
      <w:r w:rsidRPr="00D35543">
        <w:rPr>
          <w:lang w:val="es-CO" w:eastAsia="es-CR"/>
        </w:rPr>
        <w:t xml:space="preserve">El carácter descriptivo </w:t>
      </w:r>
      <w:r w:rsidRPr="00815F01">
        <w:rPr>
          <w:lang w:val="es-CO" w:eastAsia="es-CR"/>
        </w:rPr>
        <w:t>permite identificar y documentar las prácticas existentes, los niveles de madurez organizacional y los procesos operativos relacionados con la gestión de proyectos.</w:t>
      </w:r>
    </w:p>
    <w:p w14:paraId="78BC59D2" w14:textId="77777777" w:rsidR="008105A0" w:rsidRPr="00815F01" w:rsidRDefault="008105A0" w:rsidP="009F6243">
      <w:pPr>
        <w:numPr>
          <w:ilvl w:val="0"/>
          <w:numId w:val="29"/>
        </w:numPr>
        <w:ind w:left="0" w:firstLine="0"/>
        <w:rPr>
          <w:lang w:val="es-CO" w:eastAsia="es-CR"/>
        </w:rPr>
      </w:pPr>
      <w:r w:rsidRPr="00D35543">
        <w:rPr>
          <w:lang w:val="es-CO" w:eastAsia="es-CR"/>
        </w:rPr>
        <w:t xml:space="preserve">El enfoque evaluativo </w:t>
      </w:r>
      <w:r w:rsidRPr="00815F01">
        <w:rPr>
          <w:lang w:val="es-CO" w:eastAsia="es-CR"/>
        </w:rPr>
        <w:t>se orienta a valorar el impacto potencial de la PMO, considerando criterios como alineación estratégica, aceptación funcional y sostenibilidad institucional.</w:t>
      </w:r>
    </w:p>
    <w:p w14:paraId="6CCEB703" w14:textId="77777777" w:rsidR="008105A0" w:rsidRPr="00815F01" w:rsidRDefault="008105A0" w:rsidP="001A4BF7">
      <w:pPr>
        <w:ind w:firstLine="708"/>
        <w:rPr>
          <w:lang w:val="es-CO" w:eastAsia="es-CR"/>
        </w:rPr>
      </w:pPr>
      <w:r w:rsidRPr="00815F01">
        <w:rPr>
          <w:lang w:val="es-CO" w:eastAsia="es-CR"/>
        </w:rPr>
        <w:lastRenderedPageBreak/>
        <w:t>Según Haro Sarango et al. (2024), este tipo de investigación facilita la comprensión del fenómeno en su contexto real, permitiendo generar propuestas fundamentadas en evidencia empírica.</w:t>
      </w:r>
    </w:p>
    <w:p w14:paraId="03BCDF87" w14:textId="77777777" w:rsidR="008105A0" w:rsidRPr="00D35543" w:rsidRDefault="008105A0" w:rsidP="001A4BF7">
      <w:pPr>
        <w:ind w:firstLine="0"/>
        <w:rPr>
          <w:lang w:val="es-CO" w:eastAsia="es-CR"/>
        </w:rPr>
      </w:pPr>
      <w:r w:rsidRPr="00D35543">
        <w:rPr>
          <w:lang w:val="es-CO" w:eastAsia="es-CR"/>
        </w:rPr>
        <w:t>Enfoque Metodológico</w:t>
      </w:r>
    </w:p>
    <w:p w14:paraId="7FD7F2CA" w14:textId="77777777" w:rsidR="008105A0" w:rsidRPr="00815F01" w:rsidRDefault="008105A0" w:rsidP="001A4BF7">
      <w:pPr>
        <w:ind w:firstLine="708"/>
        <w:rPr>
          <w:lang w:val="es-CO" w:eastAsia="es-CR"/>
        </w:rPr>
      </w:pPr>
      <w:r w:rsidRPr="00815F01">
        <w:rPr>
          <w:lang w:val="es-CO" w:eastAsia="es-CR"/>
        </w:rPr>
        <w:t>El enfoque adoptado es mixto, al integrar técnicas cuantitativas y cualitativas que permiten abordar el fenómeno desde múltiples dimensiones.</w:t>
      </w:r>
    </w:p>
    <w:p w14:paraId="1A8A2ACB" w14:textId="77777777" w:rsidR="008105A0" w:rsidRPr="007C22D6" w:rsidRDefault="008105A0" w:rsidP="009F6243">
      <w:pPr>
        <w:numPr>
          <w:ilvl w:val="0"/>
          <w:numId w:val="30"/>
        </w:numPr>
        <w:ind w:left="0" w:firstLine="0"/>
        <w:rPr>
          <w:lang w:val="es-CO" w:eastAsia="es-CR"/>
        </w:rPr>
      </w:pPr>
      <w:r w:rsidRPr="007C22D6">
        <w:rPr>
          <w:lang w:val="es-CO" w:eastAsia="es-CR"/>
        </w:rPr>
        <w:t>El componente cuantitativo se aplica mediante encuestas estructuradas que recogen datos objetivos sobre el uso de herramientas, niveles de satisfacción y madurez organizacional.</w:t>
      </w:r>
    </w:p>
    <w:p w14:paraId="41986784" w14:textId="67220DE2" w:rsidR="008105A0" w:rsidRPr="007C22D6" w:rsidRDefault="008105A0" w:rsidP="009F6243">
      <w:pPr>
        <w:numPr>
          <w:ilvl w:val="0"/>
          <w:numId w:val="30"/>
        </w:numPr>
        <w:ind w:left="0" w:firstLine="0"/>
        <w:rPr>
          <w:lang w:val="es-CO" w:eastAsia="es-CR"/>
        </w:rPr>
      </w:pPr>
      <w:r w:rsidRPr="007C22D6">
        <w:rPr>
          <w:lang w:val="es-CO" w:eastAsia="es-CR"/>
        </w:rPr>
        <w:t>El componente cualitativo se desarrolla a través de entrevistas semiestructuradas con actores clave, como el Jefe del Área de Contratación, Jefe de Sistemas, Jefe de la Oficina Asesora de Planeación y el Jefe de la Oficina Asesora Jurídica, cuyas respuestas permiten interpretar percepciones, expectativas y resistencias frente a la implementación de la PMO.</w:t>
      </w:r>
    </w:p>
    <w:p w14:paraId="0EC80E85" w14:textId="77777777" w:rsidR="008105A0" w:rsidRPr="007C22D6" w:rsidRDefault="008105A0" w:rsidP="001A4BF7">
      <w:pPr>
        <w:ind w:firstLine="708"/>
        <w:rPr>
          <w:lang w:val="es-CO" w:eastAsia="es-CR"/>
        </w:rPr>
      </w:pPr>
      <w:r w:rsidRPr="007C22D6">
        <w:rPr>
          <w:lang w:val="es-CO" w:eastAsia="es-CR"/>
        </w:rPr>
        <w:t>Este enfoque mixto, como señala Konrad Lorenz (2023), permite obtener una visión integral del fenómeno, combinando datos verificables con interpretaciones contextuales que enriquecen el análisis.</w:t>
      </w:r>
    </w:p>
    <w:p w14:paraId="7B880F5C" w14:textId="5D3309D5" w:rsidR="008105A0" w:rsidRPr="007C22D6" w:rsidRDefault="008105A0" w:rsidP="001A4BF7">
      <w:pPr>
        <w:ind w:firstLine="708"/>
        <w:rPr>
          <w:lang w:val="es-CO" w:eastAsia="es-CR"/>
        </w:rPr>
      </w:pPr>
      <w:r w:rsidRPr="007C22D6">
        <w:rPr>
          <w:lang w:val="es-CO" w:eastAsia="es-CR"/>
        </w:rPr>
        <w:t xml:space="preserve">Teniendo en cuenta que se tiene la libertad de seleccionar el método que más se relaciona con el trabajo final de grado y de acuerdo con la información anterior se establece que el método que </w:t>
      </w:r>
      <w:r w:rsidR="00815F01" w:rsidRPr="007C22D6">
        <w:rPr>
          <w:lang w:val="es-CO" w:eastAsia="es-CR"/>
        </w:rPr>
        <w:t>más</w:t>
      </w:r>
      <w:r w:rsidRPr="007C22D6">
        <w:rPr>
          <w:lang w:val="es-CO" w:eastAsia="es-CR"/>
        </w:rPr>
        <w:t xml:space="preserve"> se relaciona es el Método analítico sintético.</w:t>
      </w:r>
    </w:p>
    <w:p w14:paraId="66576028" w14:textId="2CB4B5E9" w:rsidR="008105A0" w:rsidRPr="00771495" w:rsidRDefault="008105A0" w:rsidP="001A4BF7">
      <w:pPr>
        <w:ind w:firstLine="0"/>
        <w:rPr>
          <w:highlight w:val="yellow"/>
          <w:lang w:val="es-CO" w:eastAsia="es-CR"/>
        </w:rPr>
      </w:pPr>
      <w:r w:rsidRPr="00771495">
        <w:rPr>
          <w:highlight w:val="yellow"/>
          <w:lang w:val="es-CO" w:eastAsia="es-CR"/>
        </w:rPr>
        <w:t xml:space="preserve">  </w:t>
      </w:r>
    </w:p>
    <w:p w14:paraId="31553CC9" w14:textId="2AE2B732" w:rsidR="003F31DF" w:rsidRPr="00D35543" w:rsidRDefault="003267C7" w:rsidP="00872C15">
      <w:pPr>
        <w:pStyle w:val="Ttulo3"/>
        <w:rPr>
          <w:b/>
          <w:bCs/>
          <w:color w:val="000000" w:themeColor="text1"/>
          <w:sz w:val="22"/>
          <w:szCs w:val="22"/>
        </w:rPr>
      </w:pPr>
      <w:bookmarkStart w:id="218" w:name="_Toc214615992"/>
      <w:r w:rsidRPr="00D35543">
        <w:rPr>
          <w:b/>
          <w:bCs/>
          <w:color w:val="000000" w:themeColor="text1"/>
          <w:sz w:val="22"/>
          <w:szCs w:val="22"/>
          <w:lang w:val="es-CO" w:eastAsia="es-CR"/>
        </w:rPr>
        <w:t>3.</w:t>
      </w:r>
      <w:r w:rsidR="00FD588A" w:rsidRPr="00D35543">
        <w:rPr>
          <w:b/>
          <w:bCs/>
          <w:color w:val="000000" w:themeColor="text1"/>
          <w:sz w:val="22"/>
          <w:szCs w:val="22"/>
          <w:lang w:val="es-CO" w:eastAsia="es-CR"/>
        </w:rPr>
        <w:t xml:space="preserve">2.1 </w:t>
      </w:r>
      <w:bookmarkStart w:id="219" w:name="_Toc177027234"/>
      <w:r w:rsidR="003F31DF" w:rsidRPr="00D35543">
        <w:rPr>
          <w:b/>
          <w:bCs/>
          <w:color w:val="000000" w:themeColor="text1"/>
          <w:sz w:val="22"/>
          <w:szCs w:val="22"/>
        </w:rPr>
        <w:t xml:space="preserve">Método </w:t>
      </w:r>
      <w:r w:rsidR="007C22D6" w:rsidRPr="00D35543">
        <w:rPr>
          <w:b/>
          <w:bCs/>
          <w:color w:val="000000" w:themeColor="text1"/>
          <w:sz w:val="22"/>
          <w:szCs w:val="22"/>
        </w:rPr>
        <w:t>A</w:t>
      </w:r>
      <w:r w:rsidR="003F31DF" w:rsidRPr="00D35543">
        <w:rPr>
          <w:b/>
          <w:bCs/>
          <w:color w:val="000000" w:themeColor="text1"/>
          <w:sz w:val="22"/>
          <w:szCs w:val="22"/>
        </w:rPr>
        <w:t>nalítico</w:t>
      </w:r>
      <w:r w:rsidR="007C22D6" w:rsidRPr="00D35543">
        <w:rPr>
          <w:b/>
          <w:bCs/>
          <w:color w:val="000000" w:themeColor="text1"/>
          <w:sz w:val="22"/>
          <w:szCs w:val="22"/>
        </w:rPr>
        <w:t xml:space="preserve"> S</w:t>
      </w:r>
      <w:r w:rsidR="003F31DF" w:rsidRPr="00D35543">
        <w:rPr>
          <w:b/>
          <w:bCs/>
          <w:color w:val="000000" w:themeColor="text1"/>
          <w:sz w:val="22"/>
          <w:szCs w:val="22"/>
        </w:rPr>
        <w:t>intético</w:t>
      </w:r>
      <w:bookmarkStart w:id="220" w:name="_Toc301889083"/>
      <w:bookmarkEnd w:id="218"/>
      <w:bookmarkEnd w:id="219"/>
    </w:p>
    <w:p w14:paraId="1B5728C1" w14:textId="77777777" w:rsidR="00383ECD" w:rsidRPr="007C22D6" w:rsidRDefault="00383ECD" w:rsidP="00383ECD">
      <w:pPr>
        <w:ind w:firstLine="708"/>
        <w:rPr>
          <w:lang w:val="es-CO" w:eastAsia="es-CR"/>
        </w:rPr>
      </w:pPr>
      <w:r w:rsidRPr="007C22D6">
        <w:rPr>
          <w:lang w:val="es-CO" w:eastAsia="es-CR"/>
        </w:rPr>
        <w:t>El método analítico–sintético combina dos procesos complementarios: el análisis, que descompone el objeto de estudio en sus partes constitutivas, y la síntesis, que integra esos elementos en una visión coherente y estructurada. Esta combinación permite comprender fenómenos complejos y formular propuestas fundamentadas en evidencia empírica y teórica (Lorenz, 2023).</w:t>
      </w:r>
    </w:p>
    <w:p w14:paraId="79C32D6F" w14:textId="77777777" w:rsidR="00383ECD" w:rsidRPr="007C22D6" w:rsidRDefault="00383ECD" w:rsidP="00383ECD">
      <w:pPr>
        <w:ind w:firstLine="0"/>
        <w:rPr>
          <w:lang w:val="es-CO" w:eastAsia="es-CR"/>
        </w:rPr>
      </w:pPr>
      <w:r w:rsidRPr="007C22D6">
        <w:rPr>
          <w:lang w:val="es-CO" w:eastAsia="es-CR"/>
        </w:rPr>
        <w:lastRenderedPageBreak/>
        <w:t>En el contexto del diseño de una PMO, este método permite:</w:t>
      </w:r>
    </w:p>
    <w:p w14:paraId="4FB2EA71" w14:textId="77777777" w:rsidR="00383ECD" w:rsidRPr="007C22D6" w:rsidRDefault="00383ECD">
      <w:pPr>
        <w:numPr>
          <w:ilvl w:val="0"/>
          <w:numId w:val="57"/>
        </w:numPr>
        <w:rPr>
          <w:lang w:val="es-CO" w:eastAsia="es-CR"/>
        </w:rPr>
      </w:pPr>
      <w:r w:rsidRPr="007C22D6">
        <w:rPr>
          <w:lang w:val="es-CO" w:eastAsia="es-CR"/>
        </w:rPr>
        <w:t>Analizar la estructura organizativa, procesos, herramientas y roles existentes.</w:t>
      </w:r>
    </w:p>
    <w:p w14:paraId="1DD8D947" w14:textId="77777777" w:rsidR="00383ECD" w:rsidRPr="007C22D6" w:rsidRDefault="00383ECD">
      <w:pPr>
        <w:numPr>
          <w:ilvl w:val="0"/>
          <w:numId w:val="57"/>
        </w:numPr>
        <w:rPr>
          <w:lang w:val="es-CO" w:eastAsia="es-CR"/>
        </w:rPr>
      </w:pPr>
      <w:r w:rsidRPr="007C22D6">
        <w:rPr>
          <w:lang w:val="es-CO" w:eastAsia="es-CR"/>
        </w:rPr>
        <w:t>Sintetizar los hallazgos en una propuesta contextualizada, alineada con estándares internacionales como OPM3® y P3M3®.</w:t>
      </w:r>
    </w:p>
    <w:p w14:paraId="191DE9AE" w14:textId="3294F6DC" w:rsidR="00383ECD" w:rsidRPr="00D35543" w:rsidRDefault="00383ECD" w:rsidP="00872C15">
      <w:pPr>
        <w:pStyle w:val="Ttulo3"/>
        <w:rPr>
          <w:b/>
          <w:bCs/>
          <w:color w:val="000000" w:themeColor="text1"/>
          <w:sz w:val="22"/>
          <w:szCs w:val="22"/>
        </w:rPr>
      </w:pPr>
      <w:bookmarkStart w:id="221" w:name="_Toc214615993"/>
      <w:r w:rsidRPr="00D35543">
        <w:rPr>
          <w:b/>
          <w:bCs/>
          <w:color w:val="000000" w:themeColor="text1"/>
          <w:sz w:val="22"/>
          <w:szCs w:val="22"/>
        </w:rPr>
        <w:t xml:space="preserve">3.2.2 Método </w:t>
      </w:r>
      <w:r w:rsidR="007C22D6" w:rsidRPr="00D35543">
        <w:rPr>
          <w:b/>
          <w:bCs/>
          <w:color w:val="000000" w:themeColor="text1"/>
          <w:sz w:val="22"/>
          <w:szCs w:val="22"/>
        </w:rPr>
        <w:t>I</w:t>
      </w:r>
      <w:r w:rsidRPr="00D35543">
        <w:rPr>
          <w:b/>
          <w:bCs/>
          <w:color w:val="000000" w:themeColor="text1"/>
          <w:sz w:val="22"/>
          <w:szCs w:val="22"/>
        </w:rPr>
        <w:t>nductivo</w:t>
      </w:r>
      <w:bookmarkEnd w:id="221"/>
    </w:p>
    <w:p w14:paraId="5B4E2D1A" w14:textId="77777777" w:rsidR="00383ECD" w:rsidRPr="007C22D6" w:rsidRDefault="00383ECD" w:rsidP="0041630E">
      <w:pPr>
        <w:ind w:firstLine="708"/>
        <w:rPr>
          <w:lang w:val="es-CO"/>
        </w:rPr>
      </w:pPr>
      <w:r w:rsidRPr="007C22D6">
        <w:rPr>
          <w:lang w:val="es-CO"/>
        </w:rPr>
        <w:t>El método inductivo parte de la observación empírica para construir generalizaciones y teorías. En este TFG, se aplica al:</w:t>
      </w:r>
    </w:p>
    <w:p w14:paraId="61252D56" w14:textId="77777777" w:rsidR="00383ECD" w:rsidRPr="007C22D6" w:rsidRDefault="00383ECD">
      <w:pPr>
        <w:numPr>
          <w:ilvl w:val="0"/>
          <w:numId w:val="59"/>
        </w:numPr>
        <w:ind w:hanging="720"/>
        <w:rPr>
          <w:lang w:val="es-CO"/>
        </w:rPr>
      </w:pPr>
      <w:r w:rsidRPr="007C22D6">
        <w:rPr>
          <w:lang w:val="es-CO"/>
        </w:rPr>
        <w:t>Recoger datos mediante entrevistas, encuestas y análisis documental.</w:t>
      </w:r>
    </w:p>
    <w:p w14:paraId="6A4935D9" w14:textId="77777777" w:rsidR="00383ECD" w:rsidRPr="007C22D6" w:rsidRDefault="00383ECD">
      <w:pPr>
        <w:numPr>
          <w:ilvl w:val="0"/>
          <w:numId w:val="59"/>
        </w:numPr>
        <w:ind w:hanging="720"/>
        <w:rPr>
          <w:lang w:val="es-CO"/>
        </w:rPr>
      </w:pPr>
      <w:r w:rsidRPr="007C22D6">
        <w:rPr>
          <w:lang w:val="es-CO"/>
        </w:rPr>
        <w:t>Identificar patrones, brechas y necesidades en la gestión de proyectos.</w:t>
      </w:r>
    </w:p>
    <w:p w14:paraId="15A3BE78" w14:textId="77777777" w:rsidR="00383ECD" w:rsidRPr="007C22D6" w:rsidRDefault="00383ECD">
      <w:pPr>
        <w:numPr>
          <w:ilvl w:val="0"/>
          <w:numId w:val="59"/>
        </w:numPr>
        <w:ind w:hanging="720"/>
        <w:rPr>
          <w:lang w:val="es-CO"/>
        </w:rPr>
      </w:pPr>
      <w:r w:rsidRPr="007C22D6">
        <w:rPr>
          <w:lang w:val="es-CO"/>
        </w:rPr>
        <w:t>Formular inferencias sobre el nivel de madurez organizacional y la viabilidad de implementar una PMO.</w:t>
      </w:r>
    </w:p>
    <w:p w14:paraId="45CEC601" w14:textId="77777777" w:rsidR="00383ECD" w:rsidRPr="007C22D6" w:rsidRDefault="00383ECD" w:rsidP="0041630E">
      <w:pPr>
        <w:ind w:firstLine="708"/>
        <w:rPr>
          <w:lang w:val="es-CO"/>
        </w:rPr>
      </w:pPr>
      <w:r w:rsidRPr="007C22D6">
        <w:rPr>
          <w:lang w:val="es-CO"/>
        </w:rPr>
        <w:t>Según Hernández Sampieri et al. (2014), el método inductivo “permite construir conocimiento a partir de la experiencia y la evidencia empírica, especialmente útil en estudios exploratorios y diagnósticos”.</w:t>
      </w:r>
    </w:p>
    <w:p w14:paraId="548DCA8E" w14:textId="0BF6E68A" w:rsidR="00383ECD" w:rsidRPr="00D35543" w:rsidRDefault="00383ECD" w:rsidP="00872C15">
      <w:pPr>
        <w:pStyle w:val="Ttulo3"/>
        <w:rPr>
          <w:b/>
          <w:bCs/>
          <w:color w:val="000000" w:themeColor="text1"/>
          <w:sz w:val="22"/>
          <w:szCs w:val="22"/>
        </w:rPr>
      </w:pPr>
      <w:bookmarkStart w:id="222" w:name="_Toc214615994"/>
      <w:r w:rsidRPr="00D35543">
        <w:rPr>
          <w:b/>
          <w:bCs/>
          <w:color w:val="000000" w:themeColor="text1"/>
          <w:sz w:val="22"/>
          <w:szCs w:val="22"/>
          <w:lang w:val="es-CO" w:eastAsia="es-CR"/>
        </w:rPr>
        <w:t xml:space="preserve">3.2.3 </w:t>
      </w:r>
      <w:r w:rsidRPr="00D35543">
        <w:rPr>
          <w:b/>
          <w:bCs/>
          <w:color w:val="000000" w:themeColor="text1"/>
          <w:sz w:val="22"/>
          <w:szCs w:val="22"/>
        </w:rPr>
        <w:t xml:space="preserve">Método </w:t>
      </w:r>
      <w:r w:rsidR="007C22D6" w:rsidRPr="00D35543">
        <w:rPr>
          <w:b/>
          <w:bCs/>
          <w:color w:val="000000" w:themeColor="text1"/>
          <w:sz w:val="22"/>
          <w:szCs w:val="22"/>
        </w:rPr>
        <w:t>D</w:t>
      </w:r>
      <w:r w:rsidRPr="00D35543">
        <w:rPr>
          <w:b/>
          <w:bCs/>
          <w:color w:val="000000" w:themeColor="text1"/>
          <w:sz w:val="22"/>
          <w:szCs w:val="22"/>
        </w:rPr>
        <w:t>eductivo</w:t>
      </w:r>
      <w:bookmarkEnd w:id="222"/>
    </w:p>
    <w:p w14:paraId="2CFA8610" w14:textId="77777777" w:rsidR="00383ECD" w:rsidRPr="007C22D6" w:rsidRDefault="00383ECD" w:rsidP="00872C15">
      <w:pPr>
        <w:ind w:firstLine="708"/>
        <w:rPr>
          <w:lang w:val="es-CO"/>
        </w:rPr>
      </w:pPr>
      <w:r w:rsidRPr="007C22D6">
        <w:rPr>
          <w:lang w:val="es-CO"/>
        </w:rPr>
        <w:t>El método deductivo parte de principios teóricos para interpretar y contrastar la realidad. En este TFG, se aplica al:</w:t>
      </w:r>
    </w:p>
    <w:p w14:paraId="21F5E7E2" w14:textId="77777777" w:rsidR="00383ECD" w:rsidRPr="007C22D6" w:rsidRDefault="00383ECD">
      <w:pPr>
        <w:numPr>
          <w:ilvl w:val="0"/>
          <w:numId w:val="58"/>
        </w:numPr>
        <w:ind w:hanging="720"/>
        <w:rPr>
          <w:lang w:val="es-CO"/>
        </w:rPr>
      </w:pPr>
      <w:r w:rsidRPr="007C22D6">
        <w:rPr>
          <w:lang w:val="es-CO"/>
        </w:rPr>
        <w:t>Utilizar marcos conceptuales como PMBOK®, OPM3® y GPM P5™ para orientar el análisis.</w:t>
      </w:r>
    </w:p>
    <w:p w14:paraId="71CD9B4C" w14:textId="77777777" w:rsidR="00383ECD" w:rsidRPr="007C22D6" w:rsidRDefault="00383ECD">
      <w:pPr>
        <w:numPr>
          <w:ilvl w:val="0"/>
          <w:numId w:val="58"/>
        </w:numPr>
        <w:ind w:hanging="720"/>
        <w:rPr>
          <w:lang w:val="es-CO"/>
        </w:rPr>
      </w:pPr>
      <w:r w:rsidRPr="007C22D6">
        <w:rPr>
          <w:lang w:val="es-CO"/>
        </w:rPr>
        <w:t>Evaluar si la evidencia empírica recogida confirma o ajusta los modelos teóricos.</w:t>
      </w:r>
    </w:p>
    <w:p w14:paraId="77CB9669" w14:textId="77777777" w:rsidR="00383ECD" w:rsidRPr="007C22D6" w:rsidRDefault="00383ECD">
      <w:pPr>
        <w:numPr>
          <w:ilvl w:val="0"/>
          <w:numId w:val="58"/>
        </w:numPr>
        <w:ind w:hanging="720"/>
        <w:rPr>
          <w:lang w:val="es-CO"/>
        </w:rPr>
      </w:pPr>
      <w:r w:rsidRPr="007C22D6">
        <w:rPr>
          <w:lang w:val="es-CO"/>
        </w:rPr>
        <w:t>Validar la coherencia entre la propuesta de PMO y los estándares internacionales.</w:t>
      </w:r>
    </w:p>
    <w:p w14:paraId="5856383F" w14:textId="77777777" w:rsidR="00383ECD" w:rsidRPr="007C22D6" w:rsidRDefault="00383ECD" w:rsidP="00383ECD">
      <w:pPr>
        <w:ind w:firstLine="0"/>
        <w:rPr>
          <w:lang w:val="es-CO"/>
        </w:rPr>
      </w:pPr>
      <w:r w:rsidRPr="007C22D6">
        <w:rPr>
          <w:lang w:val="es-CO"/>
        </w:rPr>
        <w:t>Como señala Bunge (2003), el método deductivo “permite aplicar teorías a casos concretos, facilitando la validación y el ajuste de modelos en contextos reales”.</w:t>
      </w:r>
    </w:p>
    <w:p w14:paraId="39B588E9" w14:textId="77777777" w:rsidR="0031487F" w:rsidRPr="00383ECD" w:rsidRDefault="0031487F" w:rsidP="00383ECD">
      <w:pPr>
        <w:ind w:firstLine="0"/>
        <w:rPr>
          <w:highlight w:val="yellow"/>
          <w:lang w:val="es-CO"/>
        </w:rPr>
      </w:pPr>
    </w:p>
    <w:p w14:paraId="72622352" w14:textId="77777777" w:rsidR="003E5D2D" w:rsidRPr="00D35543" w:rsidRDefault="003E5D2D" w:rsidP="0041630E">
      <w:pPr>
        <w:ind w:firstLine="708"/>
        <w:rPr>
          <w:lang w:val="es-CO" w:eastAsia="es-CR"/>
        </w:rPr>
      </w:pPr>
      <w:r w:rsidRPr="00D35543">
        <w:rPr>
          <w:lang w:val="es-CO" w:eastAsia="es-CR"/>
        </w:rPr>
        <w:lastRenderedPageBreak/>
        <w:t>¿En qué consiste el método analítico–sintético?</w:t>
      </w:r>
    </w:p>
    <w:p w14:paraId="39F203FD" w14:textId="77777777" w:rsidR="003E5D2D" w:rsidRPr="00D35543" w:rsidRDefault="003E5D2D" w:rsidP="0041630E">
      <w:pPr>
        <w:ind w:firstLine="708"/>
        <w:rPr>
          <w:lang w:val="es-CO" w:eastAsia="es-CR"/>
        </w:rPr>
      </w:pPr>
      <w:r w:rsidRPr="00D35543">
        <w:rPr>
          <w:lang w:val="es-CO" w:eastAsia="es-CR"/>
        </w:rPr>
        <w:t>Este método implica una secuencia lógica en la que el investigador:</w:t>
      </w:r>
    </w:p>
    <w:p w14:paraId="148FDCDA" w14:textId="77777777" w:rsidR="003E5D2D" w:rsidRPr="00D35543" w:rsidRDefault="003E5D2D" w:rsidP="0041630E">
      <w:pPr>
        <w:ind w:firstLine="708"/>
        <w:rPr>
          <w:lang w:val="es-CO" w:eastAsia="es-CR"/>
        </w:rPr>
      </w:pPr>
      <w:r w:rsidRPr="00D35543">
        <w:rPr>
          <w:lang w:val="es-CO" w:eastAsia="es-CR"/>
        </w:rPr>
        <w:t>Analiza la realidad organizacional mediante entrevistas, encuestas y revisión documental.</w:t>
      </w:r>
    </w:p>
    <w:p w14:paraId="6E1845CC" w14:textId="77777777" w:rsidR="003E5D2D" w:rsidRPr="00D35543" w:rsidRDefault="003E5D2D" w:rsidP="0041630E">
      <w:pPr>
        <w:ind w:firstLine="708"/>
        <w:rPr>
          <w:lang w:val="es-CO" w:eastAsia="es-CR"/>
        </w:rPr>
      </w:pPr>
      <w:r w:rsidRPr="00D35543">
        <w:rPr>
          <w:lang w:val="es-CO" w:eastAsia="es-CR"/>
        </w:rPr>
        <w:t>Identifica patrones, brechas y oportunidades en la gestión de proyectos.</w:t>
      </w:r>
    </w:p>
    <w:p w14:paraId="343AA290" w14:textId="77777777" w:rsidR="003E5D2D" w:rsidRPr="00D35543" w:rsidRDefault="003E5D2D" w:rsidP="0041630E">
      <w:pPr>
        <w:ind w:firstLine="708"/>
        <w:rPr>
          <w:lang w:val="es-CO" w:eastAsia="es-CR"/>
        </w:rPr>
      </w:pPr>
      <w:r w:rsidRPr="00D35543">
        <w:rPr>
          <w:lang w:val="es-CO" w:eastAsia="es-CR"/>
        </w:rPr>
        <w:t>Integra los hallazgos en una propuesta de PMO contextualizada y viable.</w:t>
      </w:r>
    </w:p>
    <w:p w14:paraId="487B471A" w14:textId="77777777" w:rsidR="003E5D2D" w:rsidRPr="00D35543" w:rsidRDefault="003E5D2D" w:rsidP="0041630E">
      <w:pPr>
        <w:ind w:firstLine="708"/>
        <w:rPr>
          <w:lang w:val="es-CO" w:eastAsia="es-CR"/>
        </w:rPr>
      </w:pPr>
      <w:r w:rsidRPr="00D35543">
        <w:rPr>
          <w:lang w:val="es-CO" w:eastAsia="es-CR"/>
        </w:rPr>
        <w:t>Reformula la síntesis si nuevos datos o reflexiones lo requieren.</w:t>
      </w:r>
    </w:p>
    <w:p w14:paraId="3C6393A7" w14:textId="77777777" w:rsidR="003E5D2D" w:rsidRPr="00D35543" w:rsidRDefault="003E5D2D" w:rsidP="0041630E">
      <w:pPr>
        <w:ind w:firstLine="708"/>
        <w:rPr>
          <w:lang w:val="es-CO" w:eastAsia="es-CR"/>
        </w:rPr>
      </w:pPr>
      <w:r w:rsidRPr="00D35543">
        <w:rPr>
          <w:lang w:val="es-CO" w:eastAsia="es-CR"/>
        </w:rPr>
        <w:t>Este enfoque permite pasar del diagnóstico a la acción, articulando la evidencia empírica con los marcos teóricos consultados.</w:t>
      </w:r>
    </w:p>
    <w:p w14:paraId="79BFF6EA" w14:textId="300073AC" w:rsidR="003E5D2D" w:rsidRPr="00D35543" w:rsidRDefault="003E5D2D" w:rsidP="0041630E">
      <w:pPr>
        <w:ind w:left="708" w:firstLine="0"/>
        <w:rPr>
          <w:lang w:val="es-CO" w:eastAsia="es-CR"/>
        </w:rPr>
      </w:pPr>
      <w:r w:rsidRPr="00D35543">
        <w:rPr>
          <w:lang w:val="es-CO" w:eastAsia="es-CR"/>
        </w:rPr>
        <w:t>Por todo lo anterior, el método analítico–sintético es el más adecuado para este Trabajo Final de Graduación porque:</w:t>
      </w:r>
    </w:p>
    <w:p w14:paraId="547059EE" w14:textId="77777777" w:rsidR="003E5D2D" w:rsidRPr="00D35543" w:rsidRDefault="003E5D2D" w:rsidP="0041630E">
      <w:pPr>
        <w:ind w:firstLine="708"/>
        <w:rPr>
          <w:lang w:val="es-CO" w:eastAsia="es-CR"/>
        </w:rPr>
      </w:pPr>
      <w:r w:rsidRPr="00D35543">
        <w:rPr>
          <w:lang w:val="es-CO" w:eastAsia="es-CR"/>
        </w:rPr>
        <w:t>Permite comprender la complejidad de la gestión de proyectos en la entidad financiera.</w:t>
      </w:r>
    </w:p>
    <w:p w14:paraId="7536E117" w14:textId="77777777" w:rsidR="003E5D2D" w:rsidRPr="00D35543" w:rsidRDefault="003E5D2D" w:rsidP="0041630E">
      <w:pPr>
        <w:ind w:firstLine="708"/>
        <w:rPr>
          <w:lang w:val="es-CO" w:eastAsia="es-CR"/>
        </w:rPr>
      </w:pPr>
      <w:r w:rsidRPr="00D35543">
        <w:rPr>
          <w:lang w:val="es-CO" w:eastAsia="es-CR"/>
        </w:rPr>
        <w:t>Facilita la construcción de una propuesta de PMO basada en evidencia real y en modelos teóricos actualizados.</w:t>
      </w:r>
    </w:p>
    <w:p w14:paraId="55662332" w14:textId="77777777" w:rsidR="003E5D2D" w:rsidRPr="00D35543" w:rsidRDefault="003E5D2D" w:rsidP="0041630E">
      <w:pPr>
        <w:ind w:firstLine="708"/>
        <w:rPr>
          <w:lang w:val="es-CO" w:eastAsia="es-CR"/>
        </w:rPr>
      </w:pPr>
      <w:r w:rsidRPr="00D35543">
        <w:rPr>
          <w:lang w:val="es-CO" w:eastAsia="es-CR"/>
        </w:rPr>
        <w:t>Articula los instrumentos utilizados (entrevistas, encuestas, análisis documental) con los objetivos del estudio.</w:t>
      </w:r>
    </w:p>
    <w:p w14:paraId="4A61081C" w14:textId="77777777" w:rsidR="003E5D2D" w:rsidRPr="00D35543" w:rsidRDefault="003E5D2D" w:rsidP="0041630E">
      <w:pPr>
        <w:ind w:firstLine="708"/>
        <w:rPr>
          <w:lang w:val="es-CO" w:eastAsia="es-CR"/>
        </w:rPr>
      </w:pPr>
      <w:r w:rsidRPr="00D35543">
        <w:rPr>
          <w:lang w:val="es-CO" w:eastAsia="es-CR"/>
        </w:rPr>
        <w:t>Garantiza la coherencia metodológica, al integrar el enfoque mixto y los métodos inductivo y deductivo en una secuencia lógica.</w:t>
      </w:r>
    </w:p>
    <w:p w14:paraId="0780F6F0" w14:textId="77777777" w:rsidR="003E5D2D" w:rsidRPr="00D35543" w:rsidRDefault="003E5D2D" w:rsidP="0041630E">
      <w:pPr>
        <w:ind w:firstLine="708"/>
        <w:rPr>
          <w:lang w:val="es-CO" w:eastAsia="es-CR"/>
        </w:rPr>
      </w:pPr>
      <w:r w:rsidRPr="00D35543">
        <w:rPr>
          <w:lang w:val="es-CO" w:eastAsia="es-CR"/>
        </w:rPr>
        <w:t>Como lo plantea Konrad Lorenz (2023), este método “no solo permite conocer, sino transformar la realidad organizacional mediante una comprensión profunda y una propuesta estructurada”.</w:t>
      </w:r>
    </w:p>
    <w:p w14:paraId="5B2FCBF0" w14:textId="77777777" w:rsidR="00872C15" w:rsidRPr="00D35543" w:rsidRDefault="00872C15" w:rsidP="0041630E">
      <w:pPr>
        <w:ind w:firstLine="708"/>
        <w:rPr>
          <w:lang w:val="es-CO" w:eastAsia="es-CR"/>
        </w:rPr>
      </w:pPr>
    </w:p>
    <w:p w14:paraId="0F29DB65" w14:textId="4A422856" w:rsidR="003F31DF" w:rsidRPr="00D35543" w:rsidRDefault="00936407" w:rsidP="00872C15">
      <w:pPr>
        <w:pStyle w:val="Ttulo2"/>
        <w:ind w:firstLine="0"/>
        <w:rPr>
          <w:rFonts w:ascii="Arial" w:hAnsi="Arial" w:cs="Arial"/>
          <w:b/>
          <w:bCs/>
          <w:color w:val="000000" w:themeColor="text1"/>
          <w:sz w:val="22"/>
          <w:szCs w:val="22"/>
        </w:rPr>
      </w:pPr>
      <w:bookmarkStart w:id="223" w:name="_Toc354770526"/>
      <w:bookmarkStart w:id="224" w:name="_Toc177027237"/>
      <w:bookmarkStart w:id="225" w:name="_Toc214615995"/>
      <w:bookmarkStart w:id="226" w:name="_Toc221368093"/>
      <w:bookmarkStart w:id="227" w:name="_Toc221407368"/>
      <w:bookmarkStart w:id="228" w:name="_Toc221759838"/>
      <w:bookmarkEnd w:id="220"/>
      <w:r w:rsidRPr="00D35543">
        <w:rPr>
          <w:rFonts w:ascii="Arial" w:hAnsi="Arial" w:cs="Arial"/>
          <w:b/>
          <w:bCs/>
          <w:color w:val="000000" w:themeColor="text1"/>
          <w:sz w:val="22"/>
          <w:szCs w:val="22"/>
        </w:rPr>
        <w:t>3</w:t>
      </w:r>
      <w:r w:rsidR="00704FB3" w:rsidRPr="00D35543">
        <w:rPr>
          <w:rFonts w:ascii="Arial" w:hAnsi="Arial" w:cs="Arial"/>
          <w:b/>
          <w:bCs/>
          <w:color w:val="000000" w:themeColor="text1"/>
          <w:sz w:val="22"/>
          <w:szCs w:val="22"/>
        </w:rPr>
        <w:t xml:space="preserve">.3 </w:t>
      </w:r>
      <w:r w:rsidR="003F31DF" w:rsidRPr="00D35543">
        <w:rPr>
          <w:rFonts w:ascii="Arial" w:hAnsi="Arial" w:cs="Arial"/>
          <w:b/>
          <w:bCs/>
          <w:color w:val="000000" w:themeColor="text1"/>
          <w:sz w:val="22"/>
          <w:szCs w:val="22"/>
        </w:rPr>
        <w:t>Herramientas</w:t>
      </w:r>
      <w:bookmarkEnd w:id="223"/>
      <w:bookmarkEnd w:id="224"/>
      <w:bookmarkEnd w:id="225"/>
    </w:p>
    <w:p w14:paraId="162D1D00" w14:textId="2FB6C659" w:rsidR="002707A7" w:rsidRPr="002707A7" w:rsidRDefault="001A2002" w:rsidP="001A4BF7">
      <w:pPr>
        <w:ind w:firstLine="0"/>
        <w:rPr>
          <w:rFonts w:cs="Arial"/>
          <w:szCs w:val="22"/>
          <w:lang w:val="es-CO"/>
        </w:rPr>
      </w:pPr>
      <w:bookmarkStart w:id="229" w:name="_Toc354770527"/>
      <w:r w:rsidRPr="00D35543">
        <w:rPr>
          <w:rFonts w:cs="Arial"/>
          <w:szCs w:val="22"/>
        </w:rPr>
        <w:t xml:space="preserve">Las herramientas de gestión de proyectos permiten optimizar el trabajo en equipo, aumentar la productividad y reducir riesgos. Incluyen funciones de planificación, seguimiento, comunicación, </w:t>
      </w:r>
      <w:r w:rsidRPr="00D35543">
        <w:rPr>
          <w:rFonts w:cs="Arial"/>
          <w:szCs w:val="22"/>
        </w:rPr>
        <w:lastRenderedPageBreak/>
        <w:t>gestión de recursos y elaboración de informes” (IMECAF, 2024)</w:t>
      </w:r>
      <w:r w:rsidR="002707A7" w:rsidRPr="00D35543">
        <w:rPr>
          <w:rFonts w:cs="Arial"/>
          <w:szCs w:val="22"/>
          <w:lang w:val="es-CO"/>
        </w:rPr>
        <w:t xml:space="preserve">. Estas herramientas </w:t>
      </w:r>
      <w:r w:rsidR="00771495" w:rsidRPr="00D35543">
        <w:rPr>
          <w:rFonts w:cs="Arial"/>
          <w:szCs w:val="22"/>
          <w:lang w:val="es-CO"/>
        </w:rPr>
        <w:t>permiten</w:t>
      </w:r>
      <w:r w:rsidR="002707A7" w:rsidRPr="002707A7">
        <w:rPr>
          <w:rFonts w:cs="Arial"/>
          <w:szCs w:val="22"/>
          <w:lang w:val="es-CO"/>
        </w:rPr>
        <w:t xml:space="preserve"> estructurar la información, optimizar los procesos y mejorar la toma de decisiones en cada fase del ciclo de vida del proyecto.</w:t>
      </w:r>
    </w:p>
    <w:p w14:paraId="5BBE4970" w14:textId="4260AC31" w:rsidR="002707A7" w:rsidRPr="002707A7" w:rsidRDefault="002707A7" w:rsidP="001A4BF7">
      <w:pPr>
        <w:ind w:firstLine="0"/>
        <w:rPr>
          <w:rFonts w:cs="Arial"/>
          <w:szCs w:val="22"/>
          <w:lang w:val="es-CO"/>
        </w:rPr>
      </w:pPr>
      <w:r w:rsidRPr="002707A7">
        <w:rPr>
          <w:rFonts w:cs="Arial"/>
          <w:szCs w:val="22"/>
          <w:lang w:val="es-CO"/>
        </w:rPr>
        <w:t xml:space="preserve">Según Álvarez Fernández (2023), las herramientas de dirección de proyectos se </w:t>
      </w:r>
      <w:r w:rsidR="00771495" w:rsidRPr="00771495">
        <w:rPr>
          <w:rFonts w:cs="Arial"/>
          <w:szCs w:val="22"/>
          <w:lang w:val="es-CO"/>
        </w:rPr>
        <w:t>definen</w:t>
      </w:r>
      <w:r w:rsidRPr="002707A7">
        <w:rPr>
          <w:rFonts w:cs="Arial"/>
          <w:szCs w:val="22"/>
          <w:lang w:val="es-CO"/>
        </w:rPr>
        <w:t xml:space="preserve"> como “instrumentos operativos que permiten al gestor de proyectos aplicar metodologías ágiles o tradicionales, controlar el avance, gestionar los riesgos y asegurar la calidad del proyecto en función de sus objetivos estratégicos” (p. 4). Por su parte, Pérez (2023) señaló que estas herramientas “constituyen el soporte técnico que traduce los procesos de gestión en acciones concretas, facilitando la colaboración, la trazabilidad y el cumplimiento de los entregables” (párr. 3).</w:t>
      </w:r>
    </w:p>
    <w:p w14:paraId="2E142F9F" w14:textId="669A799F" w:rsidR="002707A7" w:rsidRPr="002707A7" w:rsidRDefault="002707A7" w:rsidP="001A4BF7">
      <w:pPr>
        <w:ind w:firstLine="0"/>
        <w:rPr>
          <w:rFonts w:cs="Arial"/>
          <w:szCs w:val="22"/>
          <w:lang w:val="es-CO"/>
        </w:rPr>
      </w:pPr>
      <w:r w:rsidRPr="002707A7">
        <w:rPr>
          <w:rFonts w:cs="Arial"/>
          <w:szCs w:val="22"/>
          <w:lang w:val="es-CO"/>
        </w:rPr>
        <w:t>En el desarrollo del TFG, se utilizaron diversas herramientas propuestas por la Guía práctica de grupos de procesos del PMI (2023), seleccionadas por su pertinencia y alineación con los objetivos del estudio. A continuación, se describen las principales herramientas aplicadas:</w:t>
      </w:r>
    </w:p>
    <w:p w14:paraId="04521988" w14:textId="2C0AE81F" w:rsidR="0031487F" w:rsidRPr="00D35543" w:rsidRDefault="0031487F" w:rsidP="0031487F">
      <w:pPr>
        <w:pStyle w:val="Ttulo3"/>
        <w:rPr>
          <w:b/>
          <w:bCs/>
          <w:color w:val="000000" w:themeColor="text1"/>
          <w:sz w:val="22"/>
          <w:szCs w:val="22"/>
        </w:rPr>
      </w:pPr>
      <w:bookmarkStart w:id="230" w:name="_Toc214615996"/>
      <w:r w:rsidRPr="00D35543">
        <w:rPr>
          <w:b/>
          <w:bCs/>
          <w:color w:val="000000" w:themeColor="text1"/>
          <w:sz w:val="22"/>
          <w:szCs w:val="22"/>
          <w:lang w:val="es-CO"/>
        </w:rPr>
        <w:t>3.3.1 Técnicas</w:t>
      </w:r>
      <w:r w:rsidRPr="00D35543">
        <w:rPr>
          <w:b/>
          <w:bCs/>
          <w:color w:val="000000" w:themeColor="text1"/>
          <w:sz w:val="22"/>
          <w:szCs w:val="22"/>
        </w:rPr>
        <w:t xml:space="preserve"> de recolección de datos</w:t>
      </w:r>
      <w:bookmarkEnd w:id="230"/>
    </w:p>
    <w:p w14:paraId="5CAA2370" w14:textId="77777777" w:rsidR="0031487F" w:rsidRPr="00D35543" w:rsidRDefault="0031487F" w:rsidP="0031487F">
      <w:pPr>
        <w:ind w:firstLine="708"/>
        <w:rPr>
          <w:lang w:val="es-CO"/>
        </w:rPr>
      </w:pPr>
      <w:r w:rsidRPr="00D35543">
        <w:rPr>
          <w:lang w:val="es-CO"/>
        </w:rPr>
        <w:t>Las técnicas de recolección de datos son procedimientos sistemáticos que permiten obtener información relevante, precisa y válida para responder a los objetivos de una investigación. Estas técnicas pueden ser cualitativas, cuantitativas o mixtas, y se seleccionan en función del enfoque metodológico, el tipo de datos requeridos y el contexto del estudio.</w:t>
      </w:r>
    </w:p>
    <w:p w14:paraId="061E5FE6" w14:textId="77777777" w:rsidR="0031487F" w:rsidRPr="00D35543" w:rsidRDefault="0031487F" w:rsidP="0031487F">
      <w:pPr>
        <w:ind w:firstLine="708"/>
        <w:rPr>
          <w:lang w:val="es-CO"/>
        </w:rPr>
      </w:pPr>
      <w:r w:rsidRPr="00D35543">
        <w:rPr>
          <w:lang w:val="es-CO"/>
        </w:rPr>
        <w:t>Según QuestionPro (2025), “las técnicas de recolección de datos son un conjunto de herramientas que permiten recopilar información de forma hábil y eficaz con fines de investigación y análisis. Su adecuada selección garantiza la validez y confiabilidad de los resultados”.</w:t>
      </w:r>
    </w:p>
    <w:p w14:paraId="5651B6B9" w14:textId="77777777" w:rsidR="0031487F" w:rsidRPr="00D35543" w:rsidRDefault="0031487F" w:rsidP="0031487F">
      <w:pPr>
        <w:ind w:firstLine="708"/>
        <w:rPr>
          <w:lang w:val="es-CO"/>
        </w:rPr>
      </w:pPr>
      <w:r w:rsidRPr="00D35543">
        <w:rPr>
          <w:lang w:val="es-CO"/>
        </w:rPr>
        <w:t xml:space="preserve">Lifeder (2025) complementa que “son mecanismos e instrumentos que se utilizan para reunir y medir información de forma organizada y con un objetivo específico. Se aplican en </w:t>
      </w:r>
      <w:r w:rsidRPr="00D35543">
        <w:rPr>
          <w:lang w:val="es-CO"/>
        </w:rPr>
        <w:lastRenderedPageBreak/>
        <w:t>investigación científica, empresarial, estadística y social, y permiten conocer profundamente los fenómenos estudiados”</w:t>
      </w:r>
    </w:p>
    <w:p w14:paraId="17DBAB94" w14:textId="77777777" w:rsidR="0031487F" w:rsidRPr="00D35543" w:rsidRDefault="0031487F" w:rsidP="0031487F">
      <w:pPr>
        <w:ind w:firstLine="708"/>
        <w:rPr>
          <w:lang w:val="es-CO" w:eastAsia="es-CR"/>
        </w:rPr>
      </w:pPr>
      <w:r w:rsidRPr="00D35543">
        <w:rPr>
          <w:lang w:val="es-CO" w:eastAsia="es-CR"/>
        </w:rPr>
        <w:t>¿Qué es el análisis?</w:t>
      </w:r>
    </w:p>
    <w:p w14:paraId="61521478" w14:textId="77777777" w:rsidR="0031487F" w:rsidRPr="00D35543" w:rsidRDefault="0031487F" w:rsidP="0031487F">
      <w:pPr>
        <w:ind w:firstLine="708"/>
        <w:rPr>
          <w:lang w:val="es-CO" w:eastAsia="es-CR"/>
        </w:rPr>
      </w:pPr>
      <w:r w:rsidRPr="00D35543">
        <w:rPr>
          <w:lang w:val="es-CO" w:eastAsia="es-CR"/>
        </w:rPr>
        <w:t>El análisis consiste en examinar detalladamente los componentes de un fenómeno, identificando sus relaciones, funciones y características. Según Haro Sarango et al. (2024), el análisis permite “desentrañar la estructura interna de los procesos organizacionales, facilitando su comprensión y evaluación crítica”.</w:t>
      </w:r>
    </w:p>
    <w:p w14:paraId="24E83947" w14:textId="77777777" w:rsidR="0031487F" w:rsidRPr="00D35543" w:rsidRDefault="0031487F" w:rsidP="0031487F">
      <w:pPr>
        <w:ind w:firstLine="0"/>
        <w:rPr>
          <w:lang w:val="es-CO" w:eastAsia="es-CR"/>
        </w:rPr>
      </w:pPr>
      <w:r w:rsidRPr="00D35543">
        <w:rPr>
          <w:lang w:val="es-CO" w:eastAsia="es-CR"/>
        </w:rPr>
        <w:t>En el contexto del diseño de una PMO, el análisis se aplica para estudiar:</w:t>
      </w:r>
    </w:p>
    <w:p w14:paraId="7BEA3207" w14:textId="77777777" w:rsidR="0031487F" w:rsidRPr="00D35543" w:rsidRDefault="0031487F" w:rsidP="009F6243">
      <w:pPr>
        <w:numPr>
          <w:ilvl w:val="0"/>
          <w:numId w:val="32"/>
        </w:numPr>
        <w:ind w:left="0" w:firstLine="0"/>
        <w:rPr>
          <w:lang w:val="es-CO" w:eastAsia="es-CR"/>
        </w:rPr>
      </w:pPr>
      <w:r w:rsidRPr="00D35543">
        <w:rPr>
          <w:lang w:val="es-CO" w:eastAsia="es-CR"/>
        </w:rPr>
        <w:t>La estructura organizativa actual</w:t>
      </w:r>
    </w:p>
    <w:p w14:paraId="628E438E" w14:textId="77777777" w:rsidR="0031487F" w:rsidRPr="00D35543" w:rsidRDefault="0031487F" w:rsidP="009F6243">
      <w:pPr>
        <w:numPr>
          <w:ilvl w:val="0"/>
          <w:numId w:val="32"/>
        </w:numPr>
        <w:ind w:left="0" w:firstLine="0"/>
        <w:rPr>
          <w:lang w:val="es-CO" w:eastAsia="es-CR"/>
        </w:rPr>
      </w:pPr>
      <w:r w:rsidRPr="00D35543">
        <w:rPr>
          <w:lang w:val="es-CO" w:eastAsia="es-CR"/>
        </w:rPr>
        <w:t>Los procesos de gestión de proyectos</w:t>
      </w:r>
    </w:p>
    <w:p w14:paraId="06C29919" w14:textId="77777777" w:rsidR="0031487F" w:rsidRPr="00D35543" w:rsidRDefault="0031487F" w:rsidP="009F6243">
      <w:pPr>
        <w:numPr>
          <w:ilvl w:val="0"/>
          <w:numId w:val="32"/>
        </w:numPr>
        <w:ind w:left="0" w:firstLine="0"/>
        <w:rPr>
          <w:lang w:val="es-CO" w:eastAsia="es-CR"/>
        </w:rPr>
      </w:pPr>
      <w:r w:rsidRPr="00D35543">
        <w:rPr>
          <w:lang w:val="es-CO" w:eastAsia="es-CR"/>
        </w:rPr>
        <w:t>Las herramientas utilizadas</w:t>
      </w:r>
    </w:p>
    <w:p w14:paraId="727806E1" w14:textId="77777777" w:rsidR="0031487F" w:rsidRPr="00D35543" w:rsidRDefault="0031487F" w:rsidP="009F6243">
      <w:pPr>
        <w:numPr>
          <w:ilvl w:val="0"/>
          <w:numId w:val="32"/>
        </w:numPr>
        <w:ind w:left="0" w:firstLine="0"/>
        <w:rPr>
          <w:lang w:val="es-CO" w:eastAsia="es-CR"/>
        </w:rPr>
      </w:pPr>
      <w:r w:rsidRPr="00D35543">
        <w:rPr>
          <w:lang w:val="es-CO" w:eastAsia="es-CR"/>
        </w:rPr>
        <w:t>Los roles y responsabilidades</w:t>
      </w:r>
    </w:p>
    <w:p w14:paraId="01ACEBCA" w14:textId="77777777" w:rsidR="0031487F" w:rsidRPr="00D35543" w:rsidRDefault="0031487F" w:rsidP="009F6243">
      <w:pPr>
        <w:numPr>
          <w:ilvl w:val="0"/>
          <w:numId w:val="32"/>
        </w:numPr>
        <w:ind w:left="0" w:firstLine="0"/>
        <w:rPr>
          <w:lang w:val="es-CO" w:eastAsia="es-CR"/>
        </w:rPr>
      </w:pPr>
      <w:r w:rsidRPr="00D35543">
        <w:rPr>
          <w:lang w:val="es-CO" w:eastAsia="es-CR"/>
        </w:rPr>
        <w:t>La alineación estratégica con los objetivos institucionales</w:t>
      </w:r>
    </w:p>
    <w:p w14:paraId="61DE5635" w14:textId="77777777" w:rsidR="0031487F" w:rsidRPr="00D35543" w:rsidRDefault="0031487F" w:rsidP="0031487F">
      <w:pPr>
        <w:ind w:firstLine="708"/>
        <w:rPr>
          <w:lang w:val="es-CO" w:eastAsia="es-CR"/>
        </w:rPr>
      </w:pPr>
      <w:r w:rsidRPr="00D35543">
        <w:rPr>
          <w:lang w:val="es-CO" w:eastAsia="es-CR"/>
        </w:rPr>
        <w:t>Este proceso es esencial para diagnosticar el estado actual de la gestión de proyectos en la entidad financiera.</w:t>
      </w:r>
    </w:p>
    <w:p w14:paraId="299E2771" w14:textId="77777777" w:rsidR="0031487F" w:rsidRPr="00D35543" w:rsidRDefault="0031487F" w:rsidP="0031487F">
      <w:pPr>
        <w:ind w:firstLine="708"/>
        <w:rPr>
          <w:lang w:val="es-CO" w:eastAsia="es-CR"/>
        </w:rPr>
      </w:pPr>
      <w:r w:rsidRPr="00D35543">
        <w:rPr>
          <w:lang w:val="es-CO" w:eastAsia="es-CR"/>
        </w:rPr>
        <w:t>¿Qué es la síntesis?</w:t>
      </w:r>
    </w:p>
    <w:p w14:paraId="335BF205" w14:textId="77777777" w:rsidR="0031487F" w:rsidRPr="00D35543" w:rsidRDefault="0031487F" w:rsidP="0031487F">
      <w:pPr>
        <w:ind w:firstLine="708"/>
        <w:rPr>
          <w:lang w:val="es-CO" w:eastAsia="es-CR"/>
        </w:rPr>
      </w:pPr>
      <w:r w:rsidRPr="00D35543">
        <w:rPr>
          <w:lang w:val="es-CO" w:eastAsia="es-CR"/>
        </w:rPr>
        <w:t>La síntesis es el proceso de reunir los elementos previamente analizados para construir una propuesta integrada y funcional. González Rivera (2022) señala que “la síntesis permite articular los hallazgos en una solución coherente, orientada a la transformación organizacional”.</w:t>
      </w:r>
    </w:p>
    <w:p w14:paraId="696066BB" w14:textId="77777777" w:rsidR="0031487F" w:rsidRPr="00D35543" w:rsidRDefault="0031487F" w:rsidP="0031487F">
      <w:pPr>
        <w:ind w:firstLine="0"/>
        <w:rPr>
          <w:lang w:val="es-CO" w:eastAsia="es-CR"/>
        </w:rPr>
      </w:pPr>
      <w:r w:rsidRPr="00D35543">
        <w:rPr>
          <w:lang w:val="es-CO" w:eastAsia="es-CR"/>
        </w:rPr>
        <w:t>En este TFG, la síntesis se traduce en:</w:t>
      </w:r>
    </w:p>
    <w:p w14:paraId="325207A0" w14:textId="77777777" w:rsidR="0031487F" w:rsidRPr="00D35543" w:rsidRDefault="0031487F" w:rsidP="009F6243">
      <w:pPr>
        <w:numPr>
          <w:ilvl w:val="0"/>
          <w:numId w:val="33"/>
        </w:numPr>
        <w:ind w:left="0" w:firstLine="0"/>
        <w:rPr>
          <w:lang w:val="es-CO" w:eastAsia="es-CR"/>
        </w:rPr>
      </w:pPr>
      <w:r w:rsidRPr="00D35543">
        <w:rPr>
          <w:lang w:val="es-CO" w:eastAsia="es-CR"/>
        </w:rPr>
        <w:t>El diseño estructurado de una PMO</w:t>
      </w:r>
    </w:p>
    <w:p w14:paraId="0FFB49FD" w14:textId="77777777" w:rsidR="0031487F" w:rsidRPr="00D35543" w:rsidRDefault="0031487F" w:rsidP="009F6243">
      <w:pPr>
        <w:numPr>
          <w:ilvl w:val="0"/>
          <w:numId w:val="33"/>
        </w:numPr>
        <w:ind w:left="0" w:firstLine="0"/>
        <w:rPr>
          <w:lang w:val="es-CO" w:eastAsia="es-CR"/>
        </w:rPr>
      </w:pPr>
      <w:r w:rsidRPr="00D35543">
        <w:rPr>
          <w:lang w:val="es-CO" w:eastAsia="es-CR"/>
        </w:rPr>
        <w:t>La integración de procesos, herramientas y roles en un modelo de gobernanza</w:t>
      </w:r>
    </w:p>
    <w:p w14:paraId="6DF2FFAA" w14:textId="36521F9D" w:rsidR="0031487F" w:rsidRPr="00D35543" w:rsidRDefault="0031487F" w:rsidP="0031487F">
      <w:pPr>
        <w:rPr>
          <w:b/>
          <w:bCs/>
          <w:sz w:val="18"/>
          <w:szCs w:val="18"/>
          <w:lang w:val="es-CO"/>
        </w:rPr>
      </w:pPr>
      <w:r w:rsidRPr="00D35543">
        <w:rPr>
          <w:lang w:val="es-CO" w:eastAsia="es-CR"/>
        </w:rPr>
        <w:t>La alineación de la propuesta con estándares internacionales como OPM3® y P3M3®</w:t>
      </w:r>
    </w:p>
    <w:p w14:paraId="2B649F31" w14:textId="1F2D6867" w:rsidR="0041630E" w:rsidRPr="00D35543" w:rsidRDefault="0031487F" w:rsidP="00872C15">
      <w:pPr>
        <w:pStyle w:val="Ttulo3"/>
        <w:rPr>
          <w:b/>
          <w:bCs/>
          <w:color w:val="000000" w:themeColor="text1"/>
          <w:sz w:val="22"/>
          <w:szCs w:val="22"/>
          <w:lang w:val="es-CO"/>
        </w:rPr>
      </w:pPr>
      <w:bookmarkStart w:id="231" w:name="_Toc214615997"/>
      <w:r w:rsidRPr="00D35543">
        <w:rPr>
          <w:b/>
          <w:bCs/>
          <w:color w:val="000000" w:themeColor="text1"/>
          <w:sz w:val="22"/>
          <w:szCs w:val="22"/>
          <w:lang w:val="es-CO"/>
        </w:rPr>
        <w:lastRenderedPageBreak/>
        <w:t xml:space="preserve">3.3.2 </w:t>
      </w:r>
      <w:r w:rsidR="0041630E" w:rsidRPr="00D35543">
        <w:rPr>
          <w:b/>
          <w:bCs/>
          <w:color w:val="000000" w:themeColor="text1"/>
          <w:sz w:val="22"/>
          <w:szCs w:val="22"/>
          <w:lang w:val="es-CO"/>
        </w:rPr>
        <w:t>Entrevista semiestructurada</w:t>
      </w:r>
      <w:bookmarkEnd w:id="231"/>
    </w:p>
    <w:p w14:paraId="4E3BEF52" w14:textId="08BC1803" w:rsidR="0041630E" w:rsidRPr="007C22D6" w:rsidRDefault="0041630E" w:rsidP="0041630E">
      <w:pPr>
        <w:ind w:firstLine="708"/>
        <w:rPr>
          <w:rFonts w:cs="Arial"/>
          <w:szCs w:val="22"/>
          <w:lang w:val="es-CO"/>
        </w:rPr>
      </w:pPr>
      <w:r w:rsidRPr="007C22D6">
        <w:rPr>
          <w:rFonts w:cs="Arial"/>
          <w:szCs w:val="22"/>
          <w:lang w:val="es-CO"/>
        </w:rPr>
        <w:t xml:space="preserve">La entrevista semiestructurada se utiliza como técnica cualitativa en este Trabajo Final de Graduación con el propósito </w:t>
      </w:r>
      <w:r w:rsidRPr="00D35543">
        <w:rPr>
          <w:rFonts w:cs="Arial"/>
          <w:szCs w:val="22"/>
          <w:lang w:val="es-CO"/>
        </w:rPr>
        <w:t>de profundizar en aspectos subjetivos y contextuales</w:t>
      </w:r>
      <w:r w:rsidRPr="007C22D6">
        <w:rPr>
          <w:rFonts w:cs="Arial"/>
          <w:szCs w:val="22"/>
          <w:lang w:val="es-CO"/>
        </w:rPr>
        <w:t xml:space="preserve"> del fenómeno investigado, específicamente en torno a la gestión de proyectos y la viabilidad de implementar una Oficina de Gestión de Proyectos (PMO) en una entidad financiera. Esta técnica permite </w:t>
      </w:r>
      <w:r w:rsidRPr="00D35543">
        <w:rPr>
          <w:rFonts w:cs="Arial"/>
          <w:szCs w:val="22"/>
          <w:lang w:val="es-CO"/>
        </w:rPr>
        <w:t>captar percepciones, experiencias y expectativas</w:t>
      </w:r>
      <w:r w:rsidRPr="007C22D6">
        <w:rPr>
          <w:rFonts w:cs="Arial"/>
          <w:szCs w:val="22"/>
          <w:lang w:val="es-CO"/>
        </w:rPr>
        <w:t xml:space="preserve"> de actores clave dentro de la organización, como el </w:t>
      </w:r>
      <w:r w:rsidR="00633016" w:rsidRPr="007C22D6">
        <w:rPr>
          <w:rFonts w:cs="Arial"/>
          <w:szCs w:val="22"/>
          <w:lang w:val="es-CO"/>
        </w:rPr>
        <w:t>jefe</w:t>
      </w:r>
      <w:r w:rsidRPr="007C22D6">
        <w:rPr>
          <w:rFonts w:cs="Arial"/>
          <w:szCs w:val="22"/>
          <w:lang w:val="es-CO"/>
        </w:rPr>
        <w:t xml:space="preserve"> del Área de Contratación, el </w:t>
      </w:r>
      <w:r w:rsidR="00633016" w:rsidRPr="007C22D6">
        <w:rPr>
          <w:rFonts w:cs="Arial"/>
          <w:szCs w:val="22"/>
          <w:lang w:val="es-CO"/>
        </w:rPr>
        <w:t>jefe</w:t>
      </w:r>
      <w:r w:rsidRPr="007C22D6">
        <w:rPr>
          <w:rFonts w:cs="Arial"/>
          <w:szCs w:val="22"/>
          <w:lang w:val="es-CO"/>
        </w:rPr>
        <w:t xml:space="preserve"> de Planeación, el </w:t>
      </w:r>
      <w:r w:rsidR="00633016" w:rsidRPr="007C22D6">
        <w:rPr>
          <w:rFonts w:cs="Arial"/>
          <w:szCs w:val="22"/>
          <w:lang w:val="es-CO"/>
        </w:rPr>
        <w:t>jefe</w:t>
      </w:r>
      <w:r w:rsidRPr="007C22D6">
        <w:rPr>
          <w:rFonts w:cs="Arial"/>
          <w:szCs w:val="22"/>
          <w:lang w:val="es-CO"/>
        </w:rPr>
        <w:t xml:space="preserve"> de Informática y el </w:t>
      </w:r>
      <w:r w:rsidR="00633016" w:rsidRPr="007C22D6">
        <w:rPr>
          <w:rFonts w:cs="Arial"/>
          <w:szCs w:val="22"/>
          <w:lang w:val="es-CO"/>
        </w:rPr>
        <w:t>jefe</w:t>
      </w:r>
      <w:r w:rsidRPr="007C22D6">
        <w:rPr>
          <w:rFonts w:cs="Arial"/>
          <w:szCs w:val="22"/>
          <w:lang w:val="es-CO"/>
        </w:rPr>
        <w:t xml:space="preserve"> Jurídico.</w:t>
      </w:r>
    </w:p>
    <w:p w14:paraId="6C58F26E" w14:textId="77777777" w:rsidR="0041630E" w:rsidRPr="007C22D6" w:rsidRDefault="0041630E" w:rsidP="0041630E">
      <w:pPr>
        <w:ind w:firstLine="0"/>
        <w:rPr>
          <w:rFonts w:cs="Arial"/>
          <w:szCs w:val="22"/>
          <w:lang w:val="es-CO"/>
        </w:rPr>
      </w:pPr>
      <w:r w:rsidRPr="007C22D6">
        <w:rPr>
          <w:rFonts w:cs="Arial"/>
          <w:szCs w:val="22"/>
          <w:lang w:val="es-CO"/>
        </w:rPr>
        <w:t xml:space="preserve">A diferencia de los instrumentos cerrados, la entrevista semiestructurada ofrece </w:t>
      </w:r>
      <w:r w:rsidRPr="00D35543">
        <w:rPr>
          <w:rFonts w:cs="Arial"/>
          <w:szCs w:val="22"/>
          <w:lang w:val="es-CO"/>
        </w:rPr>
        <w:t>flexibilidad para adaptar las preguntas según el desarrollo de la conversación, sin perder el foco temático. Según Kallio et al. (2016), este tipo de entrevista “es especialmente útil en in</w:t>
      </w:r>
      <w:r w:rsidRPr="007C22D6">
        <w:rPr>
          <w:rFonts w:cs="Arial"/>
          <w:szCs w:val="22"/>
          <w:lang w:val="es-CO"/>
        </w:rPr>
        <w:t xml:space="preserve">vestigaciones donde se requiere explorar fenómenos complejos desde la perspectiva de los participantes, permitiendo al investigador profundizar en temas emergentes durante el diálogo”. Asimismo, </w:t>
      </w:r>
      <w:r w:rsidRPr="00D35543">
        <w:rPr>
          <w:rFonts w:cs="Arial"/>
          <w:szCs w:val="22"/>
          <w:lang w:val="es-CO"/>
        </w:rPr>
        <w:t>Adams (2015)</w:t>
      </w:r>
      <w:r w:rsidRPr="007C22D6">
        <w:rPr>
          <w:rFonts w:cs="Arial"/>
          <w:szCs w:val="22"/>
          <w:lang w:val="es-CO"/>
        </w:rPr>
        <w:t xml:space="preserve"> destaca que “las entrevistas semiestructuradas permiten obtener información rica y matizada, al equilibrar la estructura del guion con la apertura necesaria para descubrir significados relevantes”.</w:t>
      </w:r>
    </w:p>
    <w:p w14:paraId="2B595767" w14:textId="77777777" w:rsidR="0041630E" w:rsidRPr="007C22D6" w:rsidRDefault="0041630E" w:rsidP="0041630E">
      <w:pPr>
        <w:ind w:firstLine="0"/>
        <w:rPr>
          <w:rFonts w:cs="Arial"/>
          <w:szCs w:val="22"/>
          <w:lang w:val="es-CO"/>
        </w:rPr>
      </w:pPr>
      <w:r w:rsidRPr="007C22D6">
        <w:rPr>
          <w:rFonts w:cs="Arial"/>
          <w:szCs w:val="22"/>
          <w:lang w:val="es-CO"/>
        </w:rPr>
        <w:t>En este TFG, la entrevista semiestructurada se aplica para:</w:t>
      </w:r>
    </w:p>
    <w:p w14:paraId="1D7AE48F" w14:textId="77777777" w:rsidR="0041630E" w:rsidRPr="007C22D6" w:rsidRDefault="0041630E" w:rsidP="009F6243">
      <w:pPr>
        <w:numPr>
          <w:ilvl w:val="0"/>
          <w:numId w:val="34"/>
        </w:numPr>
        <w:ind w:left="0" w:firstLine="0"/>
        <w:rPr>
          <w:rFonts w:cs="Arial"/>
          <w:szCs w:val="22"/>
          <w:lang w:val="es-CO"/>
        </w:rPr>
      </w:pPr>
      <w:r w:rsidRPr="007C22D6">
        <w:rPr>
          <w:rFonts w:cs="Arial"/>
          <w:szCs w:val="22"/>
          <w:lang w:val="es-CO"/>
        </w:rPr>
        <w:t>Explorar el nivel de madurez organizacional desde la experiencia de los líderes.</w:t>
      </w:r>
    </w:p>
    <w:p w14:paraId="0E9F0922" w14:textId="77777777" w:rsidR="0041630E" w:rsidRPr="007C22D6" w:rsidRDefault="0041630E" w:rsidP="009F6243">
      <w:pPr>
        <w:numPr>
          <w:ilvl w:val="0"/>
          <w:numId w:val="34"/>
        </w:numPr>
        <w:ind w:left="0" w:firstLine="0"/>
        <w:rPr>
          <w:rFonts w:cs="Arial"/>
          <w:szCs w:val="22"/>
          <w:lang w:val="es-CO"/>
        </w:rPr>
      </w:pPr>
      <w:r w:rsidRPr="007C22D6">
        <w:rPr>
          <w:rFonts w:cs="Arial"/>
          <w:szCs w:val="22"/>
          <w:lang w:val="es-CO"/>
        </w:rPr>
        <w:t>Identificar resistencias, oportunidades y necesidades frente a la implementación de una PMO.</w:t>
      </w:r>
    </w:p>
    <w:p w14:paraId="062E2643" w14:textId="77777777" w:rsidR="0041630E" w:rsidRPr="007C22D6" w:rsidRDefault="0041630E" w:rsidP="009F6243">
      <w:pPr>
        <w:numPr>
          <w:ilvl w:val="0"/>
          <w:numId w:val="34"/>
        </w:numPr>
        <w:ind w:left="0" w:firstLine="0"/>
        <w:rPr>
          <w:rFonts w:cs="Arial"/>
          <w:szCs w:val="22"/>
          <w:lang w:val="es-CO"/>
        </w:rPr>
      </w:pPr>
      <w:r w:rsidRPr="007C22D6">
        <w:rPr>
          <w:rFonts w:cs="Arial"/>
          <w:szCs w:val="22"/>
          <w:lang w:val="es-CO"/>
        </w:rPr>
        <w:t>Validar hallazgos obtenidos por otros instrumentos, como encuestas y análisis documental.</w:t>
      </w:r>
    </w:p>
    <w:p w14:paraId="337E81B4" w14:textId="77777777" w:rsidR="0041630E" w:rsidRPr="007C22D6" w:rsidRDefault="0041630E" w:rsidP="0041630E">
      <w:pPr>
        <w:ind w:firstLine="0"/>
        <w:rPr>
          <w:rFonts w:cs="Arial"/>
          <w:szCs w:val="22"/>
          <w:lang w:val="es-CO"/>
        </w:rPr>
      </w:pPr>
      <w:r w:rsidRPr="007C22D6">
        <w:rPr>
          <w:rFonts w:cs="Arial"/>
          <w:szCs w:val="22"/>
          <w:lang w:val="es-CO"/>
        </w:rPr>
        <w:t xml:space="preserve">Esta técnica contribuye significativamente al enfoque metodológico mixto del estudio, al aportar </w:t>
      </w:r>
      <w:r w:rsidRPr="00D35543">
        <w:rPr>
          <w:rFonts w:cs="Arial"/>
          <w:szCs w:val="22"/>
          <w:lang w:val="es-CO"/>
        </w:rPr>
        <w:t>datos cualitativos profundos</w:t>
      </w:r>
      <w:r w:rsidRPr="007C22D6">
        <w:rPr>
          <w:rFonts w:cs="Arial"/>
          <w:szCs w:val="22"/>
          <w:lang w:val="es-CO"/>
        </w:rPr>
        <w:t xml:space="preserve"> que complementan la evidencia cuantitativa, fortaleciendo así el análisis integral del contexto organizacional.</w:t>
      </w:r>
    </w:p>
    <w:p w14:paraId="1742940F" w14:textId="77777777" w:rsidR="0041630E" w:rsidRPr="00D35543" w:rsidRDefault="0041630E" w:rsidP="00B022E2">
      <w:pPr>
        <w:ind w:firstLine="0"/>
        <w:rPr>
          <w:rFonts w:cs="Arial"/>
          <w:szCs w:val="22"/>
          <w:lang w:val="es-CO"/>
        </w:rPr>
      </w:pPr>
      <w:r w:rsidRPr="00D35543">
        <w:rPr>
          <w:rFonts w:cs="Arial"/>
          <w:szCs w:val="22"/>
          <w:lang w:val="es-CO"/>
        </w:rPr>
        <w:lastRenderedPageBreak/>
        <w:t>Aplicación general</w:t>
      </w:r>
    </w:p>
    <w:p w14:paraId="7036C9BB" w14:textId="77777777" w:rsidR="0041630E" w:rsidRPr="007C22D6" w:rsidRDefault="0041630E" w:rsidP="0041630E">
      <w:pPr>
        <w:ind w:firstLine="0"/>
        <w:rPr>
          <w:rFonts w:cs="Arial"/>
          <w:szCs w:val="22"/>
          <w:lang w:val="es-CO"/>
        </w:rPr>
      </w:pPr>
      <w:r w:rsidRPr="007C22D6">
        <w:rPr>
          <w:rFonts w:cs="Arial"/>
          <w:szCs w:val="22"/>
          <w:lang w:val="es-CO"/>
        </w:rPr>
        <w:t xml:space="preserve">Este método se emplea en investigaciones cualitativas, exploratorias y evaluativas, donde se requiere flexibilidad para adaptar las preguntas al contexto y obtener información rica y detallada. Es especialmente valioso en estudios de cambio organizacional, cultura corporativa y </w:t>
      </w:r>
      <w:r w:rsidRPr="00D35543">
        <w:rPr>
          <w:rFonts w:cs="Arial"/>
          <w:szCs w:val="22"/>
          <w:lang w:val="es-CO"/>
        </w:rPr>
        <w:t>liderazgo.</w:t>
      </w:r>
    </w:p>
    <w:p w14:paraId="00E5F350" w14:textId="77777777" w:rsidR="0041630E" w:rsidRPr="00D35543" w:rsidRDefault="0041630E" w:rsidP="00B022E2">
      <w:pPr>
        <w:ind w:firstLine="0"/>
        <w:rPr>
          <w:rFonts w:cs="Arial"/>
          <w:szCs w:val="22"/>
          <w:lang w:val="es-CO"/>
        </w:rPr>
      </w:pPr>
      <w:r w:rsidRPr="00D35543">
        <w:rPr>
          <w:rFonts w:cs="Arial"/>
          <w:szCs w:val="22"/>
          <w:lang w:val="es-CO"/>
        </w:rPr>
        <w:t>Aplicación en el TFG</w:t>
      </w:r>
    </w:p>
    <w:p w14:paraId="10B3F897" w14:textId="77777777" w:rsidR="0041630E" w:rsidRPr="007C22D6" w:rsidRDefault="0041630E" w:rsidP="0041630E">
      <w:pPr>
        <w:ind w:firstLine="0"/>
        <w:rPr>
          <w:rFonts w:cs="Arial"/>
          <w:szCs w:val="22"/>
          <w:lang w:val="es-CO"/>
        </w:rPr>
      </w:pPr>
      <w:r w:rsidRPr="007C22D6">
        <w:rPr>
          <w:rFonts w:cs="Arial"/>
          <w:szCs w:val="22"/>
          <w:lang w:val="es-CO"/>
        </w:rPr>
        <w:t>En el desarrollo del trabajo, se realizaron entrevistas a gerentes de proyectos, directivos y miembros del comité estratégico. Las preguntas abordaron temas como:</w:t>
      </w:r>
    </w:p>
    <w:p w14:paraId="635478FE" w14:textId="77777777" w:rsidR="0041630E" w:rsidRPr="007C22D6" w:rsidRDefault="0041630E" w:rsidP="009F6243">
      <w:pPr>
        <w:numPr>
          <w:ilvl w:val="0"/>
          <w:numId w:val="26"/>
        </w:numPr>
        <w:ind w:left="0" w:firstLine="0"/>
        <w:rPr>
          <w:rFonts w:cs="Arial"/>
          <w:szCs w:val="22"/>
          <w:lang w:val="es-CO"/>
        </w:rPr>
      </w:pPr>
      <w:r w:rsidRPr="007C22D6">
        <w:rPr>
          <w:rFonts w:cs="Arial"/>
          <w:szCs w:val="22"/>
          <w:lang w:val="es-CO"/>
        </w:rPr>
        <w:t>Experiencias previas con gestión de proyectos.</w:t>
      </w:r>
    </w:p>
    <w:p w14:paraId="3AB2A032" w14:textId="77777777" w:rsidR="0041630E" w:rsidRPr="007C22D6" w:rsidRDefault="0041630E" w:rsidP="009F6243">
      <w:pPr>
        <w:numPr>
          <w:ilvl w:val="0"/>
          <w:numId w:val="26"/>
        </w:numPr>
        <w:ind w:left="0" w:firstLine="0"/>
        <w:rPr>
          <w:rFonts w:cs="Arial"/>
          <w:szCs w:val="22"/>
          <w:lang w:val="es-CO"/>
        </w:rPr>
      </w:pPr>
      <w:r w:rsidRPr="007C22D6">
        <w:rPr>
          <w:rFonts w:cs="Arial"/>
          <w:szCs w:val="22"/>
          <w:lang w:val="es-CO"/>
        </w:rPr>
        <w:t>Barreras percibidas para la implementación de una PMO.</w:t>
      </w:r>
    </w:p>
    <w:p w14:paraId="71B88051" w14:textId="77777777" w:rsidR="0041630E" w:rsidRPr="007C22D6" w:rsidRDefault="0041630E" w:rsidP="009F6243">
      <w:pPr>
        <w:numPr>
          <w:ilvl w:val="0"/>
          <w:numId w:val="26"/>
        </w:numPr>
        <w:ind w:left="0" w:firstLine="0"/>
        <w:rPr>
          <w:rFonts w:cs="Arial"/>
          <w:szCs w:val="22"/>
          <w:lang w:val="es-CO"/>
        </w:rPr>
      </w:pPr>
      <w:r w:rsidRPr="007C22D6">
        <w:rPr>
          <w:rFonts w:cs="Arial"/>
          <w:szCs w:val="22"/>
          <w:lang w:val="es-CO"/>
        </w:rPr>
        <w:t>Factores críticos de éxito y resistencia al cambio.</w:t>
      </w:r>
    </w:p>
    <w:p w14:paraId="4E1FA1AE" w14:textId="77777777" w:rsidR="0041630E" w:rsidRPr="007C22D6" w:rsidRDefault="0041630E" w:rsidP="009F6243">
      <w:pPr>
        <w:numPr>
          <w:ilvl w:val="0"/>
          <w:numId w:val="26"/>
        </w:numPr>
        <w:ind w:left="0" w:firstLine="0"/>
        <w:rPr>
          <w:rFonts w:cs="Arial"/>
          <w:szCs w:val="22"/>
          <w:lang w:val="es-CO"/>
        </w:rPr>
      </w:pPr>
      <w:r w:rsidRPr="007C22D6">
        <w:rPr>
          <w:rFonts w:cs="Arial"/>
          <w:szCs w:val="22"/>
          <w:lang w:val="es-CO"/>
        </w:rPr>
        <w:t>Visión institucional sobre alineación estratégica y sostenibilidad.</w:t>
      </w:r>
    </w:p>
    <w:p w14:paraId="2E8A6C99" w14:textId="77777777" w:rsidR="0041630E" w:rsidRPr="007C22D6" w:rsidRDefault="0041630E" w:rsidP="0041630E">
      <w:pPr>
        <w:ind w:firstLine="0"/>
        <w:rPr>
          <w:rFonts w:cs="Arial"/>
          <w:szCs w:val="22"/>
          <w:lang w:val="es-CO"/>
        </w:rPr>
      </w:pPr>
      <w:r w:rsidRPr="007C22D6">
        <w:rPr>
          <w:rFonts w:cs="Arial"/>
          <w:szCs w:val="22"/>
          <w:lang w:val="es-CO"/>
        </w:rPr>
        <w:t>Este método permitió:</w:t>
      </w:r>
    </w:p>
    <w:p w14:paraId="0F750200" w14:textId="77777777" w:rsidR="0041630E" w:rsidRPr="007C22D6" w:rsidRDefault="0041630E" w:rsidP="009F6243">
      <w:pPr>
        <w:numPr>
          <w:ilvl w:val="0"/>
          <w:numId w:val="27"/>
        </w:numPr>
        <w:ind w:left="0" w:firstLine="0"/>
        <w:rPr>
          <w:rFonts w:cs="Arial"/>
          <w:szCs w:val="22"/>
          <w:lang w:val="es-CO"/>
        </w:rPr>
      </w:pPr>
      <w:r w:rsidRPr="007C22D6">
        <w:rPr>
          <w:rFonts w:cs="Arial"/>
          <w:szCs w:val="22"/>
          <w:lang w:val="es-CO"/>
        </w:rPr>
        <w:t>Validar los resultados obtenidos en la encuesta.</w:t>
      </w:r>
    </w:p>
    <w:p w14:paraId="16DA7A5E" w14:textId="77777777" w:rsidR="0041630E" w:rsidRPr="007C22D6" w:rsidRDefault="0041630E" w:rsidP="009F6243">
      <w:pPr>
        <w:numPr>
          <w:ilvl w:val="0"/>
          <w:numId w:val="27"/>
        </w:numPr>
        <w:ind w:left="0" w:firstLine="0"/>
        <w:rPr>
          <w:rFonts w:cs="Arial"/>
          <w:szCs w:val="22"/>
          <w:lang w:val="es-CO"/>
        </w:rPr>
      </w:pPr>
      <w:r w:rsidRPr="007C22D6">
        <w:rPr>
          <w:rFonts w:cs="Arial"/>
          <w:szCs w:val="22"/>
          <w:lang w:val="es-CO"/>
        </w:rPr>
        <w:t>Identificar elementos culturales y políticos que influyen en la adopción de la PMO.</w:t>
      </w:r>
    </w:p>
    <w:p w14:paraId="56951CBF" w14:textId="77777777" w:rsidR="0041630E" w:rsidRPr="007C22D6" w:rsidRDefault="0041630E" w:rsidP="009F6243">
      <w:pPr>
        <w:numPr>
          <w:ilvl w:val="0"/>
          <w:numId w:val="27"/>
        </w:numPr>
        <w:ind w:left="0" w:firstLine="0"/>
        <w:rPr>
          <w:rFonts w:cs="Arial"/>
          <w:szCs w:val="22"/>
          <w:lang w:val="es-CO"/>
        </w:rPr>
      </w:pPr>
      <w:r w:rsidRPr="007C22D6">
        <w:rPr>
          <w:rFonts w:cs="Arial"/>
          <w:szCs w:val="22"/>
          <w:lang w:val="es-CO"/>
        </w:rPr>
        <w:t>Recoger recomendaciones prácticas para el diseño de la estructura y modelo de gobernanza.</w:t>
      </w:r>
    </w:p>
    <w:p w14:paraId="317CB8DC" w14:textId="77777777" w:rsidR="0041630E" w:rsidRPr="007C22D6" w:rsidRDefault="0041630E" w:rsidP="0041630E">
      <w:pPr>
        <w:ind w:firstLine="0"/>
        <w:rPr>
          <w:rFonts w:cs="Arial"/>
          <w:szCs w:val="22"/>
          <w:lang w:val="es-CO"/>
        </w:rPr>
      </w:pPr>
      <w:r w:rsidRPr="007C22D6">
        <w:rPr>
          <w:rFonts w:cs="Arial"/>
          <w:szCs w:val="22"/>
          <w:lang w:val="es-CO"/>
        </w:rPr>
        <w:t>La información cualitativa obtenida enriqueció el análisis, aportó profundidad interpretativa y permitió ajustar la propuesta a las realidades internas de la entidad.</w:t>
      </w:r>
    </w:p>
    <w:p w14:paraId="7373514D" w14:textId="77777777" w:rsidR="000E00E9" w:rsidRPr="00771495" w:rsidRDefault="000E00E9" w:rsidP="0041630E">
      <w:pPr>
        <w:ind w:firstLine="0"/>
        <w:rPr>
          <w:rFonts w:cs="Arial"/>
          <w:szCs w:val="22"/>
          <w:highlight w:val="yellow"/>
          <w:lang w:val="es-CO"/>
        </w:rPr>
      </w:pPr>
    </w:p>
    <w:p w14:paraId="18CC91DD" w14:textId="1AB4A512" w:rsidR="0041630E" w:rsidRPr="00D35543" w:rsidRDefault="000E00E9" w:rsidP="00872C15">
      <w:pPr>
        <w:pStyle w:val="Ttulo3"/>
        <w:rPr>
          <w:b/>
          <w:bCs/>
          <w:color w:val="000000" w:themeColor="text1"/>
          <w:sz w:val="22"/>
          <w:szCs w:val="22"/>
          <w:lang w:val="es-CO"/>
        </w:rPr>
      </w:pPr>
      <w:bookmarkStart w:id="232" w:name="_Toc214615998"/>
      <w:r w:rsidRPr="00D35543">
        <w:rPr>
          <w:b/>
          <w:bCs/>
          <w:color w:val="000000" w:themeColor="text1"/>
          <w:sz w:val="22"/>
          <w:szCs w:val="22"/>
          <w:lang w:val="es-CO"/>
        </w:rPr>
        <w:t>3.3.</w:t>
      </w:r>
      <w:r w:rsidR="0031487F" w:rsidRPr="00D35543">
        <w:rPr>
          <w:b/>
          <w:bCs/>
          <w:color w:val="000000" w:themeColor="text1"/>
          <w:sz w:val="22"/>
          <w:szCs w:val="22"/>
          <w:lang w:val="es-CO"/>
        </w:rPr>
        <w:t>3</w:t>
      </w:r>
      <w:r w:rsidRPr="00D35543">
        <w:rPr>
          <w:b/>
          <w:bCs/>
          <w:color w:val="000000" w:themeColor="text1"/>
          <w:sz w:val="22"/>
          <w:szCs w:val="22"/>
          <w:lang w:val="es-CO"/>
        </w:rPr>
        <w:t xml:space="preserve"> </w:t>
      </w:r>
      <w:r w:rsidR="0041630E" w:rsidRPr="00D35543">
        <w:rPr>
          <w:b/>
          <w:bCs/>
          <w:color w:val="000000" w:themeColor="text1"/>
          <w:sz w:val="22"/>
          <w:szCs w:val="22"/>
          <w:lang w:val="es-CO"/>
        </w:rPr>
        <w:t>Encuesta Estructurada</w:t>
      </w:r>
      <w:bookmarkEnd w:id="232"/>
    </w:p>
    <w:p w14:paraId="7B0478C3" w14:textId="77777777" w:rsidR="0041630E" w:rsidRPr="007C22D6" w:rsidRDefault="0041630E" w:rsidP="0041630E">
      <w:pPr>
        <w:ind w:firstLine="708"/>
        <w:rPr>
          <w:rFonts w:cs="Arial"/>
          <w:szCs w:val="22"/>
          <w:lang w:val="es-CO"/>
        </w:rPr>
      </w:pPr>
      <w:r w:rsidRPr="00D35543">
        <w:rPr>
          <w:rFonts w:cs="Arial"/>
          <w:szCs w:val="22"/>
          <w:lang w:val="es-CO"/>
        </w:rPr>
        <w:t>La encuesta estructurada se empleó en este estudio con el objetivo de recopilar datos cuantitativos sobre las prácticas actuales de gestión de proyectos en la entidad financiera, así</w:t>
      </w:r>
      <w:r w:rsidRPr="007C22D6">
        <w:rPr>
          <w:rFonts w:cs="Arial"/>
          <w:szCs w:val="22"/>
          <w:lang w:val="es-CO"/>
        </w:rPr>
        <w:t xml:space="preserve"> como sobre la percepción del personal respecto a la necesidad de implementar una Oficina de </w:t>
      </w:r>
      <w:r w:rsidRPr="00D35543">
        <w:rPr>
          <w:rFonts w:cs="Arial"/>
          <w:szCs w:val="22"/>
          <w:lang w:val="es-CO"/>
        </w:rPr>
        <w:t>Gestión de Proyectos (PMO). Este instrumento permitió obtener información estandarizada,</w:t>
      </w:r>
      <w:r w:rsidRPr="007C22D6">
        <w:rPr>
          <w:rFonts w:cs="Arial"/>
          <w:szCs w:val="22"/>
          <w:lang w:val="es-CO"/>
        </w:rPr>
        <w:t xml:space="preserve"> </w:t>
      </w:r>
      <w:r w:rsidRPr="00D35543">
        <w:rPr>
          <w:rFonts w:cs="Arial"/>
          <w:szCs w:val="22"/>
          <w:lang w:val="es-CO"/>
        </w:rPr>
        <w:lastRenderedPageBreak/>
        <w:t>comparable y representativa de la población objetivo, facilitando el análisis estadístico y la</w:t>
      </w:r>
      <w:r w:rsidRPr="007C22D6">
        <w:rPr>
          <w:rFonts w:cs="Arial"/>
          <w:szCs w:val="22"/>
          <w:lang w:val="es-CO"/>
        </w:rPr>
        <w:t xml:space="preserve"> identificación de patrones relevantes.</w:t>
      </w:r>
    </w:p>
    <w:p w14:paraId="7599DADB" w14:textId="77777777" w:rsidR="0041630E" w:rsidRPr="007C22D6" w:rsidRDefault="0041630E" w:rsidP="0041630E">
      <w:pPr>
        <w:ind w:firstLine="0"/>
        <w:rPr>
          <w:rFonts w:cs="Arial"/>
          <w:szCs w:val="22"/>
          <w:lang w:val="es-CO"/>
        </w:rPr>
      </w:pPr>
      <w:r w:rsidRPr="007C22D6">
        <w:rPr>
          <w:rFonts w:cs="Arial"/>
          <w:szCs w:val="22"/>
          <w:lang w:val="es-CO"/>
        </w:rPr>
        <w:t xml:space="preserve">Según Cheung (2015), los cuestionarios estructurados “constituyen el instrumento principal en la investigación por encuestas, ya que permiten recolectar datos de manera sistemática y reducir el sesgo de respuesta mediante la estandarización del formato y la secuencia de </w:t>
      </w:r>
      <w:r w:rsidRPr="00D35543">
        <w:rPr>
          <w:rFonts w:cs="Arial"/>
          <w:szCs w:val="22"/>
          <w:lang w:val="es-CO"/>
        </w:rPr>
        <w:t>preguntas”. Por su parte, Cabrera Álvarez y Lynn (2025) destacan que “las encuestas</w:t>
      </w:r>
      <w:r w:rsidRPr="007C22D6">
        <w:rPr>
          <w:rFonts w:cs="Arial"/>
          <w:szCs w:val="22"/>
          <w:lang w:val="es-CO"/>
        </w:rPr>
        <w:t xml:space="preserve"> estructuradas son eficaces para medir comportamientos, actitudes y niveles de conocimiento en contextos organizacionales, especialmente cuando se requiere representatividad y comparabilidad entre grupos”.</w:t>
      </w:r>
    </w:p>
    <w:p w14:paraId="2A6DF3E1" w14:textId="77777777" w:rsidR="0041630E" w:rsidRPr="007C22D6" w:rsidRDefault="0041630E" w:rsidP="0041630E">
      <w:pPr>
        <w:ind w:firstLine="0"/>
        <w:rPr>
          <w:rFonts w:cs="Arial"/>
          <w:szCs w:val="22"/>
          <w:lang w:val="es-CO"/>
        </w:rPr>
      </w:pPr>
      <w:r w:rsidRPr="007C22D6">
        <w:rPr>
          <w:rFonts w:cs="Arial"/>
          <w:szCs w:val="22"/>
          <w:lang w:val="es-CO"/>
        </w:rPr>
        <w:t>En el marco de este TFG, la encuesta estructurada se diseñó con preguntas cerradas y escalas tipo Likert, aplicadas a una muestra representativa del personal de la entidad. Su aplicación permitió:</w:t>
      </w:r>
    </w:p>
    <w:p w14:paraId="5731BD01" w14:textId="77777777" w:rsidR="0041630E" w:rsidRPr="007C22D6" w:rsidRDefault="0041630E" w:rsidP="009F6243">
      <w:pPr>
        <w:numPr>
          <w:ilvl w:val="0"/>
          <w:numId w:val="35"/>
        </w:numPr>
        <w:ind w:left="0" w:firstLine="0"/>
        <w:rPr>
          <w:rFonts w:cs="Arial"/>
          <w:szCs w:val="22"/>
          <w:lang w:val="es-CO"/>
        </w:rPr>
      </w:pPr>
      <w:r w:rsidRPr="007C22D6">
        <w:rPr>
          <w:rFonts w:cs="Arial"/>
          <w:szCs w:val="22"/>
          <w:lang w:val="es-CO"/>
        </w:rPr>
        <w:t>Medir el grado de conocimiento sobre gestión de proyectos.</w:t>
      </w:r>
    </w:p>
    <w:p w14:paraId="2A2CA708" w14:textId="77777777" w:rsidR="0041630E" w:rsidRPr="007C22D6" w:rsidRDefault="0041630E" w:rsidP="009F6243">
      <w:pPr>
        <w:numPr>
          <w:ilvl w:val="0"/>
          <w:numId w:val="35"/>
        </w:numPr>
        <w:ind w:left="0" w:firstLine="0"/>
        <w:rPr>
          <w:rFonts w:cs="Arial"/>
          <w:szCs w:val="22"/>
          <w:lang w:val="es-CO"/>
        </w:rPr>
      </w:pPr>
      <w:r w:rsidRPr="007C22D6">
        <w:rPr>
          <w:rFonts w:cs="Arial"/>
          <w:szCs w:val="22"/>
          <w:lang w:val="es-CO"/>
        </w:rPr>
        <w:t>Identificar la percepción sobre la utilidad de una PMO.</w:t>
      </w:r>
    </w:p>
    <w:p w14:paraId="0E10A551" w14:textId="77777777" w:rsidR="0041630E" w:rsidRPr="007C22D6" w:rsidRDefault="0041630E" w:rsidP="009F6243">
      <w:pPr>
        <w:numPr>
          <w:ilvl w:val="0"/>
          <w:numId w:val="35"/>
        </w:numPr>
        <w:ind w:left="0" w:firstLine="0"/>
        <w:rPr>
          <w:rFonts w:cs="Arial"/>
          <w:szCs w:val="22"/>
          <w:lang w:val="es-CO"/>
        </w:rPr>
      </w:pPr>
      <w:r w:rsidRPr="007C22D6">
        <w:rPr>
          <w:rFonts w:cs="Arial"/>
          <w:szCs w:val="22"/>
          <w:lang w:val="es-CO"/>
        </w:rPr>
        <w:t>Evaluar el nivel de madurez organizacional desde una perspectiva cuantitativa.</w:t>
      </w:r>
    </w:p>
    <w:p w14:paraId="2FA2CBE0" w14:textId="77777777" w:rsidR="0041630E" w:rsidRPr="007C22D6" w:rsidRDefault="0041630E" w:rsidP="0041630E">
      <w:pPr>
        <w:ind w:firstLine="0"/>
        <w:rPr>
          <w:rFonts w:cs="Arial"/>
          <w:szCs w:val="22"/>
          <w:lang w:val="es-CO"/>
        </w:rPr>
      </w:pPr>
      <w:r w:rsidRPr="00D35543">
        <w:rPr>
          <w:rFonts w:cs="Arial"/>
          <w:szCs w:val="22"/>
          <w:lang w:val="es-CO"/>
        </w:rPr>
        <w:t>Este instrumento complementa la entrevista semiestructurada, aportando evidencia empírica cuantificable que fortalece la triangulación metodológica del estudio.</w:t>
      </w:r>
    </w:p>
    <w:p w14:paraId="137413BD" w14:textId="77777777" w:rsidR="0041630E" w:rsidRPr="007C22D6" w:rsidRDefault="0041630E" w:rsidP="0041630E">
      <w:pPr>
        <w:ind w:firstLine="0"/>
        <w:rPr>
          <w:rFonts w:cs="Arial"/>
          <w:szCs w:val="22"/>
          <w:lang w:val="es-CO"/>
        </w:rPr>
      </w:pPr>
      <w:r w:rsidRPr="007C22D6">
        <w:rPr>
          <w:rFonts w:cs="Arial"/>
          <w:szCs w:val="22"/>
          <w:lang w:val="es-CO"/>
        </w:rPr>
        <w:t>Aplicación general</w:t>
      </w:r>
    </w:p>
    <w:p w14:paraId="6725F873" w14:textId="77777777" w:rsidR="0041630E" w:rsidRPr="007C22D6" w:rsidRDefault="0041630E" w:rsidP="0041630E">
      <w:pPr>
        <w:ind w:firstLine="0"/>
        <w:rPr>
          <w:rFonts w:cs="Arial"/>
          <w:szCs w:val="22"/>
          <w:lang w:val="es-CO"/>
        </w:rPr>
      </w:pPr>
      <w:r w:rsidRPr="007C22D6">
        <w:rPr>
          <w:rFonts w:cs="Arial"/>
          <w:szCs w:val="22"/>
          <w:lang w:val="es-CO"/>
        </w:rPr>
        <w:t>Este método se utiliza en investigaciones que requieren medición objetiva de variables, análisis estadístico y validación empírica de hipótesis. Es común en estudios descriptivos, evaluativos y de diagnóstico organizacional.</w:t>
      </w:r>
    </w:p>
    <w:p w14:paraId="36B935DC" w14:textId="77777777" w:rsidR="0041630E" w:rsidRPr="007C22D6" w:rsidRDefault="0041630E" w:rsidP="0041630E">
      <w:pPr>
        <w:ind w:firstLine="0"/>
        <w:rPr>
          <w:rFonts w:cs="Arial"/>
          <w:szCs w:val="22"/>
          <w:lang w:val="es-CO"/>
        </w:rPr>
      </w:pPr>
      <w:r w:rsidRPr="007C22D6">
        <w:rPr>
          <w:rFonts w:cs="Arial"/>
          <w:szCs w:val="22"/>
          <w:lang w:val="es-CO"/>
        </w:rPr>
        <w:t>Aplicación en el TFG</w:t>
      </w:r>
    </w:p>
    <w:p w14:paraId="7A5409D7" w14:textId="77777777" w:rsidR="0041630E" w:rsidRPr="007C22D6" w:rsidRDefault="0041630E" w:rsidP="0041630E">
      <w:pPr>
        <w:ind w:firstLine="0"/>
        <w:rPr>
          <w:rFonts w:cs="Arial"/>
          <w:szCs w:val="22"/>
          <w:lang w:val="es-CO"/>
        </w:rPr>
      </w:pPr>
      <w:r w:rsidRPr="007C22D6">
        <w:rPr>
          <w:rFonts w:cs="Arial"/>
          <w:szCs w:val="22"/>
          <w:lang w:val="es-CO"/>
        </w:rPr>
        <w:t>En este trabajo, la encuesta estructurada fue aplicada a colaboradores vinculados a la gestión de proyectos, incluyendo jefes de área, analistas y coordinadores. El instrumento incluyó preguntas cerradas sobre:</w:t>
      </w:r>
    </w:p>
    <w:p w14:paraId="050A83E8" w14:textId="77777777" w:rsidR="0041630E" w:rsidRPr="007C22D6" w:rsidRDefault="0041630E" w:rsidP="009F6243">
      <w:pPr>
        <w:numPr>
          <w:ilvl w:val="0"/>
          <w:numId w:val="24"/>
        </w:numPr>
        <w:ind w:left="0" w:firstLine="0"/>
        <w:rPr>
          <w:rFonts w:cs="Arial"/>
          <w:szCs w:val="22"/>
          <w:lang w:val="es-CO"/>
        </w:rPr>
      </w:pPr>
      <w:r w:rsidRPr="007C22D6">
        <w:rPr>
          <w:rFonts w:cs="Arial"/>
          <w:szCs w:val="22"/>
          <w:lang w:val="es-CO"/>
        </w:rPr>
        <w:lastRenderedPageBreak/>
        <w:t>Uso de herramientas de planificación (MS Project, MindManager).</w:t>
      </w:r>
    </w:p>
    <w:p w14:paraId="7F730610" w14:textId="77777777" w:rsidR="0041630E" w:rsidRPr="007C22D6" w:rsidRDefault="0041630E" w:rsidP="009F6243">
      <w:pPr>
        <w:numPr>
          <w:ilvl w:val="0"/>
          <w:numId w:val="24"/>
        </w:numPr>
        <w:ind w:left="0" w:firstLine="0"/>
        <w:rPr>
          <w:rFonts w:cs="Arial"/>
          <w:szCs w:val="22"/>
          <w:lang w:val="es-CO"/>
        </w:rPr>
      </w:pPr>
      <w:r w:rsidRPr="007C22D6">
        <w:rPr>
          <w:rFonts w:cs="Arial"/>
          <w:szCs w:val="22"/>
          <w:lang w:val="es-CO"/>
        </w:rPr>
        <w:t>Nivel de conocimiento sobre PMO y metodologías como PRiSM™ y GPM P5™.</w:t>
      </w:r>
    </w:p>
    <w:p w14:paraId="7ABC8926" w14:textId="77777777" w:rsidR="0041630E" w:rsidRPr="007C22D6" w:rsidRDefault="0041630E" w:rsidP="009F6243">
      <w:pPr>
        <w:numPr>
          <w:ilvl w:val="0"/>
          <w:numId w:val="24"/>
        </w:numPr>
        <w:ind w:left="0" w:firstLine="0"/>
        <w:rPr>
          <w:rFonts w:cs="Arial"/>
          <w:szCs w:val="22"/>
          <w:lang w:val="es-CO"/>
        </w:rPr>
      </w:pPr>
      <w:r w:rsidRPr="007C22D6">
        <w:rPr>
          <w:rFonts w:cs="Arial"/>
          <w:szCs w:val="22"/>
          <w:lang w:val="es-CO"/>
        </w:rPr>
        <w:t>Percepción sobre eficiencia, trazabilidad y alineación estratégica en los proyectos actuales.</w:t>
      </w:r>
    </w:p>
    <w:p w14:paraId="2DE66207" w14:textId="77777777" w:rsidR="0041630E" w:rsidRPr="007C22D6" w:rsidRDefault="0041630E" w:rsidP="009F6243">
      <w:pPr>
        <w:numPr>
          <w:ilvl w:val="0"/>
          <w:numId w:val="24"/>
        </w:numPr>
        <w:ind w:left="0" w:firstLine="0"/>
        <w:rPr>
          <w:rFonts w:cs="Arial"/>
          <w:szCs w:val="22"/>
          <w:lang w:val="es-CO"/>
        </w:rPr>
      </w:pPr>
      <w:r w:rsidRPr="007C22D6">
        <w:rPr>
          <w:rFonts w:cs="Arial"/>
          <w:szCs w:val="22"/>
          <w:lang w:val="es-CO"/>
        </w:rPr>
        <w:t>Expectativas frente a la implementación de una PMO.</w:t>
      </w:r>
    </w:p>
    <w:p w14:paraId="7A4B7DAE" w14:textId="77777777" w:rsidR="0041630E" w:rsidRPr="007C22D6" w:rsidRDefault="0041630E" w:rsidP="0041630E">
      <w:pPr>
        <w:ind w:firstLine="0"/>
        <w:rPr>
          <w:rFonts w:cs="Arial"/>
          <w:szCs w:val="22"/>
          <w:lang w:val="es-CO"/>
        </w:rPr>
      </w:pPr>
      <w:r w:rsidRPr="007C22D6">
        <w:rPr>
          <w:rFonts w:cs="Arial"/>
          <w:szCs w:val="22"/>
          <w:lang w:val="es-CO"/>
        </w:rPr>
        <w:t>Los resultados obtenidos permitieron:</w:t>
      </w:r>
    </w:p>
    <w:p w14:paraId="3D2185EE" w14:textId="77777777" w:rsidR="0041630E" w:rsidRPr="007C22D6" w:rsidRDefault="0041630E" w:rsidP="009F6243">
      <w:pPr>
        <w:numPr>
          <w:ilvl w:val="0"/>
          <w:numId w:val="25"/>
        </w:numPr>
        <w:ind w:left="0" w:firstLine="0"/>
        <w:rPr>
          <w:rFonts w:cs="Arial"/>
          <w:szCs w:val="22"/>
          <w:lang w:val="es-CO"/>
        </w:rPr>
      </w:pPr>
      <w:r w:rsidRPr="007C22D6">
        <w:rPr>
          <w:rFonts w:cs="Arial"/>
          <w:szCs w:val="22"/>
          <w:lang w:val="es-CO"/>
        </w:rPr>
        <w:t>Diagnosticar el nivel de madurez organizacional.</w:t>
      </w:r>
    </w:p>
    <w:p w14:paraId="4A1BCFE8" w14:textId="77777777" w:rsidR="0041630E" w:rsidRPr="007C22D6" w:rsidRDefault="0041630E" w:rsidP="009F6243">
      <w:pPr>
        <w:numPr>
          <w:ilvl w:val="0"/>
          <w:numId w:val="25"/>
        </w:numPr>
        <w:ind w:left="0" w:firstLine="0"/>
        <w:rPr>
          <w:rFonts w:cs="Arial"/>
          <w:szCs w:val="22"/>
          <w:lang w:val="es-CO"/>
        </w:rPr>
      </w:pPr>
      <w:r w:rsidRPr="007C22D6">
        <w:rPr>
          <w:rFonts w:cs="Arial"/>
          <w:szCs w:val="22"/>
          <w:lang w:val="es-CO"/>
        </w:rPr>
        <w:t>Identificar brechas en competencias y procesos.</w:t>
      </w:r>
    </w:p>
    <w:p w14:paraId="2803C5F5" w14:textId="77777777" w:rsidR="0041630E" w:rsidRPr="007C22D6" w:rsidRDefault="0041630E" w:rsidP="009F6243">
      <w:pPr>
        <w:numPr>
          <w:ilvl w:val="0"/>
          <w:numId w:val="25"/>
        </w:numPr>
        <w:ind w:left="0" w:firstLine="0"/>
        <w:rPr>
          <w:rFonts w:cs="Arial"/>
          <w:szCs w:val="22"/>
          <w:lang w:val="es-CO"/>
        </w:rPr>
      </w:pPr>
      <w:r w:rsidRPr="007C22D6">
        <w:rPr>
          <w:rFonts w:cs="Arial"/>
          <w:szCs w:val="22"/>
          <w:lang w:val="es-CO"/>
        </w:rPr>
        <w:t>Validar la pertinencia de la propuesta de PMO como solución estructural.</w:t>
      </w:r>
    </w:p>
    <w:p w14:paraId="33CE1734" w14:textId="77777777" w:rsidR="0041630E" w:rsidRPr="007C22D6" w:rsidRDefault="0041630E" w:rsidP="0041630E">
      <w:pPr>
        <w:ind w:firstLine="0"/>
        <w:rPr>
          <w:rFonts w:cs="Arial"/>
          <w:szCs w:val="22"/>
          <w:lang w:val="es-CO"/>
        </w:rPr>
      </w:pPr>
      <w:r w:rsidRPr="007C22D6">
        <w:rPr>
          <w:rFonts w:cs="Arial"/>
          <w:szCs w:val="22"/>
          <w:lang w:val="es-CO"/>
        </w:rPr>
        <w:t>Este método aportó evidencia cuantitativa que fortaleció el análisis y permitió sustentar decisiones clave en el diseño de la PMO.</w:t>
      </w:r>
    </w:p>
    <w:p w14:paraId="14582807" w14:textId="48DE7ED6" w:rsidR="0041630E" w:rsidRPr="00D35543" w:rsidRDefault="000E00E9" w:rsidP="00872C15">
      <w:pPr>
        <w:pStyle w:val="Ttulo3"/>
        <w:rPr>
          <w:b/>
          <w:bCs/>
          <w:color w:val="000000" w:themeColor="text1"/>
          <w:sz w:val="22"/>
          <w:szCs w:val="22"/>
          <w:lang w:val="es-CO"/>
        </w:rPr>
      </w:pPr>
      <w:bookmarkStart w:id="233" w:name="_Toc214615999"/>
      <w:r w:rsidRPr="00D35543">
        <w:rPr>
          <w:b/>
          <w:bCs/>
          <w:color w:val="000000" w:themeColor="text1"/>
          <w:sz w:val="22"/>
          <w:szCs w:val="22"/>
          <w:lang w:val="es-CO"/>
        </w:rPr>
        <w:t>3.3.</w:t>
      </w:r>
      <w:r w:rsidR="0031487F" w:rsidRPr="00D35543">
        <w:rPr>
          <w:b/>
          <w:bCs/>
          <w:color w:val="000000" w:themeColor="text1"/>
          <w:sz w:val="22"/>
          <w:szCs w:val="22"/>
          <w:lang w:val="es-CO"/>
        </w:rPr>
        <w:t>4</w:t>
      </w:r>
      <w:r w:rsidRPr="00D35543">
        <w:rPr>
          <w:b/>
          <w:bCs/>
          <w:color w:val="000000" w:themeColor="text1"/>
          <w:sz w:val="22"/>
          <w:szCs w:val="22"/>
          <w:lang w:val="es-CO"/>
        </w:rPr>
        <w:t xml:space="preserve"> </w:t>
      </w:r>
      <w:r w:rsidR="0041630E" w:rsidRPr="00D35543">
        <w:rPr>
          <w:b/>
          <w:bCs/>
          <w:color w:val="000000" w:themeColor="text1"/>
          <w:sz w:val="22"/>
          <w:szCs w:val="22"/>
          <w:lang w:val="es-CO"/>
        </w:rPr>
        <w:t>Análisis Documental</w:t>
      </w:r>
      <w:bookmarkEnd w:id="233"/>
    </w:p>
    <w:p w14:paraId="150461CC" w14:textId="77777777" w:rsidR="0041630E" w:rsidRPr="007C22D6" w:rsidRDefault="0041630E" w:rsidP="0041630E">
      <w:pPr>
        <w:ind w:firstLine="708"/>
        <w:rPr>
          <w:lang w:val="es-CO"/>
        </w:rPr>
      </w:pPr>
      <w:r w:rsidRPr="00D35543">
        <w:rPr>
          <w:lang w:val="es-CO"/>
        </w:rPr>
        <w:t>El método de análisis documental se aplicó con el propósito de examinar, interpretar y sistematizar información contenida en fuentes secundarias relevantes para el objeto de estudio.</w:t>
      </w:r>
      <w:r w:rsidRPr="007C22D6">
        <w:rPr>
          <w:lang w:val="es-CO"/>
        </w:rPr>
        <w:t xml:space="preserve"> </w:t>
      </w:r>
      <w:r w:rsidRPr="00D35543">
        <w:rPr>
          <w:lang w:val="es-CO"/>
        </w:rPr>
        <w:t>Esta técnica permitió construir el marco teórico del trabajo, identificar modelos de referencia</w:t>
      </w:r>
      <w:r w:rsidRPr="007C22D6">
        <w:rPr>
          <w:lang w:val="es-CO"/>
        </w:rPr>
        <w:t xml:space="preserve"> como el </w:t>
      </w:r>
      <w:r w:rsidRPr="007C22D6">
        <w:rPr>
          <w:i/>
          <w:iCs/>
          <w:lang w:val="es-CO"/>
        </w:rPr>
        <w:t>PMBOK® Guide</w:t>
      </w:r>
      <w:r w:rsidRPr="007C22D6">
        <w:rPr>
          <w:lang w:val="es-CO"/>
        </w:rPr>
        <w:t xml:space="preserve">, </w:t>
      </w:r>
      <w:r w:rsidRPr="007C22D6">
        <w:rPr>
          <w:i/>
          <w:iCs/>
          <w:lang w:val="es-CO"/>
        </w:rPr>
        <w:t>OPM3®</w:t>
      </w:r>
      <w:r w:rsidRPr="007C22D6">
        <w:rPr>
          <w:lang w:val="es-CO"/>
        </w:rPr>
        <w:t xml:space="preserve"> y </w:t>
      </w:r>
      <w:r w:rsidRPr="007C22D6">
        <w:rPr>
          <w:i/>
          <w:iCs/>
          <w:lang w:val="es-CO"/>
        </w:rPr>
        <w:t>P3M3®</w:t>
      </w:r>
      <w:r w:rsidRPr="007C22D6">
        <w:rPr>
          <w:lang w:val="es-CO"/>
        </w:rPr>
        <w:t>, y contextualizar la implementación de una PMO en el sector financiero colombiano.</w:t>
      </w:r>
    </w:p>
    <w:p w14:paraId="64288D00" w14:textId="77777777" w:rsidR="0041630E" w:rsidRPr="007C22D6" w:rsidRDefault="0041630E" w:rsidP="0041630E">
      <w:pPr>
        <w:ind w:firstLine="0"/>
        <w:rPr>
          <w:lang w:val="es-CO"/>
        </w:rPr>
      </w:pPr>
      <w:r w:rsidRPr="00D35543">
        <w:rPr>
          <w:lang w:val="es-CO"/>
        </w:rPr>
        <w:t>Según Morgan (2022), el análisis documental “consiste en una revisión sistemática de</w:t>
      </w:r>
      <w:r w:rsidRPr="007C22D6">
        <w:rPr>
          <w:lang w:val="es-CO"/>
        </w:rPr>
        <w:t xml:space="preserve"> documentos que permite identificar patrones conceptuales, relaciones entre variables y significados implícitos en textos relevantes para el fenómeno investigado”. Asimismo, </w:t>
      </w:r>
      <w:r w:rsidRPr="00D35543">
        <w:rPr>
          <w:lang w:val="es-CO"/>
        </w:rPr>
        <w:t>Kutsyuruba (2023) señala que “el análisis documental es una técnica cualitativa que facilita la</w:t>
      </w:r>
      <w:r w:rsidRPr="007C22D6">
        <w:rPr>
          <w:lang w:val="es-CO"/>
        </w:rPr>
        <w:t xml:space="preserve"> comprensión profunda de contextos organizacionales mediante la evaluación crítica de documentos institucionales, normativos y técnicos”.</w:t>
      </w:r>
    </w:p>
    <w:p w14:paraId="02B61431" w14:textId="77777777" w:rsidR="0041630E" w:rsidRPr="007C22D6" w:rsidRDefault="0041630E" w:rsidP="0041630E">
      <w:pPr>
        <w:ind w:firstLine="0"/>
        <w:rPr>
          <w:lang w:val="es-CO"/>
        </w:rPr>
      </w:pPr>
      <w:r w:rsidRPr="007C22D6">
        <w:rPr>
          <w:lang w:val="es-CO"/>
        </w:rPr>
        <w:t>En este TFG, el análisis documental se aplicó a:</w:t>
      </w:r>
    </w:p>
    <w:p w14:paraId="1E315174" w14:textId="252829AF" w:rsidR="0041630E" w:rsidRPr="007C22D6" w:rsidRDefault="0041630E" w:rsidP="009F6243">
      <w:pPr>
        <w:numPr>
          <w:ilvl w:val="0"/>
          <w:numId w:val="36"/>
        </w:numPr>
        <w:ind w:left="0" w:firstLine="0"/>
        <w:rPr>
          <w:lang w:val="es-CO"/>
        </w:rPr>
      </w:pPr>
      <w:r w:rsidRPr="007C22D6">
        <w:rPr>
          <w:lang w:val="es-CO"/>
        </w:rPr>
        <w:t xml:space="preserve">Normativas internas de la </w:t>
      </w:r>
      <w:r w:rsidR="00AD73E0">
        <w:rPr>
          <w:lang w:val="es-CO"/>
        </w:rPr>
        <w:t>E</w:t>
      </w:r>
      <w:r w:rsidRPr="007C22D6">
        <w:rPr>
          <w:lang w:val="es-CO"/>
        </w:rPr>
        <w:t>ntidad financiera.</w:t>
      </w:r>
    </w:p>
    <w:p w14:paraId="650E84B7" w14:textId="77777777" w:rsidR="0041630E" w:rsidRPr="007C22D6" w:rsidRDefault="0041630E" w:rsidP="009F6243">
      <w:pPr>
        <w:numPr>
          <w:ilvl w:val="0"/>
          <w:numId w:val="36"/>
        </w:numPr>
        <w:ind w:left="0" w:firstLine="0"/>
        <w:rPr>
          <w:lang w:val="es-CO"/>
        </w:rPr>
      </w:pPr>
      <w:r w:rsidRPr="007C22D6">
        <w:rPr>
          <w:lang w:val="es-CO"/>
        </w:rPr>
        <w:lastRenderedPageBreak/>
        <w:t>Informes de auditoría y gestión de proyectos.</w:t>
      </w:r>
    </w:p>
    <w:p w14:paraId="79064C73" w14:textId="77777777" w:rsidR="0041630E" w:rsidRPr="007C22D6" w:rsidRDefault="0041630E" w:rsidP="009F6243">
      <w:pPr>
        <w:numPr>
          <w:ilvl w:val="0"/>
          <w:numId w:val="36"/>
        </w:numPr>
        <w:ind w:left="0" w:firstLine="0"/>
        <w:rPr>
          <w:lang w:val="es-CO"/>
        </w:rPr>
      </w:pPr>
      <w:r w:rsidRPr="007C22D6">
        <w:rPr>
          <w:lang w:val="es-CO"/>
        </w:rPr>
        <w:t>Guías metodológicas internacionales sobre PMO y madurez organizacional.</w:t>
      </w:r>
    </w:p>
    <w:p w14:paraId="01AFCE2B" w14:textId="77777777" w:rsidR="0041630E" w:rsidRPr="007C22D6" w:rsidRDefault="0041630E" w:rsidP="0041630E">
      <w:pPr>
        <w:ind w:firstLine="0"/>
        <w:rPr>
          <w:lang w:val="es-CO"/>
        </w:rPr>
      </w:pPr>
      <w:r w:rsidRPr="00D35543">
        <w:rPr>
          <w:lang w:val="es-CO"/>
        </w:rPr>
        <w:t>Este método contribuyó a triangular la información obtenida por otros instrumentos (entrevistas</w:t>
      </w:r>
      <w:r w:rsidRPr="007C22D6">
        <w:rPr>
          <w:lang w:val="es-CO"/>
        </w:rPr>
        <w:t xml:space="preserve"> </w:t>
      </w:r>
      <w:r w:rsidRPr="00D35543">
        <w:rPr>
          <w:lang w:val="es-CO"/>
        </w:rPr>
        <w:t>y encuestas), fortaleciendo la validez interna del estudio y asegurando una coherencia teórico-práctica en la propuesta de implementación de la PMO.</w:t>
      </w:r>
    </w:p>
    <w:p w14:paraId="5084FACC" w14:textId="77777777" w:rsidR="0041630E" w:rsidRPr="007C22D6" w:rsidRDefault="0041630E" w:rsidP="0041630E">
      <w:pPr>
        <w:ind w:firstLine="0"/>
        <w:rPr>
          <w:lang w:val="es-CO"/>
        </w:rPr>
      </w:pPr>
      <w:r w:rsidRPr="007C22D6">
        <w:rPr>
          <w:lang w:val="es-CO"/>
        </w:rPr>
        <w:t>Aplicación general</w:t>
      </w:r>
    </w:p>
    <w:p w14:paraId="18964047" w14:textId="77777777" w:rsidR="0041630E" w:rsidRPr="007C22D6" w:rsidRDefault="0041630E" w:rsidP="0041630E">
      <w:pPr>
        <w:ind w:firstLine="0"/>
        <w:rPr>
          <w:lang w:val="es-CO"/>
        </w:rPr>
      </w:pPr>
      <w:r w:rsidRPr="007C22D6">
        <w:rPr>
          <w:lang w:val="es-CO"/>
        </w:rPr>
        <w:t>Este método se utiliza en investigaciones que requieren fundamentación teórica sólida, revisión de antecedentes y análisis de literatura especializada. Es especialmente útil en estudios descriptivos y aplicados, donde se busca comprender el estado del arte y extraer buenas prácticas de experiencias previas.</w:t>
      </w:r>
    </w:p>
    <w:p w14:paraId="572C97F1" w14:textId="77777777" w:rsidR="0041630E" w:rsidRPr="007C22D6" w:rsidRDefault="0041630E" w:rsidP="0041630E">
      <w:pPr>
        <w:ind w:firstLine="0"/>
        <w:rPr>
          <w:lang w:val="es-CO"/>
        </w:rPr>
      </w:pPr>
      <w:r w:rsidRPr="007C22D6">
        <w:rPr>
          <w:lang w:val="es-CO"/>
        </w:rPr>
        <w:t>Aplicación en el TFG</w:t>
      </w:r>
    </w:p>
    <w:p w14:paraId="64CDE293" w14:textId="77777777" w:rsidR="0041630E" w:rsidRPr="007C22D6" w:rsidRDefault="0041630E" w:rsidP="0041630E">
      <w:pPr>
        <w:ind w:firstLine="0"/>
        <w:rPr>
          <w:lang w:val="es-CO"/>
        </w:rPr>
      </w:pPr>
      <w:r w:rsidRPr="007C22D6">
        <w:rPr>
          <w:lang w:val="es-CO"/>
        </w:rPr>
        <w:t>En el presente trabajo, el análisis documental permitió:</w:t>
      </w:r>
    </w:p>
    <w:p w14:paraId="4979FC11" w14:textId="77777777" w:rsidR="0041630E" w:rsidRPr="007C22D6" w:rsidRDefault="0041630E" w:rsidP="009F6243">
      <w:pPr>
        <w:numPr>
          <w:ilvl w:val="0"/>
          <w:numId w:val="23"/>
        </w:numPr>
        <w:ind w:left="0" w:firstLine="0"/>
        <w:rPr>
          <w:lang w:val="es-CO"/>
        </w:rPr>
      </w:pPr>
      <w:r w:rsidRPr="007C22D6">
        <w:rPr>
          <w:lang w:val="es-CO"/>
        </w:rPr>
        <w:t>Revisar investigaciones nacionales e internacionales sobre PMO en entidades financieras2.</w:t>
      </w:r>
    </w:p>
    <w:p w14:paraId="67C7E9C5" w14:textId="77777777" w:rsidR="0041630E" w:rsidRPr="007C22D6" w:rsidRDefault="0041630E" w:rsidP="009F6243">
      <w:pPr>
        <w:numPr>
          <w:ilvl w:val="0"/>
          <w:numId w:val="23"/>
        </w:numPr>
        <w:ind w:left="0" w:firstLine="0"/>
        <w:rPr>
          <w:lang w:val="es-CO"/>
        </w:rPr>
      </w:pPr>
      <w:r w:rsidRPr="007C22D6">
        <w:rPr>
          <w:lang w:val="es-CO"/>
        </w:rPr>
        <w:t>Identificar marcos de referencia metodológicos y normativos aplicables.</w:t>
      </w:r>
    </w:p>
    <w:p w14:paraId="7B602359" w14:textId="77777777" w:rsidR="0041630E" w:rsidRPr="007C22D6" w:rsidRDefault="0041630E" w:rsidP="009F6243">
      <w:pPr>
        <w:numPr>
          <w:ilvl w:val="0"/>
          <w:numId w:val="23"/>
        </w:numPr>
        <w:ind w:left="0" w:firstLine="0"/>
        <w:rPr>
          <w:lang w:val="es-CO"/>
        </w:rPr>
      </w:pPr>
      <w:r w:rsidRPr="007C22D6">
        <w:rPr>
          <w:lang w:val="es-CO"/>
        </w:rPr>
        <w:t>Sistematizar conceptos clave como madurez organizacional, gobernanza de proyectos y sostenibilidad en la gestión.</w:t>
      </w:r>
    </w:p>
    <w:p w14:paraId="3239060B" w14:textId="77777777" w:rsidR="0041630E" w:rsidRPr="007C22D6" w:rsidRDefault="0041630E" w:rsidP="009F6243">
      <w:pPr>
        <w:numPr>
          <w:ilvl w:val="0"/>
          <w:numId w:val="23"/>
        </w:numPr>
        <w:ind w:left="0" w:firstLine="0"/>
        <w:rPr>
          <w:lang w:val="es-CO"/>
        </w:rPr>
      </w:pPr>
      <w:r w:rsidRPr="007C22D6">
        <w:rPr>
          <w:lang w:val="es-CO"/>
        </w:rPr>
        <w:t>Comparar enfoques de implementación y evaluar su aplicabilidad en el contexto institucional.</w:t>
      </w:r>
    </w:p>
    <w:p w14:paraId="50A99F73" w14:textId="77777777" w:rsidR="0041630E" w:rsidRPr="007C22D6" w:rsidRDefault="0041630E" w:rsidP="0041630E">
      <w:pPr>
        <w:ind w:firstLine="0"/>
        <w:rPr>
          <w:lang w:val="es-CO"/>
        </w:rPr>
      </w:pPr>
      <w:r w:rsidRPr="007C22D6">
        <w:rPr>
          <w:lang w:val="es-CO"/>
        </w:rPr>
        <w:t>La información obtenida mediante este método sirvió como base para justificar la necesidad de una PMO, definir sus funciones estratégicas y estructurar la propuesta de valor. Además, permitió alinear el diseño de la PMO con estándares reconocidos por el Project Management Institute (PMI).</w:t>
      </w:r>
    </w:p>
    <w:p w14:paraId="378897E9" w14:textId="77777777" w:rsidR="00771495" w:rsidRPr="007C22D6" w:rsidRDefault="00771495" w:rsidP="001A4BF7">
      <w:pPr>
        <w:ind w:firstLine="0"/>
        <w:rPr>
          <w:lang w:val="es-CO" w:eastAsia="es-CR"/>
        </w:rPr>
      </w:pPr>
    </w:p>
    <w:p w14:paraId="366AB347" w14:textId="479D67FD" w:rsidR="00704FB3" w:rsidRPr="00456EA4" w:rsidRDefault="00936407" w:rsidP="00456EA4">
      <w:pPr>
        <w:pStyle w:val="Ttulo3"/>
        <w:rPr>
          <w:b/>
          <w:bCs/>
          <w:color w:val="000000" w:themeColor="text1"/>
          <w:sz w:val="22"/>
          <w:szCs w:val="22"/>
          <w:lang w:val="es-CO" w:eastAsia="es-CR"/>
        </w:rPr>
      </w:pPr>
      <w:bookmarkStart w:id="234" w:name="_Toc214616000"/>
      <w:r w:rsidRPr="00D35543">
        <w:rPr>
          <w:b/>
          <w:bCs/>
          <w:color w:val="000000" w:themeColor="text1"/>
          <w:sz w:val="22"/>
          <w:szCs w:val="22"/>
          <w:lang w:val="es-CO" w:eastAsia="es-CR"/>
        </w:rPr>
        <w:lastRenderedPageBreak/>
        <w:t>3.3.</w:t>
      </w:r>
      <w:r w:rsidR="0031487F" w:rsidRPr="00D35543">
        <w:rPr>
          <w:b/>
          <w:bCs/>
          <w:color w:val="000000" w:themeColor="text1"/>
          <w:sz w:val="22"/>
          <w:szCs w:val="22"/>
          <w:lang w:val="es-CO" w:eastAsia="es-CR"/>
        </w:rPr>
        <w:t>5</w:t>
      </w:r>
      <w:r w:rsidR="00704FB3" w:rsidRPr="00D35543">
        <w:rPr>
          <w:b/>
          <w:bCs/>
          <w:color w:val="000000" w:themeColor="text1"/>
          <w:sz w:val="22"/>
          <w:szCs w:val="22"/>
          <w:lang w:val="es-CO" w:eastAsia="es-CR"/>
        </w:rPr>
        <w:t xml:space="preserve"> Acta de Constitución del Proyecto</w:t>
      </w:r>
      <w:bookmarkEnd w:id="234"/>
    </w:p>
    <w:p w14:paraId="66AE80A4" w14:textId="77777777" w:rsidR="00704FB3" w:rsidRPr="00936407" w:rsidRDefault="00704FB3" w:rsidP="000E00E9">
      <w:pPr>
        <w:ind w:firstLine="708"/>
        <w:rPr>
          <w:color w:val="000000" w:themeColor="text1"/>
          <w:lang w:val="es-CO" w:eastAsia="es-CR"/>
        </w:rPr>
      </w:pPr>
      <w:r w:rsidRPr="006246BB">
        <w:rPr>
          <w:color w:val="000000" w:themeColor="text1"/>
          <w:lang w:val="es-CO" w:eastAsia="es-CR"/>
        </w:rPr>
        <w:t>Finalidad:</w:t>
      </w:r>
      <w:r w:rsidRPr="00936407">
        <w:rPr>
          <w:color w:val="000000" w:themeColor="text1"/>
          <w:lang w:val="es-CO" w:eastAsia="es-CR"/>
        </w:rPr>
        <w:t xml:space="preserve"> Formalizar el inicio del proyecto, establecer el propósito, los objetivos, el alcance preliminar y la autoridad del director del proyecto. </w:t>
      </w:r>
    </w:p>
    <w:p w14:paraId="0DE0894E" w14:textId="7D9847F9" w:rsidR="00B24680" w:rsidRPr="00936407" w:rsidRDefault="00B24680" w:rsidP="000E00E9">
      <w:pPr>
        <w:ind w:firstLine="708"/>
        <w:rPr>
          <w:b/>
          <w:bCs/>
          <w:color w:val="000000" w:themeColor="text1"/>
          <w:lang w:val="es-CO" w:eastAsia="es-CR"/>
        </w:rPr>
      </w:pPr>
      <w:r w:rsidRPr="006246BB">
        <w:rPr>
          <w:color w:val="000000" w:themeColor="text1"/>
          <w:lang w:val="es-CO" w:eastAsia="es-CR"/>
        </w:rPr>
        <w:t>Descripción:</w:t>
      </w:r>
      <w:r w:rsidRPr="00936407">
        <w:rPr>
          <w:b/>
          <w:bCs/>
          <w:color w:val="000000" w:themeColor="text1"/>
          <w:lang w:val="es-CO" w:eastAsia="es-CR"/>
        </w:rPr>
        <w:t xml:space="preserve"> </w:t>
      </w:r>
      <w:r w:rsidRPr="00936407">
        <w:rPr>
          <w:color w:val="000000" w:themeColor="text1"/>
          <w:lang w:eastAsia="es-CR"/>
        </w:rPr>
        <w:t>Documento inicial que autoriza formalmente el proyecto, define sus objetivos, alcance preliminar, responsables y criterios de éxito.</w:t>
      </w:r>
    </w:p>
    <w:p w14:paraId="366C8C5A" w14:textId="179D700E" w:rsidR="00704FB3" w:rsidRPr="00936407" w:rsidRDefault="00704FB3" w:rsidP="000E00E9">
      <w:pPr>
        <w:ind w:firstLine="708"/>
        <w:rPr>
          <w:color w:val="000000" w:themeColor="text1"/>
          <w:lang w:val="es-CO" w:eastAsia="es-CR"/>
        </w:rPr>
      </w:pPr>
      <w:r w:rsidRPr="006246BB">
        <w:rPr>
          <w:color w:val="000000" w:themeColor="text1"/>
          <w:lang w:val="es-CO" w:eastAsia="es-CR"/>
        </w:rPr>
        <w:t>Aplicación:</w:t>
      </w:r>
      <w:r w:rsidRPr="00936407">
        <w:rPr>
          <w:color w:val="000000" w:themeColor="text1"/>
          <w:lang w:val="es-CO" w:eastAsia="es-CR"/>
        </w:rPr>
        <w:t xml:space="preserve"> Se redactó como documento base para justificar la creación de la PMO, definiendo los criterios de éxito y alineando el proyecto con la estrategia institucional.</w:t>
      </w:r>
    </w:p>
    <w:p w14:paraId="57A1A9ED" w14:textId="7CAB1DE3" w:rsidR="00704FB3" w:rsidRPr="00D35543" w:rsidRDefault="00936407" w:rsidP="00456EA4">
      <w:pPr>
        <w:pStyle w:val="Ttulo3"/>
        <w:rPr>
          <w:b/>
          <w:bCs/>
          <w:color w:val="000000" w:themeColor="text1"/>
          <w:sz w:val="22"/>
          <w:szCs w:val="22"/>
          <w:lang w:val="es-CO" w:eastAsia="es-CR"/>
        </w:rPr>
      </w:pPr>
      <w:bookmarkStart w:id="235" w:name="_Toc214616001"/>
      <w:r w:rsidRPr="00D35543">
        <w:rPr>
          <w:b/>
          <w:bCs/>
          <w:color w:val="000000" w:themeColor="text1"/>
          <w:sz w:val="22"/>
          <w:szCs w:val="22"/>
          <w:lang w:val="es-CO" w:eastAsia="es-CR"/>
        </w:rPr>
        <w:t>3</w:t>
      </w:r>
      <w:r w:rsidR="00704FB3" w:rsidRPr="00D35543">
        <w:rPr>
          <w:b/>
          <w:bCs/>
          <w:color w:val="000000" w:themeColor="text1"/>
          <w:sz w:val="22"/>
          <w:szCs w:val="22"/>
          <w:lang w:val="es-CO" w:eastAsia="es-CR"/>
        </w:rPr>
        <w:t>.3.</w:t>
      </w:r>
      <w:r w:rsidR="0031487F" w:rsidRPr="00D35543">
        <w:rPr>
          <w:b/>
          <w:bCs/>
          <w:color w:val="000000" w:themeColor="text1"/>
          <w:sz w:val="22"/>
          <w:szCs w:val="22"/>
          <w:lang w:val="es-CO" w:eastAsia="es-CR"/>
        </w:rPr>
        <w:t>6</w:t>
      </w:r>
      <w:r w:rsidR="00704FB3" w:rsidRPr="00D35543">
        <w:rPr>
          <w:b/>
          <w:bCs/>
          <w:color w:val="000000" w:themeColor="text1"/>
          <w:sz w:val="22"/>
          <w:szCs w:val="22"/>
          <w:lang w:val="es-CO" w:eastAsia="es-CR"/>
        </w:rPr>
        <w:t xml:space="preserve"> Estructura de Desglose del Trabajo (EDT)</w:t>
      </w:r>
      <w:bookmarkEnd w:id="235"/>
    </w:p>
    <w:p w14:paraId="0350463D" w14:textId="77777777" w:rsidR="00704FB3" w:rsidRDefault="00704FB3" w:rsidP="000E00E9">
      <w:pPr>
        <w:ind w:firstLine="708"/>
        <w:rPr>
          <w:lang w:val="es-CO" w:eastAsia="es-CR"/>
        </w:rPr>
      </w:pPr>
      <w:r w:rsidRPr="006246BB">
        <w:rPr>
          <w:color w:val="000000" w:themeColor="text1"/>
          <w:lang w:val="es-CO" w:eastAsia="es-CR"/>
        </w:rPr>
        <w:t>Finalidad:</w:t>
      </w:r>
      <w:r w:rsidRPr="00704FB3">
        <w:rPr>
          <w:lang w:val="es-CO" w:eastAsia="es-CR"/>
        </w:rPr>
        <w:t xml:space="preserve"> Descomponer el proyecto en entregables y tareas específicas, facilitando la planificación, asignación de recursos y control. </w:t>
      </w:r>
    </w:p>
    <w:p w14:paraId="52759190" w14:textId="3B0CA133" w:rsidR="00B24680" w:rsidRDefault="00B24680" w:rsidP="000E00E9">
      <w:pPr>
        <w:ind w:firstLine="708"/>
        <w:rPr>
          <w:b/>
          <w:bCs/>
          <w:lang w:val="es-CO" w:eastAsia="es-CR"/>
        </w:rPr>
      </w:pPr>
      <w:r w:rsidRPr="006246BB">
        <w:rPr>
          <w:color w:val="000000" w:themeColor="text1"/>
          <w:lang w:val="es-CO" w:eastAsia="es-CR"/>
        </w:rPr>
        <w:t>Descripción:</w:t>
      </w:r>
      <w:r>
        <w:rPr>
          <w:b/>
          <w:bCs/>
          <w:lang w:val="es-CO" w:eastAsia="es-CR"/>
        </w:rPr>
        <w:t xml:space="preserve"> </w:t>
      </w:r>
      <w:r w:rsidRPr="00B24680">
        <w:rPr>
          <w:lang w:eastAsia="es-CR"/>
        </w:rPr>
        <w:t>Representación jerárquica del proyecto que divide el trabajo en entregables y tareas manejables.</w:t>
      </w:r>
    </w:p>
    <w:p w14:paraId="7000D0FC" w14:textId="52DF0FFF" w:rsidR="00704FB3" w:rsidRDefault="00704FB3" w:rsidP="000E00E9">
      <w:pPr>
        <w:ind w:firstLine="708"/>
        <w:rPr>
          <w:lang w:val="es-CO" w:eastAsia="es-CR"/>
        </w:rPr>
      </w:pPr>
      <w:r w:rsidRPr="006246BB">
        <w:rPr>
          <w:color w:val="000000" w:themeColor="text1"/>
          <w:lang w:val="es-CO" w:eastAsia="es-CR"/>
        </w:rPr>
        <w:t>Aplicación:</w:t>
      </w:r>
      <w:r w:rsidRPr="00704FB3">
        <w:rPr>
          <w:lang w:val="es-CO" w:eastAsia="es-CR"/>
        </w:rPr>
        <w:t xml:space="preserve"> Se diseñó en MindManager para representar jerárquicamente los componentes del proyecto, sirviendo como base para el cronograma y la asignación de responsabilidades.</w:t>
      </w:r>
    </w:p>
    <w:p w14:paraId="688073C6" w14:textId="4BA68A85" w:rsidR="00704FB3" w:rsidRPr="00D35543" w:rsidRDefault="00936407" w:rsidP="00456EA4">
      <w:pPr>
        <w:pStyle w:val="Ttulo3"/>
        <w:rPr>
          <w:b/>
          <w:bCs/>
          <w:color w:val="000000" w:themeColor="text1"/>
          <w:sz w:val="22"/>
          <w:szCs w:val="22"/>
          <w:lang w:val="es-CO" w:eastAsia="es-CR"/>
        </w:rPr>
      </w:pPr>
      <w:bookmarkStart w:id="236" w:name="_Toc214616002"/>
      <w:r w:rsidRPr="00D35543">
        <w:rPr>
          <w:b/>
          <w:bCs/>
          <w:color w:val="000000" w:themeColor="text1"/>
          <w:sz w:val="22"/>
          <w:szCs w:val="22"/>
          <w:lang w:val="es-CO" w:eastAsia="es-CR"/>
        </w:rPr>
        <w:t>3.3.</w:t>
      </w:r>
      <w:r w:rsidR="0031487F" w:rsidRPr="00D35543">
        <w:rPr>
          <w:b/>
          <w:bCs/>
          <w:color w:val="000000" w:themeColor="text1"/>
          <w:sz w:val="22"/>
          <w:szCs w:val="22"/>
          <w:lang w:val="es-CO" w:eastAsia="es-CR"/>
        </w:rPr>
        <w:t>7</w:t>
      </w:r>
      <w:r w:rsidR="00704FB3" w:rsidRPr="00D35543">
        <w:rPr>
          <w:b/>
          <w:bCs/>
          <w:color w:val="000000" w:themeColor="text1"/>
          <w:sz w:val="22"/>
          <w:szCs w:val="22"/>
          <w:lang w:val="es-CO" w:eastAsia="es-CR"/>
        </w:rPr>
        <w:t xml:space="preserve"> Cronograma del Proyecto</w:t>
      </w:r>
      <w:bookmarkEnd w:id="236"/>
    </w:p>
    <w:p w14:paraId="091CE183" w14:textId="77777777" w:rsidR="00704FB3" w:rsidRDefault="00704FB3" w:rsidP="000E00E9">
      <w:pPr>
        <w:ind w:firstLine="708"/>
        <w:rPr>
          <w:lang w:val="es-CO" w:eastAsia="es-CR"/>
        </w:rPr>
      </w:pPr>
      <w:r w:rsidRPr="006246BB">
        <w:rPr>
          <w:color w:val="000000" w:themeColor="text1"/>
          <w:lang w:val="es-CO" w:eastAsia="es-CR"/>
        </w:rPr>
        <w:t>Finalidad:</w:t>
      </w:r>
      <w:r w:rsidRPr="00704FB3">
        <w:rPr>
          <w:lang w:val="es-CO" w:eastAsia="es-CR"/>
        </w:rPr>
        <w:t xml:space="preserve"> Establecer la secuencia lógica de actividades, sus duraciones, dependencias y fechas clave, permitiendo el seguimiento temporal. </w:t>
      </w:r>
    </w:p>
    <w:p w14:paraId="0FEEE4AA" w14:textId="0C86E287" w:rsidR="00B24680" w:rsidRPr="00B24680" w:rsidRDefault="00B24680" w:rsidP="000E00E9">
      <w:pPr>
        <w:ind w:firstLine="708"/>
        <w:rPr>
          <w:lang w:val="es-CO" w:eastAsia="es-CR"/>
        </w:rPr>
      </w:pPr>
      <w:r w:rsidRPr="006246BB">
        <w:rPr>
          <w:color w:val="000000" w:themeColor="text1"/>
          <w:lang w:val="es-CO" w:eastAsia="es-CR"/>
        </w:rPr>
        <w:t>Descripción:</w:t>
      </w:r>
      <w:r>
        <w:rPr>
          <w:b/>
          <w:bCs/>
          <w:lang w:val="es-CO" w:eastAsia="es-CR"/>
        </w:rPr>
        <w:t xml:space="preserve"> </w:t>
      </w:r>
      <w:r w:rsidRPr="00B24680">
        <w:rPr>
          <w:lang w:eastAsia="es-CR"/>
        </w:rPr>
        <w:t>Plan temporal que organiza las actividades del proyecto, sus duraciones, dependencias y fechas clave.</w:t>
      </w:r>
    </w:p>
    <w:p w14:paraId="22E6692B" w14:textId="1B39B559" w:rsidR="00704FB3" w:rsidRDefault="00704FB3" w:rsidP="000E00E9">
      <w:pPr>
        <w:ind w:firstLine="708"/>
        <w:rPr>
          <w:lang w:val="es-CO" w:eastAsia="es-CR"/>
        </w:rPr>
      </w:pPr>
      <w:r w:rsidRPr="006246BB">
        <w:rPr>
          <w:color w:val="000000" w:themeColor="text1"/>
          <w:lang w:val="es-CO" w:eastAsia="es-CR"/>
        </w:rPr>
        <w:t>Aplicación:</w:t>
      </w:r>
      <w:r w:rsidRPr="00704FB3">
        <w:rPr>
          <w:lang w:val="es-CO" w:eastAsia="es-CR"/>
        </w:rPr>
        <w:t xml:space="preserve"> Se configuró en MS Project, integrando la EDT, los calendarios institucionales y la ruta crítica para validar la viabilidad temporal de la implementación de la PMO.</w:t>
      </w:r>
    </w:p>
    <w:p w14:paraId="62881880" w14:textId="4F1CF04D" w:rsidR="00704FB3" w:rsidRPr="00D35543" w:rsidRDefault="00936407" w:rsidP="00456EA4">
      <w:pPr>
        <w:pStyle w:val="Ttulo3"/>
        <w:rPr>
          <w:b/>
          <w:bCs/>
          <w:color w:val="000000" w:themeColor="text1"/>
          <w:sz w:val="22"/>
          <w:szCs w:val="22"/>
          <w:lang w:val="es-CO" w:eastAsia="es-CR"/>
        </w:rPr>
      </w:pPr>
      <w:bookmarkStart w:id="237" w:name="_Toc214616003"/>
      <w:r w:rsidRPr="00D35543">
        <w:rPr>
          <w:b/>
          <w:bCs/>
          <w:color w:val="000000" w:themeColor="text1"/>
          <w:sz w:val="22"/>
          <w:szCs w:val="22"/>
          <w:lang w:val="es-CO" w:eastAsia="es-CR"/>
        </w:rPr>
        <w:lastRenderedPageBreak/>
        <w:t>3</w:t>
      </w:r>
      <w:r w:rsidR="00704FB3" w:rsidRPr="00D35543">
        <w:rPr>
          <w:b/>
          <w:bCs/>
          <w:color w:val="000000" w:themeColor="text1"/>
          <w:sz w:val="22"/>
          <w:szCs w:val="22"/>
          <w:lang w:val="es-CO" w:eastAsia="es-CR"/>
        </w:rPr>
        <w:t>.3.</w:t>
      </w:r>
      <w:r w:rsidR="0031487F" w:rsidRPr="00D35543">
        <w:rPr>
          <w:b/>
          <w:bCs/>
          <w:color w:val="000000" w:themeColor="text1"/>
          <w:sz w:val="22"/>
          <w:szCs w:val="22"/>
          <w:lang w:val="es-CO" w:eastAsia="es-CR"/>
        </w:rPr>
        <w:t>8</w:t>
      </w:r>
      <w:r w:rsidR="00704FB3" w:rsidRPr="00D35543">
        <w:rPr>
          <w:b/>
          <w:bCs/>
          <w:color w:val="000000" w:themeColor="text1"/>
          <w:sz w:val="22"/>
          <w:szCs w:val="22"/>
          <w:lang w:val="es-CO" w:eastAsia="es-CR"/>
        </w:rPr>
        <w:t xml:space="preserve"> Matriz de Riesgos</w:t>
      </w:r>
      <w:bookmarkEnd w:id="237"/>
    </w:p>
    <w:p w14:paraId="3203ED19" w14:textId="77777777" w:rsidR="00704FB3" w:rsidRDefault="00704FB3" w:rsidP="000E00E9">
      <w:pPr>
        <w:ind w:firstLine="708"/>
        <w:rPr>
          <w:lang w:val="es-CO" w:eastAsia="es-CR"/>
        </w:rPr>
      </w:pPr>
      <w:r w:rsidRPr="006246BB">
        <w:rPr>
          <w:color w:val="000000" w:themeColor="text1"/>
          <w:lang w:val="es-CO" w:eastAsia="es-CR"/>
        </w:rPr>
        <w:t>Finalidad:</w:t>
      </w:r>
      <w:r w:rsidRPr="00704FB3">
        <w:rPr>
          <w:lang w:val="es-CO" w:eastAsia="es-CR"/>
        </w:rPr>
        <w:t xml:space="preserve"> Identificar, analizar y priorizar riesgos, así como definir estrategias de respuesta para minimizar su impacto. </w:t>
      </w:r>
    </w:p>
    <w:p w14:paraId="4B09FCA6" w14:textId="4E5CA53D" w:rsidR="00B24680" w:rsidRDefault="00B24680" w:rsidP="000E00E9">
      <w:pPr>
        <w:ind w:firstLine="708"/>
        <w:rPr>
          <w:b/>
          <w:bCs/>
          <w:lang w:val="es-CO" w:eastAsia="es-CR"/>
        </w:rPr>
      </w:pPr>
      <w:r w:rsidRPr="006246BB">
        <w:rPr>
          <w:color w:val="000000" w:themeColor="text1"/>
          <w:lang w:val="es-CO" w:eastAsia="es-CR"/>
        </w:rPr>
        <w:t>Descripción:</w:t>
      </w:r>
      <w:r>
        <w:rPr>
          <w:b/>
          <w:bCs/>
          <w:lang w:val="es-CO" w:eastAsia="es-CR"/>
        </w:rPr>
        <w:t xml:space="preserve"> </w:t>
      </w:r>
      <w:r w:rsidRPr="00B24680">
        <w:rPr>
          <w:lang w:eastAsia="es-CR"/>
        </w:rPr>
        <w:t>Herramienta que identifica, evalúa y categoriza los riesgos del proyecto, junto con sus estrategias de respuesta.</w:t>
      </w:r>
    </w:p>
    <w:p w14:paraId="1A20C42A" w14:textId="4F4CA95C" w:rsidR="00704FB3" w:rsidRDefault="00704FB3" w:rsidP="000E00E9">
      <w:pPr>
        <w:ind w:firstLine="708"/>
        <w:rPr>
          <w:lang w:val="es-CO" w:eastAsia="es-CR"/>
        </w:rPr>
      </w:pPr>
      <w:r w:rsidRPr="006246BB">
        <w:rPr>
          <w:color w:val="000000" w:themeColor="text1"/>
          <w:lang w:val="es-CO" w:eastAsia="es-CR"/>
        </w:rPr>
        <w:t>Aplicación:</w:t>
      </w:r>
      <w:r w:rsidRPr="00704FB3">
        <w:rPr>
          <w:lang w:val="es-CO" w:eastAsia="es-CR"/>
        </w:rPr>
        <w:t xml:space="preserve"> Se elaboró una matriz que incluyó probabilidad, impacto, categoría y plan de mitigación, fortaleciendo el análisis de restricciones y supuestos del proyecto.</w:t>
      </w:r>
    </w:p>
    <w:p w14:paraId="051F023C" w14:textId="243B879A" w:rsidR="00704FB3" w:rsidRPr="00D35543" w:rsidRDefault="00704FB3" w:rsidP="00456EA4">
      <w:pPr>
        <w:pStyle w:val="Ttulo3"/>
        <w:rPr>
          <w:b/>
          <w:bCs/>
          <w:color w:val="000000" w:themeColor="text1"/>
          <w:sz w:val="22"/>
          <w:szCs w:val="22"/>
          <w:lang w:val="es-CO" w:eastAsia="es-CR"/>
        </w:rPr>
      </w:pPr>
      <w:bookmarkStart w:id="238" w:name="_Toc214616004"/>
      <w:r w:rsidRPr="00D35543">
        <w:rPr>
          <w:b/>
          <w:bCs/>
          <w:color w:val="000000" w:themeColor="text1"/>
          <w:sz w:val="22"/>
          <w:szCs w:val="22"/>
          <w:lang w:val="es-CO" w:eastAsia="es-CR"/>
        </w:rPr>
        <w:t>3.</w:t>
      </w:r>
      <w:r w:rsidR="00936407" w:rsidRPr="00D35543">
        <w:rPr>
          <w:b/>
          <w:bCs/>
          <w:color w:val="000000" w:themeColor="text1"/>
          <w:sz w:val="22"/>
          <w:szCs w:val="22"/>
          <w:lang w:val="es-CO" w:eastAsia="es-CR"/>
        </w:rPr>
        <w:t>3</w:t>
      </w:r>
      <w:r w:rsidRPr="00D35543">
        <w:rPr>
          <w:b/>
          <w:bCs/>
          <w:color w:val="000000" w:themeColor="text1"/>
          <w:sz w:val="22"/>
          <w:szCs w:val="22"/>
          <w:lang w:val="es-CO" w:eastAsia="es-CR"/>
        </w:rPr>
        <w:t>.</w:t>
      </w:r>
      <w:r w:rsidR="0031487F" w:rsidRPr="00D35543">
        <w:rPr>
          <w:b/>
          <w:bCs/>
          <w:color w:val="000000" w:themeColor="text1"/>
          <w:sz w:val="22"/>
          <w:szCs w:val="22"/>
          <w:lang w:val="es-CO" w:eastAsia="es-CR"/>
        </w:rPr>
        <w:t>9</w:t>
      </w:r>
      <w:r w:rsidRPr="00D35543">
        <w:rPr>
          <w:b/>
          <w:bCs/>
          <w:color w:val="000000" w:themeColor="text1"/>
          <w:sz w:val="22"/>
          <w:szCs w:val="22"/>
          <w:lang w:val="es-CO" w:eastAsia="es-CR"/>
        </w:rPr>
        <w:t xml:space="preserve"> Registro de Supuestos</w:t>
      </w:r>
      <w:bookmarkEnd w:id="238"/>
    </w:p>
    <w:p w14:paraId="09B62599" w14:textId="77777777" w:rsidR="00704FB3" w:rsidRDefault="00704FB3" w:rsidP="000E00E9">
      <w:pPr>
        <w:ind w:firstLine="708"/>
        <w:rPr>
          <w:lang w:val="es-CO" w:eastAsia="es-CR"/>
        </w:rPr>
      </w:pPr>
      <w:r w:rsidRPr="006246BB">
        <w:rPr>
          <w:color w:val="000000" w:themeColor="text1"/>
          <w:lang w:val="es-CO" w:eastAsia="es-CR"/>
        </w:rPr>
        <w:t>Finalidad:</w:t>
      </w:r>
      <w:r w:rsidRPr="00704FB3">
        <w:rPr>
          <w:lang w:val="es-CO" w:eastAsia="es-CR"/>
        </w:rPr>
        <w:t xml:space="preserve"> Documentar condiciones inciertas que podrían influir en el desarrollo del proyecto, facilitando la toma de decisiones. </w:t>
      </w:r>
    </w:p>
    <w:p w14:paraId="796F97F6" w14:textId="5C5B71A2" w:rsidR="00B24680" w:rsidRPr="009B33E1" w:rsidRDefault="00B24680" w:rsidP="000E00E9">
      <w:pPr>
        <w:ind w:firstLine="708"/>
        <w:rPr>
          <w:lang w:val="es-CO" w:eastAsia="es-CR"/>
        </w:rPr>
      </w:pPr>
      <w:r w:rsidRPr="006246BB">
        <w:rPr>
          <w:color w:val="000000" w:themeColor="text1"/>
          <w:lang w:val="es-CO" w:eastAsia="es-CR"/>
        </w:rPr>
        <w:t>Descripción:</w:t>
      </w:r>
      <w:r>
        <w:rPr>
          <w:b/>
          <w:bCs/>
          <w:lang w:val="es-CO" w:eastAsia="es-CR"/>
        </w:rPr>
        <w:t xml:space="preserve"> </w:t>
      </w:r>
      <w:r w:rsidR="009B33E1" w:rsidRPr="009B33E1">
        <w:rPr>
          <w:lang w:eastAsia="es-CR"/>
        </w:rPr>
        <w:t>Documento que recopila condiciones inciertas consideradas verdaderas para efectos de planificación.</w:t>
      </w:r>
    </w:p>
    <w:p w14:paraId="11A55BD7" w14:textId="5CA9CECE" w:rsidR="00704FB3" w:rsidRDefault="00704FB3" w:rsidP="000E00E9">
      <w:pPr>
        <w:ind w:firstLine="708"/>
        <w:rPr>
          <w:lang w:val="es-CO" w:eastAsia="es-CR"/>
        </w:rPr>
      </w:pPr>
      <w:r w:rsidRPr="006246BB">
        <w:rPr>
          <w:color w:val="000000" w:themeColor="text1"/>
          <w:lang w:val="es-CO" w:eastAsia="es-CR"/>
        </w:rPr>
        <w:t>Aplicación:</w:t>
      </w:r>
      <w:r w:rsidRPr="00704FB3">
        <w:rPr>
          <w:lang w:val="es-CO" w:eastAsia="es-CR"/>
        </w:rPr>
        <w:t xml:space="preserve"> Se utilizó para sustentar el diagnóstico organizacional, identificando variables que requerían validación durante la ejecución.</w:t>
      </w:r>
    </w:p>
    <w:p w14:paraId="17C8677C" w14:textId="1ACDD951" w:rsidR="00704FB3" w:rsidRPr="00D35543" w:rsidRDefault="00704FB3" w:rsidP="00456EA4">
      <w:pPr>
        <w:pStyle w:val="Ttulo3"/>
        <w:rPr>
          <w:b/>
          <w:bCs/>
          <w:color w:val="000000" w:themeColor="text1"/>
          <w:sz w:val="22"/>
          <w:szCs w:val="22"/>
          <w:lang w:val="es-CO" w:eastAsia="es-CR"/>
        </w:rPr>
      </w:pPr>
      <w:bookmarkStart w:id="239" w:name="_Toc214616005"/>
      <w:r w:rsidRPr="00D35543">
        <w:rPr>
          <w:b/>
          <w:bCs/>
          <w:color w:val="000000" w:themeColor="text1"/>
          <w:sz w:val="22"/>
          <w:szCs w:val="22"/>
          <w:lang w:val="es-CO" w:eastAsia="es-CR"/>
        </w:rPr>
        <w:t>3.</w:t>
      </w:r>
      <w:r w:rsidR="00936407" w:rsidRPr="00D35543">
        <w:rPr>
          <w:b/>
          <w:bCs/>
          <w:color w:val="000000" w:themeColor="text1"/>
          <w:sz w:val="22"/>
          <w:szCs w:val="22"/>
          <w:lang w:val="es-CO" w:eastAsia="es-CR"/>
        </w:rPr>
        <w:t>3</w:t>
      </w:r>
      <w:r w:rsidRPr="00D35543">
        <w:rPr>
          <w:b/>
          <w:bCs/>
          <w:color w:val="000000" w:themeColor="text1"/>
          <w:sz w:val="22"/>
          <w:szCs w:val="22"/>
          <w:lang w:val="es-CO" w:eastAsia="es-CR"/>
        </w:rPr>
        <w:t>.</w:t>
      </w:r>
      <w:r w:rsidR="0031487F" w:rsidRPr="00D35543">
        <w:rPr>
          <w:b/>
          <w:bCs/>
          <w:color w:val="000000" w:themeColor="text1"/>
          <w:sz w:val="22"/>
          <w:szCs w:val="22"/>
          <w:lang w:val="es-CO" w:eastAsia="es-CR"/>
        </w:rPr>
        <w:t>10</w:t>
      </w:r>
      <w:r w:rsidRPr="00D35543">
        <w:rPr>
          <w:b/>
          <w:bCs/>
          <w:color w:val="000000" w:themeColor="text1"/>
          <w:sz w:val="22"/>
          <w:szCs w:val="22"/>
          <w:lang w:val="es-CO" w:eastAsia="es-CR"/>
        </w:rPr>
        <w:t xml:space="preserve"> Matriz de Interesados</w:t>
      </w:r>
      <w:bookmarkEnd w:id="239"/>
    </w:p>
    <w:p w14:paraId="34ACE5D7" w14:textId="77777777" w:rsidR="00704FB3" w:rsidRDefault="00704FB3" w:rsidP="000E00E9">
      <w:pPr>
        <w:ind w:firstLine="708"/>
        <w:rPr>
          <w:lang w:val="es-CO" w:eastAsia="es-CR"/>
        </w:rPr>
      </w:pPr>
      <w:r w:rsidRPr="006246BB">
        <w:rPr>
          <w:color w:val="000000" w:themeColor="text1"/>
          <w:lang w:val="es-CO" w:eastAsia="es-CR"/>
        </w:rPr>
        <w:t>Finalidad:</w:t>
      </w:r>
      <w:r w:rsidRPr="00704FB3">
        <w:rPr>
          <w:lang w:val="es-CO" w:eastAsia="es-CR"/>
        </w:rPr>
        <w:t xml:space="preserve"> Analizar el nivel de influencia, interés y actitud de los stakeholders, permitiendo diseñar estrategias de gestión adecuadas. </w:t>
      </w:r>
    </w:p>
    <w:p w14:paraId="37E157DF" w14:textId="5B7B0CB8" w:rsidR="009B33E1" w:rsidRPr="009B33E1" w:rsidRDefault="009B33E1" w:rsidP="000E00E9">
      <w:pPr>
        <w:ind w:firstLine="708"/>
        <w:rPr>
          <w:lang w:val="es-CO" w:eastAsia="es-CR"/>
        </w:rPr>
      </w:pPr>
      <w:r w:rsidRPr="006246BB">
        <w:rPr>
          <w:color w:val="000000" w:themeColor="text1"/>
          <w:lang w:val="es-CO" w:eastAsia="es-CR"/>
        </w:rPr>
        <w:t>Descripción:</w:t>
      </w:r>
      <w:r>
        <w:rPr>
          <w:b/>
          <w:bCs/>
          <w:lang w:val="es-CO" w:eastAsia="es-CR"/>
        </w:rPr>
        <w:t xml:space="preserve"> </w:t>
      </w:r>
      <w:r>
        <w:rPr>
          <w:lang w:eastAsia="es-CR"/>
        </w:rPr>
        <w:t>Sirve como soporte para realizar el a</w:t>
      </w:r>
      <w:r w:rsidRPr="009B33E1">
        <w:rPr>
          <w:lang w:eastAsia="es-CR"/>
        </w:rPr>
        <w:t>nálisis del nivel de influencia, interés y actitud de los stakeholders para diseñar estrategias de gestión.</w:t>
      </w:r>
    </w:p>
    <w:p w14:paraId="7E36C294" w14:textId="40DB4B37" w:rsidR="00704FB3" w:rsidRDefault="00704FB3" w:rsidP="000E00E9">
      <w:pPr>
        <w:ind w:firstLine="708"/>
        <w:rPr>
          <w:lang w:val="es-CO" w:eastAsia="es-CR"/>
        </w:rPr>
      </w:pPr>
      <w:r w:rsidRPr="006246BB">
        <w:rPr>
          <w:color w:val="000000" w:themeColor="text1"/>
          <w:lang w:val="es-CO" w:eastAsia="es-CR"/>
        </w:rPr>
        <w:t>Aplicación:</w:t>
      </w:r>
      <w:r w:rsidRPr="00704FB3">
        <w:rPr>
          <w:lang w:val="es-CO" w:eastAsia="es-CR"/>
        </w:rPr>
        <w:t xml:space="preserve"> Se aplicó para segmentar a los actores clave del proyecto, definiendo tácticas de comunicación y participación según su perfil.</w:t>
      </w:r>
    </w:p>
    <w:p w14:paraId="47E5449D" w14:textId="3A236F8F" w:rsidR="00704FB3" w:rsidRPr="00D35543" w:rsidRDefault="00704FB3" w:rsidP="00456EA4">
      <w:pPr>
        <w:pStyle w:val="Ttulo3"/>
        <w:rPr>
          <w:b/>
          <w:bCs/>
          <w:color w:val="000000" w:themeColor="text1"/>
          <w:sz w:val="22"/>
          <w:szCs w:val="22"/>
          <w:lang w:val="es-CO" w:eastAsia="es-CR"/>
        </w:rPr>
      </w:pPr>
      <w:bookmarkStart w:id="240" w:name="_Toc214616006"/>
      <w:r w:rsidRPr="00D35543">
        <w:rPr>
          <w:b/>
          <w:bCs/>
          <w:color w:val="000000" w:themeColor="text1"/>
          <w:sz w:val="22"/>
          <w:szCs w:val="22"/>
          <w:lang w:val="es-CO" w:eastAsia="es-CR"/>
        </w:rPr>
        <w:lastRenderedPageBreak/>
        <w:t>3.</w:t>
      </w:r>
      <w:r w:rsidR="00936407" w:rsidRPr="00D35543">
        <w:rPr>
          <w:b/>
          <w:bCs/>
          <w:color w:val="000000" w:themeColor="text1"/>
          <w:sz w:val="22"/>
          <w:szCs w:val="22"/>
          <w:lang w:val="es-CO" w:eastAsia="es-CR"/>
        </w:rPr>
        <w:t>3</w:t>
      </w:r>
      <w:r w:rsidRPr="00D35543">
        <w:rPr>
          <w:b/>
          <w:bCs/>
          <w:color w:val="000000" w:themeColor="text1"/>
          <w:sz w:val="22"/>
          <w:szCs w:val="22"/>
          <w:lang w:val="es-CO" w:eastAsia="es-CR"/>
        </w:rPr>
        <w:t>.</w:t>
      </w:r>
      <w:r w:rsidR="000E00E9" w:rsidRPr="00D35543">
        <w:rPr>
          <w:b/>
          <w:bCs/>
          <w:color w:val="000000" w:themeColor="text1"/>
          <w:sz w:val="22"/>
          <w:szCs w:val="22"/>
          <w:lang w:val="es-CO" w:eastAsia="es-CR"/>
        </w:rPr>
        <w:t>1</w:t>
      </w:r>
      <w:r w:rsidR="0031487F" w:rsidRPr="00D35543">
        <w:rPr>
          <w:b/>
          <w:bCs/>
          <w:color w:val="000000" w:themeColor="text1"/>
          <w:sz w:val="22"/>
          <w:szCs w:val="22"/>
          <w:lang w:val="es-CO" w:eastAsia="es-CR"/>
        </w:rPr>
        <w:t>1</w:t>
      </w:r>
      <w:r w:rsidRPr="00D35543">
        <w:rPr>
          <w:b/>
          <w:bCs/>
          <w:color w:val="000000" w:themeColor="text1"/>
          <w:sz w:val="22"/>
          <w:szCs w:val="22"/>
          <w:lang w:val="es-CO" w:eastAsia="es-CR"/>
        </w:rPr>
        <w:t xml:space="preserve"> Diagrama de Gantt</w:t>
      </w:r>
      <w:bookmarkEnd w:id="240"/>
    </w:p>
    <w:p w14:paraId="1F338BB5" w14:textId="77777777" w:rsidR="00704FB3" w:rsidRDefault="00704FB3" w:rsidP="000E00E9">
      <w:pPr>
        <w:ind w:firstLine="708"/>
        <w:rPr>
          <w:lang w:val="es-CO" w:eastAsia="es-CR"/>
        </w:rPr>
      </w:pPr>
      <w:r w:rsidRPr="006246BB">
        <w:rPr>
          <w:color w:val="000000" w:themeColor="text1"/>
          <w:lang w:val="es-CO" w:eastAsia="es-CR"/>
        </w:rPr>
        <w:t>Finalidad:</w:t>
      </w:r>
      <w:r w:rsidRPr="00704FB3">
        <w:rPr>
          <w:lang w:val="es-CO" w:eastAsia="es-CR"/>
        </w:rPr>
        <w:t xml:space="preserve"> Visualizar gráficamente el cronograma del proyecto, mostrando la duración, secuencia y progreso de las actividades. </w:t>
      </w:r>
    </w:p>
    <w:p w14:paraId="70F29F09" w14:textId="0CDC29DC" w:rsidR="009B33E1" w:rsidRDefault="009B33E1" w:rsidP="000E00E9">
      <w:pPr>
        <w:ind w:firstLine="708"/>
        <w:rPr>
          <w:b/>
          <w:bCs/>
          <w:lang w:val="es-CO" w:eastAsia="es-CR"/>
        </w:rPr>
      </w:pPr>
      <w:r w:rsidRPr="006246BB">
        <w:rPr>
          <w:color w:val="000000" w:themeColor="text1"/>
          <w:lang w:val="es-CO" w:eastAsia="es-CR"/>
        </w:rPr>
        <w:t>Descripción:</w:t>
      </w:r>
      <w:r>
        <w:rPr>
          <w:b/>
          <w:bCs/>
          <w:lang w:val="es-CO" w:eastAsia="es-CR"/>
        </w:rPr>
        <w:t xml:space="preserve"> </w:t>
      </w:r>
      <w:r>
        <w:rPr>
          <w:lang w:eastAsia="es-CR"/>
        </w:rPr>
        <w:t>Permite v</w:t>
      </w:r>
      <w:r w:rsidRPr="009B33E1">
        <w:rPr>
          <w:lang w:eastAsia="es-CR"/>
        </w:rPr>
        <w:t>isualiza</w:t>
      </w:r>
      <w:r>
        <w:rPr>
          <w:lang w:eastAsia="es-CR"/>
        </w:rPr>
        <w:t>r</w:t>
      </w:r>
      <w:r w:rsidRPr="009B33E1">
        <w:rPr>
          <w:lang w:eastAsia="es-CR"/>
        </w:rPr>
        <w:t xml:space="preserve"> gráfica del cronograma que muestra la secuencia, duración y progreso de las actividades.</w:t>
      </w:r>
    </w:p>
    <w:p w14:paraId="41861087" w14:textId="58E1FEA3" w:rsidR="00704FB3" w:rsidRDefault="00704FB3" w:rsidP="000E00E9">
      <w:pPr>
        <w:ind w:firstLine="708"/>
        <w:rPr>
          <w:lang w:val="es-CO" w:eastAsia="es-CR"/>
        </w:rPr>
      </w:pPr>
      <w:r w:rsidRPr="006246BB">
        <w:rPr>
          <w:color w:val="000000" w:themeColor="text1"/>
          <w:lang w:val="es-CO" w:eastAsia="es-CR"/>
        </w:rPr>
        <w:t>Aplicación:</w:t>
      </w:r>
      <w:r w:rsidRPr="00704FB3">
        <w:rPr>
          <w:lang w:val="es-CO" w:eastAsia="es-CR"/>
        </w:rPr>
        <w:t xml:space="preserve"> Se generó en MS Project como herramienta de seguimiento, permitiendo identificar desviaciones y ajustar el plan de trabajo.</w:t>
      </w:r>
    </w:p>
    <w:p w14:paraId="3946A02F" w14:textId="2911358B" w:rsidR="00704FB3" w:rsidRPr="00D35543" w:rsidRDefault="00936407" w:rsidP="00456EA4">
      <w:pPr>
        <w:pStyle w:val="Ttulo3"/>
        <w:rPr>
          <w:b/>
          <w:bCs/>
          <w:color w:val="000000" w:themeColor="text1"/>
          <w:sz w:val="22"/>
          <w:szCs w:val="22"/>
          <w:lang w:val="es-CO" w:eastAsia="es-CR"/>
        </w:rPr>
      </w:pPr>
      <w:bookmarkStart w:id="241" w:name="_Toc214616007"/>
      <w:r w:rsidRPr="00D35543">
        <w:rPr>
          <w:b/>
          <w:bCs/>
          <w:color w:val="000000" w:themeColor="text1"/>
          <w:sz w:val="22"/>
          <w:szCs w:val="22"/>
          <w:lang w:val="es-CO" w:eastAsia="es-CR"/>
        </w:rPr>
        <w:t>3</w:t>
      </w:r>
      <w:r w:rsidR="00704FB3" w:rsidRPr="00D35543">
        <w:rPr>
          <w:b/>
          <w:bCs/>
          <w:color w:val="000000" w:themeColor="text1"/>
          <w:sz w:val="22"/>
          <w:szCs w:val="22"/>
          <w:lang w:val="es-CO" w:eastAsia="es-CR"/>
        </w:rPr>
        <w:t>.3.</w:t>
      </w:r>
      <w:r w:rsidR="000E00E9" w:rsidRPr="00D35543">
        <w:rPr>
          <w:b/>
          <w:bCs/>
          <w:color w:val="000000" w:themeColor="text1"/>
          <w:sz w:val="22"/>
          <w:szCs w:val="22"/>
          <w:lang w:val="es-CO" w:eastAsia="es-CR"/>
        </w:rPr>
        <w:t>1</w:t>
      </w:r>
      <w:r w:rsidR="0031487F" w:rsidRPr="00D35543">
        <w:rPr>
          <w:b/>
          <w:bCs/>
          <w:color w:val="000000" w:themeColor="text1"/>
          <w:sz w:val="22"/>
          <w:szCs w:val="22"/>
          <w:lang w:val="es-CO" w:eastAsia="es-CR"/>
        </w:rPr>
        <w:t>2</w:t>
      </w:r>
      <w:r w:rsidR="00704FB3" w:rsidRPr="00D35543">
        <w:rPr>
          <w:b/>
          <w:bCs/>
          <w:color w:val="000000" w:themeColor="text1"/>
          <w:sz w:val="22"/>
          <w:szCs w:val="22"/>
          <w:lang w:val="es-CO" w:eastAsia="es-CR"/>
        </w:rPr>
        <w:t xml:space="preserve"> Matriz de Asignación de Responsabilidades (RAM)</w:t>
      </w:r>
      <w:bookmarkEnd w:id="241"/>
    </w:p>
    <w:p w14:paraId="43611C7D" w14:textId="77777777" w:rsidR="00704FB3" w:rsidRDefault="00704FB3" w:rsidP="000E00E9">
      <w:pPr>
        <w:ind w:firstLine="708"/>
        <w:rPr>
          <w:lang w:val="es-CO" w:eastAsia="es-CR"/>
        </w:rPr>
      </w:pPr>
      <w:r w:rsidRPr="006246BB">
        <w:rPr>
          <w:color w:val="000000" w:themeColor="text1"/>
          <w:lang w:val="es-CO" w:eastAsia="es-CR"/>
        </w:rPr>
        <w:t>Finalidad:</w:t>
      </w:r>
      <w:r w:rsidRPr="00704FB3">
        <w:rPr>
          <w:lang w:val="es-CO" w:eastAsia="es-CR"/>
        </w:rPr>
        <w:t xml:space="preserve"> Clarificar los roles y responsabilidades de cada miembro del equipo en relación con las tareas del proyecto. </w:t>
      </w:r>
    </w:p>
    <w:p w14:paraId="7AB81BEC" w14:textId="53D72FA3" w:rsidR="009B33E1" w:rsidRDefault="009B33E1" w:rsidP="000E00E9">
      <w:pPr>
        <w:ind w:firstLine="708"/>
        <w:rPr>
          <w:b/>
          <w:bCs/>
          <w:lang w:val="es-CO" w:eastAsia="es-CR"/>
        </w:rPr>
      </w:pPr>
      <w:r w:rsidRPr="006246BB">
        <w:rPr>
          <w:color w:val="000000" w:themeColor="text1"/>
          <w:lang w:val="es-CO" w:eastAsia="es-CR"/>
        </w:rPr>
        <w:t>Descripción:</w:t>
      </w:r>
      <w:r>
        <w:rPr>
          <w:b/>
          <w:bCs/>
          <w:lang w:val="es-CO" w:eastAsia="es-CR"/>
        </w:rPr>
        <w:t xml:space="preserve"> </w:t>
      </w:r>
      <w:r w:rsidRPr="009B33E1">
        <w:rPr>
          <w:lang w:val="es-CO" w:eastAsia="es-CR"/>
        </w:rPr>
        <w:t>Se</w:t>
      </w:r>
      <w:r>
        <w:rPr>
          <w:lang w:val="es-CO" w:eastAsia="es-CR"/>
        </w:rPr>
        <w:t xml:space="preserve"> convierte en el documento soporte de consulta para los roles y las responsabilidades de los miembros del equipo de trabajo.</w:t>
      </w:r>
    </w:p>
    <w:p w14:paraId="657BEFDB" w14:textId="753E866E" w:rsidR="00704FB3" w:rsidRDefault="00704FB3" w:rsidP="000E00E9">
      <w:pPr>
        <w:ind w:firstLine="708"/>
        <w:rPr>
          <w:lang w:val="es-CO" w:eastAsia="es-CR"/>
        </w:rPr>
      </w:pPr>
      <w:r w:rsidRPr="006246BB">
        <w:rPr>
          <w:color w:val="000000" w:themeColor="text1"/>
          <w:lang w:val="es-CO" w:eastAsia="es-CR"/>
        </w:rPr>
        <w:t>Aplicación:</w:t>
      </w:r>
      <w:r w:rsidRPr="00704FB3">
        <w:rPr>
          <w:lang w:val="es-CO" w:eastAsia="es-CR"/>
        </w:rPr>
        <w:t xml:space="preserve"> Se construyó para asegurar la rendición de cuentas y evitar duplicidades en la ejecución de actividades clave.</w:t>
      </w:r>
    </w:p>
    <w:p w14:paraId="080F3D97" w14:textId="737D0B88" w:rsidR="00704FB3" w:rsidRPr="00D35543" w:rsidRDefault="00936407" w:rsidP="00456EA4">
      <w:pPr>
        <w:pStyle w:val="Ttulo3"/>
        <w:rPr>
          <w:b/>
          <w:bCs/>
          <w:color w:val="000000" w:themeColor="text1"/>
          <w:sz w:val="22"/>
          <w:szCs w:val="22"/>
          <w:lang w:val="es-CO" w:eastAsia="es-CR"/>
        </w:rPr>
      </w:pPr>
      <w:bookmarkStart w:id="242" w:name="_Toc214616008"/>
      <w:r w:rsidRPr="00D35543">
        <w:rPr>
          <w:b/>
          <w:bCs/>
          <w:color w:val="000000" w:themeColor="text1"/>
          <w:sz w:val="22"/>
          <w:szCs w:val="22"/>
          <w:lang w:val="es-CO" w:eastAsia="es-CR"/>
        </w:rPr>
        <w:t>3</w:t>
      </w:r>
      <w:r w:rsidR="00704FB3" w:rsidRPr="00D35543">
        <w:rPr>
          <w:b/>
          <w:bCs/>
          <w:color w:val="000000" w:themeColor="text1"/>
          <w:sz w:val="22"/>
          <w:szCs w:val="22"/>
          <w:lang w:val="es-CO" w:eastAsia="es-CR"/>
        </w:rPr>
        <w:t>.3.</w:t>
      </w:r>
      <w:r w:rsidR="000E00E9" w:rsidRPr="00D35543">
        <w:rPr>
          <w:b/>
          <w:bCs/>
          <w:color w:val="000000" w:themeColor="text1"/>
          <w:sz w:val="22"/>
          <w:szCs w:val="22"/>
          <w:lang w:val="es-CO" w:eastAsia="es-CR"/>
        </w:rPr>
        <w:t>1</w:t>
      </w:r>
      <w:r w:rsidR="0031487F" w:rsidRPr="00D35543">
        <w:rPr>
          <w:b/>
          <w:bCs/>
          <w:color w:val="000000" w:themeColor="text1"/>
          <w:sz w:val="22"/>
          <w:szCs w:val="22"/>
          <w:lang w:val="es-CO" w:eastAsia="es-CR"/>
        </w:rPr>
        <w:t>3</w:t>
      </w:r>
      <w:r w:rsidR="00704FB3" w:rsidRPr="00D35543">
        <w:rPr>
          <w:b/>
          <w:bCs/>
          <w:color w:val="000000" w:themeColor="text1"/>
          <w:sz w:val="22"/>
          <w:szCs w:val="22"/>
          <w:lang w:val="es-CO" w:eastAsia="es-CR"/>
        </w:rPr>
        <w:t xml:space="preserve"> Registro de Lecciones Aprendidas</w:t>
      </w:r>
      <w:bookmarkEnd w:id="242"/>
    </w:p>
    <w:p w14:paraId="0EF9E981" w14:textId="77777777" w:rsidR="00704FB3" w:rsidRDefault="00704FB3" w:rsidP="000E00E9">
      <w:pPr>
        <w:ind w:firstLine="708"/>
        <w:rPr>
          <w:lang w:val="es-CO" w:eastAsia="es-CR"/>
        </w:rPr>
      </w:pPr>
      <w:r w:rsidRPr="006246BB">
        <w:rPr>
          <w:color w:val="000000" w:themeColor="text1"/>
          <w:lang w:val="es-CO" w:eastAsia="es-CR"/>
        </w:rPr>
        <w:t>Finalidad:</w:t>
      </w:r>
      <w:r w:rsidRPr="00704FB3">
        <w:rPr>
          <w:lang w:val="es-CO" w:eastAsia="es-CR"/>
        </w:rPr>
        <w:t xml:space="preserve"> Capturar conocimientos adquiridos durante el proyecto para mejorar futuros procesos y evitar errores repetitivos. </w:t>
      </w:r>
    </w:p>
    <w:p w14:paraId="4263216A" w14:textId="567BC513" w:rsidR="009B33E1" w:rsidRPr="009B33E1" w:rsidRDefault="009B33E1" w:rsidP="000E00E9">
      <w:pPr>
        <w:ind w:firstLine="708"/>
        <w:rPr>
          <w:lang w:val="es-CO" w:eastAsia="es-CR"/>
        </w:rPr>
      </w:pPr>
      <w:r w:rsidRPr="006246BB">
        <w:rPr>
          <w:color w:val="000000" w:themeColor="text1"/>
          <w:lang w:val="es-CO" w:eastAsia="es-CR"/>
        </w:rPr>
        <w:t>Descripción:</w:t>
      </w:r>
      <w:r>
        <w:rPr>
          <w:b/>
          <w:bCs/>
          <w:lang w:val="es-CO" w:eastAsia="es-CR"/>
        </w:rPr>
        <w:t xml:space="preserve"> </w:t>
      </w:r>
      <w:r w:rsidRPr="009B33E1">
        <w:rPr>
          <w:lang w:val="es-CO" w:eastAsia="es-CR"/>
        </w:rPr>
        <w:t>Documento que recopila los eventos que fueron positivos para continuar aplicándolos y los negativos para no poder repetirlos.</w:t>
      </w:r>
    </w:p>
    <w:p w14:paraId="4BBA7277" w14:textId="014B575C" w:rsidR="00704FB3" w:rsidRDefault="00704FB3" w:rsidP="000E00E9">
      <w:pPr>
        <w:ind w:firstLine="708"/>
        <w:rPr>
          <w:lang w:val="es-CO" w:eastAsia="es-CR"/>
        </w:rPr>
      </w:pPr>
      <w:r w:rsidRPr="006246BB">
        <w:rPr>
          <w:color w:val="000000" w:themeColor="text1"/>
          <w:lang w:val="es-CO" w:eastAsia="es-CR"/>
        </w:rPr>
        <w:t>Aplicación:</w:t>
      </w:r>
      <w:r w:rsidRPr="00704FB3">
        <w:rPr>
          <w:lang w:val="es-CO" w:eastAsia="es-CR"/>
        </w:rPr>
        <w:t xml:space="preserve"> Se documentaron hallazgos metodológicos y operativos al cierre del TFG, contribuyendo a la mejora continua institucional.</w:t>
      </w:r>
    </w:p>
    <w:p w14:paraId="49E801FC" w14:textId="1DF152AE" w:rsidR="00704FB3" w:rsidRPr="00D35543" w:rsidRDefault="00936407" w:rsidP="00456EA4">
      <w:pPr>
        <w:pStyle w:val="Ttulo3"/>
        <w:rPr>
          <w:b/>
          <w:bCs/>
          <w:color w:val="000000" w:themeColor="text1"/>
          <w:sz w:val="22"/>
          <w:szCs w:val="22"/>
          <w:lang w:val="es-CO" w:eastAsia="es-CR"/>
        </w:rPr>
      </w:pPr>
      <w:bookmarkStart w:id="243" w:name="_Toc214616009"/>
      <w:r w:rsidRPr="00D35543">
        <w:rPr>
          <w:b/>
          <w:bCs/>
          <w:color w:val="000000" w:themeColor="text1"/>
          <w:sz w:val="22"/>
          <w:szCs w:val="22"/>
          <w:lang w:val="es-CO" w:eastAsia="es-CR"/>
        </w:rPr>
        <w:lastRenderedPageBreak/>
        <w:t>3.</w:t>
      </w:r>
      <w:r w:rsidR="00704FB3" w:rsidRPr="00D35543">
        <w:rPr>
          <w:b/>
          <w:bCs/>
          <w:color w:val="000000" w:themeColor="text1"/>
          <w:sz w:val="22"/>
          <w:szCs w:val="22"/>
          <w:lang w:val="es-CO" w:eastAsia="es-CR"/>
        </w:rPr>
        <w:t>3.1</w:t>
      </w:r>
      <w:r w:rsidR="0031487F" w:rsidRPr="00D35543">
        <w:rPr>
          <w:b/>
          <w:bCs/>
          <w:color w:val="000000" w:themeColor="text1"/>
          <w:sz w:val="22"/>
          <w:szCs w:val="22"/>
          <w:lang w:val="es-CO" w:eastAsia="es-CR"/>
        </w:rPr>
        <w:t>4</w:t>
      </w:r>
      <w:r w:rsidR="00704FB3" w:rsidRPr="00D35543">
        <w:rPr>
          <w:b/>
          <w:bCs/>
          <w:color w:val="000000" w:themeColor="text1"/>
          <w:sz w:val="22"/>
          <w:szCs w:val="22"/>
          <w:lang w:val="es-CO" w:eastAsia="es-CR"/>
        </w:rPr>
        <w:t xml:space="preserve"> Matriz de Comunicaciones</w:t>
      </w:r>
      <w:bookmarkEnd w:id="243"/>
    </w:p>
    <w:p w14:paraId="62D060F6" w14:textId="77777777" w:rsidR="00704FB3" w:rsidRDefault="00704FB3" w:rsidP="000E00E9">
      <w:pPr>
        <w:ind w:firstLine="708"/>
        <w:rPr>
          <w:lang w:val="es-CO" w:eastAsia="es-CR"/>
        </w:rPr>
      </w:pPr>
      <w:r w:rsidRPr="006246BB">
        <w:rPr>
          <w:color w:val="000000" w:themeColor="text1"/>
          <w:lang w:val="es-CO" w:eastAsia="es-CR"/>
        </w:rPr>
        <w:t>Finalidad:</w:t>
      </w:r>
      <w:r w:rsidRPr="00704FB3">
        <w:rPr>
          <w:lang w:val="es-CO" w:eastAsia="es-CR"/>
        </w:rPr>
        <w:t xml:space="preserve"> Establecer los canales, frecuencia, formato y responsables de la comunicación interna y externa del proyecto. </w:t>
      </w:r>
    </w:p>
    <w:p w14:paraId="084651EC" w14:textId="54E246E6" w:rsidR="009B33E1" w:rsidRDefault="009B33E1" w:rsidP="000E00E9">
      <w:pPr>
        <w:ind w:firstLine="708"/>
        <w:rPr>
          <w:b/>
          <w:bCs/>
          <w:lang w:val="es-CO" w:eastAsia="es-CR"/>
        </w:rPr>
      </w:pPr>
      <w:r w:rsidRPr="006246BB">
        <w:rPr>
          <w:color w:val="000000" w:themeColor="text1"/>
          <w:lang w:val="es-CO" w:eastAsia="es-CR"/>
        </w:rPr>
        <w:t>Descripción:</w:t>
      </w:r>
      <w:r>
        <w:rPr>
          <w:b/>
          <w:bCs/>
          <w:lang w:val="es-CO" w:eastAsia="es-CR"/>
        </w:rPr>
        <w:t xml:space="preserve"> </w:t>
      </w:r>
      <w:r w:rsidRPr="009B33E1">
        <w:rPr>
          <w:lang w:val="es-CO" w:eastAsia="es-CR"/>
        </w:rPr>
        <w:t xml:space="preserve">Es </w:t>
      </w:r>
      <w:r>
        <w:rPr>
          <w:lang w:val="es-CO" w:eastAsia="es-CR"/>
        </w:rPr>
        <w:t xml:space="preserve">la matriz dónde se establecen los lineamientos de cómo se van a ejecutar las comunicaciones entre los involucrados en </w:t>
      </w:r>
      <w:r w:rsidR="007F0C25">
        <w:rPr>
          <w:lang w:val="es-CO" w:eastAsia="es-CR"/>
        </w:rPr>
        <w:t>el proyecto</w:t>
      </w:r>
      <w:r>
        <w:rPr>
          <w:lang w:val="es-CO" w:eastAsia="es-CR"/>
        </w:rPr>
        <w:t xml:space="preserve"> y de iguale</w:t>
      </w:r>
      <w:r w:rsidR="000E00E9">
        <w:rPr>
          <w:lang w:val="es-CO" w:eastAsia="es-CR"/>
        </w:rPr>
        <w:t>s</w:t>
      </w:r>
      <w:r>
        <w:rPr>
          <w:lang w:val="es-CO" w:eastAsia="es-CR"/>
        </w:rPr>
        <w:t xml:space="preserve"> forma con los externos </w:t>
      </w:r>
      <w:r w:rsidR="000E00E9">
        <w:rPr>
          <w:lang w:val="es-CO" w:eastAsia="es-CR"/>
        </w:rPr>
        <w:t>de este</w:t>
      </w:r>
      <w:r>
        <w:rPr>
          <w:lang w:val="es-CO" w:eastAsia="es-CR"/>
        </w:rPr>
        <w:t>.</w:t>
      </w:r>
    </w:p>
    <w:p w14:paraId="64A0FB95" w14:textId="65444CE1" w:rsidR="00704FB3" w:rsidRDefault="00704FB3" w:rsidP="000E00E9">
      <w:pPr>
        <w:ind w:firstLine="708"/>
        <w:rPr>
          <w:lang w:val="es-CO" w:eastAsia="es-CR"/>
        </w:rPr>
      </w:pPr>
      <w:r w:rsidRPr="006246BB">
        <w:rPr>
          <w:color w:val="000000" w:themeColor="text1"/>
          <w:lang w:val="es-CO" w:eastAsia="es-CR"/>
        </w:rPr>
        <w:t>Aplicación:</w:t>
      </w:r>
      <w:r w:rsidRPr="00704FB3">
        <w:rPr>
          <w:lang w:val="es-CO" w:eastAsia="es-CR"/>
        </w:rPr>
        <w:t xml:space="preserve"> Se definieron mecanismos para garantizar la trazabilidad de la información y la alineación entre los actores involucrados.</w:t>
      </w:r>
    </w:p>
    <w:p w14:paraId="3F6DEA39" w14:textId="15DAC823" w:rsidR="00704FB3" w:rsidRPr="00D35543" w:rsidRDefault="00936407" w:rsidP="00456EA4">
      <w:pPr>
        <w:pStyle w:val="Ttulo3"/>
        <w:rPr>
          <w:b/>
          <w:bCs/>
          <w:color w:val="000000" w:themeColor="text1"/>
          <w:sz w:val="22"/>
          <w:szCs w:val="22"/>
          <w:lang w:val="es-CO" w:eastAsia="es-CR"/>
        </w:rPr>
      </w:pPr>
      <w:bookmarkStart w:id="244" w:name="_Toc214616010"/>
      <w:r w:rsidRPr="00D35543">
        <w:rPr>
          <w:b/>
          <w:bCs/>
          <w:color w:val="000000" w:themeColor="text1"/>
          <w:sz w:val="22"/>
          <w:szCs w:val="22"/>
          <w:lang w:val="es-CO" w:eastAsia="es-CR"/>
        </w:rPr>
        <w:t>3</w:t>
      </w:r>
      <w:r w:rsidR="00704FB3" w:rsidRPr="00D35543">
        <w:rPr>
          <w:b/>
          <w:bCs/>
          <w:color w:val="000000" w:themeColor="text1"/>
          <w:sz w:val="22"/>
          <w:szCs w:val="22"/>
          <w:lang w:val="es-CO" w:eastAsia="es-CR"/>
        </w:rPr>
        <w:t>.3.1</w:t>
      </w:r>
      <w:r w:rsidR="0031487F" w:rsidRPr="00D35543">
        <w:rPr>
          <w:b/>
          <w:bCs/>
          <w:color w:val="000000" w:themeColor="text1"/>
          <w:sz w:val="22"/>
          <w:szCs w:val="22"/>
          <w:lang w:val="es-CO" w:eastAsia="es-CR"/>
        </w:rPr>
        <w:t>5</w:t>
      </w:r>
      <w:r w:rsidR="00704FB3" w:rsidRPr="00D35543">
        <w:rPr>
          <w:b/>
          <w:bCs/>
          <w:color w:val="000000" w:themeColor="text1"/>
          <w:sz w:val="22"/>
          <w:szCs w:val="22"/>
          <w:lang w:val="es-CO" w:eastAsia="es-CR"/>
        </w:rPr>
        <w:t xml:space="preserve"> Registro de Cambios</w:t>
      </w:r>
      <w:bookmarkEnd w:id="244"/>
    </w:p>
    <w:p w14:paraId="77FDA3F3" w14:textId="77777777" w:rsidR="00704FB3" w:rsidRDefault="00704FB3" w:rsidP="000E00E9">
      <w:pPr>
        <w:ind w:firstLine="708"/>
        <w:rPr>
          <w:lang w:val="es-CO" w:eastAsia="es-CR"/>
        </w:rPr>
      </w:pPr>
      <w:r w:rsidRPr="006246BB">
        <w:rPr>
          <w:color w:val="000000" w:themeColor="text1"/>
          <w:lang w:val="es-CO" w:eastAsia="es-CR"/>
        </w:rPr>
        <w:t>Finalidad:</w:t>
      </w:r>
      <w:r w:rsidRPr="00704FB3">
        <w:rPr>
          <w:lang w:val="es-CO" w:eastAsia="es-CR"/>
        </w:rPr>
        <w:t xml:space="preserve"> Controlar las modificaciones al alcance, cronograma, costos o calidad, asegurando la trazabilidad y aprobación formal. </w:t>
      </w:r>
    </w:p>
    <w:p w14:paraId="12CDB1B2" w14:textId="0379EBB7" w:rsidR="009B33E1" w:rsidRDefault="009B33E1" w:rsidP="000E00E9">
      <w:pPr>
        <w:ind w:firstLine="708"/>
        <w:rPr>
          <w:b/>
          <w:bCs/>
          <w:lang w:val="es-CO" w:eastAsia="es-CR"/>
        </w:rPr>
      </w:pPr>
      <w:r w:rsidRPr="006246BB">
        <w:rPr>
          <w:color w:val="000000" w:themeColor="text1"/>
          <w:lang w:val="es-CO" w:eastAsia="es-CR"/>
        </w:rPr>
        <w:t>Descripción:</w:t>
      </w:r>
      <w:r>
        <w:rPr>
          <w:b/>
          <w:bCs/>
          <w:lang w:val="es-CO" w:eastAsia="es-CR"/>
        </w:rPr>
        <w:t xml:space="preserve"> </w:t>
      </w:r>
      <w:r w:rsidRPr="009B33E1">
        <w:rPr>
          <w:lang w:val="es-CO" w:eastAsia="es-CR"/>
        </w:rPr>
        <w:t>Es el documento soporte en donde se registran los motivos que soportan la necesidad de efectuar un cambio frente a lo planeado y servirá de soporte ante los entes de control en proyectos de entidades públicas.</w:t>
      </w:r>
    </w:p>
    <w:p w14:paraId="76BF590E" w14:textId="515DB3F5" w:rsidR="00704FB3" w:rsidRPr="00704FB3" w:rsidRDefault="00704FB3" w:rsidP="000E00E9">
      <w:pPr>
        <w:ind w:firstLine="708"/>
        <w:rPr>
          <w:lang w:val="es-CO" w:eastAsia="es-CR"/>
        </w:rPr>
      </w:pPr>
      <w:r w:rsidRPr="006246BB">
        <w:rPr>
          <w:color w:val="000000" w:themeColor="text1"/>
          <w:lang w:val="es-CO" w:eastAsia="es-CR"/>
        </w:rPr>
        <w:t>Aplicación:</w:t>
      </w:r>
      <w:r w:rsidRPr="00704FB3">
        <w:rPr>
          <w:lang w:val="es-CO" w:eastAsia="es-CR"/>
        </w:rPr>
        <w:t xml:space="preserve"> Se utilizó para documentar ajustes derivados de retroalimentación institucional o hallazgos durante la ejecución.</w:t>
      </w:r>
    </w:p>
    <w:p w14:paraId="24297D6C" w14:textId="7FF446FB" w:rsidR="00704FB3" w:rsidRPr="00D35543" w:rsidRDefault="00936407" w:rsidP="00456EA4">
      <w:pPr>
        <w:pStyle w:val="Ttulo3"/>
        <w:rPr>
          <w:b/>
          <w:bCs/>
          <w:color w:val="000000" w:themeColor="text1"/>
          <w:sz w:val="22"/>
          <w:szCs w:val="22"/>
          <w:lang w:val="es-CO" w:eastAsia="es-CR"/>
        </w:rPr>
      </w:pPr>
      <w:bookmarkStart w:id="245" w:name="_Toc214616011"/>
      <w:r w:rsidRPr="00D35543">
        <w:rPr>
          <w:b/>
          <w:bCs/>
          <w:color w:val="000000" w:themeColor="text1"/>
          <w:sz w:val="22"/>
          <w:szCs w:val="22"/>
          <w:lang w:val="es-CO" w:eastAsia="es-CR"/>
        </w:rPr>
        <w:t>3</w:t>
      </w:r>
      <w:r w:rsidR="00704FB3" w:rsidRPr="00D35543">
        <w:rPr>
          <w:b/>
          <w:bCs/>
          <w:color w:val="000000" w:themeColor="text1"/>
          <w:sz w:val="22"/>
          <w:szCs w:val="22"/>
          <w:lang w:val="es-CO" w:eastAsia="es-CR"/>
        </w:rPr>
        <w:t>.3.1</w:t>
      </w:r>
      <w:r w:rsidR="0031487F" w:rsidRPr="00D35543">
        <w:rPr>
          <w:b/>
          <w:bCs/>
          <w:color w:val="000000" w:themeColor="text1"/>
          <w:sz w:val="22"/>
          <w:szCs w:val="22"/>
          <w:lang w:val="es-CO" w:eastAsia="es-CR"/>
        </w:rPr>
        <w:t>6</w:t>
      </w:r>
      <w:r w:rsidR="00704FB3" w:rsidRPr="00D35543">
        <w:rPr>
          <w:b/>
          <w:bCs/>
          <w:color w:val="000000" w:themeColor="text1"/>
          <w:sz w:val="22"/>
          <w:szCs w:val="22"/>
          <w:lang w:val="es-CO" w:eastAsia="es-CR"/>
        </w:rPr>
        <w:t xml:space="preserve"> Matriz de Calidad</w:t>
      </w:r>
      <w:bookmarkEnd w:id="245"/>
    </w:p>
    <w:p w14:paraId="6A3957AD" w14:textId="77777777" w:rsidR="00704FB3" w:rsidRDefault="00704FB3" w:rsidP="000E00E9">
      <w:pPr>
        <w:ind w:firstLine="708"/>
        <w:rPr>
          <w:lang w:val="es-CO" w:eastAsia="es-CR"/>
        </w:rPr>
      </w:pPr>
      <w:r w:rsidRPr="006246BB">
        <w:rPr>
          <w:color w:val="000000" w:themeColor="text1"/>
          <w:lang w:val="es-CO" w:eastAsia="es-CR"/>
        </w:rPr>
        <w:t>Finalidad:</w:t>
      </w:r>
      <w:r w:rsidRPr="00704FB3">
        <w:rPr>
          <w:lang w:val="es-CO" w:eastAsia="es-CR"/>
        </w:rPr>
        <w:t xml:space="preserve"> Definir los criterios de aceptación, estándares y mecanismos de control para asegurar la calidad de los entregables. </w:t>
      </w:r>
    </w:p>
    <w:p w14:paraId="7D8C2636" w14:textId="77A9BAAA" w:rsidR="009B33E1" w:rsidRPr="009B33E1" w:rsidRDefault="009B33E1" w:rsidP="000E00E9">
      <w:pPr>
        <w:ind w:firstLine="708"/>
        <w:rPr>
          <w:lang w:val="es-CO" w:eastAsia="es-CR"/>
        </w:rPr>
      </w:pPr>
      <w:r w:rsidRPr="006246BB">
        <w:rPr>
          <w:color w:val="000000" w:themeColor="text1"/>
          <w:lang w:val="es-CO" w:eastAsia="es-CR"/>
        </w:rPr>
        <w:t>Descripción:</w:t>
      </w:r>
      <w:r>
        <w:rPr>
          <w:b/>
          <w:bCs/>
          <w:lang w:val="es-CO" w:eastAsia="es-CR"/>
        </w:rPr>
        <w:t xml:space="preserve"> </w:t>
      </w:r>
      <w:r w:rsidRPr="009B33E1">
        <w:rPr>
          <w:lang w:eastAsia="es-CR"/>
        </w:rPr>
        <w:t>Documento que establece los criterios técnicos y metodológicos para validar los entregables del proyecto.</w:t>
      </w:r>
    </w:p>
    <w:p w14:paraId="66BD6509" w14:textId="77547151" w:rsidR="00704FB3" w:rsidRDefault="00704FB3" w:rsidP="000E00E9">
      <w:pPr>
        <w:ind w:firstLine="708"/>
        <w:rPr>
          <w:lang w:val="es-CO" w:eastAsia="es-CR"/>
        </w:rPr>
      </w:pPr>
      <w:r w:rsidRPr="006246BB">
        <w:rPr>
          <w:color w:val="000000" w:themeColor="text1"/>
          <w:lang w:val="es-CO" w:eastAsia="es-CR"/>
        </w:rPr>
        <w:t>Aplicación:</w:t>
      </w:r>
      <w:r w:rsidRPr="00704FB3">
        <w:rPr>
          <w:lang w:val="es-CO" w:eastAsia="es-CR"/>
        </w:rPr>
        <w:t xml:space="preserve"> Se aplicó para validar la coherencia metodológica del TFG y garantizar el cumplimiento de los requisitos académicos.</w:t>
      </w:r>
    </w:p>
    <w:p w14:paraId="405D035F" w14:textId="05ADA484" w:rsidR="00704FB3" w:rsidRPr="00D35543" w:rsidRDefault="00936407" w:rsidP="00456EA4">
      <w:pPr>
        <w:pStyle w:val="Ttulo3"/>
        <w:rPr>
          <w:b/>
          <w:bCs/>
          <w:color w:val="000000" w:themeColor="text1"/>
          <w:sz w:val="22"/>
          <w:szCs w:val="22"/>
          <w:lang w:val="es-CO" w:eastAsia="es-CR"/>
        </w:rPr>
      </w:pPr>
      <w:bookmarkStart w:id="246" w:name="_Toc214616012"/>
      <w:r w:rsidRPr="00D35543">
        <w:rPr>
          <w:b/>
          <w:bCs/>
          <w:color w:val="000000" w:themeColor="text1"/>
          <w:sz w:val="22"/>
          <w:szCs w:val="22"/>
          <w:lang w:val="es-CO" w:eastAsia="es-CR"/>
        </w:rPr>
        <w:lastRenderedPageBreak/>
        <w:t>3</w:t>
      </w:r>
      <w:r w:rsidR="00704FB3" w:rsidRPr="00D35543">
        <w:rPr>
          <w:b/>
          <w:bCs/>
          <w:color w:val="000000" w:themeColor="text1"/>
          <w:sz w:val="22"/>
          <w:szCs w:val="22"/>
          <w:lang w:val="es-CO" w:eastAsia="es-CR"/>
        </w:rPr>
        <w:t>.3.1</w:t>
      </w:r>
      <w:r w:rsidR="0031487F" w:rsidRPr="00D35543">
        <w:rPr>
          <w:b/>
          <w:bCs/>
          <w:color w:val="000000" w:themeColor="text1"/>
          <w:sz w:val="22"/>
          <w:szCs w:val="22"/>
          <w:lang w:val="es-CO" w:eastAsia="es-CR"/>
        </w:rPr>
        <w:t>7</w:t>
      </w:r>
      <w:r w:rsidR="00704FB3" w:rsidRPr="00D35543">
        <w:rPr>
          <w:b/>
          <w:bCs/>
          <w:color w:val="000000" w:themeColor="text1"/>
          <w:sz w:val="22"/>
          <w:szCs w:val="22"/>
          <w:lang w:val="es-CO" w:eastAsia="es-CR"/>
        </w:rPr>
        <w:t xml:space="preserve"> Registro de Requisitos</w:t>
      </w:r>
      <w:bookmarkEnd w:id="246"/>
    </w:p>
    <w:p w14:paraId="59904F6B" w14:textId="77777777" w:rsidR="00704FB3" w:rsidRDefault="00704FB3" w:rsidP="000E00E9">
      <w:pPr>
        <w:ind w:firstLine="708"/>
        <w:rPr>
          <w:lang w:val="es-CO" w:eastAsia="es-CR"/>
        </w:rPr>
      </w:pPr>
      <w:r w:rsidRPr="006246BB">
        <w:rPr>
          <w:color w:val="000000" w:themeColor="text1"/>
          <w:lang w:val="es-CO" w:eastAsia="es-CR"/>
        </w:rPr>
        <w:t>Finalidad:</w:t>
      </w:r>
      <w:r w:rsidRPr="00704FB3">
        <w:rPr>
          <w:lang w:val="es-CO" w:eastAsia="es-CR"/>
        </w:rPr>
        <w:t xml:space="preserve"> Documentar las necesidades funcionales, técnicas y estratégicas que el proyecto debía satisfacer. </w:t>
      </w:r>
    </w:p>
    <w:p w14:paraId="654F0982" w14:textId="520694C8" w:rsidR="009B33E1" w:rsidRPr="009B33E1" w:rsidRDefault="009B33E1" w:rsidP="000E00E9">
      <w:pPr>
        <w:ind w:firstLine="708"/>
        <w:rPr>
          <w:lang w:val="es-CO" w:eastAsia="es-CR"/>
        </w:rPr>
      </w:pPr>
      <w:r w:rsidRPr="006246BB">
        <w:rPr>
          <w:color w:val="000000" w:themeColor="text1"/>
          <w:lang w:val="es-CO" w:eastAsia="es-CR"/>
        </w:rPr>
        <w:t>Descripción:</w:t>
      </w:r>
      <w:r>
        <w:rPr>
          <w:b/>
          <w:bCs/>
          <w:lang w:val="es-CO" w:eastAsia="es-CR"/>
        </w:rPr>
        <w:t xml:space="preserve"> </w:t>
      </w:r>
      <w:r w:rsidRPr="009B33E1">
        <w:rPr>
          <w:lang w:eastAsia="es-CR"/>
        </w:rPr>
        <w:t>Compilación de necesidades funcionales, técnicas y estratégicas que el proyecto debe satisfacer.</w:t>
      </w:r>
    </w:p>
    <w:p w14:paraId="4B5727F5" w14:textId="61D5E214" w:rsidR="00704FB3" w:rsidRDefault="00704FB3" w:rsidP="000E00E9">
      <w:pPr>
        <w:ind w:firstLine="708"/>
        <w:rPr>
          <w:lang w:val="es-CO" w:eastAsia="es-CR"/>
        </w:rPr>
      </w:pPr>
      <w:r w:rsidRPr="006246BB">
        <w:rPr>
          <w:color w:val="000000" w:themeColor="text1"/>
          <w:lang w:val="es-CO" w:eastAsia="es-CR"/>
        </w:rPr>
        <w:t>Aplicación:</w:t>
      </w:r>
      <w:r w:rsidRPr="00704FB3">
        <w:rPr>
          <w:lang w:val="es-CO" w:eastAsia="es-CR"/>
        </w:rPr>
        <w:t xml:space="preserve"> Se elaboró en la fase de diagnóstico, alineando los requerimientos de la PMO con los objetivos organizacionales.</w:t>
      </w:r>
    </w:p>
    <w:p w14:paraId="45DBCA96" w14:textId="4A736DB2" w:rsidR="00C81783" w:rsidRPr="00D35543" w:rsidRDefault="00936407" w:rsidP="00456EA4">
      <w:pPr>
        <w:pStyle w:val="Ttulo3"/>
        <w:rPr>
          <w:b/>
          <w:bCs/>
          <w:color w:val="000000" w:themeColor="text1"/>
          <w:sz w:val="22"/>
          <w:szCs w:val="22"/>
          <w:lang w:val="es-CO" w:eastAsia="es-CR"/>
        </w:rPr>
      </w:pPr>
      <w:bookmarkStart w:id="247" w:name="_Toc214616013"/>
      <w:r w:rsidRPr="00D35543">
        <w:rPr>
          <w:b/>
          <w:bCs/>
          <w:color w:val="000000" w:themeColor="text1"/>
          <w:sz w:val="22"/>
          <w:szCs w:val="22"/>
          <w:lang w:val="es-CO" w:eastAsia="es-CR"/>
        </w:rPr>
        <w:t>3</w:t>
      </w:r>
      <w:r w:rsidR="00C81783" w:rsidRPr="00D35543">
        <w:rPr>
          <w:b/>
          <w:bCs/>
          <w:color w:val="000000" w:themeColor="text1"/>
          <w:sz w:val="22"/>
          <w:szCs w:val="22"/>
          <w:lang w:val="es-CO" w:eastAsia="es-CR"/>
        </w:rPr>
        <w:t>.3.1</w:t>
      </w:r>
      <w:r w:rsidR="0031487F" w:rsidRPr="00D35543">
        <w:rPr>
          <w:b/>
          <w:bCs/>
          <w:color w:val="000000" w:themeColor="text1"/>
          <w:sz w:val="22"/>
          <w:szCs w:val="22"/>
          <w:lang w:val="es-CO" w:eastAsia="es-CR"/>
        </w:rPr>
        <w:t>8</w:t>
      </w:r>
      <w:r w:rsidR="00C81783" w:rsidRPr="00D35543">
        <w:rPr>
          <w:b/>
          <w:bCs/>
          <w:color w:val="000000" w:themeColor="text1"/>
          <w:sz w:val="22"/>
          <w:szCs w:val="22"/>
          <w:lang w:val="es-CO" w:eastAsia="es-CR"/>
        </w:rPr>
        <w:t xml:space="preserve"> Matriz de Costos Estimados</w:t>
      </w:r>
      <w:bookmarkEnd w:id="247"/>
    </w:p>
    <w:p w14:paraId="251A2956" w14:textId="77777777" w:rsidR="00C81783" w:rsidRDefault="00C81783" w:rsidP="000E00E9">
      <w:pPr>
        <w:ind w:firstLine="708"/>
        <w:rPr>
          <w:lang w:val="es-CO" w:eastAsia="es-CR"/>
        </w:rPr>
      </w:pPr>
      <w:r w:rsidRPr="006246BB">
        <w:rPr>
          <w:color w:val="000000" w:themeColor="text1"/>
          <w:lang w:val="es-CO" w:eastAsia="es-CR"/>
        </w:rPr>
        <w:t>Finalidad:</w:t>
      </w:r>
      <w:r w:rsidRPr="00C81783">
        <w:rPr>
          <w:lang w:val="es-CO" w:eastAsia="es-CR"/>
        </w:rPr>
        <w:t xml:space="preserve"> Estimar los recursos financieros necesarios para ejecutar el proyecto, facilitando la toma de decisiones presupuestarias. </w:t>
      </w:r>
    </w:p>
    <w:p w14:paraId="21399BCD" w14:textId="40A3E568" w:rsidR="009B33E1" w:rsidRPr="009B33E1" w:rsidRDefault="009B33E1" w:rsidP="000E00E9">
      <w:pPr>
        <w:ind w:firstLine="708"/>
        <w:rPr>
          <w:lang w:val="es-CO" w:eastAsia="es-CR"/>
        </w:rPr>
      </w:pPr>
      <w:r w:rsidRPr="006246BB">
        <w:rPr>
          <w:color w:val="000000" w:themeColor="text1"/>
          <w:lang w:val="es-CO" w:eastAsia="es-CR"/>
        </w:rPr>
        <w:t>Descripción:</w:t>
      </w:r>
      <w:r>
        <w:rPr>
          <w:b/>
          <w:bCs/>
          <w:lang w:val="es-CO" w:eastAsia="es-CR"/>
        </w:rPr>
        <w:t xml:space="preserve"> </w:t>
      </w:r>
      <w:r w:rsidRPr="009B33E1">
        <w:rPr>
          <w:lang w:eastAsia="es-CR"/>
        </w:rPr>
        <w:t>Estimación de los recursos financieros requeridos para ejecutar el proyecto en distintos escenarios.</w:t>
      </w:r>
    </w:p>
    <w:p w14:paraId="1BF7C625" w14:textId="52B26781" w:rsidR="00C81783" w:rsidRPr="00C81783" w:rsidRDefault="00C81783" w:rsidP="000E00E9">
      <w:pPr>
        <w:ind w:firstLine="708"/>
        <w:rPr>
          <w:lang w:val="es-CO" w:eastAsia="es-CR"/>
        </w:rPr>
      </w:pPr>
      <w:r w:rsidRPr="006246BB">
        <w:rPr>
          <w:color w:val="000000" w:themeColor="text1"/>
          <w:lang w:val="es-CO" w:eastAsia="es-CR"/>
        </w:rPr>
        <w:t>Aplicación:</w:t>
      </w:r>
      <w:r w:rsidRPr="00C81783">
        <w:rPr>
          <w:lang w:val="es-CO" w:eastAsia="es-CR"/>
        </w:rPr>
        <w:t xml:space="preserve"> Se desarrolló como parte del análisis de viabilidad, considerando escenarios de implementación progresiva de la PMO.</w:t>
      </w:r>
    </w:p>
    <w:p w14:paraId="6633A33C" w14:textId="548DB424" w:rsidR="00C81783" w:rsidRPr="00D35543" w:rsidRDefault="00936407" w:rsidP="00456EA4">
      <w:pPr>
        <w:pStyle w:val="Ttulo3"/>
        <w:rPr>
          <w:b/>
          <w:bCs/>
          <w:color w:val="000000" w:themeColor="text1"/>
          <w:sz w:val="22"/>
          <w:szCs w:val="22"/>
          <w:lang w:val="es-CO" w:eastAsia="es-CR"/>
        </w:rPr>
      </w:pPr>
      <w:bookmarkStart w:id="248" w:name="_Toc214616014"/>
      <w:r w:rsidRPr="00D35543">
        <w:rPr>
          <w:b/>
          <w:bCs/>
          <w:color w:val="000000" w:themeColor="text1"/>
          <w:sz w:val="22"/>
          <w:szCs w:val="22"/>
          <w:lang w:val="es-CO" w:eastAsia="es-CR"/>
        </w:rPr>
        <w:t>3</w:t>
      </w:r>
      <w:r w:rsidR="00C81783" w:rsidRPr="00D35543">
        <w:rPr>
          <w:b/>
          <w:bCs/>
          <w:color w:val="000000" w:themeColor="text1"/>
          <w:sz w:val="22"/>
          <w:szCs w:val="22"/>
          <w:lang w:val="es-CO" w:eastAsia="es-CR"/>
        </w:rPr>
        <w:t>.3.1</w:t>
      </w:r>
      <w:r w:rsidR="0031487F" w:rsidRPr="00D35543">
        <w:rPr>
          <w:b/>
          <w:bCs/>
          <w:color w:val="000000" w:themeColor="text1"/>
          <w:sz w:val="22"/>
          <w:szCs w:val="22"/>
          <w:lang w:val="es-CO" w:eastAsia="es-CR"/>
        </w:rPr>
        <w:t>9</w:t>
      </w:r>
      <w:r w:rsidR="00C81783" w:rsidRPr="00D35543">
        <w:rPr>
          <w:b/>
          <w:bCs/>
          <w:color w:val="000000" w:themeColor="text1"/>
          <w:sz w:val="22"/>
          <w:szCs w:val="22"/>
          <w:lang w:val="es-CO" w:eastAsia="es-CR"/>
        </w:rPr>
        <w:t xml:space="preserve"> Matriz de Indicadores de Desempeño (KPIs)</w:t>
      </w:r>
      <w:bookmarkEnd w:id="248"/>
    </w:p>
    <w:p w14:paraId="698F52F1" w14:textId="77777777" w:rsidR="00C81783" w:rsidRDefault="00C81783" w:rsidP="000E00E9">
      <w:pPr>
        <w:ind w:firstLine="708"/>
        <w:rPr>
          <w:lang w:val="es-CO" w:eastAsia="es-CR"/>
        </w:rPr>
      </w:pPr>
      <w:r w:rsidRPr="006246BB">
        <w:rPr>
          <w:color w:val="000000" w:themeColor="text1"/>
          <w:lang w:val="es-CO" w:eastAsia="es-CR"/>
        </w:rPr>
        <w:t>Finalidad:</w:t>
      </w:r>
      <w:r w:rsidRPr="00C81783">
        <w:rPr>
          <w:lang w:val="es-CO" w:eastAsia="es-CR"/>
        </w:rPr>
        <w:t xml:space="preserve"> Medir el avance, eficiencia y efectividad del proyecto en relación con sus objetivos. </w:t>
      </w:r>
    </w:p>
    <w:p w14:paraId="73D264F9" w14:textId="7F165263" w:rsidR="001815E5" w:rsidRPr="001815E5" w:rsidRDefault="001815E5" w:rsidP="000E00E9">
      <w:pPr>
        <w:ind w:firstLine="708"/>
        <w:rPr>
          <w:lang w:val="es-CO" w:eastAsia="es-CR"/>
        </w:rPr>
      </w:pPr>
      <w:r w:rsidRPr="006246BB">
        <w:rPr>
          <w:color w:val="000000" w:themeColor="text1"/>
          <w:lang w:val="es-CO" w:eastAsia="es-CR"/>
        </w:rPr>
        <w:t>Descripción:</w:t>
      </w:r>
      <w:r>
        <w:rPr>
          <w:b/>
          <w:bCs/>
          <w:lang w:val="es-CO" w:eastAsia="es-CR"/>
        </w:rPr>
        <w:t xml:space="preserve"> </w:t>
      </w:r>
      <w:r w:rsidRPr="001815E5">
        <w:rPr>
          <w:lang w:eastAsia="es-CR"/>
        </w:rPr>
        <w:t>Métricas que permiten evaluar la eficiencia, cumplimiento de objetivos e impacto del proyecto.</w:t>
      </w:r>
    </w:p>
    <w:p w14:paraId="660A3346" w14:textId="188650B1" w:rsidR="00C81783" w:rsidRPr="00C81783" w:rsidRDefault="00C81783" w:rsidP="000E00E9">
      <w:pPr>
        <w:ind w:firstLine="708"/>
        <w:rPr>
          <w:lang w:val="es-CO" w:eastAsia="es-CR"/>
        </w:rPr>
      </w:pPr>
      <w:r w:rsidRPr="006246BB">
        <w:rPr>
          <w:color w:val="000000" w:themeColor="text1"/>
          <w:lang w:val="es-CO" w:eastAsia="es-CR"/>
        </w:rPr>
        <w:t>Aplicación:</w:t>
      </w:r>
      <w:r w:rsidRPr="00C81783">
        <w:rPr>
          <w:lang w:val="es-CO" w:eastAsia="es-CR"/>
        </w:rPr>
        <w:t xml:space="preserve"> Se definieron indicadores para evaluar la madurez organizacional, el cumplimiento de entregables y la sostenibilidad de la PMO.</w:t>
      </w:r>
    </w:p>
    <w:p w14:paraId="6ED0D800" w14:textId="015214D1" w:rsidR="003F31DF" w:rsidRPr="00D35543" w:rsidRDefault="00D97F37" w:rsidP="00D4211D">
      <w:pPr>
        <w:pStyle w:val="Ttulo2"/>
        <w:ind w:firstLine="0"/>
        <w:rPr>
          <w:rFonts w:ascii="Arial" w:hAnsi="Arial" w:cs="Arial"/>
          <w:b/>
          <w:bCs/>
          <w:i/>
          <w:iCs/>
          <w:color w:val="000000" w:themeColor="text1"/>
          <w:sz w:val="22"/>
          <w:szCs w:val="22"/>
        </w:rPr>
      </w:pPr>
      <w:bookmarkStart w:id="249" w:name="_Toc177027238"/>
      <w:bookmarkStart w:id="250" w:name="_Toc214616015"/>
      <w:r w:rsidRPr="00D35543">
        <w:rPr>
          <w:rFonts w:ascii="Arial" w:hAnsi="Arial" w:cs="Arial"/>
          <w:b/>
          <w:bCs/>
          <w:color w:val="000000" w:themeColor="text1"/>
          <w:sz w:val="22"/>
          <w:szCs w:val="22"/>
        </w:rPr>
        <w:lastRenderedPageBreak/>
        <w:t>3.4</w:t>
      </w:r>
      <w:r w:rsidR="00F15025" w:rsidRPr="00D35543">
        <w:rPr>
          <w:rFonts w:ascii="Arial" w:hAnsi="Arial" w:cs="Arial"/>
          <w:b/>
          <w:bCs/>
          <w:color w:val="000000" w:themeColor="text1"/>
          <w:sz w:val="22"/>
          <w:szCs w:val="22"/>
        </w:rPr>
        <w:t xml:space="preserve"> </w:t>
      </w:r>
      <w:r w:rsidR="003F31DF" w:rsidRPr="00D35543">
        <w:rPr>
          <w:rFonts w:ascii="Arial" w:hAnsi="Arial" w:cs="Arial"/>
          <w:b/>
          <w:bCs/>
          <w:color w:val="000000" w:themeColor="text1"/>
          <w:sz w:val="22"/>
          <w:szCs w:val="22"/>
        </w:rPr>
        <w:t>Supuestos y restricciones</w:t>
      </w:r>
      <w:bookmarkEnd w:id="226"/>
      <w:bookmarkEnd w:id="227"/>
      <w:bookmarkEnd w:id="228"/>
      <w:bookmarkEnd w:id="229"/>
      <w:bookmarkEnd w:id="249"/>
      <w:bookmarkEnd w:id="250"/>
    </w:p>
    <w:p w14:paraId="2BBC3F58" w14:textId="4EDE92A3" w:rsidR="0071288E" w:rsidRPr="0071288E" w:rsidRDefault="0071288E" w:rsidP="000E00E9">
      <w:pPr>
        <w:ind w:firstLine="708"/>
        <w:rPr>
          <w:lang w:val="es-CR"/>
        </w:rPr>
      </w:pPr>
      <w:r w:rsidRPr="0071288E">
        <w:t xml:space="preserve">Los </w:t>
      </w:r>
      <w:r w:rsidRPr="006246BB">
        <w:rPr>
          <w:color w:val="000000" w:themeColor="text1"/>
          <w:lang w:val="es-CO" w:eastAsia="es-CR"/>
        </w:rPr>
        <w:t>supuestos</w:t>
      </w:r>
      <w:r w:rsidRPr="0071288E">
        <w:t xml:space="preserve"> en la dirección de proyectos se refieren a condiciones que se consideran verdaderas o ciertas para efectos de planificación, aunque no se cuente con evidencia definitiva en el momento. Según Haro Sarango et al. (2024), los supuestos son “condiciones que se aceptan como ciertas para facilitar el desarrollo del proyecto, pero que requieren validación durante su ejecución” (p. 961). Por su parte, González Rivera (2022) señala que los supuestos “permiten establecer escenarios de trabajo, aunque estén sujetos a incertidumbre, y deben ser monitoreados para evitar desviaciones significativas” (p. 3).</w:t>
      </w:r>
    </w:p>
    <w:p w14:paraId="2C2FDD73" w14:textId="1350234F" w:rsidR="0071288E" w:rsidRDefault="0071288E" w:rsidP="000E00E9">
      <w:pPr>
        <w:ind w:firstLine="708"/>
      </w:pPr>
      <w:r w:rsidRPr="0071288E">
        <w:t xml:space="preserve">Las </w:t>
      </w:r>
      <w:r w:rsidRPr="006246BB">
        <w:rPr>
          <w:color w:val="000000" w:themeColor="text1"/>
          <w:lang w:val="es-CO" w:eastAsia="es-CR"/>
        </w:rPr>
        <w:t>restricciones</w:t>
      </w:r>
      <w:r w:rsidRPr="0071288E">
        <w:t xml:space="preserve"> son factores que limitan las opciones del equipo de proyecto y que pueden dificultar el cumplimiento de los objetivos. Estas pueden estar relacionadas con tiempo, recursos, alcance, tecnología o normativas. Según Proyectum (2023), las restricciones “representan condiciones impuestas que deben cumplirse, y que afectan directamente la planificación, ejecución y control del proyecto” (párr. 4). Hernández et al. (2023) agregan que “las restricciones deben ser gestionadas activamente, ya que su impacto puede comprometer la </w:t>
      </w:r>
      <w:r w:rsidRPr="00D35543">
        <w:t>viabilidad del proyecto si no se identifican oportunamente” (p. 110).</w:t>
      </w:r>
      <w:r w:rsidR="00FC0D3E" w:rsidRPr="00D35543">
        <w:t xml:space="preserve"> En la Figura 5 se muestra</w:t>
      </w:r>
      <w:r w:rsidR="00936407" w:rsidRPr="00D35543">
        <w:t xml:space="preserve"> la relación del supuesto frente a la debida justificación e impacto.</w:t>
      </w:r>
    </w:p>
    <w:p w14:paraId="2C738EF9" w14:textId="53614C5B" w:rsidR="00B022E2" w:rsidRPr="00D35543" w:rsidRDefault="00B022E2" w:rsidP="00B022E2">
      <w:pPr>
        <w:ind w:firstLine="0"/>
        <w:rPr>
          <w:i/>
          <w:iCs/>
        </w:rPr>
      </w:pPr>
      <w:bookmarkStart w:id="251" w:name="_Toc214616069"/>
      <w:r w:rsidRPr="00D35543">
        <w:rPr>
          <w:b/>
          <w:bCs/>
        </w:rPr>
        <w:t xml:space="preserve">Figura </w:t>
      </w:r>
      <w:r w:rsidR="00F5557B">
        <w:rPr>
          <w:b/>
          <w:bCs/>
        </w:rPr>
        <w:fldChar w:fldCharType="begin"/>
      </w:r>
      <w:r w:rsidR="00F5557B">
        <w:rPr>
          <w:b/>
          <w:bCs/>
        </w:rPr>
        <w:instrText xml:space="preserve"> SEQ FIGURA \* ARABIC </w:instrText>
      </w:r>
      <w:r w:rsidR="00F5557B">
        <w:rPr>
          <w:b/>
          <w:bCs/>
        </w:rPr>
        <w:fldChar w:fldCharType="separate"/>
      </w:r>
      <w:r w:rsidR="00F15BA1">
        <w:rPr>
          <w:b/>
          <w:bCs/>
          <w:noProof/>
        </w:rPr>
        <w:t>5</w:t>
      </w:r>
      <w:bookmarkEnd w:id="251"/>
      <w:r w:rsidR="00F5557B">
        <w:rPr>
          <w:b/>
          <w:bCs/>
        </w:rPr>
        <w:fldChar w:fldCharType="end"/>
      </w:r>
      <w:r w:rsidRPr="00D35543">
        <w:rPr>
          <w:i/>
          <w:iCs/>
        </w:rPr>
        <w:t xml:space="preserve"> </w:t>
      </w:r>
    </w:p>
    <w:p w14:paraId="6DBCB0D8" w14:textId="6EB34219" w:rsidR="00B022E2" w:rsidRDefault="00B022E2" w:rsidP="00B022E2">
      <w:pPr>
        <w:ind w:firstLine="0"/>
        <w:rPr>
          <w:i/>
          <w:iCs/>
        </w:rPr>
      </w:pPr>
      <w:r w:rsidRPr="00D35543">
        <w:rPr>
          <w:i/>
          <w:iCs/>
        </w:rPr>
        <w:t>Relación de supuestos - justificación y efecto en el proyecto</w:t>
      </w:r>
    </w:p>
    <w:tbl>
      <w:tblPr>
        <w:tblpPr w:leftFromText="141" w:rightFromText="141" w:vertAnchor="text" w:horzAnchor="margin" w:tblpY="128"/>
        <w:tblW w:w="5000" w:type="pct"/>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891"/>
        <w:gridCol w:w="2616"/>
        <w:gridCol w:w="2751"/>
        <w:gridCol w:w="3104"/>
      </w:tblGrid>
      <w:tr w:rsidR="009111D6" w:rsidRPr="004D7DDD" w14:paraId="7581E665" w14:textId="77777777" w:rsidTr="005950FC">
        <w:trPr>
          <w:trHeight w:val="552"/>
        </w:trPr>
        <w:tc>
          <w:tcPr>
            <w:tcW w:w="476" w:type="pct"/>
          </w:tcPr>
          <w:p w14:paraId="4EA73396" w14:textId="77777777" w:rsidR="009111D6" w:rsidRDefault="009111D6" w:rsidP="005950FC">
            <w:pPr>
              <w:spacing w:before="240" w:after="240"/>
              <w:ind w:right="315" w:firstLine="0"/>
              <w:contextualSpacing/>
              <w:jc w:val="center"/>
              <w:rPr>
                <w:rFonts w:cs="Arial"/>
                <w:bCs/>
                <w:szCs w:val="22"/>
              </w:rPr>
            </w:pPr>
            <w:r>
              <w:rPr>
                <w:b/>
                <w:bCs/>
                <w:lang w:val="es-CO"/>
              </w:rPr>
              <w:t>N°</w:t>
            </w:r>
          </w:p>
        </w:tc>
        <w:tc>
          <w:tcPr>
            <w:tcW w:w="1397" w:type="pct"/>
          </w:tcPr>
          <w:p w14:paraId="7F72D93B" w14:textId="77777777" w:rsidR="009111D6" w:rsidRDefault="009111D6" w:rsidP="005950FC">
            <w:pPr>
              <w:ind w:firstLine="30"/>
              <w:contextualSpacing/>
              <w:jc w:val="center"/>
              <w:rPr>
                <w:rFonts w:cs="Arial"/>
                <w:bCs/>
                <w:szCs w:val="22"/>
              </w:rPr>
            </w:pPr>
            <w:r>
              <w:rPr>
                <w:b/>
                <w:bCs/>
                <w:lang w:val="es-CO"/>
              </w:rPr>
              <w:t>Supuesto</w:t>
            </w:r>
          </w:p>
        </w:tc>
        <w:tc>
          <w:tcPr>
            <w:tcW w:w="1469" w:type="pct"/>
          </w:tcPr>
          <w:p w14:paraId="7404A12B" w14:textId="77777777" w:rsidR="009111D6" w:rsidRDefault="009111D6" w:rsidP="005950FC">
            <w:pPr>
              <w:ind w:firstLine="0"/>
              <w:contextualSpacing/>
              <w:jc w:val="center"/>
              <w:rPr>
                <w:rFonts w:cs="Arial"/>
                <w:bCs/>
                <w:szCs w:val="22"/>
              </w:rPr>
            </w:pPr>
            <w:r>
              <w:rPr>
                <w:b/>
                <w:bCs/>
                <w:lang w:val="es-CO"/>
              </w:rPr>
              <w:t>Justificación</w:t>
            </w:r>
          </w:p>
        </w:tc>
        <w:tc>
          <w:tcPr>
            <w:tcW w:w="1658" w:type="pct"/>
            <w:vAlign w:val="center"/>
          </w:tcPr>
          <w:p w14:paraId="70A7EED2" w14:textId="77777777" w:rsidR="009111D6" w:rsidRPr="004D7DDD" w:rsidRDefault="009111D6" w:rsidP="005950FC">
            <w:pPr>
              <w:ind w:firstLine="0"/>
              <w:contextualSpacing/>
              <w:jc w:val="center"/>
              <w:rPr>
                <w:rFonts w:cs="Arial"/>
                <w:bCs/>
                <w:szCs w:val="22"/>
              </w:rPr>
            </w:pPr>
            <w:r>
              <w:rPr>
                <w:b/>
                <w:bCs/>
                <w:lang w:val="es-CO"/>
              </w:rPr>
              <w:t>Efecto en el Proyecto</w:t>
            </w:r>
          </w:p>
        </w:tc>
      </w:tr>
      <w:tr w:rsidR="009111D6" w:rsidRPr="004D7DDD" w14:paraId="20BD8C95" w14:textId="77777777" w:rsidTr="005950FC">
        <w:trPr>
          <w:trHeight w:val="956"/>
        </w:trPr>
        <w:tc>
          <w:tcPr>
            <w:tcW w:w="476" w:type="pct"/>
            <w:tcBorders>
              <w:bottom w:val="nil"/>
            </w:tcBorders>
          </w:tcPr>
          <w:p w14:paraId="1370B77E" w14:textId="77777777" w:rsidR="009111D6" w:rsidRPr="002C7F2B" w:rsidRDefault="009111D6" w:rsidP="005950FC">
            <w:pPr>
              <w:spacing w:line="240" w:lineRule="auto"/>
              <w:ind w:firstLine="0"/>
              <w:contextualSpacing/>
              <w:jc w:val="both"/>
              <w:rPr>
                <w:rFonts w:cs="Arial"/>
                <w:szCs w:val="22"/>
              </w:rPr>
            </w:pPr>
            <w:r w:rsidRPr="002C7F2B">
              <w:rPr>
                <w:rFonts w:cs="Arial"/>
                <w:szCs w:val="22"/>
              </w:rPr>
              <w:t>1</w:t>
            </w:r>
          </w:p>
        </w:tc>
        <w:tc>
          <w:tcPr>
            <w:tcW w:w="1397" w:type="pct"/>
            <w:tcBorders>
              <w:bottom w:val="nil"/>
            </w:tcBorders>
          </w:tcPr>
          <w:p w14:paraId="663C078E" w14:textId="77777777" w:rsidR="009111D6" w:rsidRPr="005264F0" w:rsidRDefault="009111D6" w:rsidP="005950FC">
            <w:pPr>
              <w:spacing w:line="240" w:lineRule="auto"/>
              <w:ind w:firstLine="0"/>
              <w:rPr>
                <w:rFonts w:cs="Arial"/>
                <w:szCs w:val="22"/>
                <w:highlight w:val="yellow"/>
              </w:rPr>
            </w:pPr>
            <w:r w:rsidRPr="005718EE">
              <w:rPr>
                <w:szCs w:val="22"/>
              </w:rPr>
              <w:t>La entidad financiera cuenta con voluntad institucional para implementar una PMO</w:t>
            </w:r>
            <w:r w:rsidRPr="005264F0">
              <w:rPr>
                <w:rFonts w:cs="Arial"/>
                <w:szCs w:val="22"/>
                <w:highlight w:val="yellow"/>
              </w:rPr>
              <w:t xml:space="preserve"> </w:t>
            </w:r>
          </w:p>
        </w:tc>
        <w:tc>
          <w:tcPr>
            <w:tcW w:w="1469" w:type="pct"/>
            <w:tcBorders>
              <w:bottom w:val="nil"/>
            </w:tcBorders>
          </w:tcPr>
          <w:p w14:paraId="27FAC7ED" w14:textId="77777777" w:rsidR="009111D6" w:rsidRDefault="009111D6" w:rsidP="005950FC">
            <w:pPr>
              <w:spacing w:line="240" w:lineRule="auto"/>
              <w:ind w:firstLine="0"/>
              <w:contextualSpacing/>
              <w:jc w:val="both"/>
              <w:rPr>
                <w:szCs w:val="22"/>
              </w:rPr>
            </w:pPr>
            <w:r w:rsidRPr="005718EE">
              <w:rPr>
                <w:szCs w:val="22"/>
              </w:rPr>
              <w:t>Se asumió que existe interés estratégico por parte de la alta dirección</w:t>
            </w:r>
          </w:p>
          <w:p w14:paraId="5AD493CE" w14:textId="77777777" w:rsidR="009111D6" w:rsidRDefault="009111D6" w:rsidP="005950FC">
            <w:pPr>
              <w:spacing w:line="240" w:lineRule="auto"/>
              <w:ind w:firstLine="0"/>
              <w:contextualSpacing/>
              <w:jc w:val="both"/>
              <w:rPr>
                <w:szCs w:val="22"/>
              </w:rPr>
            </w:pPr>
          </w:p>
          <w:p w14:paraId="28373555" w14:textId="77777777" w:rsidR="009111D6" w:rsidRPr="004D7DDD" w:rsidRDefault="009111D6" w:rsidP="005950FC">
            <w:pPr>
              <w:spacing w:line="240" w:lineRule="auto"/>
              <w:ind w:firstLine="0"/>
              <w:contextualSpacing/>
              <w:jc w:val="both"/>
              <w:rPr>
                <w:rFonts w:cs="Arial"/>
                <w:szCs w:val="22"/>
              </w:rPr>
            </w:pPr>
            <w:r w:rsidRPr="004D7DDD">
              <w:rPr>
                <w:rFonts w:cs="Arial"/>
                <w:szCs w:val="22"/>
              </w:rPr>
              <w:t xml:space="preserve"> </w:t>
            </w:r>
          </w:p>
        </w:tc>
        <w:tc>
          <w:tcPr>
            <w:tcW w:w="1658" w:type="pct"/>
            <w:tcBorders>
              <w:bottom w:val="nil"/>
            </w:tcBorders>
          </w:tcPr>
          <w:p w14:paraId="6905BC24" w14:textId="77777777" w:rsidR="009111D6" w:rsidRDefault="009111D6" w:rsidP="005950FC">
            <w:pPr>
              <w:spacing w:line="240" w:lineRule="auto"/>
              <w:ind w:firstLine="0"/>
              <w:contextualSpacing/>
              <w:jc w:val="both"/>
              <w:rPr>
                <w:szCs w:val="22"/>
              </w:rPr>
            </w:pPr>
            <w:r w:rsidRPr="005718EE">
              <w:rPr>
                <w:szCs w:val="22"/>
              </w:rPr>
              <w:t>Facilitó la alineación de objetivos y la formulación de la propuesta</w:t>
            </w:r>
          </w:p>
          <w:p w14:paraId="1C0FAF1C" w14:textId="77777777" w:rsidR="009111D6" w:rsidRPr="004D7DDD" w:rsidRDefault="009111D6" w:rsidP="005950FC">
            <w:pPr>
              <w:spacing w:line="240" w:lineRule="auto"/>
              <w:ind w:firstLine="0"/>
              <w:contextualSpacing/>
              <w:jc w:val="both"/>
              <w:rPr>
                <w:rFonts w:cs="Arial"/>
                <w:szCs w:val="22"/>
              </w:rPr>
            </w:pPr>
          </w:p>
        </w:tc>
      </w:tr>
      <w:tr w:rsidR="009111D6" w14:paraId="67D508E5" w14:textId="77777777" w:rsidTr="005950FC">
        <w:trPr>
          <w:trHeight w:val="664"/>
        </w:trPr>
        <w:tc>
          <w:tcPr>
            <w:tcW w:w="476" w:type="pct"/>
            <w:tcBorders>
              <w:top w:val="nil"/>
            </w:tcBorders>
          </w:tcPr>
          <w:p w14:paraId="22C6E794" w14:textId="77777777" w:rsidR="009111D6" w:rsidRPr="002C7F2B" w:rsidRDefault="009111D6" w:rsidP="005950FC">
            <w:pPr>
              <w:spacing w:line="240" w:lineRule="auto"/>
              <w:ind w:firstLine="0"/>
              <w:contextualSpacing/>
              <w:jc w:val="both"/>
              <w:rPr>
                <w:rFonts w:cs="Arial"/>
                <w:szCs w:val="22"/>
              </w:rPr>
            </w:pPr>
            <w:r w:rsidRPr="002C7F2B">
              <w:rPr>
                <w:rFonts w:cs="Arial"/>
                <w:szCs w:val="22"/>
              </w:rPr>
              <w:t>2</w:t>
            </w:r>
          </w:p>
          <w:p w14:paraId="43AEDC20" w14:textId="77777777" w:rsidR="009111D6" w:rsidRPr="002C7F2B" w:rsidRDefault="009111D6" w:rsidP="005950FC">
            <w:pPr>
              <w:spacing w:line="240" w:lineRule="auto"/>
              <w:ind w:firstLine="0"/>
              <w:contextualSpacing/>
              <w:jc w:val="both"/>
              <w:rPr>
                <w:rFonts w:cs="Arial"/>
                <w:szCs w:val="22"/>
              </w:rPr>
            </w:pPr>
          </w:p>
          <w:p w14:paraId="263F9CC8" w14:textId="77777777" w:rsidR="009111D6" w:rsidRPr="002C7F2B" w:rsidRDefault="009111D6" w:rsidP="005950FC">
            <w:pPr>
              <w:spacing w:line="240" w:lineRule="auto"/>
              <w:ind w:firstLine="0"/>
              <w:contextualSpacing/>
              <w:jc w:val="both"/>
              <w:rPr>
                <w:rFonts w:cs="Arial"/>
                <w:szCs w:val="22"/>
              </w:rPr>
            </w:pPr>
          </w:p>
          <w:p w14:paraId="716E605F" w14:textId="77777777" w:rsidR="009111D6" w:rsidRPr="002C7F2B" w:rsidRDefault="009111D6" w:rsidP="005950FC">
            <w:pPr>
              <w:spacing w:line="240" w:lineRule="auto"/>
              <w:ind w:firstLine="0"/>
              <w:contextualSpacing/>
              <w:jc w:val="both"/>
              <w:rPr>
                <w:rFonts w:cs="Arial"/>
                <w:szCs w:val="22"/>
              </w:rPr>
            </w:pPr>
          </w:p>
          <w:p w14:paraId="327413CC" w14:textId="77777777" w:rsidR="009111D6" w:rsidRPr="002C7F2B" w:rsidRDefault="009111D6" w:rsidP="005950FC">
            <w:pPr>
              <w:spacing w:line="240" w:lineRule="auto"/>
              <w:ind w:firstLine="0"/>
              <w:contextualSpacing/>
              <w:jc w:val="both"/>
              <w:rPr>
                <w:rFonts w:cs="Arial"/>
                <w:szCs w:val="22"/>
              </w:rPr>
            </w:pPr>
          </w:p>
          <w:p w14:paraId="2A28598B" w14:textId="77777777" w:rsidR="009111D6" w:rsidRPr="002C7F2B" w:rsidRDefault="009111D6" w:rsidP="005950FC">
            <w:pPr>
              <w:spacing w:line="240" w:lineRule="auto"/>
              <w:ind w:firstLine="0"/>
              <w:contextualSpacing/>
              <w:jc w:val="both"/>
              <w:rPr>
                <w:rFonts w:cs="Arial"/>
                <w:szCs w:val="22"/>
              </w:rPr>
            </w:pPr>
          </w:p>
          <w:p w14:paraId="68FFFA91" w14:textId="77777777" w:rsidR="009111D6" w:rsidRPr="002C7F2B" w:rsidRDefault="009111D6" w:rsidP="005950FC">
            <w:pPr>
              <w:spacing w:line="240" w:lineRule="auto"/>
              <w:ind w:firstLine="0"/>
              <w:contextualSpacing/>
              <w:jc w:val="both"/>
              <w:rPr>
                <w:rFonts w:cs="Arial"/>
                <w:szCs w:val="22"/>
              </w:rPr>
            </w:pPr>
            <w:r w:rsidRPr="002C7F2B">
              <w:rPr>
                <w:rFonts w:cs="Arial"/>
                <w:szCs w:val="22"/>
              </w:rPr>
              <w:lastRenderedPageBreak/>
              <w:t>3</w:t>
            </w:r>
          </w:p>
          <w:p w14:paraId="3F3C7B0C" w14:textId="77777777" w:rsidR="009111D6" w:rsidRPr="002C7F2B" w:rsidRDefault="009111D6" w:rsidP="005950FC">
            <w:pPr>
              <w:spacing w:line="240" w:lineRule="auto"/>
              <w:ind w:firstLine="0"/>
              <w:contextualSpacing/>
              <w:jc w:val="both"/>
              <w:rPr>
                <w:rFonts w:cs="Arial"/>
                <w:szCs w:val="22"/>
              </w:rPr>
            </w:pPr>
          </w:p>
          <w:p w14:paraId="0E494431" w14:textId="77777777" w:rsidR="009111D6" w:rsidRPr="002C7F2B" w:rsidRDefault="009111D6" w:rsidP="005950FC">
            <w:pPr>
              <w:spacing w:line="240" w:lineRule="auto"/>
              <w:ind w:firstLine="0"/>
              <w:contextualSpacing/>
              <w:jc w:val="both"/>
              <w:rPr>
                <w:rFonts w:cs="Arial"/>
                <w:szCs w:val="22"/>
              </w:rPr>
            </w:pPr>
          </w:p>
          <w:p w14:paraId="2BC9D48F" w14:textId="77777777" w:rsidR="009111D6" w:rsidRPr="002C7F2B" w:rsidRDefault="009111D6" w:rsidP="005950FC">
            <w:pPr>
              <w:spacing w:line="240" w:lineRule="auto"/>
              <w:ind w:firstLine="0"/>
              <w:contextualSpacing/>
              <w:jc w:val="both"/>
              <w:rPr>
                <w:rFonts w:cs="Arial"/>
                <w:szCs w:val="22"/>
              </w:rPr>
            </w:pPr>
          </w:p>
          <w:p w14:paraId="78EC33BC" w14:textId="77777777" w:rsidR="009111D6" w:rsidRPr="002C7F2B" w:rsidRDefault="009111D6" w:rsidP="005950FC">
            <w:pPr>
              <w:spacing w:line="240" w:lineRule="auto"/>
              <w:ind w:firstLine="0"/>
              <w:contextualSpacing/>
              <w:jc w:val="both"/>
              <w:rPr>
                <w:rFonts w:cs="Arial"/>
                <w:szCs w:val="22"/>
              </w:rPr>
            </w:pPr>
            <w:r w:rsidRPr="002C7F2B">
              <w:rPr>
                <w:rFonts w:cs="Arial"/>
                <w:szCs w:val="22"/>
              </w:rPr>
              <w:t>4</w:t>
            </w:r>
          </w:p>
          <w:p w14:paraId="18899F92" w14:textId="77777777" w:rsidR="009111D6" w:rsidRPr="002C7F2B" w:rsidRDefault="009111D6" w:rsidP="005950FC">
            <w:pPr>
              <w:spacing w:line="240" w:lineRule="auto"/>
              <w:ind w:firstLine="0"/>
              <w:contextualSpacing/>
              <w:jc w:val="both"/>
              <w:rPr>
                <w:rFonts w:cs="Arial"/>
                <w:szCs w:val="22"/>
              </w:rPr>
            </w:pPr>
          </w:p>
          <w:p w14:paraId="72BB69A5" w14:textId="77777777" w:rsidR="009111D6" w:rsidRPr="002C7F2B" w:rsidRDefault="009111D6" w:rsidP="005950FC">
            <w:pPr>
              <w:spacing w:line="240" w:lineRule="auto"/>
              <w:ind w:firstLine="0"/>
              <w:contextualSpacing/>
              <w:jc w:val="both"/>
              <w:rPr>
                <w:rFonts w:cs="Arial"/>
                <w:szCs w:val="22"/>
              </w:rPr>
            </w:pPr>
          </w:p>
          <w:p w14:paraId="1AD0D555" w14:textId="77777777" w:rsidR="009111D6" w:rsidRPr="002C7F2B" w:rsidRDefault="009111D6" w:rsidP="005950FC">
            <w:pPr>
              <w:spacing w:line="240" w:lineRule="auto"/>
              <w:ind w:firstLine="0"/>
              <w:contextualSpacing/>
              <w:jc w:val="both"/>
              <w:rPr>
                <w:rFonts w:cs="Arial"/>
                <w:szCs w:val="22"/>
              </w:rPr>
            </w:pPr>
          </w:p>
          <w:p w14:paraId="5894D10E" w14:textId="77777777" w:rsidR="009111D6" w:rsidRPr="002C7F2B" w:rsidRDefault="009111D6" w:rsidP="005950FC">
            <w:pPr>
              <w:spacing w:line="240" w:lineRule="auto"/>
              <w:ind w:firstLine="0"/>
              <w:contextualSpacing/>
              <w:jc w:val="both"/>
              <w:rPr>
                <w:rFonts w:cs="Arial"/>
                <w:szCs w:val="22"/>
              </w:rPr>
            </w:pPr>
          </w:p>
          <w:p w14:paraId="6024E23F" w14:textId="77777777" w:rsidR="009111D6" w:rsidRDefault="009111D6" w:rsidP="005950FC">
            <w:pPr>
              <w:spacing w:line="240" w:lineRule="auto"/>
              <w:ind w:firstLine="0"/>
              <w:contextualSpacing/>
              <w:jc w:val="both"/>
              <w:rPr>
                <w:rFonts w:cs="Arial"/>
                <w:szCs w:val="22"/>
              </w:rPr>
            </w:pPr>
            <w:r w:rsidRPr="002C7F2B">
              <w:rPr>
                <w:rFonts w:cs="Arial"/>
                <w:szCs w:val="22"/>
              </w:rPr>
              <w:t>5</w:t>
            </w:r>
          </w:p>
          <w:p w14:paraId="020874C4" w14:textId="77777777" w:rsidR="009111D6" w:rsidRDefault="009111D6" w:rsidP="005950FC">
            <w:pPr>
              <w:spacing w:line="240" w:lineRule="auto"/>
              <w:ind w:firstLine="0"/>
              <w:contextualSpacing/>
              <w:jc w:val="both"/>
              <w:rPr>
                <w:rFonts w:cs="Arial"/>
                <w:szCs w:val="22"/>
              </w:rPr>
            </w:pPr>
          </w:p>
          <w:p w14:paraId="19742992" w14:textId="77777777" w:rsidR="009111D6" w:rsidRDefault="009111D6" w:rsidP="005950FC">
            <w:pPr>
              <w:spacing w:line="240" w:lineRule="auto"/>
              <w:ind w:firstLine="0"/>
              <w:contextualSpacing/>
              <w:jc w:val="both"/>
              <w:rPr>
                <w:rFonts w:cs="Arial"/>
                <w:szCs w:val="22"/>
              </w:rPr>
            </w:pPr>
          </w:p>
          <w:p w14:paraId="186B7985" w14:textId="77777777" w:rsidR="009111D6" w:rsidRDefault="009111D6" w:rsidP="005950FC">
            <w:pPr>
              <w:spacing w:line="240" w:lineRule="auto"/>
              <w:ind w:firstLine="0"/>
              <w:contextualSpacing/>
              <w:jc w:val="both"/>
              <w:rPr>
                <w:rFonts w:cs="Arial"/>
                <w:szCs w:val="22"/>
              </w:rPr>
            </w:pPr>
          </w:p>
          <w:p w14:paraId="6E21A5A0" w14:textId="77777777" w:rsidR="009111D6" w:rsidRDefault="009111D6" w:rsidP="005950FC">
            <w:pPr>
              <w:spacing w:line="240" w:lineRule="auto"/>
              <w:ind w:firstLine="0"/>
              <w:contextualSpacing/>
              <w:jc w:val="both"/>
              <w:rPr>
                <w:rFonts w:cs="Arial"/>
                <w:szCs w:val="22"/>
              </w:rPr>
            </w:pPr>
          </w:p>
          <w:p w14:paraId="1BDBE1D0" w14:textId="77777777" w:rsidR="009111D6" w:rsidRPr="002C7F2B" w:rsidRDefault="009111D6" w:rsidP="005950FC">
            <w:pPr>
              <w:spacing w:line="240" w:lineRule="auto"/>
              <w:ind w:firstLine="0"/>
              <w:contextualSpacing/>
              <w:jc w:val="both"/>
              <w:rPr>
                <w:rFonts w:cs="Arial"/>
                <w:szCs w:val="22"/>
              </w:rPr>
            </w:pPr>
            <w:r>
              <w:rPr>
                <w:rFonts w:cs="Arial"/>
                <w:szCs w:val="22"/>
              </w:rPr>
              <w:t>6</w:t>
            </w:r>
          </w:p>
        </w:tc>
        <w:tc>
          <w:tcPr>
            <w:tcW w:w="1397" w:type="pct"/>
            <w:tcBorders>
              <w:top w:val="nil"/>
            </w:tcBorders>
          </w:tcPr>
          <w:p w14:paraId="5D72B79C" w14:textId="77777777" w:rsidR="009111D6" w:rsidRDefault="009111D6" w:rsidP="005950FC">
            <w:pPr>
              <w:spacing w:line="240" w:lineRule="auto"/>
              <w:ind w:firstLine="0"/>
              <w:contextualSpacing/>
              <w:jc w:val="both"/>
              <w:rPr>
                <w:szCs w:val="22"/>
              </w:rPr>
            </w:pPr>
            <w:r w:rsidRPr="005718EE">
              <w:rPr>
                <w:szCs w:val="22"/>
              </w:rPr>
              <w:lastRenderedPageBreak/>
              <w:t>El personal clave está disponible para participar en entrevistas y encuestas</w:t>
            </w:r>
          </w:p>
          <w:p w14:paraId="14FACDB7" w14:textId="77777777" w:rsidR="009111D6" w:rsidRDefault="009111D6" w:rsidP="005950FC">
            <w:pPr>
              <w:spacing w:line="240" w:lineRule="auto"/>
              <w:ind w:firstLine="0"/>
              <w:contextualSpacing/>
              <w:jc w:val="both"/>
              <w:rPr>
                <w:szCs w:val="22"/>
                <w:highlight w:val="yellow"/>
              </w:rPr>
            </w:pPr>
          </w:p>
          <w:p w14:paraId="74B2AA7D" w14:textId="77777777" w:rsidR="009111D6" w:rsidRDefault="009111D6" w:rsidP="005950FC">
            <w:pPr>
              <w:spacing w:line="240" w:lineRule="auto"/>
              <w:ind w:firstLine="0"/>
              <w:contextualSpacing/>
              <w:jc w:val="both"/>
              <w:rPr>
                <w:szCs w:val="22"/>
              </w:rPr>
            </w:pPr>
            <w:r w:rsidRPr="005718EE">
              <w:rPr>
                <w:szCs w:val="22"/>
              </w:rPr>
              <w:lastRenderedPageBreak/>
              <w:t>La entidad posee registros históricos de proyectos anteriores</w:t>
            </w:r>
          </w:p>
          <w:p w14:paraId="0543626B" w14:textId="77777777" w:rsidR="009111D6" w:rsidRDefault="009111D6" w:rsidP="005950FC">
            <w:pPr>
              <w:spacing w:line="240" w:lineRule="auto"/>
              <w:ind w:firstLine="0"/>
              <w:contextualSpacing/>
              <w:jc w:val="both"/>
              <w:rPr>
                <w:szCs w:val="22"/>
                <w:highlight w:val="yellow"/>
              </w:rPr>
            </w:pPr>
          </w:p>
          <w:p w14:paraId="052350A8" w14:textId="77777777" w:rsidR="009111D6" w:rsidRDefault="009111D6" w:rsidP="005950FC">
            <w:pPr>
              <w:spacing w:line="240" w:lineRule="auto"/>
              <w:ind w:firstLine="0"/>
              <w:contextualSpacing/>
              <w:jc w:val="both"/>
              <w:rPr>
                <w:szCs w:val="22"/>
              </w:rPr>
            </w:pPr>
            <w:r w:rsidRPr="005718EE">
              <w:rPr>
                <w:szCs w:val="22"/>
              </w:rPr>
              <w:t>Se dispone de acceso a herramientas como MS Project y MindManager</w:t>
            </w:r>
          </w:p>
          <w:p w14:paraId="36D9EFD5" w14:textId="77777777" w:rsidR="009111D6" w:rsidRDefault="009111D6" w:rsidP="005950FC">
            <w:pPr>
              <w:spacing w:line="240" w:lineRule="auto"/>
              <w:ind w:firstLine="0"/>
              <w:contextualSpacing/>
              <w:jc w:val="both"/>
              <w:rPr>
                <w:szCs w:val="22"/>
                <w:highlight w:val="yellow"/>
              </w:rPr>
            </w:pPr>
          </w:p>
          <w:p w14:paraId="61D29E10" w14:textId="77777777" w:rsidR="009111D6" w:rsidRDefault="009111D6" w:rsidP="005950FC">
            <w:pPr>
              <w:spacing w:line="240" w:lineRule="auto"/>
              <w:ind w:firstLine="0"/>
              <w:contextualSpacing/>
              <w:jc w:val="both"/>
              <w:rPr>
                <w:szCs w:val="22"/>
              </w:rPr>
            </w:pPr>
            <w:r w:rsidRPr="005718EE">
              <w:rPr>
                <w:szCs w:val="22"/>
              </w:rPr>
              <w:t>Las políticas internas permiten proponer estructuras organizacionales</w:t>
            </w:r>
          </w:p>
          <w:p w14:paraId="6806A3ED" w14:textId="77777777" w:rsidR="009111D6" w:rsidRDefault="009111D6" w:rsidP="005950FC">
            <w:pPr>
              <w:spacing w:line="240" w:lineRule="auto"/>
              <w:ind w:firstLine="0"/>
              <w:contextualSpacing/>
              <w:jc w:val="both"/>
              <w:rPr>
                <w:szCs w:val="22"/>
                <w:highlight w:val="yellow"/>
              </w:rPr>
            </w:pPr>
          </w:p>
          <w:p w14:paraId="61CBAC50" w14:textId="77777777" w:rsidR="009111D6" w:rsidRPr="005264F0" w:rsidRDefault="009111D6" w:rsidP="005950FC">
            <w:pPr>
              <w:spacing w:line="240" w:lineRule="auto"/>
              <w:ind w:firstLine="0"/>
              <w:contextualSpacing/>
              <w:jc w:val="both"/>
              <w:rPr>
                <w:rFonts w:cs="Arial"/>
                <w:szCs w:val="22"/>
                <w:highlight w:val="yellow"/>
              </w:rPr>
            </w:pPr>
            <w:r w:rsidRPr="005718EE">
              <w:rPr>
                <w:szCs w:val="22"/>
              </w:rPr>
              <w:t>El marco institucional acepta el uso de estándares internacionales (PMI, GPM)</w:t>
            </w:r>
          </w:p>
        </w:tc>
        <w:tc>
          <w:tcPr>
            <w:tcW w:w="1469" w:type="pct"/>
            <w:tcBorders>
              <w:top w:val="nil"/>
            </w:tcBorders>
          </w:tcPr>
          <w:p w14:paraId="5D9E6482" w14:textId="77777777" w:rsidR="009111D6" w:rsidRDefault="009111D6" w:rsidP="005950FC">
            <w:pPr>
              <w:spacing w:line="240" w:lineRule="auto"/>
              <w:ind w:firstLine="0"/>
              <w:contextualSpacing/>
              <w:rPr>
                <w:rFonts w:cs="Arial"/>
                <w:szCs w:val="22"/>
              </w:rPr>
            </w:pPr>
            <w:r w:rsidRPr="005718EE">
              <w:rPr>
                <w:szCs w:val="22"/>
              </w:rPr>
              <w:lastRenderedPageBreak/>
              <w:t>Se consideró que los actores relevantes colaborarían con el estudio</w:t>
            </w:r>
            <w:r w:rsidRPr="004D7DDD">
              <w:rPr>
                <w:rFonts w:cs="Arial"/>
                <w:szCs w:val="22"/>
              </w:rPr>
              <w:t xml:space="preserve"> </w:t>
            </w:r>
          </w:p>
          <w:p w14:paraId="2082BB33" w14:textId="77777777" w:rsidR="009111D6" w:rsidRDefault="009111D6" w:rsidP="005950FC">
            <w:pPr>
              <w:spacing w:line="240" w:lineRule="auto"/>
              <w:ind w:firstLine="0"/>
              <w:contextualSpacing/>
              <w:rPr>
                <w:rFonts w:cs="Arial"/>
                <w:szCs w:val="22"/>
              </w:rPr>
            </w:pPr>
          </w:p>
          <w:p w14:paraId="5254638D" w14:textId="77777777" w:rsidR="009111D6" w:rsidRDefault="009111D6" w:rsidP="005950FC">
            <w:pPr>
              <w:spacing w:line="240" w:lineRule="auto"/>
              <w:ind w:firstLine="0"/>
              <w:contextualSpacing/>
              <w:rPr>
                <w:rFonts w:cs="Arial"/>
                <w:szCs w:val="22"/>
              </w:rPr>
            </w:pPr>
          </w:p>
          <w:p w14:paraId="0A7BF1C4" w14:textId="77777777" w:rsidR="009111D6" w:rsidRDefault="009111D6" w:rsidP="005950FC">
            <w:pPr>
              <w:spacing w:line="240" w:lineRule="auto"/>
              <w:ind w:firstLine="0"/>
              <w:contextualSpacing/>
              <w:rPr>
                <w:szCs w:val="22"/>
              </w:rPr>
            </w:pPr>
            <w:r w:rsidRPr="005718EE">
              <w:rPr>
                <w:szCs w:val="22"/>
              </w:rPr>
              <w:lastRenderedPageBreak/>
              <w:t>Se asumió que existe documentación útil para el diagnóstico</w:t>
            </w:r>
          </w:p>
          <w:p w14:paraId="4FF6A200" w14:textId="77777777" w:rsidR="009111D6" w:rsidRDefault="009111D6" w:rsidP="005950FC">
            <w:pPr>
              <w:spacing w:line="240" w:lineRule="auto"/>
              <w:ind w:firstLine="0"/>
              <w:contextualSpacing/>
              <w:rPr>
                <w:szCs w:val="22"/>
              </w:rPr>
            </w:pPr>
          </w:p>
          <w:p w14:paraId="43B1C3E0" w14:textId="77777777" w:rsidR="009111D6" w:rsidRDefault="009111D6" w:rsidP="005950FC">
            <w:pPr>
              <w:spacing w:line="240" w:lineRule="auto"/>
              <w:ind w:firstLine="0"/>
              <w:contextualSpacing/>
              <w:rPr>
                <w:szCs w:val="22"/>
              </w:rPr>
            </w:pPr>
            <w:r w:rsidRPr="005718EE">
              <w:rPr>
                <w:szCs w:val="22"/>
              </w:rPr>
              <w:t>Se asumió que el entorno académico y técnico permitiría su uso</w:t>
            </w:r>
          </w:p>
          <w:p w14:paraId="15B4351B" w14:textId="77777777" w:rsidR="009111D6" w:rsidRDefault="009111D6" w:rsidP="005950FC">
            <w:pPr>
              <w:spacing w:line="240" w:lineRule="auto"/>
              <w:ind w:firstLine="0"/>
              <w:contextualSpacing/>
              <w:rPr>
                <w:szCs w:val="22"/>
              </w:rPr>
            </w:pPr>
          </w:p>
          <w:p w14:paraId="3D660049" w14:textId="77777777" w:rsidR="009111D6" w:rsidRDefault="009111D6" w:rsidP="005950FC">
            <w:pPr>
              <w:spacing w:line="240" w:lineRule="auto"/>
              <w:ind w:firstLine="0"/>
              <w:contextualSpacing/>
              <w:rPr>
                <w:szCs w:val="22"/>
              </w:rPr>
            </w:pPr>
            <w:r w:rsidRPr="005718EE">
              <w:rPr>
                <w:szCs w:val="22"/>
              </w:rPr>
              <w:t>Se consideró que el diseño de la PMO no estaría limitado por normativas rígidas</w:t>
            </w:r>
          </w:p>
          <w:p w14:paraId="0D25C232" w14:textId="77777777" w:rsidR="009111D6" w:rsidRDefault="009111D6" w:rsidP="005950FC">
            <w:pPr>
              <w:spacing w:line="240" w:lineRule="auto"/>
              <w:ind w:firstLine="0"/>
              <w:contextualSpacing/>
              <w:rPr>
                <w:szCs w:val="22"/>
              </w:rPr>
            </w:pPr>
          </w:p>
          <w:p w14:paraId="7C97AB30" w14:textId="77777777" w:rsidR="009111D6" w:rsidRPr="004D7DDD" w:rsidRDefault="009111D6" w:rsidP="005950FC">
            <w:pPr>
              <w:spacing w:line="240" w:lineRule="auto"/>
              <w:ind w:firstLine="0"/>
              <w:contextualSpacing/>
              <w:rPr>
                <w:rFonts w:cs="Arial"/>
                <w:szCs w:val="22"/>
              </w:rPr>
            </w:pPr>
            <w:r w:rsidRPr="005718EE">
              <w:rPr>
                <w:szCs w:val="22"/>
              </w:rPr>
              <w:t>Se asumió que no habría objeciones al uso de marcos reconocidos</w:t>
            </w:r>
          </w:p>
        </w:tc>
        <w:tc>
          <w:tcPr>
            <w:tcW w:w="1658" w:type="pct"/>
            <w:tcBorders>
              <w:top w:val="nil"/>
            </w:tcBorders>
          </w:tcPr>
          <w:p w14:paraId="618F4506" w14:textId="77777777" w:rsidR="009111D6" w:rsidRDefault="009111D6" w:rsidP="005950FC">
            <w:pPr>
              <w:spacing w:line="240" w:lineRule="auto"/>
              <w:ind w:firstLine="0"/>
              <w:contextualSpacing/>
              <w:rPr>
                <w:szCs w:val="22"/>
              </w:rPr>
            </w:pPr>
            <w:r w:rsidRPr="005718EE">
              <w:rPr>
                <w:szCs w:val="22"/>
              </w:rPr>
              <w:lastRenderedPageBreak/>
              <w:t>Permitió aplicar instrumentos de recolección de datos sin retrasos</w:t>
            </w:r>
          </w:p>
          <w:p w14:paraId="5057E94B" w14:textId="77777777" w:rsidR="009111D6" w:rsidRDefault="009111D6" w:rsidP="005950FC">
            <w:pPr>
              <w:spacing w:line="240" w:lineRule="auto"/>
              <w:ind w:firstLine="0"/>
              <w:contextualSpacing/>
              <w:rPr>
                <w:szCs w:val="22"/>
              </w:rPr>
            </w:pPr>
          </w:p>
          <w:p w14:paraId="579DD496" w14:textId="77777777" w:rsidR="009111D6" w:rsidRDefault="009111D6" w:rsidP="005950FC">
            <w:pPr>
              <w:spacing w:line="240" w:lineRule="auto"/>
              <w:ind w:firstLine="0"/>
              <w:contextualSpacing/>
              <w:rPr>
                <w:szCs w:val="22"/>
              </w:rPr>
            </w:pPr>
          </w:p>
          <w:p w14:paraId="5CF15F5F" w14:textId="77777777" w:rsidR="009111D6" w:rsidRDefault="009111D6" w:rsidP="005950FC">
            <w:pPr>
              <w:spacing w:line="240" w:lineRule="auto"/>
              <w:ind w:firstLine="0"/>
              <w:contextualSpacing/>
              <w:rPr>
                <w:rFonts w:eastAsiaTheme="majorEastAsia" w:cs="Arial"/>
                <w:szCs w:val="22"/>
              </w:rPr>
            </w:pPr>
            <w:r w:rsidRPr="005718EE">
              <w:rPr>
                <w:szCs w:val="22"/>
              </w:rPr>
              <w:lastRenderedPageBreak/>
              <w:t>Posibilitó el análisis de madurez organizacional</w:t>
            </w:r>
          </w:p>
          <w:p w14:paraId="32E4BA65" w14:textId="77777777" w:rsidR="009111D6" w:rsidRDefault="009111D6" w:rsidP="005950FC">
            <w:pPr>
              <w:spacing w:line="240" w:lineRule="auto"/>
              <w:ind w:firstLine="0"/>
              <w:contextualSpacing/>
              <w:rPr>
                <w:rFonts w:eastAsiaTheme="majorEastAsia" w:cs="Arial"/>
                <w:szCs w:val="22"/>
              </w:rPr>
            </w:pPr>
          </w:p>
          <w:p w14:paraId="0BCF8A57" w14:textId="77777777" w:rsidR="009111D6" w:rsidRDefault="009111D6" w:rsidP="005950FC">
            <w:pPr>
              <w:spacing w:line="240" w:lineRule="auto"/>
              <w:ind w:firstLine="0"/>
              <w:contextualSpacing/>
              <w:rPr>
                <w:rFonts w:eastAsiaTheme="majorEastAsia" w:cs="Arial"/>
                <w:szCs w:val="22"/>
              </w:rPr>
            </w:pPr>
          </w:p>
          <w:p w14:paraId="33FAD052" w14:textId="77777777" w:rsidR="009111D6" w:rsidRDefault="009111D6" w:rsidP="005950FC">
            <w:pPr>
              <w:spacing w:line="240" w:lineRule="auto"/>
              <w:ind w:firstLine="0"/>
              <w:contextualSpacing/>
              <w:rPr>
                <w:szCs w:val="22"/>
              </w:rPr>
            </w:pPr>
            <w:r w:rsidRPr="005718EE">
              <w:rPr>
                <w:szCs w:val="22"/>
              </w:rPr>
              <w:t>Facilitó la planificación visual y temporal del proyecto</w:t>
            </w:r>
          </w:p>
          <w:p w14:paraId="3816B3C7" w14:textId="77777777" w:rsidR="009111D6" w:rsidRDefault="009111D6" w:rsidP="005950FC">
            <w:pPr>
              <w:spacing w:line="240" w:lineRule="auto"/>
              <w:ind w:firstLine="0"/>
              <w:contextualSpacing/>
              <w:rPr>
                <w:szCs w:val="22"/>
              </w:rPr>
            </w:pPr>
          </w:p>
          <w:p w14:paraId="59FBB8E6" w14:textId="77777777" w:rsidR="009111D6" w:rsidRDefault="009111D6" w:rsidP="005950FC">
            <w:pPr>
              <w:spacing w:line="240" w:lineRule="auto"/>
              <w:ind w:firstLine="0"/>
              <w:contextualSpacing/>
              <w:rPr>
                <w:szCs w:val="22"/>
              </w:rPr>
            </w:pPr>
          </w:p>
          <w:p w14:paraId="28F14711" w14:textId="77777777" w:rsidR="009111D6" w:rsidRDefault="009111D6" w:rsidP="005950FC">
            <w:pPr>
              <w:spacing w:line="240" w:lineRule="auto"/>
              <w:ind w:firstLine="0"/>
              <w:contextualSpacing/>
              <w:rPr>
                <w:szCs w:val="22"/>
              </w:rPr>
            </w:pPr>
            <w:r w:rsidRPr="005718EE">
              <w:rPr>
                <w:szCs w:val="22"/>
              </w:rPr>
              <w:t>Permitió plantear un modelo de gobernanza adaptado</w:t>
            </w:r>
          </w:p>
          <w:p w14:paraId="4B402626" w14:textId="77777777" w:rsidR="009111D6" w:rsidRDefault="009111D6" w:rsidP="005950FC">
            <w:pPr>
              <w:spacing w:line="240" w:lineRule="auto"/>
              <w:ind w:firstLine="0"/>
              <w:contextualSpacing/>
              <w:rPr>
                <w:szCs w:val="22"/>
              </w:rPr>
            </w:pPr>
          </w:p>
          <w:p w14:paraId="77046AE0" w14:textId="77777777" w:rsidR="009111D6" w:rsidRDefault="009111D6" w:rsidP="005950FC">
            <w:pPr>
              <w:spacing w:line="240" w:lineRule="auto"/>
              <w:ind w:firstLine="0"/>
              <w:contextualSpacing/>
              <w:rPr>
                <w:szCs w:val="22"/>
              </w:rPr>
            </w:pPr>
          </w:p>
          <w:p w14:paraId="0CCD69C1" w14:textId="77777777" w:rsidR="00433DFF" w:rsidRDefault="00433DFF" w:rsidP="005950FC">
            <w:pPr>
              <w:spacing w:line="240" w:lineRule="auto"/>
              <w:ind w:firstLine="0"/>
              <w:contextualSpacing/>
              <w:rPr>
                <w:szCs w:val="22"/>
              </w:rPr>
            </w:pPr>
          </w:p>
          <w:p w14:paraId="7F8502DD" w14:textId="60AAA01D" w:rsidR="009111D6" w:rsidRDefault="009111D6" w:rsidP="005950FC">
            <w:pPr>
              <w:spacing w:line="240" w:lineRule="auto"/>
              <w:ind w:firstLine="0"/>
              <w:contextualSpacing/>
              <w:rPr>
                <w:rFonts w:eastAsiaTheme="majorEastAsia" w:cs="Arial"/>
                <w:szCs w:val="22"/>
              </w:rPr>
            </w:pPr>
            <w:r w:rsidRPr="005718EE">
              <w:rPr>
                <w:szCs w:val="22"/>
              </w:rPr>
              <w:t>Validó el enfoque metodológico del TFG</w:t>
            </w:r>
          </w:p>
          <w:p w14:paraId="2CCBE347" w14:textId="77777777" w:rsidR="009111D6" w:rsidRDefault="009111D6" w:rsidP="005950FC">
            <w:pPr>
              <w:spacing w:line="240" w:lineRule="auto"/>
              <w:ind w:firstLine="0"/>
              <w:contextualSpacing/>
              <w:rPr>
                <w:rFonts w:eastAsiaTheme="majorEastAsia" w:cs="Arial"/>
                <w:szCs w:val="22"/>
              </w:rPr>
            </w:pPr>
          </w:p>
          <w:p w14:paraId="78C315AD" w14:textId="77777777" w:rsidR="009111D6" w:rsidRDefault="009111D6" w:rsidP="005950FC">
            <w:pPr>
              <w:spacing w:line="240" w:lineRule="auto"/>
              <w:ind w:firstLine="0"/>
              <w:contextualSpacing/>
              <w:rPr>
                <w:rFonts w:eastAsiaTheme="majorEastAsia" w:cs="Arial"/>
                <w:szCs w:val="22"/>
              </w:rPr>
            </w:pPr>
          </w:p>
          <w:p w14:paraId="6F2387D4" w14:textId="77777777" w:rsidR="009111D6" w:rsidRDefault="009111D6" w:rsidP="005950FC">
            <w:pPr>
              <w:spacing w:line="240" w:lineRule="auto"/>
              <w:ind w:firstLine="0"/>
              <w:contextualSpacing/>
              <w:rPr>
                <w:rFonts w:eastAsiaTheme="majorEastAsia" w:cs="Arial"/>
                <w:szCs w:val="22"/>
              </w:rPr>
            </w:pPr>
          </w:p>
          <w:p w14:paraId="411EC521" w14:textId="77777777" w:rsidR="009111D6" w:rsidRDefault="009111D6" w:rsidP="005950FC">
            <w:pPr>
              <w:spacing w:line="240" w:lineRule="auto"/>
              <w:ind w:firstLine="0"/>
              <w:contextualSpacing/>
              <w:rPr>
                <w:rFonts w:eastAsiaTheme="majorEastAsia" w:cs="Arial"/>
                <w:szCs w:val="22"/>
              </w:rPr>
            </w:pPr>
          </w:p>
          <w:p w14:paraId="547D593B" w14:textId="77777777" w:rsidR="009111D6" w:rsidRPr="004D7DDD" w:rsidRDefault="009111D6" w:rsidP="005950FC">
            <w:pPr>
              <w:spacing w:line="240" w:lineRule="auto"/>
              <w:ind w:firstLine="0"/>
              <w:contextualSpacing/>
              <w:rPr>
                <w:rFonts w:cs="Arial"/>
                <w:szCs w:val="22"/>
              </w:rPr>
            </w:pPr>
          </w:p>
        </w:tc>
      </w:tr>
    </w:tbl>
    <w:p w14:paraId="170411C3" w14:textId="77777777" w:rsidR="00283226" w:rsidRPr="003B7A7D" w:rsidRDefault="00283226" w:rsidP="004D7DDD">
      <w:pPr>
        <w:ind w:firstLine="0"/>
        <w:rPr>
          <w:rFonts w:cs="Arial"/>
          <w:szCs w:val="22"/>
          <w:lang w:val="es-CO"/>
        </w:rPr>
      </w:pPr>
      <w:r w:rsidRPr="00B12AB2">
        <w:rPr>
          <w:rFonts w:cs="Arial"/>
          <w:i/>
          <w:iCs/>
          <w:szCs w:val="22"/>
          <w:lang w:val="es-CO"/>
        </w:rPr>
        <w:lastRenderedPageBreak/>
        <w:t>Nota.</w:t>
      </w:r>
      <w:r w:rsidRPr="00B12AB2">
        <w:rPr>
          <w:rFonts w:cs="Arial"/>
          <w:szCs w:val="22"/>
          <w:lang w:val="es-CO"/>
        </w:rPr>
        <w:t xml:space="preserve"> Figura elaborada por el autor para fines académicos.</w:t>
      </w:r>
    </w:p>
    <w:p w14:paraId="5962A7CB" w14:textId="12B00BCE" w:rsidR="00936407" w:rsidRDefault="00FC0D3E" w:rsidP="003F31DF">
      <w:pPr>
        <w:rPr>
          <w:lang w:val="es-CO"/>
        </w:rPr>
      </w:pPr>
      <w:r w:rsidRPr="00B12AB2">
        <w:rPr>
          <w:lang w:val="es-CO"/>
        </w:rPr>
        <w:t>En la Figura 6 se muestra</w:t>
      </w:r>
      <w:r w:rsidR="00936407" w:rsidRPr="00B12AB2">
        <w:rPr>
          <w:lang w:val="es-CO"/>
        </w:rPr>
        <w:t xml:space="preserve"> seis restricciones principales y de igual forma la justificación e impacto.</w:t>
      </w:r>
    </w:p>
    <w:p w14:paraId="2E67C63A" w14:textId="37AB4BB9" w:rsidR="00B022E2" w:rsidRPr="00B12AB2" w:rsidRDefault="00B022E2" w:rsidP="00B022E2">
      <w:pPr>
        <w:ind w:firstLine="0"/>
        <w:rPr>
          <w:i/>
          <w:iCs/>
          <w:lang w:val="es-CO"/>
        </w:rPr>
      </w:pPr>
      <w:bookmarkStart w:id="252" w:name="_Toc214616070"/>
      <w:r w:rsidRPr="00B12AB2">
        <w:rPr>
          <w:b/>
          <w:bCs/>
          <w:lang w:val="es-CO"/>
        </w:rPr>
        <w:t xml:space="preserve">Figura </w:t>
      </w:r>
      <w:r w:rsidR="00F5557B">
        <w:rPr>
          <w:b/>
          <w:bCs/>
          <w:lang w:val="es-CO"/>
        </w:rPr>
        <w:fldChar w:fldCharType="begin"/>
      </w:r>
      <w:r w:rsidR="00F5557B">
        <w:rPr>
          <w:b/>
          <w:bCs/>
          <w:lang w:val="es-CO"/>
        </w:rPr>
        <w:instrText xml:space="preserve"> SEQ FIGURA \* ARABIC </w:instrText>
      </w:r>
      <w:r w:rsidR="00F5557B">
        <w:rPr>
          <w:b/>
          <w:bCs/>
          <w:lang w:val="es-CO"/>
        </w:rPr>
        <w:fldChar w:fldCharType="separate"/>
      </w:r>
      <w:r w:rsidR="00F15BA1">
        <w:rPr>
          <w:b/>
          <w:bCs/>
          <w:noProof/>
          <w:lang w:val="es-CO"/>
        </w:rPr>
        <w:t>6</w:t>
      </w:r>
      <w:bookmarkEnd w:id="252"/>
      <w:r w:rsidR="00F5557B">
        <w:rPr>
          <w:b/>
          <w:bCs/>
          <w:lang w:val="es-CO"/>
        </w:rPr>
        <w:fldChar w:fldCharType="end"/>
      </w:r>
      <w:r w:rsidRPr="00B12AB2">
        <w:rPr>
          <w:i/>
          <w:iCs/>
          <w:lang w:val="es-CO"/>
        </w:rPr>
        <w:t xml:space="preserve"> </w:t>
      </w:r>
    </w:p>
    <w:p w14:paraId="7F129ADA" w14:textId="64410B9F" w:rsidR="00B022E2" w:rsidRDefault="00B022E2" w:rsidP="00B022E2">
      <w:pPr>
        <w:ind w:firstLine="0"/>
        <w:rPr>
          <w:i/>
          <w:iCs/>
          <w:lang w:val="es-CO"/>
        </w:rPr>
      </w:pPr>
      <w:r w:rsidRPr="00B12AB2">
        <w:rPr>
          <w:i/>
          <w:iCs/>
          <w:lang w:val="es-CO"/>
        </w:rPr>
        <w:t>Relación de restricciones y efectos en el proyecto</w:t>
      </w:r>
    </w:p>
    <w:tbl>
      <w:tblPr>
        <w:tblpPr w:leftFromText="141" w:rightFromText="141" w:vertAnchor="text" w:horzAnchor="margin" w:tblpY="128"/>
        <w:tblW w:w="5000" w:type="pct"/>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891"/>
        <w:gridCol w:w="2616"/>
        <w:gridCol w:w="2751"/>
        <w:gridCol w:w="3104"/>
      </w:tblGrid>
      <w:tr w:rsidR="0023649E" w:rsidRPr="004D7DDD" w14:paraId="6B6E97D4" w14:textId="77777777" w:rsidTr="005950FC">
        <w:trPr>
          <w:trHeight w:val="552"/>
        </w:trPr>
        <w:tc>
          <w:tcPr>
            <w:tcW w:w="476" w:type="pct"/>
          </w:tcPr>
          <w:p w14:paraId="40322D1A" w14:textId="77777777" w:rsidR="0023649E" w:rsidRDefault="0023649E" w:rsidP="005950FC">
            <w:pPr>
              <w:spacing w:before="240" w:after="240"/>
              <w:ind w:right="315" w:firstLine="0"/>
              <w:contextualSpacing/>
              <w:jc w:val="center"/>
              <w:rPr>
                <w:rFonts w:cs="Arial"/>
                <w:bCs/>
                <w:szCs w:val="22"/>
              </w:rPr>
            </w:pPr>
            <w:r>
              <w:rPr>
                <w:b/>
                <w:bCs/>
                <w:lang w:val="es-CO"/>
              </w:rPr>
              <w:t>N°</w:t>
            </w:r>
          </w:p>
        </w:tc>
        <w:tc>
          <w:tcPr>
            <w:tcW w:w="1397" w:type="pct"/>
          </w:tcPr>
          <w:p w14:paraId="5FF91656" w14:textId="77777777" w:rsidR="0023649E" w:rsidRDefault="0023649E" w:rsidP="005950FC">
            <w:pPr>
              <w:ind w:firstLine="30"/>
              <w:contextualSpacing/>
              <w:jc w:val="center"/>
              <w:rPr>
                <w:rFonts w:cs="Arial"/>
                <w:bCs/>
                <w:szCs w:val="22"/>
              </w:rPr>
            </w:pPr>
            <w:r>
              <w:rPr>
                <w:b/>
                <w:bCs/>
                <w:lang w:val="es-CO"/>
              </w:rPr>
              <w:t>Restricción</w:t>
            </w:r>
          </w:p>
        </w:tc>
        <w:tc>
          <w:tcPr>
            <w:tcW w:w="1469" w:type="pct"/>
          </w:tcPr>
          <w:p w14:paraId="71DABD8D" w14:textId="77777777" w:rsidR="0023649E" w:rsidRDefault="0023649E" w:rsidP="005950FC">
            <w:pPr>
              <w:ind w:firstLine="0"/>
              <w:contextualSpacing/>
              <w:jc w:val="center"/>
              <w:rPr>
                <w:rFonts w:cs="Arial"/>
                <w:bCs/>
                <w:szCs w:val="22"/>
              </w:rPr>
            </w:pPr>
            <w:r>
              <w:rPr>
                <w:b/>
                <w:bCs/>
                <w:lang w:val="es-CO"/>
              </w:rPr>
              <w:t>Justificación</w:t>
            </w:r>
          </w:p>
        </w:tc>
        <w:tc>
          <w:tcPr>
            <w:tcW w:w="1658" w:type="pct"/>
            <w:vAlign w:val="center"/>
          </w:tcPr>
          <w:p w14:paraId="6FA6C208" w14:textId="77777777" w:rsidR="0023649E" w:rsidRPr="004D7DDD" w:rsidRDefault="0023649E" w:rsidP="005950FC">
            <w:pPr>
              <w:ind w:firstLine="0"/>
              <w:contextualSpacing/>
              <w:jc w:val="center"/>
              <w:rPr>
                <w:rFonts w:cs="Arial"/>
                <w:bCs/>
                <w:szCs w:val="22"/>
              </w:rPr>
            </w:pPr>
            <w:r>
              <w:rPr>
                <w:b/>
                <w:bCs/>
                <w:lang w:val="es-CO"/>
              </w:rPr>
              <w:t>Efecto en el Proyecto</w:t>
            </w:r>
          </w:p>
        </w:tc>
      </w:tr>
      <w:tr w:rsidR="0023649E" w:rsidRPr="004D7DDD" w14:paraId="5987319A" w14:textId="77777777" w:rsidTr="005950FC">
        <w:trPr>
          <w:trHeight w:val="956"/>
        </w:trPr>
        <w:tc>
          <w:tcPr>
            <w:tcW w:w="476" w:type="pct"/>
            <w:tcBorders>
              <w:bottom w:val="nil"/>
            </w:tcBorders>
          </w:tcPr>
          <w:p w14:paraId="0CC381A7" w14:textId="77777777" w:rsidR="0023649E" w:rsidRPr="002C7F2B" w:rsidRDefault="0023649E" w:rsidP="005950FC">
            <w:pPr>
              <w:spacing w:line="240" w:lineRule="auto"/>
              <w:ind w:firstLine="0"/>
              <w:contextualSpacing/>
              <w:jc w:val="both"/>
              <w:rPr>
                <w:rFonts w:cs="Arial"/>
                <w:szCs w:val="22"/>
              </w:rPr>
            </w:pPr>
            <w:r w:rsidRPr="002C7F2B">
              <w:rPr>
                <w:rFonts w:cs="Arial"/>
                <w:szCs w:val="22"/>
              </w:rPr>
              <w:t>1</w:t>
            </w:r>
          </w:p>
        </w:tc>
        <w:tc>
          <w:tcPr>
            <w:tcW w:w="1397" w:type="pct"/>
            <w:tcBorders>
              <w:bottom w:val="nil"/>
            </w:tcBorders>
          </w:tcPr>
          <w:p w14:paraId="43518ADB" w14:textId="77777777" w:rsidR="0023649E" w:rsidRPr="005264F0" w:rsidRDefault="0023649E" w:rsidP="005950FC">
            <w:pPr>
              <w:spacing w:line="240" w:lineRule="auto"/>
              <w:ind w:firstLine="0"/>
              <w:rPr>
                <w:rFonts w:cs="Arial"/>
                <w:szCs w:val="22"/>
                <w:highlight w:val="yellow"/>
              </w:rPr>
            </w:pPr>
            <w:r w:rsidRPr="005718EE">
              <w:rPr>
                <w:szCs w:val="22"/>
              </w:rPr>
              <w:t>Tiempo limitado para la ejecución del TFG</w:t>
            </w:r>
          </w:p>
        </w:tc>
        <w:tc>
          <w:tcPr>
            <w:tcW w:w="1469" w:type="pct"/>
            <w:tcBorders>
              <w:bottom w:val="nil"/>
            </w:tcBorders>
          </w:tcPr>
          <w:p w14:paraId="2A48CD53" w14:textId="77777777" w:rsidR="0023649E" w:rsidRDefault="0023649E" w:rsidP="005950FC">
            <w:pPr>
              <w:spacing w:line="240" w:lineRule="auto"/>
              <w:ind w:firstLine="0"/>
              <w:contextualSpacing/>
              <w:jc w:val="both"/>
              <w:rPr>
                <w:szCs w:val="22"/>
              </w:rPr>
            </w:pPr>
            <w:r w:rsidRPr="005718EE">
              <w:rPr>
                <w:szCs w:val="22"/>
              </w:rPr>
              <w:t>El cronograma institucional estableció plazos estrictos</w:t>
            </w:r>
            <w:r>
              <w:rPr>
                <w:szCs w:val="22"/>
              </w:rPr>
              <w:t xml:space="preserve"> </w:t>
            </w:r>
          </w:p>
          <w:p w14:paraId="45F9B3DB" w14:textId="77777777" w:rsidR="0023649E" w:rsidRDefault="0023649E" w:rsidP="005950FC">
            <w:pPr>
              <w:spacing w:line="240" w:lineRule="auto"/>
              <w:ind w:firstLine="0"/>
              <w:contextualSpacing/>
              <w:jc w:val="both"/>
              <w:rPr>
                <w:szCs w:val="22"/>
              </w:rPr>
            </w:pPr>
          </w:p>
          <w:p w14:paraId="1775B612" w14:textId="77777777" w:rsidR="0023649E" w:rsidRPr="004D7DDD" w:rsidRDefault="0023649E" w:rsidP="005950FC">
            <w:pPr>
              <w:spacing w:line="240" w:lineRule="auto"/>
              <w:ind w:firstLine="0"/>
              <w:contextualSpacing/>
              <w:jc w:val="both"/>
              <w:rPr>
                <w:rFonts w:cs="Arial"/>
                <w:szCs w:val="22"/>
              </w:rPr>
            </w:pPr>
            <w:r w:rsidRPr="004D7DDD">
              <w:rPr>
                <w:rFonts w:cs="Arial"/>
                <w:szCs w:val="22"/>
              </w:rPr>
              <w:t xml:space="preserve"> </w:t>
            </w:r>
          </w:p>
        </w:tc>
        <w:tc>
          <w:tcPr>
            <w:tcW w:w="1658" w:type="pct"/>
            <w:tcBorders>
              <w:bottom w:val="nil"/>
            </w:tcBorders>
          </w:tcPr>
          <w:p w14:paraId="19D69E64" w14:textId="77777777" w:rsidR="0023649E" w:rsidRPr="004D7DDD" w:rsidRDefault="0023649E" w:rsidP="005950FC">
            <w:pPr>
              <w:spacing w:line="240" w:lineRule="auto"/>
              <w:ind w:firstLine="0"/>
              <w:contextualSpacing/>
              <w:jc w:val="both"/>
              <w:rPr>
                <w:rFonts w:cs="Arial"/>
                <w:szCs w:val="22"/>
              </w:rPr>
            </w:pPr>
            <w:r w:rsidRPr="005718EE">
              <w:rPr>
                <w:szCs w:val="22"/>
              </w:rPr>
              <w:t>Requirió una planificación ajustada y control riguroso</w:t>
            </w:r>
            <w:r w:rsidRPr="004D7DDD">
              <w:rPr>
                <w:rFonts w:cs="Arial"/>
                <w:szCs w:val="22"/>
              </w:rPr>
              <w:t xml:space="preserve"> </w:t>
            </w:r>
          </w:p>
        </w:tc>
      </w:tr>
      <w:tr w:rsidR="0023649E" w14:paraId="3A049D68" w14:textId="77777777" w:rsidTr="005950FC">
        <w:trPr>
          <w:trHeight w:val="664"/>
        </w:trPr>
        <w:tc>
          <w:tcPr>
            <w:tcW w:w="476" w:type="pct"/>
            <w:tcBorders>
              <w:top w:val="nil"/>
            </w:tcBorders>
          </w:tcPr>
          <w:p w14:paraId="3286C187" w14:textId="77777777" w:rsidR="0023649E" w:rsidRPr="002C7F2B" w:rsidRDefault="0023649E" w:rsidP="005950FC">
            <w:pPr>
              <w:spacing w:line="240" w:lineRule="auto"/>
              <w:ind w:firstLine="0"/>
              <w:contextualSpacing/>
              <w:jc w:val="both"/>
              <w:rPr>
                <w:rFonts w:cs="Arial"/>
                <w:szCs w:val="22"/>
              </w:rPr>
            </w:pPr>
            <w:r w:rsidRPr="002C7F2B">
              <w:rPr>
                <w:rFonts w:cs="Arial"/>
                <w:szCs w:val="22"/>
              </w:rPr>
              <w:t>2</w:t>
            </w:r>
          </w:p>
          <w:p w14:paraId="76BB370D" w14:textId="77777777" w:rsidR="0023649E" w:rsidRPr="002C7F2B" w:rsidRDefault="0023649E" w:rsidP="005950FC">
            <w:pPr>
              <w:spacing w:line="240" w:lineRule="auto"/>
              <w:ind w:firstLine="0"/>
              <w:contextualSpacing/>
              <w:jc w:val="both"/>
              <w:rPr>
                <w:rFonts w:cs="Arial"/>
                <w:szCs w:val="22"/>
              </w:rPr>
            </w:pPr>
          </w:p>
          <w:p w14:paraId="073BD3DB" w14:textId="77777777" w:rsidR="0023649E" w:rsidRPr="002C7F2B" w:rsidRDefault="0023649E" w:rsidP="005950FC">
            <w:pPr>
              <w:spacing w:line="240" w:lineRule="auto"/>
              <w:ind w:firstLine="0"/>
              <w:contextualSpacing/>
              <w:jc w:val="both"/>
              <w:rPr>
                <w:rFonts w:cs="Arial"/>
                <w:szCs w:val="22"/>
              </w:rPr>
            </w:pPr>
          </w:p>
          <w:p w14:paraId="1D3B1BDA" w14:textId="77777777" w:rsidR="0023649E" w:rsidRPr="002C7F2B" w:rsidRDefault="0023649E" w:rsidP="005950FC">
            <w:pPr>
              <w:spacing w:line="240" w:lineRule="auto"/>
              <w:ind w:firstLine="0"/>
              <w:contextualSpacing/>
              <w:jc w:val="both"/>
              <w:rPr>
                <w:rFonts w:cs="Arial"/>
                <w:szCs w:val="22"/>
              </w:rPr>
            </w:pPr>
          </w:p>
          <w:p w14:paraId="7FA842DF" w14:textId="77777777" w:rsidR="0023649E" w:rsidRPr="002C7F2B" w:rsidRDefault="0023649E" w:rsidP="005950FC">
            <w:pPr>
              <w:spacing w:line="240" w:lineRule="auto"/>
              <w:ind w:firstLine="0"/>
              <w:contextualSpacing/>
              <w:jc w:val="both"/>
              <w:rPr>
                <w:rFonts w:cs="Arial"/>
                <w:szCs w:val="22"/>
              </w:rPr>
            </w:pPr>
            <w:r w:rsidRPr="002C7F2B">
              <w:rPr>
                <w:rFonts w:cs="Arial"/>
                <w:szCs w:val="22"/>
              </w:rPr>
              <w:t>3</w:t>
            </w:r>
          </w:p>
          <w:p w14:paraId="751A6C8E" w14:textId="77777777" w:rsidR="0023649E" w:rsidRPr="002C7F2B" w:rsidRDefault="0023649E" w:rsidP="005950FC">
            <w:pPr>
              <w:spacing w:line="240" w:lineRule="auto"/>
              <w:ind w:firstLine="0"/>
              <w:contextualSpacing/>
              <w:jc w:val="both"/>
              <w:rPr>
                <w:rFonts w:cs="Arial"/>
                <w:szCs w:val="22"/>
              </w:rPr>
            </w:pPr>
          </w:p>
          <w:p w14:paraId="11C3740E" w14:textId="77777777" w:rsidR="0023649E" w:rsidRDefault="0023649E" w:rsidP="005950FC">
            <w:pPr>
              <w:spacing w:line="240" w:lineRule="auto"/>
              <w:ind w:firstLine="0"/>
              <w:contextualSpacing/>
              <w:jc w:val="both"/>
              <w:rPr>
                <w:rFonts w:cs="Arial"/>
                <w:szCs w:val="22"/>
              </w:rPr>
            </w:pPr>
          </w:p>
          <w:p w14:paraId="1248094B" w14:textId="77777777" w:rsidR="0023649E" w:rsidRPr="002C7F2B" w:rsidRDefault="0023649E" w:rsidP="005950FC">
            <w:pPr>
              <w:spacing w:line="240" w:lineRule="auto"/>
              <w:ind w:firstLine="0"/>
              <w:contextualSpacing/>
              <w:jc w:val="both"/>
              <w:rPr>
                <w:rFonts w:cs="Arial"/>
                <w:szCs w:val="22"/>
              </w:rPr>
            </w:pPr>
          </w:p>
          <w:p w14:paraId="70992B4E" w14:textId="77777777" w:rsidR="0023649E" w:rsidRPr="002C7F2B" w:rsidRDefault="0023649E" w:rsidP="005950FC">
            <w:pPr>
              <w:spacing w:line="240" w:lineRule="auto"/>
              <w:ind w:firstLine="0"/>
              <w:contextualSpacing/>
              <w:jc w:val="both"/>
              <w:rPr>
                <w:rFonts w:cs="Arial"/>
                <w:szCs w:val="22"/>
              </w:rPr>
            </w:pPr>
          </w:p>
          <w:p w14:paraId="3F1F3DDB" w14:textId="77777777" w:rsidR="0023649E" w:rsidRPr="002C7F2B" w:rsidRDefault="0023649E" w:rsidP="005950FC">
            <w:pPr>
              <w:spacing w:line="240" w:lineRule="auto"/>
              <w:ind w:firstLine="0"/>
              <w:contextualSpacing/>
              <w:jc w:val="both"/>
              <w:rPr>
                <w:rFonts w:cs="Arial"/>
                <w:szCs w:val="22"/>
              </w:rPr>
            </w:pPr>
            <w:r w:rsidRPr="002C7F2B">
              <w:rPr>
                <w:rFonts w:cs="Arial"/>
                <w:szCs w:val="22"/>
              </w:rPr>
              <w:t>4</w:t>
            </w:r>
          </w:p>
          <w:p w14:paraId="2C94D167" w14:textId="77777777" w:rsidR="0023649E" w:rsidRPr="002C7F2B" w:rsidRDefault="0023649E" w:rsidP="005950FC">
            <w:pPr>
              <w:spacing w:line="240" w:lineRule="auto"/>
              <w:ind w:firstLine="0"/>
              <w:contextualSpacing/>
              <w:jc w:val="both"/>
              <w:rPr>
                <w:rFonts w:cs="Arial"/>
                <w:szCs w:val="22"/>
              </w:rPr>
            </w:pPr>
          </w:p>
          <w:p w14:paraId="643223E6" w14:textId="77777777" w:rsidR="0023649E" w:rsidRPr="002C7F2B" w:rsidRDefault="0023649E" w:rsidP="005950FC">
            <w:pPr>
              <w:spacing w:line="240" w:lineRule="auto"/>
              <w:ind w:firstLine="0"/>
              <w:contextualSpacing/>
              <w:jc w:val="both"/>
              <w:rPr>
                <w:rFonts w:cs="Arial"/>
                <w:szCs w:val="22"/>
              </w:rPr>
            </w:pPr>
          </w:p>
          <w:p w14:paraId="72981355" w14:textId="77777777" w:rsidR="0023649E" w:rsidRPr="002C7F2B" w:rsidRDefault="0023649E" w:rsidP="005950FC">
            <w:pPr>
              <w:spacing w:line="240" w:lineRule="auto"/>
              <w:ind w:firstLine="0"/>
              <w:contextualSpacing/>
              <w:jc w:val="both"/>
              <w:rPr>
                <w:rFonts w:cs="Arial"/>
                <w:szCs w:val="22"/>
              </w:rPr>
            </w:pPr>
          </w:p>
          <w:p w14:paraId="4F2A897B" w14:textId="77777777" w:rsidR="0023649E" w:rsidRDefault="0023649E" w:rsidP="005950FC">
            <w:pPr>
              <w:spacing w:line="240" w:lineRule="auto"/>
              <w:ind w:firstLine="0"/>
              <w:contextualSpacing/>
              <w:jc w:val="both"/>
              <w:rPr>
                <w:rFonts w:cs="Arial"/>
                <w:szCs w:val="22"/>
              </w:rPr>
            </w:pPr>
          </w:p>
          <w:p w14:paraId="0BF843D1" w14:textId="77777777" w:rsidR="00433DFF" w:rsidRPr="002C7F2B" w:rsidRDefault="00433DFF" w:rsidP="005950FC">
            <w:pPr>
              <w:spacing w:line="240" w:lineRule="auto"/>
              <w:ind w:firstLine="0"/>
              <w:contextualSpacing/>
              <w:jc w:val="both"/>
              <w:rPr>
                <w:rFonts w:cs="Arial"/>
                <w:szCs w:val="22"/>
              </w:rPr>
            </w:pPr>
          </w:p>
          <w:p w14:paraId="2DE91936" w14:textId="77777777" w:rsidR="0023649E" w:rsidRDefault="0023649E" w:rsidP="005950FC">
            <w:pPr>
              <w:spacing w:line="240" w:lineRule="auto"/>
              <w:ind w:firstLine="0"/>
              <w:contextualSpacing/>
              <w:jc w:val="both"/>
              <w:rPr>
                <w:rFonts w:cs="Arial"/>
                <w:szCs w:val="22"/>
              </w:rPr>
            </w:pPr>
            <w:r w:rsidRPr="002C7F2B">
              <w:rPr>
                <w:rFonts w:cs="Arial"/>
                <w:szCs w:val="22"/>
              </w:rPr>
              <w:t>5</w:t>
            </w:r>
          </w:p>
          <w:p w14:paraId="62790B2D" w14:textId="77777777" w:rsidR="0023649E" w:rsidRDefault="0023649E" w:rsidP="005950FC">
            <w:pPr>
              <w:spacing w:line="240" w:lineRule="auto"/>
              <w:ind w:firstLine="0"/>
              <w:contextualSpacing/>
              <w:jc w:val="both"/>
              <w:rPr>
                <w:rFonts w:cs="Arial"/>
                <w:szCs w:val="22"/>
              </w:rPr>
            </w:pPr>
          </w:p>
          <w:p w14:paraId="58AEA007" w14:textId="77777777" w:rsidR="0023649E" w:rsidRDefault="0023649E" w:rsidP="005950FC">
            <w:pPr>
              <w:spacing w:line="240" w:lineRule="auto"/>
              <w:ind w:firstLine="0"/>
              <w:contextualSpacing/>
              <w:jc w:val="both"/>
              <w:rPr>
                <w:rFonts w:cs="Arial"/>
                <w:szCs w:val="22"/>
              </w:rPr>
            </w:pPr>
          </w:p>
          <w:p w14:paraId="6DCC80A8" w14:textId="77777777" w:rsidR="0023649E" w:rsidRDefault="0023649E" w:rsidP="005950FC">
            <w:pPr>
              <w:spacing w:line="240" w:lineRule="auto"/>
              <w:ind w:firstLine="0"/>
              <w:contextualSpacing/>
              <w:jc w:val="both"/>
              <w:rPr>
                <w:rFonts w:cs="Arial"/>
                <w:szCs w:val="22"/>
              </w:rPr>
            </w:pPr>
          </w:p>
          <w:p w14:paraId="5970A776" w14:textId="77777777" w:rsidR="0023649E" w:rsidRPr="002C7F2B" w:rsidRDefault="0023649E" w:rsidP="005950FC">
            <w:pPr>
              <w:spacing w:line="240" w:lineRule="auto"/>
              <w:ind w:firstLine="0"/>
              <w:contextualSpacing/>
              <w:jc w:val="both"/>
              <w:rPr>
                <w:rFonts w:cs="Arial"/>
                <w:szCs w:val="22"/>
              </w:rPr>
            </w:pPr>
            <w:r>
              <w:rPr>
                <w:rFonts w:cs="Arial"/>
                <w:szCs w:val="22"/>
              </w:rPr>
              <w:t>6</w:t>
            </w:r>
          </w:p>
        </w:tc>
        <w:tc>
          <w:tcPr>
            <w:tcW w:w="1397" w:type="pct"/>
            <w:tcBorders>
              <w:top w:val="nil"/>
            </w:tcBorders>
          </w:tcPr>
          <w:p w14:paraId="51D55293" w14:textId="77777777" w:rsidR="0023649E" w:rsidRDefault="0023649E" w:rsidP="005950FC">
            <w:pPr>
              <w:spacing w:line="240" w:lineRule="auto"/>
              <w:ind w:firstLine="0"/>
              <w:contextualSpacing/>
              <w:jc w:val="both"/>
              <w:rPr>
                <w:szCs w:val="22"/>
                <w:highlight w:val="yellow"/>
              </w:rPr>
            </w:pPr>
            <w:r w:rsidRPr="005718EE">
              <w:rPr>
                <w:szCs w:val="22"/>
              </w:rPr>
              <w:lastRenderedPageBreak/>
              <w:t>Acceso restringido a información confidencial</w:t>
            </w:r>
            <w:r>
              <w:rPr>
                <w:szCs w:val="22"/>
                <w:highlight w:val="yellow"/>
              </w:rPr>
              <w:t xml:space="preserve"> </w:t>
            </w:r>
          </w:p>
          <w:p w14:paraId="7FCDC324" w14:textId="77777777" w:rsidR="0023649E" w:rsidRDefault="0023649E" w:rsidP="005950FC">
            <w:pPr>
              <w:spacing w:line="240" w:lineRule="auto"/>
              <w:ind w:firstLine="0"/>
              <w:contextualSpacing/>
              <w:jc w:val="both"/>
              <w:rPr>
                <w:szCs w:val="22"/>
              </w:rPr>
            </w:pPr>
          </w:p>
          <w:p w14:paraId="344C2823" w14:textId="77777777" w:rsidR="00433DFF" w:rsidRDefault="00433DFF" w:rsidP="005950FC">
            <w:pPr>
              <w:spacing w:line="240" w:lineRule="auto"/>
              <w:ind w:firstLine="0"/>
              <w:contextualSpacing/>
              <w:jc w:val="both"/>
              <w:rPr>
                <w:szCs w:val="22"/>
              </w:rPr>
            </w:pPr>
          </w:p>
          <w:p w14:paraId="13C431F1" w14:textId="3F5ED633" w:rsidR="0023649E" w:rsidRDefault="0023649E" w:rsidP="005950FC">
            <w:pPr>
              <w:spacing w:line="240" w:lineRule="auto"/>
              <w:ind w:firstLine="0"/>
              <w:contextualSpacing/>
              <w:jc w:val="both"/>
              <w:rPr>
                <w:szCs w:val="22"/>
                <w:highlight w:val="yellow"/>
              </w:rPr>
            </w:pPr>
            <w:r w:rsidRPr="005718EE">
              <w:rPr>
                <w:szCs w:val="22"/>
              </w:rPr>
              <w:t>Disponibilidad parcial de los participantes</w:t>
            </w:r>
            <w:r>
              <w:rPr>
                <w:szCs w:val="22"/>
                <w:highlight w:val="yellow"/>
              </w:rPr>
              <w:t xml:space="preserve"> </w:t>
            </w:r>
          </w:p>
          <w:p w14:paraId="68BCB9BF" w14:textId="77777777" w:rsidR="0023649E" w:rsidRDefault="0023649E" w:rsidP="005950FC">
            <w:pPr>
              <w:spacing w:line="240" w:lineRule="auto"/>
              <w:ind w:firstLine="0"/>
              <w:contextualSpacing/>
              <w:jc w:val="both"/>
              <w:rPr>
                <w:szCs w:val="22"/>
                <w:highlight w:val="yellow"/>
              </w:rPr>
            </w:pPr>
          </w:p>
          <w:p w14:paraId="2B2ED45E" w14:textId="77777777" w:rsidR="0023649E" w:rsidRDefault="0023649E" w:rsidP="005950FC">
            <w:pPr>
              <w:spacing w:line="240" w:lineRule="auto"/>
              <w:ind w:firstLine="0"/>
              <w:contextualSpacing/>
              <w:jc w:val="both"/>
              <w:rPr>
                <w:szCs w:val="22"/>
                <w:highlight w:val="yellow"/>
              </w:rPr>
            </w:pPr>
          </w:p>
          <w:p w14:paraId="3E95D6EA" w14:textId="77777777" w:rsidR="0023649E" w:rsidRDefault="0023649E" w:rsidP="005950FC">
            <w:pPr>
              <w:spacing w:line="240" w:lineRule="auto"/>
              <w:ind w:firstLine="0"/>
              <w:contextualSpacing/>
              <w:jc w:val="both"/>
              <w:rPr>
                <w:szCs w:val="22"/>
                <w:highlight w:val="yellow"/>
              </w:rPr>
            </w:pPr>
          </w:p>
          <w:p w14:paraId="1562B4C3" w14:textId="77777777" w:rsidR="0023649E" w:rsidRDefault="0023649E" w:rsidP="005950FC">
            <w:pPr>
              <w:spacing w:line="240" w:lineRule="auto"/>
              <w:ind w:firstLine="0"/>
              <w:contextualSpacing/>
              <w:jc w:val="both"/>
              <w:rPr>
                <w:szCs w:val="22"/>
                <w:highlight w:val="yellow"/>
              </w:rPr>
            </w:pPr>
            <w:r w:rsidRPr="005718EE">
              <w:rPr>
                <w:szCs w:val="22"/>
              </w:rPr>
              <w:t xml:space="preserve">Recursos financieros limitados para </w:t>
            </w:r>
            <w:r w:rsidRPr="005718EE">
              <w:rPr>
                <w:szCs w:val="22"/>
              </w:rPr>
              <w:lastRenderedPageBreak/>
              <w:t>simulación de implementación</w:t>
            </w:r>
            <w:r>
              <w:rPr>
                <w:szCs w:val="22"/>
                <w:highlight w:val="yellow"/>
              </w:rPr>
              <w:t xml:space="preserve"> </w:t>
            </w:r>
          </w:p>
          <w:p w14:paraId="06BD69F2" w14:textId="77777777" w:rsidR="0023649E" w:rsidRDefault="0023649E" w:rsidP="005950FC">
            <w:pPr>
              <w:spacing w:line="240" w:lineRule="auto"/>
              <w:ind w:firstLine="0"/>
              <w:contextualSpacing/>
              <w:jc w:val="both"/>
              <w:rPr>
                <w:szCs w:val="22"/>
                <w:highlight w:val="yellow"/>
              </w:rPr>
            </w:pPr>
          </w:p>
          <w:p w14:paraId="2B9618DF" w14:textId="77777777" w:rsidR="0023649E" w:rsidRDefault="0023649E" w:rsidP="005950FC">
            <w:pPr>
              <w:spacing w:line="240" w:lineRule="auto"/>
              <w:ind w:firstLine="0"/>
              <w:contextualSpacing/>
              <w:jc w:val="both"/>
              <w:rPr>
                <w:szCs w:val="22"/>
                <w:highlight w:val="yellow"/>
              </w:rPr>
            </w:pPr>
            <w:r w:rsidRPr="005718EE">
              <w:rPr>
                <w:szCs w:val="22"/>
              </w:rPr>
              <w:t>Normativas académicas estrictas en formato y estructura</w:t>
            </w:r>
            <w:r>
              <w:rPr>
                <w:szCs w:val="22"/>
                <w:highlight w:val="yellow"/>
              </w:rPr>
              <w:t xml:space="preserve"> </w:t>
            </w:r>
          </w:p>
          <w:p w14:paraId="45553A87" w14:textId="77777777" w:rsidR="0023649E" w:rsidRDefault="0023649E" w:rsidP="005950FC">
            <w:pPr>
              <w:spacing w:line="240" w:lineRule="auto"/>
              <w:ind w:firstLine="0"/>
              <w:contextualSpacing/>
              <w:jc w:val="both"/>
              <w:rPr>
                <w:szCs w:val="22"/>
                <w:highlight w:val="yellow"/>
              </w:rPr>
            </w:pPr>
          </w:p>
          <w:p w14:paraId="71B33005" w14:textId="77777777" w:rsidR="0023649E" w:rsidRPr="005264F0" w:rsidRDefault="0023649E" w:rsidP="005950FC">
            <w:pPr>
              <w:spacing w:line="240" w:lineRule="auto"/>
              <w:ind w:firstLine="0"/>
              <w:contextualSpacing/>
              <w:jc w:val="both"/>
              <w:rPr>
                <w:rFonts w:cs="Arial"/>
                <w:szCs w:val="22"/>
                <w:highlight w:val="yellow"/>
              </w:rPr>
            </w:pPr>
            <w:r w:rsidRPr="005718EE">
              <w:rPr>
                <w:szCs w:val="22"/>
              </w:rPr>
              <w:t>Restricciones tecnológicas en el entorno institucional</w:t>
            </w:r>
          </w:p>
        </w:tc>
        <w:tc>
          <w:tcPr>
            <w:tcW w:w="1469" w:type="pct"/>
            <w:tcBorders>
              <w:top w:val="nil"/>
            </w:tcBorders>
          </w:tcPr>
          <w:p w14:paraId="02462E00" w14:textId="77777777" w:rsidR="0023649E" w:rsidRDefault="0023649E" w:rsidP="005950FC">
            <w:pPr>
              <w:spacing w:line="240" w:lineRule="auto"/>
              <w:ind w:firstLine="0"/>
              <w:contextualSpacing/>
              <w:rPr>
                <w:rFonts w:cs="Arial"/>
                <w:szCs w:val="22"/>
              </w:rPr>
            </w:pPr>
            <w:r w:rsidRPr="005718EE">
              <w:rPr>
                <w:szCs w:val="22"/>
              </w:rPr>
              <w:lastRenderedPageBreak/>
              <w:t>Algunas bases de datos y documentos internos no fueron compartidas</w:t>
            </w:r>
            <w:r>
              <w:rPr>
                <w:rFonts w:cs="Arial"/>
                <w:szCs w:val="22"/>
              </w:rPr>
              <w:t xml:space="preserve"> </w:t>
            </w:r>
          </w:p>
          <w:p w14:paraId="595F64FB" w14:textId="77777777" w:rsidR="0023649E" w:rsidRDefault="0023649E" w:rsidP="005950FC">
            <w:pPr>
              <w:spacing w:line="240" w:lineRule="auto"/>
              <w:ind w:firstLine="0"/>
              <w:contextualSpacing/>
              <w:rPr>
                <w:rFonts w:cs="Arial"/>
                <w:szCs w:val="22"/>
              </w:rPr>
            </w:pPr>
          </w:p>
          <w:p w14:paraId="3BB1C6C1" w14:textId="77777777" w:rsidR="0023649E" w:rsidRDefault="0023649E" w:rsidP="005950FC">
            <w:pPr>
              <w:spacing w:line="240" w:lineRule="auto"/>
              <w:ind w:firstLine="0"/>
              <w:contextualSpacing/>
              <w:rPr>
                <w:szCs w:val="22"/>
              </w:rPr>
            </w:pPr>
            <w:r w:rsidRPr="005718EE">
              <w:rPr>
                <w:szCs w:val="22"/>
              </w:rPr>
              <w:t>Algunos actores clave no estuvieron disponibles en todos los momentos</w:t>
            </w:r>
            <w:r>
              <w:rPr>
                <w:szCs w:val="22"/>
              </w:rPr>
              <w:t xml:space="preserve"> </w:t>
            </w:r>
          </w:p>
          <w:p w14:paraId="2E22B53A" w14:textId="77777777" w:rsidR="0023649E" w:rsidRDefault="0023649E" w:rsidP="005950FC">
            <w:pPr>
              <w:spacing w:line="240" w:lineRule="auto"/>
              <w:ind w:firstLine="0"/>
              <w:contextualSpacing/>
              <w:rPr>
                <w:szCs w:val="22"/>
              </w:rPr>
            </w:pPr>
          </w:p>
          <w:p w14:paraId="401FAA33" w14:textId="77777777" w:rsidR="00433DFF" w:rsidRDefault="00433DFF" w:rsidP="005950FC">
            <w:pPr>
              <w:spacing w:line="240" w:lineRule="auto"/>
              <w:ind w:firstLine="0"/>
              <w:contextualSpacing/>
              <w:rPr>
                <w:szCs w:val="22"/>
              </w:rPr>
            </w:pPr>
          </w:p>
          <w:p w14:paraId="048F471E" w14:textId="68AC96BC" w:rsidR="0023649E" w:rsidRDefault="0023649E" w:rsidP="005950FC">
            <w:pPr>
              <w:spacing w:line="240" w:lineRule="auto"/>
              <w:ind w:firstLine="0"/>
              <w:contextualSpacing/>
              <w:rPr>
                <w:szCs w:val="22"/>
              </w:rPr>
            </w:pPr>
            <w:r w:rsidRPr="005718EE">
              <w:rPr>
                <w:szCs w:val="22"/>
              </w:rPr>
              <w:t>No se contó con presupuesto para pruebas piloto</w:t>
            </w:r>
            <w:r>
              <w:rPr>
                <w:szCs w:val="22"/>
              </w:rPr>
              <w:t xml:space="preserve"> </w:t>
            </w:r>
          </w:p>
          <w:p w14:paraId="07A80399" w14:textId="77777777" w:rsidR="0023649E" w:rsidRDefault="0023649E" w:rsidP="005950FC">
            <w:pPr>
              <w:spacing w:line="240" w:lineRule="auto"/>
              <w:ind w:firstLine="0"/>
              <w:contextualSpacing/>
              <w:rPr>
                <w:szCs w:val="22"/>
              </w:rPr>
            </w:pPr>
          </w:p>
          <w:p w14:paraId="539EB2D0" w14:textId="77777777" w:rsidR="0023649E" w:rsidRDefault="0023649E" w:rsidP="005950FC">
            <w:pPr>
              <w:spacing w:line="240" w:lineRule="auto"/>
              <w:ind w:firstLine="0"/>
              <w:contextualSpacing/>
              <w:rPr>
                <w:szCs w:val="22"/>
              </w:rPr>
            </w:pPr>
          </w:p>
          <w:p w14:paraId="2D44A3B9" w14:textId="77777777" w:rsidR="00433DFF" w:rsidRDefault="00433DFF" w:rsidP="005950FC">
            <w:pPr>
              <w:spacing w:line="240" w:lineRule="auto"/>
              <w:ind w:firstLine="0"/>
              <w:contextualSpacing/>
              <w:rPr>
                <w:szCs w:val="22"/>
              </w:rPr>
            </w:pPr>
          </w:p>
          <w:p w14:paraId="0A3EB22D" w14:textId="77777777" w:rsidR="0023649E" w:rsidRDefault="0023649E" w:rsidP="005950FC">
            <w:pPr>
              <w:spacing w:line="240" w:lineRule="auto"/>
              <w:ind w:firstLine="0"/>
              <w:contextualSpacing/>
              <w:rPr>
                <w:szCs w:val="22"/>
              </w:rPr>
            </w:pPr>
            <w:r w:rsidRPr="005718EE">
              <w:rPr>
                <w:szCs w:val="22"/>
              </w:rPr>
              <w:t>El trabajo debía ajustarse a guías institucionales específicas</w:t>
            </w:r>
          </w:p>
          <w:p w14:paraId="5EDD67BB" w14:textId="77777777" w:rsidR="00433DFF" w:rsidRDefault="00433DFF" w:rsidP="005950FC">
            <w:pPr>
              <w:spacing w:line="240" w:lineRule="auto"/>
              <w:ind w:firstLine="0"/>
              <w:contextualSpacing/>
              <w:rPr>
                <w:szCs w:val="22"/>
              </w:rPr>
            </w:pPr>
          </w:p>
          <w:p w14:paraId="79919DB2" w14:textId="77777777" w:rsidR="0023649E" w:rsidRPr="004D7DDD" w:rsidRDefault="0023649E" w:rsidP="005950FC">
            <w:pPr>
              <w:spacing w:line="240" w:lineRule="auto"/>
              <w:ind w:firstLine="0"/>
              <w:contextualSpacing/>
              <w:rPr>
                <w:rFonts w:cs="Arial"/>
                <w:szCs w:val="22"/>
              </w:rPr>
            </w:pPr>
            <w:r w:rsidRPr="005718EE">
              <w:rPr>
                <w:szCs w:val="22"/>
              </w:rPr>
              <w:t>Algunas herramientas no estaban disponibles en todos los equipos</w:t>
            </w:r>
          </w:p>
        </w:tc>
        <w:tc>
          <w:tcPr>
            <w:tcW w:w="1658" w:type="pct"/>
            <w:tcBorders>
              <w:top w:val="nil"/>
            </w:tcBorders>
          </w:tcPr>
          <w:p w14:paraId="625BB81D" w14:textId="77777777" w:rsidR="0023649E" w:rsidRDefault="0023649E" w:rsidP="005950FC">
            <w:pPr>
              <w:spacing w:line="240" w:lineRule="auto"/>
              <w:ind w:firstLine="0"/>
              <w:contextualSpacing/>
              <w:rPr>
                <w:szCs w:val="22"/>
              </w:rPr>
            </w:pPr>
            <w:r w:rsidRPr="005718EE">
              <w:rPr>
                <w:szCs w:val="22"/>
              </w:rPr>
              <w:lastRenderedPageBreak/>
              <w:t>Limitó la profundidad del diagnóstico organizacional</w:t>
            </w:r>
            <w:r>
              <w:rPr>
                <w:szCs w:val="22"/>
              </w:rPr>
              <w:t xml:space="preserve"> </w:t>
            </w:r>
          </w:p>
          <w:p w14:paraId="73B31383" w14:textId="77777777" w:rsidR="0023649E" w:rsidRDefault="0023649E" w:rsidP="005950FC">
            <w:pPr>
              <w:spacing w:line="240" w:lineRule="auto"/>
              <w:ind w:firstLine="0"/>
              <w:contextualSpacing/>
              <w:rPr>
                <w:szCs w:val="22"/>
              </w:rPr>
            </w:pPr>
          </w:p>
          <w:p w14:paraId="380086C5" w14:textId="77777777" w:rsidR="0023649E" w:rsidRDefault="0023649E" w:rsidP="005950FC">
            <w:pPr>
              <w:spacing w:line="240" w:lineRule="auto"/>
              <w:ind w:firstLine="0"/>
              <w:contextualSpacing/>
              <w:rPr>
                <w:szCs w:val="22"/>
              </w:rPr>
            </w:pPr>
          </w:p>
          <w:p w14:paraId="073F08EA" w14:textId="77777777" w:rsidR="0023649E" w:rsidRDefault="0023649E" w:rsidP="005950FC">
            <w:pPr>
              <w:spacing w:line="240" w:lineRule="auto"/>
              <w:ind w:firstLine="0"/>
              <w:contextualSpacing/>
              <w:rPr>
                <w:rFonts w:eastAsiaTheme="majorEastAsia" w:cs="Arial"/>
                <w:szCs w:val="22"/>
              </w:rPr>
            </w:pPr>
            <w:r w:rsidRPr="005718EE">
              <w:rPr>
                <w:szCs w:val="22"/>
              </w:rPr>
              <w:t>Redujo la cantidad de entrevistas realizadas</w:t>
            </w:r>
          </w:p>
          <w:p w14:paraId="1845A837" w14:textId="77777777" w:rsidR="0023649E" w:rsidRDefault="0023649E" w:rsidP="005950FC">
            <w:pPr>
              <w:spacing w:line="240" w:lineRule="auto"/>
              <w:ind w:firstLine="0"/>
              <w:contextualSpacing/>
              <w:rPr>
                <w:rFonts w:eastAsiaTheme="majorEastAsia" w:cs="Arial"/>
                <w:szCs w:val="22"/>
              </w:rPr>
            </w:pPr>
          </w:p>
          <w:p w14:paraId="43530A17" w14:textId="77777777" w:rsidR="0023649E" w:rsidRDefault="0023649E" w:rsidP="005950FC">
            <w:pPr>
              <w:spacing w:line="240" w:lineRule="auto"/>
              <w:ind w:firstLine="0"/>
              <w:contextualSpacing/>
              <w:rPr>
                <w:rFonts w:eastAsiaTheme="majorEastAsia" w:cs="Arial"/>
                <w:szCs w:val="22"/>
              </w:rPr>
            </w:pPr>
          </w:p>
          <w:p w14:paraId="63B6F277" w14:textId="77777777" w:rsidR="0023649E" w:rsidRDefault="0023649E" w:rsidP="005950FC">
            <w:pPr>
              <w:spacing w:line="240" w:lineRule="auto"/>
              <w:ind w:firstLine="0"/>
              <w:contextualSpacing/>
              <w:rPr>
                <w:szCs w:val="22"/>
              </w:rPr>
            </w:pPr>
          </w:p>
          <w:p w14:paraId="7C809E76" w14:textId="77777777" w:rsidR="0023649E" w:rsidRDefault="0023649E" w:rsidP="005950FC">
            <w:pPr>
              <w:spacing w:line="240" w:lineRule="auto"/>
              <w:ind w:firstLine="0"/>
              <w:contextualSpacing/>
              <w:rPr>
                <w:szCs w:val="22"/>
              </w:rPr>
            </w:pPr>
            <w:r w:rsidRPr="005718EE">
              <w:rPr>
                <w:szCs w:val="22"/>
              </w:rPr>
              <w:t>Se optó por una propuesta teórica sin ejecución operativa</w:t>
            </w:r>
            <w:r>
              <w:rPr>
                <w:szCs w:val="22"/>
              </w:rPr>
              <w:t xml:space="preserve"> </w:t>
            </w:r>
          </w:p>
          <w:p w14:paraId="6D4C0FE6" w14:textId="77777777" w:rsidR="0023649E" w:rsidRDefault="0023649E" w:rsidP="005950FC">
            <w:pPr>
              <w:spacing w:line="240" w:lineRule="auto"/>
              <w:ind w:firstLine="0"/>
              <w:contextualSpacing/>
              <w:rPr>
                <w:szCs w:val="22"/>
              </w:rPr>
            </w:pPr>
          </w:p>
          <w:p w14:paraId="519FAE21" w14:textId="77777777" w:rsidR="00433DFF" w:rsidRDefault="00433DFF" w:rsidP="005950FC">
            <w:pPr>
              <w:spacing w:line="240" w:lineRule="auto"/>
              <w:ind w:firstLine="0"/>
              <w:contextualSpacing/>
              <w:rPr>
                <w:szCs w:val="22"/>
              </w:rPr>
            </w:pPr>
          </w:p>
          <w:p w14:paraId="1A0ACE49" w14:textId="77777777" w:rsidR="0023649E" w:rsidRDefault="0023649E" w:rsidP="005950FC">
            <w:pPr>
              <w:spacing w:line="240" w:lineRule="auto"/>
              <w:ind w:firstLine="0"/>
              <w:contextualSpacing/>
              <w:rPr>
                <w:szCs w:val="22"/>
              </w:rPr>
            </w:pPr>
          </w:p>
          <w:p w14:paraId="2B98975E" w14:textId="77777777" w:rsidR="0023649E" w:rsidRDefault="0023649E" w:rsidP="005950FC">
            <w:pPr>
              <w:spacing w:line="240" w:lineRule="auto"/>
              <w:ind w:firstLine="0"/>
              <w:contextualSpacing/>
              <w:rPr>
                <w:szCs w:val="22"/>
              </w:rPr>
            </w:pPr>
            <w:r w:rsidRPr="005718EE">
              <w:rPr>
                <w:szCs w:val="22"/>
              </w:rPr>
              <w:t>Requirió ajustes en la presentación de entregables</w:t>
            </w:r>
            <w:r>
              <w:rPr>
                <w:szCs w:val="22"/>
              </w:rPr>
              <w:t xml:space="preserve"> </w:t>
            </w:r>
          </w:p>
          <w:p w14:paraId="17F3CA9E" w14:textId="77777777" w:rsidR="0023649E" w:rsidRDefault="0023649E" w:rsidP="005950FC">
            <w:pPr>
              <w:spacing w:line="240" w:lineRule="auto"/>
              <w:ind w:firstLine="0"/>
              <w:contextualSpacing/>
              <w:rPr>
                <w:szCs w:val="22"/>
              </w:rPr>
            </w:pPr>
          </w:p>
          <w:p w14:paraId="57AD352E" w14:textId="77777777" w:rsidR="00433DFF" w:rsidRDefault="00433DFF" w:rsidP="005950FC">
            <w:pPr>
              <w:spacing w:line="240" w:lineRule="auto"/>
              <w:ind w:firstLine="0"/>
              <w:contextualSpacing/>
              <w:rPr>
                <w:szCs w:val="22"/>
              </w:rPr>
            </w:pPr>
          </w:p>
          <w:p w14:paraId="5D7EA510" w14:textId="77777777" w:rsidR="0023649E" w:rsidRDefault="0023649E" w:rsidP="005950FC">
            <w:pPr>
              <w:spacing w:line="240" w:lineRule="auto"/>
              <w:ind w:firstLine="0"/>
              <w:contextualSpacing/>
              <w:rPr>
                <w:rFonts w:eastAsiaTheme="majorEastAsia" w:cs="Arial"/>
                <w:szCs w:val="22"/>
              </w:rPr>
            </w:pPr>
            <w:r w:rsidRPr="005718EE">
              <w:rPr>
                <w:szCs w:val="22"/>
              </w:rPr>
              <w:t>Se centralizó el trabajo en plataformas compatibles y accesibles</w:t>
            </w:r>
            <w:r>
              <w:rPr>
                <w:rFonts w:eastAsiaTheme="majorEastAsia" w:cs="Arial"/>
                <w:szCs w:val="22"/>
              </w:rPr>
              <w:t xml:space="preserve"> </w:t>
            </w:r>
          </w:p>
          <w:p w14:paraId="5E8F4987" w14:textId="77777777" w:rsidR="0023649E" w:rsidRPr="004D7DDD" w:rsidRDefault="0023649E" w:rsidP="005950FC">
            <w:pPr>
              <w:spacing w:line="240" w:lineRule="auto"/>
              <w:ind w:firstLine="0"/>
              <w:contextualSpacing/>
              <w:rPr>
                <w:rFonts w:cs="Arial"/>
                <w:szCs w:val="22"/>
              </w:rPr>
            </w:pPr>
          </w:p>
        </w:tc>
      </w:tr>
    </w:tbl>
    <w:p w14:paraId="62F498CC" w14:textId="513B2FE5" w:rsidR="008435DC" w:rsidRPr="003B7A7D" w:rsidRDefault="008435DC" w:rsidP="004D7DDD">
      <w:pPr>
        <w:ind w:firstLine="0"/>
        <w:rPr>
          <w:rFonts w:cs="Arial"/>
          <w:szCs w:val="22"/>
          <w:lang w:val="es-CO"/>
        </w:rPr>
      </w:pPr>
      <w:r w:rsidRPr="00B12AB2">
        <w:rPr>
          <w:rFonts w:cs="Arial"/>
          <w:i/>
          <w:iCs/>
          <w:szCs w:val="22"/>
          <w:lang w:val="es-CO"/>
        </w:rPr>
        <w:lastRenderedPageBreak/>
        <w:t>Nota.</w:t>
      </w:r>
      <w:r w:rsidRPr="00B12AB2">
        <w:rPr>
          <w:rFonts w:cs="Arial"/>
          <w:szCs w:val="22"/>
          <w:lang w:val="es-CO"/>
        </w:rPr>
        <w:t xml:space="preserve"> Figura elaborada por el autor para fines académicos.</w:t>
      </w:r>
    </w:p>
    <w:p w14:paraId="657D0FA4" w14:textId="6A46753E" w:rsidR="003F31DF" w:rsidRPr="0023649E" w:rsidRDefault="005718EE" w:rsidP="004B04F5">
      <w:pPr>
        <w:pStyle w:val="Ttulo2"/>
        <w:ind w:firstLine="0"/>
        <w:rPr>
          <w:rFonts w:ascii="Arial" w:hAnsi="Arial" w:cs="Arial"/>
          <w:b/>
          <w:bCs/>
          <w:color w:val="000000" w:themeColor="text1"/>
          <w:sz w:val="22"/>
          <w:szCs w:val="22"/>
        </w:rPr>
      </w:pPr>
      <w:bookmarkStart w:id="253" w:name="_Toc354770528"/>
      <w:bookmarkStart w:id="254" w:name="_Toc177027239"/>
      <w:bookmarkStart w:id="255" w:name="_Toc214616016"/>
      <w:r w:rsidRPr="0023649E">
        <w:rPr>
          <w:rFonts w:ascii="Arial" w:hAnsi="Arial" w:cs="Arial"/>
          <w:b/>
          <w:bCs/>
          <w:color w:val="000000" w:themeColor="text1"/>
          <w:sz w:val="22"/>
          <w:szCs w:val="22"/>
        </w:rPr>
        <w:t>3.</w:t>
      </w:r>
      <w:r w:rsidR="00D97F37" w:rsidRPr="0023649E">
        <w:rPr>
          <w:rFonts w:ascii="Arial" w:hAnsi="Arial" w:cs="Arial"/>
          <w:b/>
          <w:bCs/>
          <w:color w:val="000000" w:themeColor="text1"/>
          <w:sz w:val="22"/>
          <w:szCs w:val="22"/>
        </w:rPr>
        <w:t>5</w:t>
      </w:r>
      <w:r w:rsidRPr="0023649E">
        <w:rPr>
          <w:rFonts w:ascii="Arial" w:hAnsi="Arial" w:cs="Arial"/>
          <w:b/>
          <w:bCs/>
          <w:color w:val="000000" w:themeColor="text1"/>
          <w:sz w:val="22"/>
          <w:szCs w:val="22"/>
        </w:rPr>
        <w:t xml:space="preserve"> </w:t>
      </w:r>
      <w:r w:rsidR="003F31DF" w:rsidRPr="0023649E">
        <w:rPr>
          <w:rFonts w:ascii="Arial" w:hAnsi="Arial" w:cs="Arial"/>
          <w:b/>
          <w:bCs/>
          <w:color w:val="000000" w:themeColor="text1"/>
          <w:sz w:val="22"/>
          <w:szCs w:val="22"/>
        </w:rPr>
        <w:t>Entregables</w:t>
      </w:r>
      <w:bookmarkEnd w:id="253"/>
      <w:bookmarkEnd w:id="254"/>
      <w:bookmarkEnd w:id="255"/>
    </w:p>
    <w:p w14:paraId="536DA066" w14:textId="77777777" w:rsidR="00732D68" w:rsidRPr="0023649E" w:rsidRDefault="00732D68" w:rsidP="000E00E9">
      <w:pPr>
        <w:contextualSpacing/>
        <w:rPr>
          <w:lang w:val="es-CO" w:eastAsia="es-CR"/>
        </w:rPr>
      </w:pPr>
      <w:r w:rsidRPr="0023649E">
        <w:rPr>
          <w:lang w:val="es-CO" w:eastAsia="es-CR"/>
        </w:rPr>
        <w:t>Los entregables constituyen elementos fundamentales en la gestión de proyectos, ya que representan los productos, resultados o servicios concretos que deben ser generados y entregados al finalizar una fase o al concluir el proyecto completo. Estos entregables permiten evidenciar el cumplimiento de los objetivos establecidos, facilitando el seguimiento, la evaluación y la aceptación por parte de los interesados.</w:t>
      </w:r>
    </w:p>
    <w:p w14:paraId="2FAF5E2B" w14:textId="77777777" w:rsidR="00732D68" w:rsidRPr="0023649E" w:rsidRDefault="00732D68" w:rsidP="000E00E9">
      <w:pPr>
        <w:ind w:firstLine="708"/>
        <w:contextualSpacing/>
        <w:rPr>
          <w:lang w:val="es-CO" w:eastAsia="es-CR"/>
        </w:rPr>
      </w:pPr>
      <w:r w:rsidRPr="0023649E">
        <w:rPr>
          <w:lang w:val="es-CO" w:eastAsia="es-CR"/>
        </w:rPr>
        <w:t xml:space="preserve">Según </w:t>
      </w:r>
      <w:r w:rsidRPr="0023649E">
        <w:rPr>
          <w:i/>
          <w:iCs/>
          <w:lang w:val="es-CO" w:eastAsia="es-CR"/>
        </w:rPr>
        <w:t>Gestión de Proyectos</w:t>
      </w:r>
      <w:r w:rsidRPr="0023649E">
        <w:rPr>
          <w:lang w:val="es-CO" w:eastAsia="es-CR"/>
        </w:rPr>
        <w:t xml:space="preserve"> (2023), los entregables se definen como “productos o resultados que se entregan a los clientes o stakeholders al final de cada fase o del proyecto completo, y que deben ser aprobados para avanzar o cerrar el proyecto” (párr. 4). Por su parte, </w:t>
      </w:r>
      <w:r w:rsidRPr="0023649E">
        <w:rPr>
          <w:i/>
          <w:iCs/>
          <w:lang w:val="es-CO" w:eastAsia="es-CR"/>
        </w:rPr>
        <w:t>GanttPRO</w:t>
      </w:r>
      <w:r w:rsidRPr="0023649E">
        <w:rPr>
          <w:lang w:val="es-CO" w:eastAsia="es-CR"/>
        </w:rPr>
        <w:t xml:space="preserve"> (2022) señala que “los entregables son los resultados concretos que se producen en el proyecto, tangibles o intangibles, que contribuyen directamente al logro del objetivo final” (párr. 2).</w:t>
      </w:r>
    </w:p>
    <w:p w14:paraId="75BC6DC9" w14:textId="77777777" w:rsidR="00732D68" w:rsidRPr="0023649E" w:rsidRDefault="00732D68" w:rsidP="000E00E9">
      <w:pPr>
        <w:ind w:firstLine="708"/>
        <w:contextualSpacing/>
        <w:rPr>
          <w:lang w:val="es-CO" w:eastAsia="es-CR"/>
        </w:rPr>
      </w:pPr>
      <w:r w:rsidRPr="0023649E">
        <w:rPr>
          <w:lang w:val="es-CO" w:eastAsia="es-CR"/>
        </w:rPr>
        <w:t>En el contexto del Trabajo Final de Graduación (TFG), los entregables se relacionan directamente con los productos académicos y técnicos que evidencian el desarrollo metodológico, conceptual y operativo del estudio. Estos incluyen:</w:t>
      </w:r>
    </w:p>
    <w:p w14:paraId="58CCB3E0" w14:textId="77777777" w:rsidR="00732D68" w:rsidRPr="0023649E" w:rsidRDefault="00732D68" w:rsidP="009F6243">
      <w:pPr>
        <w:numPr>
          <w:ilvl w:val="0"/>
          <w:numId w:val="37"/>
        </w:numPr>
        <w:contextualSpacing/>
        <w:rPr>
          <w:lang w:val="es-CO" w:eastAsia="es-CR"/>
        </w:rPr>
      </w:pPr>
      <w:r w:rsidRPr="0023649E">
        <w:rPr>
          <w:lang w:val="es-CO" w:eastAsia="es-CR"/>
        </w:rPr>
        <w:t>El Acta de Constitución del Proyecto, que formaliza el inicio del trabajo.</w:t>
      </w:r>
    </w:p>
    <w:p w14:paraId="401D7BF4" w14:textId="77777777" w:rsidR="00732D68" w:rsidRPr="0023649E" w:rsidRDefault="00732D68" w:rsidP="009F6243">
      <w:pPr>
        <w:numPr>
          <w:ilvl w:val="0"/>
          <w:numId w:val="37"/>
        </w:numPr>
        <w:contextualSpacing/>
        <w:rPr>
          <w:lang w:val="es-CO" w:eastAsia="es-CR"/>
        </w:rPr>
      </w:pPr>
      <w:r w:rsidRPr="0023649E">
        <w:rPr>
          <w:lang w:val="es-CO" w:eastAsia="es-CR"/>
        </w:rPr>
        <w:t>La Estructura de Desglose del Trabajo (EDT), que organiza los componentes del proyecto.</w:t>
      </w:r>
    </w:p>
    <w:p w14:paraId="462928D7" w14:textId="77777777" w:rsidR="00732D68" w:rsidRPr="0023649E" w:rsidRDefault="00732D68" w:rsidP="009F6243">
      <w:pPr>
        <w:numPr>
          <w:ilvl w:val="0"/>
          <w:numId w:val="37"/>
        </w:numPr>
        <w:contextualSpacing/>
        <w:rPr>
          <w:lang w:val="es-CO" w:eastAsia="es-CR"/>
        </w:rPr>
      </w:pPr>
      <w:r w:rsidRPr="0023649E">
        <w:rPr>
          <w:lang w:val="es-CO" w:eastAsia="es-CR"/>
        </w:rPr>
        <w:lastRenderedPageBreak/>
        <w:t>El cronograma, que permite planificar y controlar el tiempo de ejecución.</w:t>
      </w:r>
    </w:p>
    <w:p w14:paraId="34109AD8" w14:textId="77777777" w:rsidR="00732D68" w:rsidRPr="0023649E" w:rsidRDefault="00732D68" w:rsidP="009F6243">
      <w:pPr>
        <w:numPr>
          <w:ilvl w:val="0"/>
          <w:numId w:val="37"/>
        </w:numPr>
        <w:contextualSpacing/>
        <w:rPr>
          <w:lang w:val="es-CO" w:eastAsia="es-CR"/>
        </w:rPr>
      </w:pPr>
      <w:r w:rsidRPr="0023649E">
        <w:rPr>
          <w:lang w:val="es-CO" w:eastAsia="es-CR"/>
        </w:rPr>
        <w:t>El diagnóstico de madurez organizacional, que sustenta la necesidad de implementar una PMO.</w:t>
      </w:r>
    </w:p>
    <w:p w14:paraId="7C112908" w14:textId="77777777" w:rsidR="00732D68" w:rsidRPr="0023649E" w:rsidRDefault="00732D68" w:rsidP="009F6243">
      <w:pPr>
        <w:numPr>
          <w:ilvl w:val="0"/>
          <w:numId w:val="37"/>
        </w:numPr>
        <w:contextualSpacing/>
        <w:rPr>
          <w:lang w:val="es-CO" w:eastAsia="es-CR"/>
        </w:rPr>
      </w:pPr>
      <w:r w:rsidRPr="0023649E">
        <w:rPr>
          <w:lang w:val="es-CO" w:eastAsia="es-CR"/>
        </w:rPr>
        <w:t>La propuesta de estructura y gobernanza de la PMO, como entregable principal del estudio.</w:t>
      </w:r>
    </w:p>
    <w:p w14:paraId="39600C92" w14:textId="77777777" w:rsidR="00732D68" w:rsidRPr="0023649E" w:rsidRDefault="00732D68" w:rsidP="009F6243">
      <w:pPr>
        <w:numPr>
          <w:ilvl w:val="0"/>
          <w:numId w:val="37"/>
        </w:numPr>
        <w:contextualSpacing/>
        <w:rPr>
          <w:lang w:val="es-CO" w:eastAsia="es-CR"/>
        </w:rPr>
      </w:pPr>
      <w:r w:rsidRPr="0023649E">
        <w:rPr>
          <w:lang w:val="es-CO" w:eastAsia="es-CR"/>
        </w:rPr>
        <w:t>El informe final, que integra todos los hallazgos, análisis y recomendaciones.</w:t>
      </w:r>
    </w:p>
    <w:p w14:paraId="34CF0FD6" w14:textId="77777777" w:rsidR="00732D68" w:rsidRPr="0023649E" w:rsidRDefault="00732D68" w:rsidP="00281A57">
      <w:pPr>
        <w:ind w:left="708" w:firstLine="360"/>
        <w:contextualSpacing/>
        <w:rPr>
          <w:lang w:val="es-CO" w:eastAsia="es-CR"/>
        </w:rPr>
      </w:pPr>
      <w:r w:rsidRPr="0023649E">
        <w:rPr>
          <w:lang w:val="es-CO" w:eastAsia="es-CR"/>
        </w:rPr>
        <w:t>Estos entregables están diseñados para cumplir con los estándares académicos exigidos por la institución, y al mismo tiempo, reflejan la aplicación práctica de los conocimientos adquiridos en dirección de proyectos. Su correcta definición, desarrollo y validación es esencial para garantizar la calidad, trazabilidad y utilidad del TFG como instrumento de mejora organizacional.</w:t>
      </w:r>
    </w:p>
    <w:p w14:paraId="22EC36BA" w14:textId="1CDBA79A" w:rsidR="002A484A" w:rsidRPr="0023649E" w:rsidRDefault="002A484A" w:rsidP="002A484A">
      <w:pPr>
        <w:pStyle w:val="Descripcin"/>
        <w:keepNext/>
        <w:ind w:firstLine="0"/>
        <w:rPr>
          <w:color w:val="auto"/>
          <w:sz w:val="22"/>
          <w:szCs w:val="22"/>
        </w:rPr>
      </w:pPr>
      <w:bookmarkStart w:id="256" w:name="_Toc211249934"/>
      <w:r w:rsidRPr="0023649E">
        <w:rPr>
          <w:color w:val="auto"/>
          <w:sz w:val="22"/>
          <w:szCs w:val="22"/>
        </w:rPr>
        <w:t xml:space="preserve">Tabla </w:t>
      </w:r>
      <w:r w:rsidRPr="0023649E">
        <w:rPr>
          <w:color w:val="auto"/>
          <w:sz w:val="22"/>
          <w:szCs w:val="22"/>
        </w:rPr>
        <w:fldChar w:fldCharType="begin"/>
      </w:r>
      <w:r w:rsidRPr="0023649E">
        <w:rPr>
          <w:color w:val="auto"/>
          <w:sz w:val="22"/>
          <w:szCs w:val="22"/>
        </w:rPr>
        <w:instrText xml:space="preserve"> SEQ Tabla \* ARABIC </w:instrText>
      </w:r>
      <w:r w:rsidRPr="0023649E">
        <w:rPr>
          <w:color w:val="auto"/>
          <w:sz w:val="22"/>
          <w:szCs w:val="22"/>
        </w:rPr>
        <w:fldChar w:fldCharType="separate"/>
      </w:r>
      <w:r w:rsidR="006F10B1">
        <w:rPr>
          <w:noProof/>
          <w:color w:val="auto"/>
          <w:sz w:val="22"/>
          <w:szCs w:val="22"/>
        </w:rPr>
        <w:t>1</w:t>
      </w:r>
      <w:bookmarkEnd w:id="256"/>
      <w:r w:rsidRPr="0023649E">
        <w:rPr>
          <w:color w:val="auto"/>
          <w:sz w:val="22"/>
          <w:szCs w:val="22"/>
        </w:rPr>
        <w:fldChar w:fldCharType="end"/>
      </w:r>
    </w:p>
    <w:p w14:paraId="569E0B39" w14:textId="0D3CB7CE" w:rsidR="00885DB3" w:rsidRDefault="00885DB3" w:rsidP="00885DB3">
      <w:pPr>
        <w:pStyle w:val="Descripcin"/>
        <w:keepNext/>
        <w:spacing w:after="0"/>
        <w:ind w:firstLine="0"/>
        <w:rPr>
          <w:rFonts w:cs="Arial"/>
          <w:b w:val="0"/>
          <w:bCs w:val="0"/>
          <w:i/>
          <w:color w:val="auto"/>
          <w:sz w:val="22"/>
          <w:szCs w:val="28"/>
        </w:rPr>
      </w:pPr>
      <w:r w:rsidRPr="0023649E">
        <w:rPr>
          <w:rFonts w:cs="Arial"/>
          <w:b w:val="0"/>
          <w:bCs w:val="0"/>
          <w:i/>
          <w:color w:val="auto"/>
          <w:sz w:val="22"/>
          <w:szCs w:val="28"/>
        </w:rPr>
        <w:t>Entregables</w:t>
      </w:r>
    </w:p>
    <w:tbl>
      <w:tblPr>
        <w:tblpPr w:leftFromText="141" w:rightFromText="141" w:vertAnchor="text" w:horzAnchor="margin" w:tblpY="128"/>
        <w:tblW w:w="4929" w:type="pct"/>
        <w:tblBorders>
          <w:top w:val="single" w:sz="4" w:space="0" w:color="000000"/>
          <w:bottom w:val="single" w:sz="4" w:space="0" w:color="000000"/>
          <w:insideH w:val="single" w:sz="4" w:space="0" w:color="000000"/>
        </w:tblBorders>
        <w:tblLook w:val="0000" w:firstRow="0" w:lastRow="0" w:firstColumn="0" w:lastColumn="0" w:noHBand="0" w:noVBand="0"/>
      </w:tblPr>
      <w:tblGrid>
        <w:gridCol w:w="4655"/>
        <w:gridCol w:w="4574"/>
      </w:tblGrid>
      <w:tr w:rsidR="006D685A" w:rsidRPr="004D7DDD" w14:paraId="02BD470D" w14:textId="77777777" w:rsidTr="005950FC">
        <w:trPr>
          <w:trHeight w:val="552"/>
        </w:trPr>
        <w:tc>
          <w:tcPr>
            <w:tcW w:w="2522" w:type="pct"/>
            <w:vAlign w:val="center"/>
          </w:tcPr>
          <w:p w14:paraId="015F5E73" w14:textId="77777777" w:rsidR="006D685A" w:rsidRPr="004D7DDD" w:rsidRDefault="006D685A" w:rsidP="005950FC">
            <w:pPr>
              <w:contextualSpacing/>
              <w:jc w:val="center"/>
              <w:rPr>
                <w:rFonts w:cs="Arial"/>
                <w:bCs/>
                <w:szCs w:val="22"/>
              </w:rPr>
            </w:pPr>
            <w:r w:rsidRPr="004D7DDD">
              <w:rPr>
                <w:rFonts w:cs="Arial"/>
                <w:bCs/>
                <w:szCs w:val="22"/>
              </w:rPr>
              <w:t>Objetivos</w:t>
            </w:r>
          </w:p>
        </w:tc>
        <w:tc>
          <w:tcPr>
            <w:tcW w:w="2478" w:type="pct"/>
            <w:vAlign w:val="center"/>
          </w:tcPr>
          <w:p w14:paraId="42B70811" w14:textId="77777777" w:rsidR="006D685A" w:rsidRPr="004D7DDD" w:rsidRDefault="006D685A" w:rsidP="005950FC">
            <w:pPr>
              <w:contextualSpacing/>
              <w:jc w:val="center"/>
              <w:rPr>
                <w:rFonts w:cs="Arial"/>
                <w:bCs/>
                <w:szCs w:val="22"/>
              </w:rPr>
            </w:pPr>
            <w:r w:rsidRPr="004D7DDD">
              <w:rPr>
                <w:rFonts w:cs="Arial"/>
                <w:bCs/>
                <w:szCs w:val="22"/>
              </w:rPr>
              <w:t>Entregables</w:t>
            </w:r>
          </w:p>
        </w:tc>
      </w:tr>
      <w:tr w:rsidR="006D685A" w:rsidRPr="004D7DDD" w14:paraId="3D64C60B" w14:textId="77777777" w:rsidTr="005950FC">
        <w:trPr>
          <w:trHeight w:val="956"/>
        </w:trPr>
        <w:tc>
          <w:tcPr>
            <w:tcW w:w="2522" w:type="pct"/>
            <w:tcBorders>
              <w:bottom w:val="nil"/>
            </w:tcBorders>
          </w:tcPr>
          <w:p w14:paraId="325B789E" w14:textId="77777777" w:rsidR="006D685A" w:rsidRPr="004D7DDD" w:rsidRDefault="006D685A" w:rsidP="005950FC">
            <w:pPr>
              <w:spacing w:line="240" w:lineRule="auto"/>
              <w:ind w:firstLine="0"/>
              <w:contextualSpacing/>
              <w:jc w:val="both"/>
              <w:rPr>
                <w:rFonts w:cs="Arial"/>
                <w:szCs w:val="22"/>
              </w:rPr>
            </w:pPr>
            <w:r w:rsidRPr="004D7DDD">
              <w:rPr>
                <w:rFonts w:cs="Arial"/>
                <w:szCs w:val="22"/>
              </w:rPr>
              <w:t>1. Analizar los modelos y tipos de Oficinas de Gestión de Proyectos (PMO) existentes, con el fin de identificar sus características, niveles de madurez y condiciones de aplicabilidad según el contexto organizacional de la Entidad.</w:t>
            </w:r>
          </w:p>
          <w:p w14:paraId="7A2F1665" w14:textId="77777777" w:rsidR="006D685A" w:rsidRPr="004D7DDD" w:rsidRDefault="006D685A" w:rsidP="005950FC">
            <w:pPr>
              <w:spacing w:line="240" w:lineRule="auto"/>
              <w:ind w:firstLine="0"/>
              <w:contextualSpacing/>
              <w:rPr>
                <w:rFonts w:cs="Arial"/>
                <w:szCs w:val="22"/>
              </w:rPr>
            </w:pPr>
          </w:p>
        </w:tc>
        <w:tc>
          <w:tcPr>
            <w:tcW w:w="2478" w:type="pct"/>
            <w:tcBorders>
              <w:bottom w:val="nil"/>
            </w:tcBorders>
          </w:tcPr>
          <w:p w14:paraId="7B7B1F18" w14:textId="77777777" w:rsidR="006D685A" w:rsidRPr="006D685A" w:rsidRDefault="006D685A" w:rsidP="005950FC">
            <w:pPr>
              <w:spacing w:line="240" w:lineRule="auto"/>
              <w:ind w:firstLine="0"/>
              <w:contextualSpacing/>
              <w:jc w:val="both"/>
              <w:rPr>
                <w:rFonts w:cs="Arial"/>
                <w:szCs w:val="22"/>
              </w:rPr>
            </w:pPr>
            <w:r w:rsidRPr="006D685A">
              <w:rPr>
                <w:rFonts w:cs="Arial"/>
                <w:szCs w:val="22"/>
              </w:rPr>
              <w:t>DOCUMENTO DE REVISIÓN TEÓRICA Y COMPARATIVA de modelos de PMO (informe técnico o capítulo del marco teórico).</w:t>
            </w:r>
          </w:p>
        </w:tc>
      </w:tr>
      <w:tr w:rsidR="006D685A" w14:paraId="18D1D09D" w14:textId="77777777" w:rsidTr="005950FC">
        <w:trPr>
          <w:trHeight w:val="664"/>
        </w:trPr>
        <w:tc>
          <w:tcPr>
            <w:tcW w:w="2522" w:type="pct"/>
            <w:tcBorders>
              <w:top w:val="nil"/>
            </w:tcBorders>
          </w:tcPr>
          <w:p w14:paraId="5E0E643E" w14:textId="77777777" w:rsidR="006D685A" w:rsidRPr="004D7DDD" w:rsidRDefault="006D685A" w:rsidP="005950FC">
            <w:pPr>
              <w:spacing w:line="240" w:lineRule="auto"/>
              <w:ind w:firstLine="0"/>
              <w:contextualSpacing/>
              <w:jc w:val="both"/>
              <w:rPr>
                <w:rFonts w:cs="Arial"/>
                <w:szCs w:val="22"/>
              </w:rPr>
            </w:pPr>
            <w:r w:rsidRPr="004D7DDD">
              <w:rPr>
                <w:rFonts w:cs="Arial"/>
                <w:szCs w:val="22"/>
              </w:rPr>
              <w:t xml:space="preserve">2. </w:t>
            </w:r>
            <w:r w:rsidRPr="004D7DDD">
              <w:t xml:space="preserve">  </w:t>
            </w:r>
            <w:r w:rsidRPr="004D7DDD">
              <w:rPr>
                <w:rFonts w:cs="Arial"/>
                <w:szCs w:val="22"/>
              </w:rPr>
              <w:t>Diagnosticar las necesidades, capacidades y niveles de madurez en gestión de proyectos de la organización, con el propósito de establecer la viabilidad, tipo y alcance para el diseño e implementación de una PMO alineada a su estrategia institucional.</w:t>
            </w:r>
          </w:p>
          <w:p w14:paraId="69288CF7" w14:textId="77777777" w:rsidR="006D685A" w:rsidRPr="004D7DDD" w:rsidRDefault="006D685A" w:rsidP="005950FC">
            <w:pPr>
              <w:spacing w:line="240" w:lineRule="auto"/>
              <w:ind w:firstLine="0"/>
              <w:contextualSpacing/>
              <w:rPr>
                <w:rFonts w:cs="Arial"/>
                <w:szCs w:val="22"/>
              </w:rPr>
            </w:pPr>
          </w:p>
          <w:p w14:paraId="53B4D5E4" w14:textId="77777777" w:rsidR="006D685A" w:rsidRPr="004D7DDD" w:rsidRDefault="006D685A" w:rsidP="005950FC">
            <w:pPr>
              <w:spacing w:line="240" w:lineRule="auto"/>
              <w:ind w:firstLine="0"/>
              <w:contextualSpacing/>
              <w:jc w:val="both"/>
              <w:rPr>
                <w:rFonts w:cs="Arial"/>
                <w:szCs w:val="22"/>
              </w:rPr>
            </w:pPr>
            <w:r w:rsidRPr="004D7DDD">
              <w:rPr>
                <w:rFonts w:cs="Arial"/>
                <w:szCs w:val="22"/>
              </w:rPr>
              <w:t xml:space="preserve">3. </w:t>
            </w:r>
            <w:r w:rsidRPr="004D7DDD">
              <w:t xml:space="preserve">  </w:t>
            </w:r>
            <w:r w:rsidRPr="004D7DDD">
              <w:rPr>
                <w:rFonts w:cs="Arial"/>
                <w:szCs w:val="22"/>
              </w:rPr>
              <w:t xml:space="preserve">Diseñar la estructura y funcionamiento de la PMO adaptada al contexto organizacional, definiendo sus funciones, procesos clave, herramientas de apoyo, y los roles y responsabilidades necesarios para su </w:t>
            </w:r>
            <w:r w:rsidRPr="004D7DDD">
              <w:rPr>
                <w:rFonts w:cs="Arial"/>
                <w:szCs w:val="22"/>
              </w:rPr>
              <w:lastRenderedPageBreak/>
              <w:t>operación, con el propósito de establecer un modelo funcional y sostenible que mejore la gestión de proyectos.</w:t>
            </w:r>
          </w:p>
          <w:p w14:paraId="5B7E76D3" w14:textId="77777777" w:rsidR="006D685A" w:rsidRPr="004D7DDD" w:rsidRDefault="006D685A" w:rsidP="005950FC">
            <w:pPr>
              <w:spacing w:line="240" w:lineRule="auto"/>
              <w:ind w:firstLine="0"/>
              <w:contextualSpacing/>
              <w:rPr>
                <w:rFonts w:cs="Arial"/>
                <w:szCs w:val="22"/>
              </w:rPr>
            </w:pPr>
          </w:p>
          <w:p w14:paraId="1DA1652E" w14:textId="77777777" w:rsidR="006D685A" w:rsidRPr="004D7DDD" w:rsidRDefault="006D685A" w:rsidP="005950FC">
            <w:pPr>
              <w:spacing w:line="240" w:lineRule="auto"/>
              <w:ind w:firstLine="0"/>
              <w:contextualSpacing/>
              <w:jc w:val="both"/>
              <w:rPr>
                <w:rFonts w:cs="Arial"/>
                <w:szCs w:val="22"/>
              </w:rPr>
            </w:pPr>
            <w:r w:rsidRPr="004D7DDD">
              <w:rPr>
                <w:rFonts w:cs="Arial"/>
                <w:szCs w:val="22"/>
              </w:rPr>
              <w:t xml:space="preserve">4. </w:t>
            </w:r>
            <w:r w:rsidRPr="004D7DDD">
              <w:t xml:space="preserve">  </w:t>
            </w:r>
            <w:r w:rsidRPr="004D7DDD">
              <w:rPr>
                <w:rFonts w:cs="Arial"/>
                <w:szCs w:val="22"/>
              </w:rPr>
              <w:t>Proponer un plan de implementación y mejora continua de la PMO, que contemple mecanismos de evaluación del desempeño, gestión del cambio y alineamiento estratégico sostenible, con el fin de justificar su adopción efectiva y evolución en el tiempo.</w:t>
            </w:r>
          </w:p>
          <w:p w14:paraId="53B35819" w14:textId="77777777" w:rsidR="006D685A" w:rsidRPr="004D7DDD" w:rsidRDefault="006D685A" w:rsidP="005950FC">
            <w:pPr>
              <w:spacing w:line="240" w:lineRule="auto"/>
              <w:ind w:firstLine="0"/>
              <w:contextualSpacing/>
              <w:rPr>
                <w:rFonts w:cs="Arial"/>
                <w:szCs w:val="22"/>
              </w:rPr>
            </w:pPr>
          </w:p>
        </w:tc>
        <w:tc>
          <w:tcPr>
            <w:tcW w:w="2478" w:type="pct"/>
            <w:tcBorders>
              <w:top w:val="nil"/>
            </w:tcBorders>
          </w:tcPr>
          <w:p w14:paraId="22478E60" w14:textId="77777777" w:rsidR="006D685A" w:rsidRPr="006D685A" w:rsidRDefault="006D685A" w:rsidP="005950FC">
            <w:pPr>
              <w:spacing w:line="240" w:lineRule="auto"/>
              <w:ind w:firstLine="0"/>
              <w:contextualSpacing/>
              <w:jc w:val="both"/>
              <w:rPr>
                <w:rFonts w:cs="Arial"/>
                <w:szCs w:val="22"/>
              </w:rPr>
            </w:pPr>
            <w:r w:rsidRPr="006D685A">
              <w:rPr>
                <w:rFonts w:cs="Arial"/>
                <w:szCs w:val="22"/>
              </w:rPr>
              <w:lastRenderedPageBreak/>
              <w:t>INFORME DE DIAGNÓSTICO ORGANIZACIONAL Y EVALUACIÓN DE MADUREZ EN GESTIÓN DE PROYECTOS (incluye entrevistas, análisis documental y matriz de madurez).</w:t>
            </w:r>
          </w:p>
          <w:p w14:paraId="2E2DC3CE" w14:textId="77777777" w:rsidR="006D685A" w:rsidRPr="006D685A" w:rsidRDefault="006D685A" w:rsidP="005950FC">
            <w:pPr>
              <w:spacing w:line="240" w:lineRule="auto"/>
              <w:ind w:firstLine="0"/>
              <w:contextualSpacing/>
              <w:rPr>
                <w:rFonts w:cs="Arial"/>
                <w:szCs w:val="22"/>
              </w:rPr>
            </w:pPr>
          </w:p>
          <w:p w14:paraId="2CBD81E4" w14:textId="77777777" w:rsidR="006D685A" w:rsidRPr="006D685A" w:rsidRDefault="006D685A" w:rsidP="005950FC">
            <w:pPr>
              <w:spacing w:line="240" w:lineRule="auto"/>
              <w:ind w:firstLine="0"/>
              <w:contextualSpacing/>
              <w:rPr>
                <w:rFonts w:cs="Arial"/>
                <w:szCs w:val="22"/>
              </w:rPr>
            </w:pPr>
          </w:p>
          <w:p w14:paraId="7D2CC950" w14:textId="77777777" w:rsidR="006D685A" w:rsidRPr="006D685A" w:rsidRDefault="006D685A" w:rsidP="005950FC">
            <w:pPr>
              <w:spacing w:line="240" w:lineRule="auto"/>
              <w:ind w:firstLine="0"/>
              <w:contextualSpacing/>
              <w:rPr>
                <w:rFonts w:cs="Arial"/>
                <w:szCs w:val="22"/>
              </w:rPr>
            </w:pPr>
          </w:p>
          <w:p w14:paraId="3A33F8D3" w14:textId="77777777" w:rsidR="006D685A" w:rsidRPr="006D685A" w:rsidRDefault="006D685A" w:rsidP="005950FC">
            <w:pPr>
              <w:spacing w:line="240" w:lineRule="auto"/>
              <w:ind w:firstLine="0"/>
              <w:contextualSpacing/>
              <w:jc w:val="both"/>
              <w:rPr>
                <w:rFonts w:cs="Arial"/>
                <w:szCs w:val="22"/>
              </w:rPr>
            </w:pPr>
            <w:r w:rsidRPr="006D685A">
              <w:rPr>
                <w:rFonts w:cs="Arial"/>
                <w:szCs w:val="22"/>
              </w:rPr>
              <w:t>DOCUMENTO DE DISEÑO DE LA PMO: estructura organizacional, procesos, herramientas, roles y responsabilidades (modelo funcional).</w:t>
            </w:r>
          </w:p>
          <w:p w14:paraId="76DD8CBE" w14:textId="77777777" w:rsidR="006D685A" w:rsidRPr="006D685A" w:rsidRDefault="006D685A" w:rsidP="005950FC">
            <w:pPr>
              <w:spacing w:line="240" w:lineRule="auto"/>
              <w:ind w:firstLine="0"/>
              <w:contextualSpacing/>
              <w:rPr>
                <w:rFonts w:cs="Arial"/>
                <w:szCs w:val="22"/>
              </w:rPr>
            </w:pPr>
          </w:p>
          <w:p w14:paraId="2C6D49EA" w14:textId="77777777" w:rsidR="006D685A" w:rsidRPr="006D685A" w:rsidRDefault="006D685A" w:rsidP="005950FC">
            <w:pPr>
              <w:spacing w:line="240" w:lineRule="auto"/>
              <w:ind w:firstLine="0"/>
              <w:contextualSpacing/>
              <w:rPr>
                <w:rFonts w:cs="Arial"/>
                <w:szCs w:val="22"/>
              </w:rPr>
            </w:pPr>
          </w:p>
          <w:p w14:paraId="77B95744" w14:textId="77777777" w:rsidR="006D685A" w:rsidRPr="006D685A" w:rsidRDefault="006D685A" w:rsidP="005950FC">
            <w:pPr>
              <w:spacing w:line="240" w:lineRule="auto"/>
              <w:ind w:firstLine="0"/>
              <w:contextualSpacing/>
              <w:rPr>
                <w:rFonts w:cs="Arial"/>
                <w:szCs w:val="22"/>
              </w:rPr>
            </w:pPr>
          </w:p>
          <w:p w14:paraId="1C55D3ED" w14:textId="77777777" w:rsidR="006D685A" w:rsidRPr="006D685A" w:rsidRDefault="006D685A" w:rsidP="005950FC">
            <w:pPr>
              <w:spacing w:line="240" w:lineRule="auto"/>
              <w:ind w:firstLine="0"/>
              <w:contextualSpacing/>
              <w:rPr>
                <w:rFonts w:cs="Arial"/>
                <w:szCs w:val="22"/>
              </w:rPr>
            </w:pPr>
          </w:p>
          <w:p w14:paraId="23AFE744" w14:textId="77777777" w:rsidR="006D685A" w:rsidRPr="006D685A" w:rsidRDefault="006D685A" w:rsidP="005950FC">
            <w:pPr>
              <w:spacing w:line="240" w:lineRule="auto"/>
              <w:ind w:firstLine="0"/>
              <w:contextualSpacing/>
              <w:rPr>
                <w:rFonts w:cs="Arial"/>
                <w:szCs w:val="22"/>
              </w:rPr>
            </w:pPr>
          </w:p>
          <w:p w14:paraId="2E47F013" w14:textId="77777777" w:rsidR="006D685A" w:rsidRPr="006D685A" w:rsidRDefault="006D685A" w:rsidP="005950FC">
            <w:pPr>
              <w:spacing w:line="240" w:lineRule="auto"/>
              <w:ind w:firstLine="0"/>
              <w:contextualSpacing/>
              <w:rPr>
                <w:rFonts w:cs="Arial"/>
                <w:szCs w:val="22"/>
              </w:rPr>
            </w:pPr>
            <w:r w:rsidRPr="006D685A">
              <w:rPr>
                <w:rFonts w:cs="Arial"/>
                <w:szCs w:val="22"/>
              </w:rPr>
              <w:t>PLAN DE IMPLEMENTACIÓN Y MEJORA CONTINUA DE LA PMO (incluye cronograma, indicadores de desempeño, estrategia de gestión del cambio y alineación estratégica).</w:t>
            </w:r>
          </w:p>
        </w:tc>
      </w:tr>
    </w:tbl>
    <w:p w14:paraId="6448D339" w14:textId="77777777" w:rsidR="0023649E" w:rsidRPr="0023649E" w:rsidRDefault="0023649E" w:rsidP="0023649E"/>
    <w:p w14:paraId="748ADE47" w14:textId="4E61DCAA" w:rsidR="003F31DF" w:rsidRDefault="003F31DF" w:rsidP="003F31DF">
      <w:pPr>
        <w:spacing w:line="240" w:lineRule="auto"/>
        <w:ind w:firstLine="0"/>
        <w:contextualSpacing/>
        <w:rPr>
          <w:rFonts w:cs="Arial"/>
          <w:szCs w:val="22"/>
        </w:rPr>
      </w:pPr>
      <w:r w:rsidRPr="0023649E">
        <w:rPr>
          <w:rFonts w:cs="Arial"/>
          <w:i/>
          <w:iCs/>
          <w:szCs w:val="22"/>
        </w:rPr>
        <w:t>Nota</w:t>
      </w:r>
      <w:r w:rsidRPr="0023649E">
        <w:rPr>
          <w:rFonts w:cs="Arial"/>
          <w:szCs w:val="22"/>
        </w:rPr>
        <w:t xml:space="preserve">: La Tabla </w:t>
      </w:r>
      <w:r w:rsidR="00432B1F" w:rsidRPr="0023649E">
        <w:rPr>
          <w:rFonts w:cs="Arial"/>
          <w:szCs w:val="22"/>
        </w:rPr>
        <w:t>1</w:t>
      </w:r>
      <w:r w:rsidRPr="0023649E">
        <w:rPr>
          <w:rFonts w:cs="Arial"/>
          <w:szCs w:val="22"/>
        </w:rPr>
        <w:t xml:space="preserve"> muestra los entregables del proyecto</w:t>
      </w:r>
      <w:r w:rsidR="00432B1F" w:rsidRPr="0023649E">
        <w:rPr>
          <w:rFonts w:cs="Arial"/>
          <w:szCs w:val="22"/>
        </w:rPr>
        <w:t xml:space="preserve"> de implementación de una PMO en un</w:t>
      </w:r>
      <w:r w:rsidR="001B745E" w:rsidRPr="0023649E">
        <w:rPr>
          <w:rFonts w:cs="Arial"/>
          <w:szCs w:val="22"/>
        </w:rPr>
        <w:t>a</w:t>
      </w:r>
      <w:r w:rsidR="00432B1F" w:rsidRPr="0023649E">
        <w:rPr>
          <w:rFonts w:cs="Arial"/>
          <w:szCs w:val="22"/>
        </w:rPr>
        <w:t xml:space="preserve"> Entidad Financiera</w:t>
      </w:r>
      <w:r w:rsidRPr="0023649E">
        <w:rPr>
          <w:rFonts w:cs="Arial"/>
          <w:szCs w:val="22"/>
        </w:rPr>
        <w:t>, en correspondencia con cada objetivo. Autoría propia.</w:t>
      </w:r>
    </w:p>
    <w:p w14:paraId="5CDE4F93" w14:textId="77777777" w:rsidR="00526FB3" w:rsidRDefault="00526FB3" w:rsidP="003F31DF">
      <w:pPr>
        <w:spacing w:line="240" w:lineRule="auto"/>
        <w:ind w:firstLine="0"/>
        <w:contextualSpacing/>
        <w:rPr>
          <w:rFonts w:cs="Arial"/>
          <w:szCs w:val="22"/>
        </w:rPr>
      </w:pPr>
    </w:p>
    <w:p w14:paraId="5F8E066F" w14:textId="77777777" w:rsidR="00526FB3" w:rsidRDefault="00526FB3" w:rsidP="003F31DF">
      <w:pPr>
        <w:spacing w:line="240" w:lineRule="auto"/>
        <w:ind w:firstLine="0"/>
        <w:contextualSpacing/>
        <w:rPr>
          <w:rFonts w:cs="Arial"/>
          <w:szCs w:val="22"/>
        </w:rPr>
      </w:pPr>
    </w:p>
    <w:p w14:paraId="5AA5DB51" w14:textId="77777777" w:rsidR="00526FB3" w:rsidRDefault="00526FB3" w:rsidP="003F31DF">
      <w:pPr>
        <w:spacing w:line="240" w:lineRule="auto"/>
        <w:ind w:firstLine="0"/>
        <w:contextualSpacing/>
        <w:rPr>
          <w:rFonts w:cs="Arial"/>
          <w:szCs w:val="22"/>
        </w:rPr>
      </w:pPr>
    </w:p>
    <w:p w14:paraId="4D94E357" w14:textId="77777777" w:rsidR="00526FB3" w:rsidRDefault="00526FB3" w:rsidP="003F31DF">
      <w:pPr>
        <w:spacing w:line="240" w:lineRule="auto"/>
        <w:ind w:firstLine="0"/>
        <w:contextualSpacing/>
        <w:rPr>
          <w:rFonts w:cs="Arial"/>
          <w:szCs w:val="22"/>
        </w:rPr>
      </w:pPr>
    </w:p>
    <w:p w14:paraId="2B0E4B89" w14:textId="77777777" w:rsidR="00526FB3" w:rsidRDefault="00526FB3" w:rsidP="003F31DF">
      <w:pPr>
        <w:spacing w:line="240" w:lineRule="auto"/>
        <w:ind w:firstLine="0"/>
        <w:contextualSpacing/>
        <w:rPr>
          <w:rFonts w:cs="Arial"/>
          <w:szCs w:val="22"/>
        </w:rPr>
      </w:pPr>
    </w:p>
    <w:p w14:paraId="433040A8" w14:textId="77777777" w:rsidR="00526FB3" w:rsidRDefault="00526FB3" w:rsidP="003F31DF">
      <w:pPr>
        <w:spacing w:line="240" w:lineRule="auto"/>
        <w:ind w:firstLine="0"/>
        <w:contextualSpacing/>
        <w:rPr>
          <w:rFonts w:cs="Arial"/>
          <w:szCs w:val="22"/>
        </w:rPr>
      </w:pPr>
    </w:p>
    <w:p w14:paraId="2A8089D3" w14:textId="77777777" w:rsidR="00526FB3" w:rsidRDefault="00526FB3" w:rsidP="003F31DF">
      <w:pPr>
        <w:spacing w:line="240" w:lineRule="auto"/>
        <w:ind w:firstLine="0"/>
        <w:contextualSpacing/>
        <w:rPr>
          <w:rFonts w:cs="Arial"/>
          <w:szCs w:val="22"/>
        </w:rPr>
      </w:pPr>
    </w:p>
    <w:p w14:paraId="0CC49694" w14:textId="77777777" w:rsidR="00526FB3" w:rsidRDefault="00526FB3" w:rsidP="003F31DF">
      <w:pPr>
        <w:spacing w:line="240" w:lineRule="auto"/>
        <w:ind w:firstLine="0"/>
        <w:contextualSpacing/>
        <w:rPr>
          <w:rFonts w:cs="Arial"/>
          <w:szCs w:val="22"/>
        </w:rPr>
      </w:pPr>
    </w:p>
    <w:p w14:paraId="433AC1C8" w14:textId="77777777" w:rsidR="00526FB3" w:rsidRDefault="00526FB3" w:rsidP="003F31DF">
      <w:pPr>
        <w:spacing w:line="240" w:lineRule="auto"/>
        <w:ind w:firstLine="0"/>
        <w:contextualSpacing/>
        <w:rPr>
          <w:rFonts w:cs="Arial"/>
          <w:szCs w:val="22"/>
        </w:rPr>
      </w:pPr>
    </w:p>
    <w:p w14:paraId="2C3DA8DB" w14:textId="77777777" w:rsidR="00526FB3" w:rsidRDefault="00526FB3" w:rsidP="003F31DF">
      <w:pPr>
        <w:spacing w:line="240" w:lineRule="auto"/>
        <w:ind w:firstLine="0"/>
        <w:contextualSpacing/>
        <w:rPr>
          <w:rFonts w:cs="Arial"/>
          <w:szCs w:val="22"/>
        </w:rPr>
      </w:pPr>
    </w:p>
    <w:p w14:paraId="371463B0" w14:textId="77777777" w:rsidR="00526FB3" w:rsidRDefault="00526FB3" w:rsidP="003F31DF">
      <w:pPr>
        <w:spacing w:line="240" w:lineRule="auto"/>
        <w:ind w:firstLine="0"/>
        <w:contextualSpacing/>
        <w:rPr>
          <w:rFonts w:cs="Arial"/>
          <w:szCs w:val="22"/>
        </w:rPr>
      </w:pPr>
    </w:p>
    <w:p w14:paraId="1FB08BA3" w14:textId="77777777" w:rsidR="00526FB3" w:rsidRDefault="00526FB3" w:rsidP="003F31DF">
      <w:pPr>
        <w:spacing w:line="240" w:lineRule="auto"/>
        <w:ind w:firstLine="0"/>
        <w:contextualSpacing/>
        <w:rPr>
          <w:rFonts w:cs="Arial"/>
          <w:szCs w:val="22"/>
        </w:rPr>
      </w:pPr>
    </w:p>
    <w:p w14:paraId="21865D5B" w14:textId="77777777" w:rsidR="00526FB3" w:rsidRDefault="00526FB3" w:rsidP="003F31DF">
      <w:pPr>
        <w:spacing w:line="240" w:lineRule="auto"/>
        <w:ind w:firstLine="0"/>
        <w:contextualSpacing/>
        <w:rPr>
          <w:rFonts w:cs="Arial"/>
          <w:szCs w:val="22"/>
        </w:rPr>
      </w:pPr>
    </w:p>
    <w:p w14:paraId="15495979" w14:textId="77777777" w:rsidR="00526FB3" w:rsidRDefault="00526FB3" w:rsidP="003F31DF">
      <w:pPr>
        <w:spacing w:line="240" w:lineRule="auto"/>
        <w:ind w:firstLine="0"/>
        <w:contextualSpacing/>
        <w:rPr>
          <w:rFonts w:cs="Arial"/>
          <w:szCs w:val="22"/>
        </w:rPr>
      </w:pPr>
    </w:p>
    <w:p w14:paraId="3627F8E6" w14:textId="77777777" w:rsidR="00526FB3" w:rsidRDefault="00526FB3" w:rsidP="003F31DF">
      <w:pPr>
        <w:spacing w:line="240" w:lineRule="auto"/>
        <w:ind w:firstLine="0"/>
        <w:contextualSpacing/>
        <w:rPr>
          <w:rFonts w:cs="Arial"/>
          <w:szCs w:val="22"/>
        </w:rPr>
      </w:pPr>
    </w:p>
    <w:p w14:paraId="5ABDD3D7" w14:textId="77777777" w:rsidR="00526FB3" w:rsidRDefault="00526FB3" w:rsidP="003F31DF">
      <w:pPr>
        <w:spacing w:line="240" w:lineRule="auto"/>
        <w:ind w:firstLine="0"/>
        <w:contextualSpacing/>
        <w:rPr>
          <w:rFonts w:cs="Arial"/>
          <w:szCs w:val="22"/>
        </w:rPr>
      </w:pPr>
    </w:p>
    <w:p w14:paraId="508393C2" w14:textId="77777777" w:rsidR="00526FB3" w:rsidRDefault="00526FB3" w:rsidP="003F31DF">
      <w:pPr>
        <w:spacing w:line="240" w:lineRule="auto"/>
        <w:ind w:firstLine="0"/>
        <w:contextualSpacing/>
        <w:rPr>
          <w:rFonts w:cs="Arial"/>
          <w:szCs w:val="22"/>
        </w:rPr>
      </w:pPr>
    </w:p>
    <w:p w14:paraId="12468835" w14:textId="77777777" w:rsidR="00526FB3" w:rsidRDefault="00526FB3" w:rsidP="003F31DF">
      <w:pPr>
        <w:spacing w:line="240" w:lineRule="auto"/>
        <w:ind w:firstLine="0"/>
        <w:contextualSpacing/>
        <w:rPr>
          <w:rFonts w:cs="Arial"/>
          <w:szCs w:val="22"/>
        </w:rPr>
      </w:pPr>
    </w:p>
    <w:p w14:paraId="24613522" w14:textId="77777777" w:rsidR="00526FB3" w:rsidRDefault="00526FB3" w:rsidP="003F31DF">
      <w:pPr>
        <w:spacing w:line="240" w:lineRule="auto"/>
        <w:ind w:firstLine="0"/>
        <w:contextualSpacing/>
        <w:rPr>
          <w:rFonts w:cs="Arial"/>
          <w:szCs w:val="22"/>
        </w:rPr>
      </w:pPr>
    </w:p>
    <w:p w14:paraId="7F3BF3F7" w14:textId="77777777" w:rsidR="00526FB3" w:rsidRDefault="00526FB3" w:rsidP="003F31DF">
      <w:pPr>
        <w:spacing w:line="240" w:lineRule="auto"/>
        <w:ind w:firstLine="0"/>
        <w:contextualSpacing/>
        <w:rPr>
          <w:rFonts w:cs="Arial"/>
          <w:szCs w:val="22"/>
        </w:rPr>
      </w:pPr>
    </w:p>
    <w:p w14:paraId="6F239B8B" w14:textId="77777777" w:rsidR="00526FB3" w:rsidRDefault="00526FB3" w:rsidP="003F31DF">
      <w:pPr>
        <w:spacing w:line="240" w:lineRule="auto"/>
        <w:ind w:firstLine="0"/>
        <w:contextualSpacing/>
        <w:rPr>
          <w:rFonts w:cs="Arial"/>
          <w:szCs w:val="22"/>
        </w:rPr>
      </w:pPr>
    </w:p>
    <w:p w14:paraId="2D9D0501" w14:textId="77777777" w:rsidR="00526FB3" w:rsidRDefault="00526FB3" w:rsidP="003F31DF">
      <w:pPr>
        <w:spacing w:line="240" w:lineRule="auto"/>
        <w:ind w:firstLine="0"/>
        <w:contextualSpacing/>
        <w:rPr>
          <w:rFonts w:cs="Arial"/>
          <w:szCs w:val="22"/>
        </w:rPr>
      </w:pPr>
    </w:p>
    <w:p w14:paraId="04649292" w14:textId="77777777" w:rsidR="00526FB3" w:rsidRDefault="00526FB3" w:rsidP="003F31DF">
      <w:pPr>
        <w:spacing w:line="240" w:lineRule="auto"/>
        <w:ind w:firstLine="0"/>
        <w:contextualSpacing/>
        <w:rPr>
          <w:rFonts w:cs="Arial"/>
          <w:szCs w:val="22"/>
        </w:rPr>
      </w:pPr>
    </w:p>
    <w:p w14:paraId="6ED7727C" w14:textId="77777777" w:rsidR="00526FB3" w:rsidRDefault="00526FB3" w:rsidP="003F31DF">
      <w:pPr>
        <w:spacing w:line="240" w:lineRule="auto"/>
        <w:ind w:firstLine="0"/>
        <w:contextualSpacing/>
        <w:rPr>
          <w:rFonts w:cs="Arial"/>
          <w:szCs w:val="22"/>
        </w:rPr>
      </w:pPr>
    </w:p>
    <w:p w14:paraId="1777F1A4" w14:textId="77777777" w:rsidR="00526FB3" w:rsidRDefault="00526FB3" w:rsidP="003F31DF">
      <w:pPr>
        <w:spacing w:line="240" w:lineRule="auto"/>
        <w:ind w:firstLine="0"/>
        <w:contextualSpacing/>
        <w:rPr>
          <w:rFonts w:cs="Arial"/>
          <w:szCs w:val="22"/>
        </w:rPr>
      </w:pPr>
    </w:p>
    <w:p w14:paraId="31B9CAC5" w14:textId="77777777" w:rsidR="00526FB3" w:rsidRDefault="00526FB3" w:rsidP="003F31DF">
      <w:pPr>
        <w:spacing w:line="240" w:lineRule="auto"/>
        <w:ind w:firstLine="0"/>
        <w:contextualSpacing/>
        <w:rPr>
          <w:rFonts w:cs="Arial"/>
          <w:szCs w:val="22"/>
        </w:rPr>
      </w:pPr>
    </w:p>
    <w:p w14:paraId="055242F1" w14:textId="77777777" w:rsidR="00526FB3" w:rsidRDefault="00526FB3" w:rsidP="003F31DF">
      <w:pPr>
        <w:spacing w:line="240" w:lineRule="auto"/>
        <w:ind w:firstLine="0"/>
        <w:contextualSpacing/>
        <w:rPr>
          <w:rFonts w:cs="Arial"/>
          <w:szCs w:val="22"/>
        </w:rPr>
      </w:pPr>
    </w:p>
    <w:p w14:paraId="55F5C085" w14:textId="77777777" w:rsidR="00526FB3" w:rsidRDefault="00526FB3" w:rsidP="003F31DF">
      <w:pPr>
        <w:spacing w:line="240" w:lineRule="auto"/>
        <w:ind w:firstLine="0"/>
        <w:contextualSpacing/>
        <w:rPr>
          <w:rFonts w:cs="Arial"/>
          <w:szCs w:val="22"/>
        </w:rPr>
      </w:pPr>
    </w:p>
    <w:p w14:paraId="0716DD55" w14:textId="77777777" w:rsidR="00526FB3" w:rsidRDefault="00526FB3" w:rsidP="003F31DF">
      <w:pPr>
        <w:spacing w:line="240" w:lineRule="auto"/>
        <w:ind w:firstLine="0"/>
        <w:contextualSpacing/>
        <w:rPr>
          <w:rFonts w:cs="Arial"/>
          <w:szCs w:val="22"/>
        </w:rPr>
      </w:pPr>
    </w:p>
    <w:p w14:paraId="0F6EE81B" w14:textId="77777777" w:rsidR="00526FB3" w:rsidRDefault="00526FB3" w:rsidP="003F31DF">
      <w:pPr>
        <w:spacing w:line="240" w:lineRule="auto"/>
        <w:ind w:firstLine="0"/>
        <w:contextualSpacing/>
        <w:rPr>
          <w:rFonts w:cs="Arial"/>
          <w:szCs w:val="22"/>
        </w:rPr>
      </w:pPr>
    </w:p>
    <w:p w14:paraId="63404123" w14:textId="77777777" w:rsidR="00526FB3" w:rsidRDefault="00526FB3" w:rsidP="003F31DF">
      <w:pPr>
        <w:spacing w:line="240" w:lineRule="auto"/>
        <w:ind w:firstLine="0"/>
        <w:contextualSpacing/>
        <w:rPr>
          <w:rFonts w:cs="Arial"/>
          <w:szCs w:val="22"/>
        </w:rPr>
      </w:pPr>
    </w:p>
    <w:p w14:paraId="140152E8" w14:textId="77777777" w:rsidR="00526FB3" w:rsidRPr="0023649E" w:rsidRDefault="00526FB3" w:rsidP="003F31DF">
      <w:pPr>
        <w:spacing w:line="240" w:lineRule="auto"/>
        <w:ind w:firstLine="0"/>
        <w:contextualSpacing/>
        <w:rPr>
          <w:rFonts w:cs="Arial"/>
          <w:szCs w:val="22"/>
        </w:rPr>
      </w:pPr>
    </w:p>
    <w:p w14:paraId="0E7E3219" w14:textId="32DCE8DF" w:rsidR="003F31DF" w:rsidRPr="00FC123C" w:rsidRDefault="003F31DF" w:rsidP="00C05B87">
      <w:pPr>
        <w:pStyle w:val="Ttulo1"/>
        <w:numPr>
          <w:ilvl w:val="1"/>
          <w:numId w:val="18"/>
        </w:numPr>
        <w:ind w:left="0" w:firstLine="0"/>
        <w:rPr>
          <w:rFonts w:ascii="Arial" w:eastAsia="Times New Roman" w:hAnsi="Arial" w:cs="Arial"/>
          <w:b/>
          <w:bCs/>
          <w:color w:val="auto"/>
          <w:sz w:val="22"/>
          <w:szCs w:val="22"/>
          <w:lang w:val="es-CO"/>
        </w:rPr>
      </w:pPr>
      <w:bookmarkStart w:id="257" w:name="_Toc177027240"/>
      <w:bookmarkStart w:id="258" w:name="_Toc214616017"/>
      <w:r w:rsidRPr="00FC123C">
        <w:rPr>
          <w:rFonts w:ascii="Arial" w:eastAsia="Times New Roman" w:hAnsi="Arial" w:cs="Arial"/>
          <w:b/>
          <w:bCs/>
          <w:color w:val="auto"/>
          <w:sz w:val="22"/>
          <w:szCs w:val="22"/>
          <w:lang w:val="es-CO"/>
        </w:rPr>
        <w:lastRenderedPageBreak/>
        <w:t>Desarrollo</w:t>
      </w:r>
      <w:bookmarkEnd w:id="257"/>
      <w:bookmarkEnd w:id="258"/>
    </w:p>
    <w:p w14:paraId="3C93C662" w14:textId="544D1F2E" w:rsidR="00C05B87" w:rsidRPr="00E917F5" w:rsidRDefault="00C05B87" w:rsidP="00E917F5">
      <w:pPr>
        <w:rPr>
          <w:rFonts w:cs="Arial"/>
          <w:szCs w:val="22"/>
        </w:rPr>
      </w:pPr>
      <w:bookmarkStart w:id="259" w:name="_Toc305353877"/>
      <w:r w:rsidRPr="00E917F5">
        <w:rPr>
          <w:rFonts w:cs="Arial"/>
          <w:szCs w:val="22"/>
          <w:lang w:val="es-CO"/>
        </w:rPr>
        <w:t>El presente capítulo se orienta a</w:t>
      </w:r>
      <w:r w:rsidR="00E917F5" w:rsidRPr="00E917F5">
        <w:rPr>
          <w:rFonts w:cs="Arial"/>
          <w:szCs w:val="22"/>
          <w:lang w:val="es-CO"/>
        </w:rPr>
        <w:t xml:space="preserve"> </w:t>
      </w:r>
      <w:r w:rsidRPr="00E917F5">
        <w:rPr>
          <w:rFonts w:cs="Arial"/>
          <w:szCs w:val="22"/>
          <w:lang w:val="es-CO"/>
        </w:rPr>
        <w:t>l</w:t>
      </w:r>
      <w:r w:rsidR="00E917F5" w:rsidRPr="00E917F5">
        <w:rPr>
          <w:rFonts w:cs="Arial"/>
          <w:szCs w:val="22"/>
          <w:lang w:val="es-CO"/>
        </w:rPr>
        <w:t>a estructuración de la propuesta de</w:t>
      </w:r>
      <w:r w:rsidRPr="00E917F5">
        <w:rPr>
          <w:rFonts w:cs="Arial"/>
          <w:szCs w:val="22"/>
          <w:lang w:val="es-CO"/>
        </w:rPr>
        <w:t xml:space="preserve"> diseño </w:t>
      </w:r>
      <w:r w:rsidR="00E917F5" w:rsidRPr="00E917F5">
        <w:rPr>
          <w:rFonts w:cs="Arial"/>
          <w:szCs w:val="22"/>
          <w:lang w:val="es-CO"/>
        </w:rPr>
        <w:t xml:space="preserve">y planeación parala </w:t>
      </w:r>
      <w:r w:rsidRPr="00E917F5">
        <w:rPr>
          <w:rFonts w:cs="Arial"/>
          <w:szCs w:val="22"/>
          <w:lang w:val="es-CO"/>
        </w:rPr>
        <w:t>implementación de una Oficina de Gestión de Proyectos (PMO) en la Caja Promotora de</w:t>
      </w:r>
      <w:r w:rsidR="00E917F5" w:rsidRPr="00E917F5">
        <w:rPr>
          <w:rFonts w:cs="Arial"/>
          <w:szCs w:val="22"/>
          <w:lang w:val="es-CO"/>
        </w:rPr>
        <w:t xml:space="preserve"> </w:t>
      </w:r>
      <w:r w:rsidRPr="00E917F5">
        <w:rPr>
          <w:rFonts w:cs="Arial"/>
          <w:szCs w:val="22"/>
          <w:lang w:val="es-CO"/>
        </w:rPr>
        <w:t xml:space="preserve">Vivienda Militar y de Policía, con el propósito de fortalecer la gestión institucional mediante prácticas estandarizadas, sostenibles y alineadas con la estrategia organizacional. El desarrollo del trabajo se estructura en torno a tres objetivos específicos que </w:t>
      </w:r>
      <w:r w:rsidR="0026129D" w:rsidRPr="00E917F5">
        <w:rPr>
          <w:rFonts w:cs="Arial"/>
          <w:szCs w:val="22"/>
          <w:lang w:val="es-CO"/>
        </w:rPr>
        <w:t>guían</w:t>
      </w:r>
      <w:r w:rsidRPr="00E917F5">
        <w:rPr>
          <w:rFonts w:cs="Arial"/>
          <w:szCs w:val="22"/>
          <w:lang w:val="es-CO"/>
        </w:rPr>
        <w:t xml:space="preserve"> la investigación, el análisis y las propuestas técnicas.</w:t>
      </w:r>
    </w:p>
    <w:p w14:paraId="6CDA0508" w14:textId="39AB04D1" w:rsidR="00C05B87" w:rsidRPr="00E917F5" w:rsidRDefault="00C05B87" w:rsidP="00C05B87">
      <w:pPr>
        <w:rPr>
          <w:rFonts w:cs="Arial"/>
          <w:szCs w:val="22"/>
          <w:lang w:val="es-CO"/>
        </w:rPr>
      </w:pPr>
      <w:r w:rsidRPr="00E917F5">
        <w:rPr>
          <w:rFonts w:cs="Arial"/>
          <w:szCs w:val="22"/>
          <w:lang w:val="es-CO"/>
        </w:rPr>
        <w:t xml:space="preserve">En primer lugar, se abordó el Objetivo 1, centrado en el análisis de los modelos y tipos de PMO existentes. </w:t>
      </w:r>
      <w:r w:rsidR="00E917F5">
        <w:rPr>
          <w:rFonts w:cs="Arial"/>
          <w:szCs w:val="22"/>
          <w:lang w:val="es-CO"/>
        </w:rPr>
        <w:t>De manera seguida</w:t>
      </w:r>
      <w:r w:rsidRPr="00E917F5">
        <w:rPr>
          <w:rFonts w:cs="Arial"/>
          <w:szCs w:val="22"/>
          <w:lang w:val="es-CO"/>
        </w:rPr>
        <w:t xml:space="preserve"> se abordó el Objetivo 2, el cual se enfoca en diagnosticar las necesidades, capacidades y niveles de madurez en gestión de proyectos dentro de la Entidad. Este análisis permitió establecer la viabilidad y el alcance de la PMO, incorporando criterios de sostenibilidad ambiental, social y de gobernanza (ESG) en coherencia con los Objetivos de Desarrollo Sostenible (ODS) y el enfoque P5 del PMI. </w:t>
      </w:r>
    </w:p>
    <w:p w14:paraId="02FFF979" w14:textId="0F75A0FF" w:rsidR="00C05B87" w:rsidRPr="00E917F5" w:rsidRDefault="00C05B87" w:rsidP="00C05B87">
      <w:pPr>
        <w:rPr>
          <w:rFonts w:cs="Arial"/>
          <w:szCs w:val="22"/>
          <w:lang w:val="es-CO"/>
        </w:rPr>
      </w:pPr>
      <w:r w:rsidRPr="00E917F5">
        <w:rPr>
          <w:rFonts w:cs="Arial"/>
          <w:szCs w:val="22"/>
          <w:lang w:val="es-CO"/>
        </w:rPr>
        <w:t xml:space="preserve">Finalmente, se aborda el Objetivo 3, que consiste en diseñar la estructura y funcionamiento de la PMO adaptada al contexto organizacional. Se propone un modelo híbrido que combina funciones de soporte, control y dirección, con una ubicación estratégica dentro de la Subdirección de Planeación. El diseño incluye procesos clave como la gestión del portafolio de proyectos, cronogramas, presupuestos, riesgos, conocimiento y sostenibilidad. Además, se </w:t>
      </w:r>
      <w:r w:rsidR="00E917F5" w:rsidRPr="00E917F5">
        <w:rPr>
          <w:rFonts w:cs="Arial"/>
          <w:szCs w:val="22"/>
          <w:lang w:val="es-CO"/>
        </w:rPr>
        <w:t>definen</w:t>
      </w:r>
      <w:r w:rsidRPr="00E917F5">
        <w:rPr>
          <w:rFonts w:cs="Arial"/>
          <w:szCs w:val="22"/>
          <w:lang w:val="es-CO"/>
        </w:rPr>
        <w:t xml:space="preserve"> herramientas de apoyo como software especializado, plantillas estandarizadas y mapas de procesos, junto con roles y responsabilidades claras para cada integrante de la PMO. El modelo de operación contempla un ciclo de vida basado en evaluación, implementación, seguimiento y mejora continua, con mecanismos de retroalimentación que aseguran su adaptabilidad y sostenibilidad.</w:t>
      </w:r>
    </w:p>
    <w:p w14:paraId="31124A49" w14:textId="6FC65473" w:rsidR="00C05B87" w:rsidRPr="00E917F5" w:rsidRDefault="00C05B87" w:rsidP="00C05B87">
      <w:pPr>
        <w:rPr>
          <w:rFonts w:cs="Arial"/>
          <w:szCs w:val="22"/>
          <w:lang w:val="es-CO"/>
        </w:rPr>
      </w:pPr>
      <w:r w:rsidRPr="00E917F5">
        <w:rPr>
          <w:rFonts w:cs="Arial"/>
          <w:szCs w:val="22"/>
          <w:lang w:val="es-CO"/>
        </w:rPr>
        <w:t xml:space="preserve">En conjunto, permite construir una propuesta integral de PMO que responde a las necesidades institucionales, promueve la eficiencia en la gestión de proyectos y contribuye al </w:t>
      </w:r>
      <w:r w:rsidRPr="00E917F5">
        <w:rPr>
          <w:rFonts w:cs="Arial"/>
          <w:szCs w:val="22"/>
          <w:lang w:val="es-CO"/>
        </w:rPr>
        <w:lastRenderedPageBreak/>
        <w:t>cumplimiento de los objetivos estratégicos de la Caja Promotora de Vivienda Militar y de Policía.</w:t>
      </w:r>
    </w:p>
    <w:p w14:paraId="1D88F4E7" w14:textId="2292EEEF" w:rsidR="003F31DF" w:rsidRPr="00FC123C" w:rsidRDefault="00FC123C" w:rsidP="00FC123C">
      <w:pPr>
        <w:pStyle w:val="Ttulo2"/>
        <w:ind w:firstLine="0"/>
      </w:pPr>
      <w:bookmarkStart w:id="260" w:name="_Toc177027241"/>
      <w:bookmarkStart w:id="261" w:name="_Toc214616018"/>
      <w:r w:rsidRPr="00FC123C">
        <w:rPr>
          <w:rFonts w:ascii="Arial" w:hAnsi="Arial" w:cs="Arial"/>
          <w:b/>
          <w:bCs/>
          <w:color w:val="000000" w:themeColor="text1"/>
          <w:sz w:val="22"/>
          <w:szCs w:val="22"/>
        </w:rPr>
        <w:t xml:space="preserve">4.1 </w:t>
      </w:r>
      <w:bookmarkEnd w:id="260"/>
      <w:r w:rsidR="00E917F5" w:rsidRPr="00FC123C">
        <w:rPr>
          <w:rStyle w:val="Ttulo3Car"/>
          <w:rFonts w:ascii="Arial" w:hAnsi="Arial" w:cs="Arial"/>
          <w:b/>
          <w:bCs/>
          <w:color w:val="auto"/>
          <w:sz w:val="22"/>
          <w:szCs w:val="22"/>
        </w:rPr>
        <w:t>Analizar de los Modelos y Tipos de (PMO) Existentes</w:t>
      </w:r>
      <w:bookmarkEnd w:id="261"/>
      <w:r w:rsidR="00E917F5" w:rsidRPr="00FC123C">
        <w:rPr>
          <w:rStyle w:val="Ttulo3Car"/>
          <w:rFonts w:ascii="Arial" w:hAnsi="Arial" w:cs="Arial"/>
          <w:b/>
          <w:bCs/>
          <w:color w:val="auto"/>
          <w:sz w:val="22"/>
          <w:szCs w:val="22"/>
        </w:rPr>
        <w:t xml:space="preserve"> </w:t>
      </w:r>
    </w:p>
    <w:p w14:paraId="2F8D6653" w14:textId="663CFA25" w:rsidR="003E460E" w:rsidRPr="00E917F5" w:rsidRDefault="00217FF3" w:rsidP="003E460E">
      <w:pPr>
        <w:rPr>
          <w:rFonts w:cs="Arial"/>
          <w:szCs w:val="22"/>
        </w:rPr>
      </w:pPr>
      <w:bookmarkStart w:id="262" w:name="_Toc305353878"/>
      <w:bookmarkEnd w:id="259"/>
      <w:r w:rsidRPr="00E917F5">
        <w:t>P</w:t>
      </w:r>
      <w:r w:rsidR="00E917F5">
        <w:t>ara</w:t>
      </w:r>
      <w:r w:rsidRPr="00E917F5">
        <w:t xml:space="preserve"> l</w:t>
      </w:r>
      <w:r w:rsidR="003E460E" w:rsidRPr="00E917F5">
        <w:rPr>
          <w:rFonts w:cs="Arial"/>
          <w:szCs w:val="22"/>
        </w:rPr>
        <w:t>a implementación de una Oficina de Gestión de Proyectos (PMO) en la Caja Promotora de Vivienda Militar y de Policía se fundamenta en una metodología adaptada de las buenas prácticas del Project Management Institute (PMI), considerando las particularidades del entorno público colombiano. El proceso se estructura en cinco fases:</w:t>
      </w:r>
    </w:p>
    <w:p w14:paraId="5E9B3D77" w14:textId="0AB1A35F" w:rsidR="003E460E" w:rsidRPr="00E00347" w:rsidRDefault="00E00347" w:rsidP="00E00347">
      <w:pPr>
        <w:pStyle w:val="Ttulo3"/>
        <w:rPr>
          <w:b/>
          <w:bCs/>
          <w:color w:val="000000" w:themeColor="text1"/>
          <w:sz w:val="22"/>
          <w:szCs w:val="22"/>
        </w:rPr>
      </w:pPr>
      <w:bookmarkStart w:id="263" w:name="_Toc214616019"/>
      <w:r w:rsidRPr="00E00347">
        <w:rPr>
          <w:b/>
          <w:bCs/>
          <w:color w:val="000000" w:themeColor="text1"/>
          <w:sz w:val="22"/>
          <w:szCs w:val="22"/>
        </w:rPr>
        <w:t xml:space="preserve">4.1.1 </w:t>
      </w:r>
      <w:r w:rsidR="003E460E" w:rsidRPr="00E00347">
        <w:rPr>
          <w:b/>
          <w:bCs/>
          <w:color w:val="000000" w:themeColor="text1"/>
          <w:sz w:val="22"/>
          <w:szCs w:val="22"/>
        </w:rPr>
        <w:t xml:space="preserve">Fase 1 Diagnóstico </w:t>
      </w:r>
      <w:r w:rsidR="0026129D">
        <w:rPr>
          <w:b/>
          <w:bCs/>
          <w:color w:val="000000" w:themeColor="text1"/>
          <w:sz w:val="22"/>
          <w:szCs w:val="22"/>
        </w:rPr>
        <w:t>I</w:t>
      </w:r>
      <w:r w:rsidR="003E460E" w:rsidRPr="00E00347">
        <w:rPr>
          <w:b/>
          <w:bCs/>
          <w:color w:val="000000" w:themeColor="text1"/>
          <w:sz w:val="22"/>
          <w:szCs w:val="22"/>
        </w:rPr>
        <w:t>nstitucional</w:t>
      </w:r>
      <w:bookmarkEnd w:id="263"/>
    </w:p>
    <w:p w14:paraId="0491EABB" w14:textId="77777777" w:rsidR="003E460E" w:rsidRPr="00E917F5" w:rsidRDefault="003E460E" w:rsidP="003E460E">
      <w:pPr>
        <w:rPr>
          <w:rFonts w:cs="Arial"/>
          <w:szCs w:val="22"/>
        </w:rPr>
      </w:pPr>
      <w:r w:rsidRPr="00E917F5">
        <w:rPr>
          <w:rFonts w:cs="Arial"/>
          <w:szCs w:val="22"/>
        </w:rPr>
        <w:t xml:space="preserve">• </w:t>
      </w:r>
      <w:r w:rsidRPr="00E917F5">
        <w:rPr>
          <w:rFonts w:cs="Arial"/>
          <w:szCs w:val="22"/>
        </w:rPr>
        <w:tab/>
        <w:t>Evaluación de la madurez en gestión de proyectos.</w:t>
      </w:r>
    </w:p>
    <w:p w14:paraId="7999DF92" w14:textId="1B14ABC8" w:rsidR="00B871AF" w:rsidRPr="00E917F5" w:rsidRDefault="00B871AF" w:rsidP="003E460E">
      <w:pPr>
        <w:rPr>
          <w:rFonts w:cs="Arial"/>
          <w:szCs w:val="22"/>
        </w:rPr>
      </w:pPr>
      <w:r w:rsidRPr="00E917F5">
        <w:rPr>
          <w:rFonts w:cs="Arial"/>
          <w:szCs w:val="22"/>
        </w:rPr>
        <w:t xml:space="preserve">Los modelos </w:t>
      </w:r>
      <w:r w:rsidR="00977A57" w:rsidRPr="00E917F5">
        <w:rPr>
          <w:rFonts w:cs="Arial"/>
          <w:szCs w:val="22"/>
        </w:rPr>
        <w:t>más</w:t>
      </w:r>
      <w:r w:rsidRPr="00E917F5">
        <w:rPr>
          <w:rFonts w:cs="Arial"/>
          <w:szCs w:val="22"/>
        </w:rPr>
        <w:t xml:space="preserve"> utilizados en sector público en Colombia s</w:t>
      </w:r>
      <w:r w:rsidR="00B849D1" w:rsidRPr="00E917F5">
        <w:rPr>
          <w:rFonts w:cs="Arial"/>
          <w:szCs w:val="22"/>
        </w:rPr>
        <w:t>e encuentran en la tabla 2</w:t>
      </w:r>
      <w:r w:rsidRPr="00E917F5">
        <w:rPr>
          <w:rFonts w:cs="Arial"/>
          <w:szCs w:val="22"/>
        </w:rPr>
        <w:t xml:space="preserve">: </w:t>
      </w:r>
    </w:p>
    <w:p w14:paraId="4794B23E" w14:textId="394979C6" w:rsidR="006F10B1" w:rsidRPr="00E917F5" w:rsidRDefault="006F10B1" w:rsidP="006F10B1">
      <w:pPr>
        <w:pStyle w:val="Descripcin"/>
        <w:keepNext/>
        <w:ind w:firstLine="0"/>
        <w:rPr>
          <w:color w:val="auto"/>
          <w:sz w:val="22"/>
          <w:szCs w:val="22"/>
        </w:rPr>
      </w:pPr>
      <w:bookmarkStart w:id="264" w:name="_Toc211249935"/>
      <w:r w:rsidRPr="00E917F5">
        <w:rPr>
          <w:color w:val="auto"/>
          <w:sz w:val="22"/>
          <w:szCs w:val="22"/>
        </w:rPr>
        <w:t xml:space="preserve">Tabla </w:t>
      </w:r>
      <w:r w:rsidRPr="00E917F5">
        <w:rPr>
          <w:color w:val="auto"/>
          <w:sz w:val="22"/>
          <w:szCs w:val="22"/>
        </w:rPr>
        <w:fldChar w:fldCharType="begin"/>
      </w:r>
      <w:r w:rsidRPr="00E917F5">
        <w:rPr>
          <w:color w:val="auto"/>
          <w:sz w:val="22"/>
          <w:szCs w:val="22"/>
        </w:rPr>
        <w:instrText xml:space="preserve"> SEQ Tabla \* ARABIC </w:instrText>
      </w:r>
      <w:r w:rsidRPr="00E917F5">
        <w:rPr>
          <w:color w:val="auto"/>
          <w:sz w:val="22"/>
          <w:szCs w:val="22"/>
        </w:rPr>
        <w:fldChar w:fldCharType="separate"/>
      </w:r>
      <w:r w:rsidRPr="00E917F5">
        <w:rPr>
          <w:noProof/>
          <w:color w:val="auto"/>
          <w:sz w:val="22"/>
          <w:szCs w:val="22"/>
        </w:rPr>
        <w:t>2</w:t>
      </w:r>
      <w:bookmarkEnd w:id="264"/>
      <w:r w:rsidRPr="00E917F5">
        <w:rPr>
          <w:color w:val="auto"/>
          <w:sz w:val="22"/>
          <w:szCs w:val="22"/>
        </w:rPr>
        <w:fldChar w:fldCharType="end"/>
      </w:r>
    </w:p>
    <w:p w14:paraId="19FC3E35" w14:textId="77777777" w:rsidR="006F10B1" w:rsidRPr="00E917F5" w:rsidRDefault="006F10B1" w:rsidP="006F10B1">
      <w:pPr>
        <w:ind w:firstLine="0"/>
        <w:rPr>
          <w:rFonts w:cs="Arial"/>
          <w:i/>
          <w:iCs/>
          <w:szCs w:val="22"/>
        </w:rPr>
      </w:pPr>
      <w:r w:rsidRPr="00E917F5">
        <w:rPr>
          <w:rFonts w:cs="Arial"/>
          <w:i/>
          <w:iCs/>
          <w:szCs w:val="22"/>
        </w:rPr>
        <w:t>Modelos de PMO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3117"/>
        <w:gridCol w:w="3118"/>
      </w:tblGrid>
      <w:tr w:rsidR="00B871AF" w:rsidRPr="00E917F5" w14:paraId="40B9B2CF" w14:textId="77777777" w:rsidTr="00B849D1">
        <w:tc>
          <w:tcPr>
            <w:tcW w:w="3117" w:type="dxa"/>
            <w:tcBorders>
              <w:top w:val="single" w:sz="4" w:space="0" w:color="auto"/>
              <w:bottom w:val="single" w:sz="4" w:space="0" w:color="auto"/>
            </w:tcBorders>
          </w:tcPr>
          <w:p w14:paraId="4D5AC447" w14:textId="678AE810" w:rsidR="00B871AF" w:rsidRPr="00E917F5" w:rsidRDefault="00B871AF" w:rsidP="0076310C">
            <w:pPr>
              <w:spacing w:before="240"/>
              <w:ind w:firstLine="0"/>
              <w:jc w:val="center"/>
              <w:rPr>
                <w:rFonts w:cs="Arial"/>
                <w:b/>
                <w:bCs/>
                <w:szCs w:val="22"/>
              </w:rPr>
            </w:pPr>
            <w:r w:rsidRPr="00E917F5">
              <w:rPr>
                <w:rFonts w:cs="Arial"/>
                <w:b/>
                <w:bCs/>
                <w:szCs w:val="22"/>
              </w:rPr>
              <w:t>MODELO</w:t>
            </w:r>
          </w:p>
        </w:tc>
        <w:tc>
          <w:tcPr>
            <w:tcW w:w="3117" w:type="dxa"/>
            <w:tcBorders>
              <w:top w:val="single" w:sz="4" w:space="0" w:color="auto"/>
              <w:bottom w:val="single" w:sz="4" w:space="0" w:color="auto"/>
            </w:tcBorders>
          </w:tcPr>
          <w:p w14:paraId="2E28BE25" w14:textId="6C461F7C" w:rsidR="00B871AF" w:rsidRPr="00E917F5" w:rsidRDefault="00B871AF" w:rsidP="0076310C">
            <w:pPr>
              <w:spacing w:before="240"/>
              <w:ind w:firstLine="0"/>
              <w:jc w:val="center"/>
              <w:rPr>
                <w:rFonts w:cs="Arial"/>
                <w:b/>
                <w:bCs/>
                <w:szCs w:val="22"/>
              </w:rPr>
            </w:pPr>
            <w:r w:rsidRPr="00E917F5">
              <w:rPr>
                <w:rFonts w:cs="Arial"/>
                <w:b/>
                <w:bCs/>
                <w:szCs w:val="22"/>
              </w:rPr>
              <w:t>CARACTERÍSTICAS</w:t>
            </w:r>
          </w:p>
        </w:tc>
        <w:tc>
          <w:tcPr>
            <w:tcW w:w="3118" w:type="dxa"/>
            <w:tcBorders>
              <w:top w:val="single" w:sz="4" w:space="0" w:color="auto"/>
              <w:bottom w:val="single" w:sz="4" w:space="0" w:color="auto"/>
            </w:tcBorders>
          </w:tcPr>
          <w:p w14:paraId="6C136FEC" w14:textId="4771EADB" w:rsidR="00B871AF" w:rsidRPr="00E917F5" w:rsidRDefault="00B871AF" w:rsidP="0076310C">
            <w:pPr>
              <w:spacing w:before="240"/>
              <w:ind w:firstLine="0"/>
              <w:jc w:val="center"/>
              <w:rPr>
                <w:rFonts w:cs="Arial"/>
                <w:b/>
                <w:bCs/>
                <w:szCs w:val="22"/>
              </w:rPr>
            </w:pPr>
            <w:r w:rsidRPr="00E917F5">
              <w:rPr>
                <w:rFonts w:cs="Arial"/>
                <w:b/>
                <w:bCs/>
                <w:szCs w:val="22"/>
              </w:rPr>
              <w:t>APLICABILIDAD</w:t>
            </w:r>
          </w:p>
        </w:tc>
      </w:tr>
      <w:tr w:rsidR="00B871AF" w:rsidRPr="00E917F5" w14:paraId="69D35ADC" w14:textId="77777777" w:rsidTr="00B849D1">
        <w:tc>
          <w:tcPr>
            <w:tcW w:w="3117" w:type="dxa"/>
            <w:tcBorders>
              <w:top w:val="single" w:sz="4" w:space="0" w:color="auto"/>
            </w:tcBorders>
          </w:tcPr>
          <w:p w14:paraId="2F0D95A1" w14:textId="0BA7350F" w:rsidR="00B871AF" w:rsidRPr="00E917F5" w:rsidRDefault="0076310C" w:rsidP="0076310C">
            <w:pPr>
              <w:spacing w:before="240"/>
              <w:ind w:firstLine="0"/>
              <w:jc w:val="center"/>
              <w:rPr>
                <w:rFonts w:cs="Arial"/>
                <w:b/>
                <w:bCs/>
                <w:szCs w:val="22"/>
              </w:rPr>
            </w:pPr>
            <w:r w:rsidRPr="00E917F5">
              <w:rPr>
                <w:rFonts w:cs="Arial"/>
                <w:b/>
                <w:bCs/>
                <w:szCs w:val="22"/>
              </w:rPr>
              <w:t xml:space="preserve">DARCI PRADO </w:t>
            </w:r>
            <w:r w:rsidR="00B871AF" w:rsidRPr="00E917F5">
              <w:rPr>
                <w:rFonts w:cs="Arial"/>
                <w:b/>
                <w:bCs/>
                <w:szCs w:val="22"/>
              </w:rPr>
              <w:t>(MMGP)</w:t>
            </w:r>
          </w:p>
        </w:tc>
        <w:tc>
          <w:tcPr>
            <w:tcW w:w="3117" w:type="dxa"/>
            <w:tcBorders>
              <w:top w:val="single" w:sz="4" w:space="0" w:color="auto"/>
            </w:tcBorders>
          </w:tcPr>
          <w:p w14:paraId="37320094" w14:textId="1BF36C8C" w:rsidR="00B871AF" w:rsidRPr="00E917F5" w:rsidRDefault="0076310C" w:rsidP="0076310C">
            <w:pPr>
              <w:spacing w:before="240"/>
              <w:ind w:firstLine="0"/>
              <w:rPr>
                <w:rFonts w:cs="Arial"/>
                <w:szCs w:val="22"/>
              </w:rPr>
            </w:pPr>
            <w:r w:rsidRPr="00E917F5">
              <w:rPr>
                <w:rFonts w:cs="Arial"/>
                <w:szCs w:val="22"/>
              </w:rPr>
              <w:t>Evalúa 5 niveles y 7 dimensiones</w:t>
            </w:r>
          </w:p>
        </w:tc>
        <w:tc>
          <w:tcPr>
            <w:tcW w:w="3118" w:type="dxa"/>
            <w:tcBorders>
              <w:top w:val="single" w:sz="4" w:space="0" w:color="auto"/>
            </w:tcBorders>
          </w:tcPr>
          <w:p w14:paraId="144D055C" w14:textId="3AAE085D" w:rsidR="00B871AF" w:rsidRPr="00E917F5" w:rsidRDefault="0076310C" w:rsidP="0076310C">
            <w:pPr>
              <w:spacing w:before="240"/>
              <w:ind w:firstLine="0"/>
              <w:rPr>
                <w:rFonts w:cs="Arial"/>
                <w:szCs w:val="22"/>
              </w:rPr>
            </w:pPr>
            <w:r w:rsidRPr="00E917F5">
              <w:rPr>
                <w:rFonts w:cs="Arial"/>
                <w:szCs w:val="22"/>
              </w:rPr>
              <w:t>Muy usado en las Entidades públicas en Colombia</w:t>
            </w:r>
          </w:p>
        </w:tc>
      </w:tr>
      <w:tr w:rsidR="00B871AF" w:rsidRPr="00E917F5" w14:paraId="44A5BC0D" w14:textId="77777777" w:rsidTr="00B849D1">
        <w:tc>
          <w:tcPr>
            <w:tcW w:w="3117" w:type="dxa"/>
          </w:tcPr>
          <w:p w14:paraId="6C518BDA" w14:textId="2B26218A" w:rsidR="00B871AF" w:rsidRPr="00E917F5" w:rsidRDefault="0076310C" w:rsidP="0076310C">
            <w:pPr>
              <w:spacing w:before="240"/>
              <w:ind w:firstLine="0"/>
              <w:jc w:val="center"/>
              <w:rPr>
                <w:rFonts w:cs="Arial"/>
                <w:b/>
                <w:bCs/>
                <w:szCs w:val="22"/>
              </w:rPr>
            </w:pPr>
            <w:r w:rsidRPr="00E917F5">
              <w:rPr>
                <w:rFonts w:cs="Arial"/>
                <w:b/>
                <w:bCs/>
                <w:szCs w:val="22"/>
              </w:rPr>
              <w:t>OPM3 (PMI)</w:t>
            </w:r>
          </w:p>
        </w:tc>
        <w:tc>
          <w:tcPr>
            <w:tcW w:w="3117" w:type="dxa"/>
          </w:tcPr>
          <w:p w14:paraId="0F6F138C" w14:textId="79917305" w:rsidR="00B871AF" w:rsidRPr="00E917F5" w:rsidRDefault="0076310C" w:rsidP="0076310C">
            <w:pPr>
              <w:spacing w:before="240"/>
              <w:ind w:firstLine="0"/>
              <w:rPr>
                <w:rFonts w:cs="Arial"/>
                <w:szCs w:val="22"/>
              </w:rPr>
            </w:pPr>
            <w:r w:rsidRPr="00E917F5">
              <w:rPr>
                <w:rFonts w:cs="Arial"/>
                <w:szCs w:val="22"/>
              </w:rPr>
              <w:t>Basado en estándares PMI, mide capacidades organizacionales</w:t>
            </w:r>
          </w:p>
        </w:tc>
        <w:tc>
          <w:tcPr>
            <w:tcW w:w="3118" w:type="dxa"/>
          </w:tcPr>
          <w:p w14:paraId="7DC41D85" w14:textId="77777777" w:rsidR="0076310C" w:rsidRPr="00E917F5" w:rsidRDefault="0076310C" w:rsidP="0076310C">
            <w:pPr>
              <w:spacing w:before="240"/>
              <w:ind w:firstLine="0"/>
              <w:rPr>
                <w:rFonts w:cs="Arial"/>
                <w:szCs w:val="22"/>
                <w:lang w:val="es-CO"/>
              </w:rPr>
            </w:pPr>
            <w:r w:rsidRPr="00E917F5">
              <w:rPr>
                <w:rFonts w:cs="Arial"/>
                <w:szCs w:val="22"/>
                <w:lang w:val="es-CO"/>
              </w:rPr>
              <w:t>Requiere mayor formalización y alineación estratégica</w:t>
            </w:r>
          </w:p>
          <w:p w14:paraId="334DA452" w14:textId="77777777" w:rsidR="00B871AF" w:rsidRPr="00E917F5" w:rsidRDefault="00B871AF" w:rsidP="0076310C">
            <w:pPr>
              <w:spacing w:before="240"/>
              <w:ind w:firstLine="0"/>
              <w:rPr>
                <w:rFonts w:cs="Arial"/>
                <w:szCs w:val="22"/>
                <w:lang w:val="es-CO"/>
              </w:rPr>
            </w:pPr>
          </w:p>
        </w:tc>
      </w:tr>
      <w:tr w:rsidR="00B871AF" w:rsidRPr="00E917F5" w14:paraId="3C32A2E9" w14:textId="77777777" w:rsidTr="00B849D1">
        <w:tc>
          <w:tcPr>
            <w:tcW w:w="3117" w:type="dxa"/>
            <w:tcBorders>
              <w:bottom w:val="single" w:sz="4" w:space="0" w:color="auto"/>
            </w:tcBorders>
          </w:tcPr>
          <w:p w14:paraId="252C0588" w14:textId="5D322AEA" w:rsidR="00B871AF" w:rsidRPr="00E917F5" w:rsidRDefault="0076310C" w:rsidP="0076310C">
            <w:pPr>
              <w:spacing w:before="240"/>
              <w:ind w:firstLine="0"/>
              <w:jc w:val="center"/>
              <w:rPr>
                <w:rFonts w:cs="Arial"/>
                <w:b/>
                <w:bCs/>
                <w:szCs w:val="22"/>
              </w:rPr>
            </w:pPr>
            <w:r w:rsidRPr="00E917F5">
              <w:rPr>
                <w:rFonts w:cs="Arial"/>
                <w:b/>
                <w:bCs/>
                <w:szCs w:val="22"/>
              </w:rPr>
              <w:t>CIM3 / CP3M</w:t>
            </w:r>
          </w:p>
        </w:tc>
        <w:tc>
          <w:tcPr>
            <w:tcW w:w="3117" w:type="dxa"/>
            <w:tcBorders>
              <w:bottom w:val="single" w:sz="4" w:space="0" w:color="auto"/>
            </w:tcBorders>
          </w:tcPr>
          <w:p w14:paraId="24DCFED6" w14:textId="363E8BD2" w:rsidR="00B871AF" w:rsidRPr="00E917F5" w:rsidRDefault="0076310C" w:rsidP="0076310C">
            <w:pPr>
              <w:spacing w:before="240"/>
              <w:ind w:firstLine="0"/>
              <w:rPr>
                <w:rFonts w:cs="Arial"/>
                <w:szCs w:val="22"/>
              </w:rPr>
            </w:pPr>
            <w:r w:rsidRPr="00E917F5">
              <w:rPr>
                <w:rFonts w:cs="Arial"/>
                <w:szCs w:val="22"/>
              </w:rPr>
              <w:t>Enfocados en construcción y vivienda VIS</w:t>
            </w:r>
          </w:p>
        </w:tc>
        <w:tc>
          <w:tcPr>
            <w:tcW w:w="3118" w:type="dxa"/>
            <w:tcBorders>
              <w:bottom w:val="single" w:sz="4" w:space="0" w:color="auto"/>
            </w:tcBorders>
          </w:tcPr>
          <w:p w14:paraId="0B5523D1" w14:textId="77777777" w:rsidR="0076310C" w:rsidRPr="00E917F5" w:rsidRDefault="0076310C" w:rsidP="0076310C">
            <w:pPr>
              <w:spacing w:before="240"/>
              <w:ind w:firstLine="0"/>
              <w:rPr>
                <w:rFonts w:cs="Arial"/>
                <w:szCs w:val="22"/>
                <w:lang w:val="es-CO"/>
              </w:rPr>
            </w:pPr>
            <w:r w:rsidRPr="00E917F5">
              <w:rPr>
                <w:rFonts w:cs="Arial"/>
                <w:szCs w:val="22"/>
                <w:lang w:val="es-CO"/>
              </w:rPr>
              <w:t>Útiles para proyectos de infraestructura</w:t>
            </w:r>
          </w:p>
          <w:p w14:paraId="4D2915B5" w14:textId="77777777" w:rsidR="00B871AF" w:rsidRPr="00E917F5" w:rsidRDefault="00B871AF" w:rsidP="0076310C">
            <w:pPr>
              <w:spacing w:before="240"/>
              <w:ind w:firstLine="0"/>
              <w:rPr>
                <w:rFonts w:cs="Arial"/>
                <w:szCs w:val="22"/>
              </w:rPr>
            </w:pPr>
          </w:p>
        </w:tc>
      </w:tr>
    </w:tbl>
    <w:p w14:paraId="787B898F" w14:textId="5AC41EB8" w:rsidR="00B849D1" w:rsidRPr="00E917F5" w:rsidRDefault="00B849D1" w:rsidP="00B849D1">
      <w:pPr>
        <w:spacing w:line="240" w:lineRule="auto"/>
        <w:ind w:firstLine="0"/>
        <w:contextualSpacing/>
        <w:rPr>
          <w:rFonts w:cs="Arial"/>
          <w:szCs w:val="22"/>
        </w:rPr>
      </w:pPr>
      <w:r w:rsidRPr="00E917F5">
        <w:rPr>
          <w:rFonts w:cs="Arial"/>
          <w:i/>
          <w:iCs/>
          <w:szCs w:val="22"/>
        </w:rPr>
        <w:lastRenderedPageBreak/>
        <w:t>Nota</w:t>
      </w:r>
      <w:r w:rsidRPr="00E917F5">
        <w:rPr>
          <w:rFonts w:cs="Arial"/>
          <w:szCs w:val="22"/>
        </w:rPr>
        <w:t>: La Tabla 2 muestra los tipos de PMO, sus características y aplicabilidad para el proyecto de implementación de PMO. Autoría propia.</w:t>
      </w:r>
    </w:p>
    <w:p w14:paraId="4A2AB500" w14:textId="77777777" w:rsidR="001D0BF5" w:rsidRDefault="001D0BF5" w:rsidP="003E460E">
      <w:pPr>
        <w:rPr>
          <w:rFonts w:cs="Arial"/>
          <w:szCs w:val="22"/>
        </w:rPr>
      </w:pPr>
    </w:p>
    <w:p w14:paraId="6BBAEDCE" w14:textId="77777777" w:rsidR="00C66F85" w:rsidRDefault="0076310C" w:rsidP="003E460E">
      <w:pPr>
        <w:rPr>
          <w:rFonts w:cs="Arial"/>
          <w:szCs w:val="22"/>
        </w:rPr>
      </w:pPr>
      <w:r w:rsidRPr="00E917F5">
        <w:rPr>
          <w:rFonts w:cs="Arial"/>
          <w:szCs w:val="22"/>
        </w:rPr>
        <w:t xml:space="preserve">El modelo seleccionado </w:t>
      </w:r>
      <w:r w:rsidR="00943F17">
        <w:rPr>
          <w:rFonts w:cs="Arial"/>
          <w:szCs w:val="22"/>
        </w:rPr>
        <w:t xml:space="preserve">de los anteriores indicados en la tabla 2, </w:t>
      </w:r>
      <w:r w:rsidRPr="00E917F5">
        <w:rPr>
          <w:rFonts w:cs="Arial"/>
          <w:szCs w:val="22"/>
        </w:rPr>
        <w:t xml:space="preserve">para realizar el </w:t>
      </w:r>
      <w:r w:rsidRPr="00E917F5">
        <w:rPr>
          <w:rStyle w:val="Ttulo3Car"/>
          <w:color w:val="000000" w:themeColor="text1"/>
          <w:sz w:val="22"/>
          <w:szCs w:val="22"/>
        </w:rPr>
        <w:t xml:space="preserve">análisis de los Modelos y Tipos de Oficinas de Gestión de Proyectos (PMO) </w:t>
      </w:r>
      <w:r w:rsidR="00977A57" w:rsidRPr="00E917F5">
        <w:rPr>
          <w:rStyle w:val="Ttulo3Car"/>
          <w:color w:val="000000" w:themeColor="text1"/>
          <w:sz w:val="22"/>
          <w:szCs w:val="22"/>
        </w:rPr>
        <w:t>e</w:t>
      </w:r>
      <w:r w:rsidRPr="00E917F5">
        <w:rPr>
          <w:rStyle w:val="Ttulo3Car"/>
          <w:color w:val="000000" w:themeColor="text1"/>
          <w:sz w:val="22"/>
          <w:szCs w:val="22"/>
        </w:rPr>
        <w:t>xistentes</w:t>
      </w:r>
      <w:r w:rsidRPr="00E917F5">
        <w:t xml:space="preserve">, con el fin de identificar sus características, niveles de madurez y condiciones de aplicabilidad según el contexto organizacional de la Entidad, es el modelo </w:t>
      </w:r>
      <w:r w:rsidRPr="00E917F5">
        <w:rPr>
          <w:rFonts w:cs="Arial"/>
          <w:szCs w:val="22"/>
        </w:rPr>
        <w:t xml:space="preserve">  DARCI PRADO (MMGP), el cual considera las dimensiones a evaluar que son: </w:t>
      </w:r>
    </w:p>
    <w:p w14:paraId="65B6322D" w14:textId="7E039D6A" w:rsidR="0076310C" w:rsidRPr="00E917F5" w:rsidRDefault="0076310C" w:rsidP="003E460E">
      <w:pPr>
        <w:rPr>
          <w:rFonts w:cs="Arial"/>
          <w:szCs w:val="22"/>
        </w:rPr>
      </w:pPr>
      <w:r w:rsidRPr="00E917F5">
        <w:rPr>
          <w:rFonts w:cs="Arial"/>
          <w:szCs w:val="22"/>
        </w:rPr>
        <w:t>1) Metodología 2) Competencias conductuales 3) estructura organizacional 4) Informatización 5) Gestión Estratégica 6) Competencias Técnicas 7) Cultura Organizacional.</w:t>
      </w:r>
    </w:p>
    <w:p w14:paraId="26D69592" w14:textId="6E61C1CA" w:rsidR="0076310C" w:rsidRDefault="0076310C" w:rsidP="003E460E">
      <w:pPr>
        <w:rPr>
          <w:rFonts w:cs="Arial"/>
          <w:szCs w:val="22"/>
        </w:rPr>
      </w:pPr>
      <w:r w:rsidRPr="00E917F5">
        <w:rPr>
          <w:rFonts w:cs="Arial"/>
          <w:szCs w:val="22"/>
        </w:rPr>
        <w:t>Posteriormente se realiza el diseño o adaptación del instrumento de evaluación, dónde se va</w:t>
      </w:r>
      <w:r w:rsidR="00074B57" w:rsidRPr="00E917F5">
        <w:rPr>
          <w:rFonts w:cs="Arial"/>
          <w:szCs w:val="22"/>
        </w:rPr>
        <w:t>n a</w:t>
      </w:r>
      <w:r w:rsidRPr="00E917F5">
        <w:rPr>
          <w:rFonts w:cs="Arial"/>
          <w:szCs w:val="22"/>
        </w:rPr>
        <w:t xml:space="preserve"> estructurar los cuestionarios</w:t>
      </w:r>
      <w:r w:rsidR="00943F17">
        <w:rPr>
          <w:rFonts w:cs="Arial"/>
          <w:szCs w:val="22"/>
        </w:rPr>
        <w:t xml:space="preserve">. Para ello se realiza la verificación de las preguntas del formulario y se considera aplicar el nivel 2 con 10 preguntas. </w:t>
      </w:r>
    </w:p>
    <w:p w14:paraId="2624AA74" w14:textId="77777777" w:rsidR="001D0BF5" w:rsidRPr="001D0BF5" w:rsidRDefault="001D0BF5" w:rsidP="001D0BF5">
      <w:pPr>
        <w:ind w:firstLine="0"/>
        <w:rPr>
          <w:rFonts w:cs="Arial"/>
          <w:szCs w:val="22"/>
        </w:rPr>
      </w:pPr>
      <w:r w:rsidRPr="001D0BF5">
        <w:rPr>
          <w:rFonts w:cs="Arial"/>
          <w:szCs w:val="22"/>
        </w:rPr>
        <w:t>NIVEL 2 – CONOCIDO (iniciativas aisladas)</w:t>
      </w:r>
    </w:p>
    <w:p w14:paraId="67ABEE51" w14:textId="636E997D" w:rsidR="001D0BF5" w:rsidRPr="001D0BF5" w:rsidRDefault="001D0BF5" w:rsidP="001D0BF5">
      <w:pPr>
        <w:rPr>
          <w:rFonts w:cs="Arial"/>
          <w:szCs w:val="22"/>
        </w:rPr>
      </w:pPr>
      <w:r w:rsidRPr="001D0BF5">
        <w:rPr>
          <w:rFonts w:cs="Arial"/>
          <w:szCs w:val="22"/>
        </w:rPr>
        <w:t>Este nivel representa el despertar con el tema de la gestión de proyectos</w:t>
      </w:r>
      <w:r>
        <w:rPr>
          <w:rFonts w:cs="Arial"/>
          <w:szCs w:val="22"/>
        </w:rPr>
        <w:t xml:space="preserve"> al interior de la Caja Promotora de Vivienda Militar y de Policía, lo anterior considerando que s</w:t>
      </w:r>
      <w:r w:rsidRPr="001D0BF5">
        <w:rPr>
          <w:rFonts w:cs="Arial"/>
          <w:szCs w:val="22"/>
        </w:rPr>
        <w:t xml:space="preserve">us principales </w:t>
      </w:r>
      <w:r>
        <w:rPr>
          <w:rFonts w:cs="Arial"/>
          <w:szCs w:val="22"/>
        </w:rPr>
        <w:t>son</w:t>
      </w:r>
      <w:r w:rsidRPr="001D0BF5">
        <w:rPr>
          <w:rFonts w:cs="Arial"/>
          <w:szCs w:val="22"/>
        </w:rPr>
        <w:t>:</w:t>
      </w:r>
    </w:p>
    <w:p w14:paraId="49E292E2" w14:textId="026D068F" w:rsidR="001D0BF5" w:rsidRPr="001D0BF5" w:rsidRDefault="001D0BF5" w:rsidP="001D0BF5">
      <w:pPr>
        <w:pStyle w:val="Prrafodelista"/>
        <w:numPr>
          <w:ilvl w:val="0"/>
          <w:numId w:val="74"/>
        </w:numPr>
        <w:spacing w:after="160" w:line="259" w:lineRule="auto"/>
        <w:ind w:hanging="502"/>
        <w:rPr>
          <w:rFonts w:cs="Arial"/>
          <w:szCs w:val="22"/>
        </w:rPr>
      </w:pPr>
      <w:r>
        <w:rPr>
          <w:rFonts w:cs="Arial"/>
          <w:szCs w:val="22"/>
        </w:rPr>
        <w:t>Existe c</w:t>
      </w:r>
      <w:r w:rsidRPr="001D0BF5">
        <w:rPr>
          <w:rFonts w:cs="Arial"/>
          <w:szCs w:val="22"/>
        </w:rPr>
        <w:t>onocimiento de introducción de la Gestión de Proyectos.</w:t>
      </w:r>
    </w:p>
    <w:p w14:paraId="1429D2CD" w14:textId="77777777" w:rsidR="001D0BF5" w:rsidRPr="001D0BF5" w:rsidRDefault="001D0BF5" w:rsidP="001D0BF5">
      <w:pPr>
        <w:pStyle w:val="Prrafodelista"/>
        <w:numPr>
          <w:ilvl w:val="0"/>
          <w:numId w:val="74"/>
        </w:numPr>
        <w:spacing w:after="160" w:line="259" w:lineRule="auto"/>
        <w:ind w:hanging="502"/>
        <w:rPr>
          <w:rFonts w:cs="Arial"/>
          <w:szCs w:val="22"/>
        </w:rPr>
      </w:pPr>
      <w:r w:rsidRPr="001D0BF5">
        <w:rPr>
          <w:rFonts w:cs="Arial"/>
          <w:szCs w:val="22"/>
        </w:rPr>
        <w:t>El uso de herramientas de introducción (SW) para las actividades de secuenciación.</w:t>
      </w:r>
    </w:p>
    <w:p w14:paraId="2388CF20" w14:textId="77777777" w:rsidR="001D0BF5" w:rsidRPr="001D0BF5" w:rsidRDefault="001D0BF5" w:rsidP="001D0BF5">
      <w:pPr>
        <w:pStyle w:val="Prrafodelista"/>
        <w:numPr>
          <w:ilvl w:val="0"/>
          <w:numId w:val="74"/>
        </w:numPr>
        <w:spacing w:after="160" w:line="259" w:lineRule="auto"/>
        <w:ind w:hanging="502"/>
        <w:rPr>
          <w:rFonts w:cs="Arial"/>
          <w:szCs w:val="22"/>
        </w:rPr>
      </w:pPr>
      <w:r w:rsidRPr="001D0BF5">
        <w:rPr>
          <w:rFonts w:cs="Arial"/>
          <w:szCs w:val="22"/>
        </w:rPr>
        <w:t>Las iniciativas aisladas para la planificación y el control de algunos proyectos.</w:t>
      </w:r>
    </w:p>
    <w:p w14:paraId="527ED17F" w14:textId="2F8C2B6B" w:rsidR="001D0BF5" w:rsidRPr="001D0BF5" w:rsidRDefault="001D0BF5" w:rsidP="001D0BF5">
      <w:pPr>
        <w:pStyle w:val="Prrafodelista"/>
        <w:numPr>
          <w:ilvl w:val="0"/>
          <w:numId w:val="74"/>
        </w:numPr>
        <w:spacing w:after="160" w:line="259" w:lineRule="auto"/>
        <w:ind w:hanging="502"/>
        <w:rPr>
          <w:rFonts w:cs="Arial"/>
          <w:szCs w:val="22"/>
        </w:rPr>
      </w:pPr>
      <w:r w:rsidRPr="001D0BF5">
        <w:rPr>
          <w:rFonts w:cs="Arial"/>
          <w:szCs w:val="22"/>
        </w:rPr>
        <w:t>Cada profesional</w:t>
      </w:r>
      <w:r>
        <w:rPr>
          <w:rFonts w:cs="Arial"/>
          <w:szCs w:val="22"/>
        </w:rPr>
        <w:t xml:space="preserve"> de la Entidad a cargo de uno o varios proyectos</w:t>
      </w:r>
      <w:r w:rsidRPr="001D0BF5">
        <w:rPr>
          <w:rFonts w:cs="Arial"/>
          <w:szCs w:val="22"/>
        </w:rPr>
        <w:t xml:space="preserve"> trabaja a su manera, como la falta de una plataforma estandarizada para la Gestión de Proyectos, que consiste en los procesos, herramientas, estructura de la organización, etc.</w:t>
      </w:r>
    </w:p>
    <w:p w14:paraId="6637CAED" w14:textId="77777777" w:rsidR="001D0BF5" w:rsidRDefault="001D0BF5" w:rsidP="001D0BF5">
      <w:pPr>
        <w:pStyle w:val="Prrafodelista"/>
        <w:numPr>
          <w:ilvl w:val="0"/>
          <w:numId w:val="74"/>
        </w:numPr>
        <w:spacing w:after="160" w:line="259" w:lineRule="auto"/>
        <w:ind w:hanging="502"/>
        <w:rPr>
          <w:rFonts w:cs="Arial"/>
          <w:szCs w:val="22"/>
        </w:rPr>
      </w:pPr>
      <w:r w:rsidRPr="001D0BF5">
        <w:rPr>
          <w:rFonts w:cs="Arial"/>
          <w:szCs w:val="22"/>
        </w:rPr>
        <w:t>Se produce el despertar de una conciencia de la importancia de la implementación de cada uno de los componentes de una plataforma para la Gestión de Proyectos (GP).</w:t>
      </w:r>
    </w:p>
    <w:p w14:paraId="71710CBF" w14:textId="77777777" w:rsidR="001D0BF5" w:rsidRPr="001D0BF5" w:rsidRDefault="001D0BF5" w:rsidP="001D0BF5">
      <w:pPr>
        <w:spacing w:after="160" w:line="259" w:lineRule="auto"/>
        <w:rPr>
          <w:rFonts w:cs="Arial"/>
          <w:szCs w:val="22"/>
        </w:rPr>
      </w:pPr>
    </w:p>
    <w:p w14:paraId="343AAA29" w14:textId="77777777" w:rsidR="00CD2484" w:rsidRPr="00E917F5" w:rsidRDefault="003E460E" w:rsidP="003E460E">
      <w:pPr>
        <w:rPr>
          <w:rFonts w:cs="Arial"/>
          <w:szCs w:val="22"/>
        </w:rPr>
        <w:sectPr w:rsidR="00CD2484" w:rsidRPr="00E917F5" w:rsidSect="00611923">
          <w:pgSz w:w="12242" w:h="15842" w:code="1"/>
          <w:pgMar w:top="1440" w:right="1440" w:bottom="1440" w:left="1440" w:header="709" w:footer="709" w:gutter="0"/>
          <w:cols w:space="720"/>
          <w:docGrid w:linePitch="360"/>
        </w:sectPr>
      </w:pPr>
      <w:r w:rsidRPr="00E917F5">
        <w:rPr>
          <w:rFonts w:cs="Arial"/>
          <w:szCs w:val="22"/>
        </w:rPr>
        <w:t xml:space="preserve">• </w:t>
      </w:r>
      <w:r w:rsidRPr="00E917F5">
        <w:rPr>
          <w:rFonts w:cs="Arial"/>
          <w:szCs w:val="22"/>
        </w:rPr>
        <w:tab/>
        <w:t>Mapeo de actores internos y externos.</w:t>
      </w:r>
    </w:p>
    <w:p w14:paraId="354971C0" w14:textId="1A3BFDF7" w:rsidR="0081304D" w:rsidRPr="00E917F5" w:rsidRDefault="0081304D" w:rsidP="0081304D">
      <w:pPr>
        <w:ind w:firstLine="0"/>
        <w:rPr>
          <w:b/>
          <w:bCs/>
          <w:lang w:val="es-CO"/>
        </w:rPr>
      </w:pPr>
      <w:bookmarkStart w:id="265" w:name="_Toc214616071"/>
      <w:r w:rsidRPr="00E917F5">
        <w:rPr>
          <w:b/>
          <w:bCs/>
          <w:lang w:val="es-CO"/>
        </w:rPr>
        <w:lastRenderedPageBreak/>
        <w:t>F</w:t>
      </w:r>
      <w:r w:rsidR="00345FF4">
        <w:rPr>
          <w:b/>
          <w:bCs/>
          <w:lang w:val="es-CO"/>
        </w:rPr>
        <w:t>igura</w:t>
      </w:r>
      <w:r w:rsidRPr="00E917F5">
        <w:rPr>
          <w:b/>
          <w:bCs/>
          <w:lang w:val="es-CO"/>
        </w:rPr>
        <w:t xml:space="preserve"> </w:t>
      </w:r>
      <w:r w:rsidR="00F5557B">
        <w:rPr>
          <w:b/>
          <w:bCs/>
          <w:lang w:val="es-CO"/>
        </w:rPr>
        <w:fldChar w:fldCharType="begin"/>
      </w:r>
      <w:r w:rsidR="00F5557B">
        <w:rPr>
          <w:b/>
          <w:bCs/>
          <w:lang w:val="es-CO"/>
        </w:rPr>
        <w:instrText xml:space="preserve"> SEQ FIGURA \* ARABIC </w:instrText>
      </w:r>
      <w:r w:rsidR="00F5557B">
        <w:rPr>
          <w:b/>
          <w:bCs/>
          <w:lang w:val="es-CO"/>
        </w:rPr>
        <w:fldChar w:fldCharType="separate"/>
      </w:r>
      <w:r w:rsidR="00F15BA1">
        <w:rPr>
          <w:b/>
          <w:bCs/>
          <w:noProof/>
          <w:lang w:val="es-CO"/>
        </w:rPr>
        <w:t>7</w:t>
      </w:r>
      <w:bookmarkEnd w:id="265"/>
      <w:r w:rsidR="00F5557B">
        <w:rPr>
          <w:b/>
          <w:bCs/>
          <w:lang w:val="es-CO"/>
        </w:rPr>
        <w:fldChar w:fldCharType="end"/>
      </w:r>
    </w:p>
    <w:p w14:paraId="2968AD73" w14:textId="77777777" w:rsidR="0081304D" w:rsidRPr="00E917F5" w:rsidRDefault="0081304D" w:rsidP="0081304D">
      <w:pPr>
        <w:ind w:firstLine="0"/>
        <w:rPr>
          <w:i/>
          <w:iCs/>
          <w:lang w:val="es-CO"/>
        </w:rPr>
      </w:pPr>
      <w:r w:rsidRPr="00E917F5">
        <w:rPr>
          <w:i/>
          <w:iCs/>
          <w:lang w:val="es-CO"/>
        </w:rPr>
        <w:t>Mapeo de actores internos y externos</w:t>
      </w:r>
    </w:p>
    <w:tbl>
      <w:tblPr>
        <w:tblStyle w:val="Tablaconcuadrcula"/>
        <w:tblW w:w="0" w:type="auto"/>
        <w:tblLook w:val="04A0" w:firstRow="1" w:lastRow="0" w:firstColumn="1" w:lastColumn="0" w:noHBand="0" w:noVBand="1"/>
      </w:tblPr>
      <w:tblGrid>
        <w:gridCol w:w="441"/>
        <w:gridCol w:w="1091"/>
        <w:gridCol w:w="2539"/>
        <w:gridCol w:w="2008"/>
        <w:gridCol w:w="1173"/>
        <w:gridCol w:w="922"/>
        <w:gridCol w:w="1899"/>
        <w:gridCol w:w="2879"/>
      </w:tblGrid>
      <w:tr w:rsidR="0081304D" w:rsidRPr="00E917F5" w14:paraId="4EC3535D" w14:textId="77777777" w:rsidTr="00263B2F">
        <w:trPr>
          <w:trHeight w:val="576"/>
        </w:trPr>
        <w:tc>
          <w:tcPr>
            <w:tcW w:w="441" w:type="dxa"/>
            <w:tcBorders>
              <w:top w:val="single" w:sz="4" w:space="0" w:color="auto"/>
              <w:left w:val="nil"/>
              <w:bottom w:val="single" w:sz="4" w:space="0" w:color="auto"/>
              <w:right w:val="nil"/>
            </w:tcBorders>
            <w:noWrap/>
            <w:hideMark/>
          </w:tcPr>
          <w:p w14:paraId="508864AB" w14:textId="77777777" w:rsidR="0081304D" w:rsidRPr="00E917F5" w:rsidRDefault="0081304D" w:rsidP="0081304D">
            <w:pPr>
              <w:spacing w:before="240"/>
              <w:ind w:firstLine="0"/>
              <w:jc w:val="center"/>
              <w:rPr>
                <w:rFonts w:cs="Arial"/>
                <w:b/>
                <w:bCs/>
                <w:szCs w:val="22"/>
                <w:lang w:val="es-CO"/>
              </w:rPr>
            </w:pPr>
            <w:r w:rsidRPr="00E917F5">
              <w:rPr>
                <w:rFonts w:cs="Arial"/>
                <w:b/>
                <w:bCs/>
                <w:szCs w:val="22"/>
              </w:rPr>
              <w:t>N°</w:t>
            </w:r>
          </w:p>
        </w:tc>
        <w:tc>
          <w:tcPr>
            <w:tcW w:w="1091" w:type="dxa"/>
            <w:tcBorders>
              <w:top w:val="single" w:sz="4" w:space="0" w:color="auto"/>
              <w:left w:val="nil"/>
              <w:bottom w:val="single" w:sz="4" w:space="0" w:color="auto"/>
              <w:right w:val="nil"/>
            </w:tcBorders>
            <w:hideMark/>
          </w:tcPr>
          <w:p w14:paraId="1B8AE783" w14:textId="77777777" w:rsidR="0081304D" w:rsidRPr="00E917F5" w:rsidRDefault="0081304D" w:rsidP="0081304D">
            <w:pPr>
              <w:spacing w:before="240"/>
              <w:ind w:firstLine="0"/>
              <w:jc w:val="center"/>
              <w:rPr>
                <w:rFonts w:cs="Arial"/>
                <w:b/>
                <w:bCs/>
                <w:szCs w:val="22"/>
              </w:rPr>
            </w:pPr>
            <w:r w:rsidRPr="00E917F5">
              <w:rPr>
                <w:rFonts w:cs="Arial"/>
                <w:b/>
                <w:bCs/>
                <w:szCs w:val="22"/>
              </w:rPr>
              <w:t>Tipo de Actor</w:t>
            </w:r>
          </w:p>
        </w:tc>
        <w:tc>
          <w:tcPr>
            <w:tcW w:w="2539" w:type="dxa"/>
            <w:tcBorders>
              <w:top w:val="single" w:sz="4" w:space="0" w:color="auto"/>
              <w:left w:val="nil"/>
              <w:bottom w:val="single" w:sz="4" w:space="0" w:color="auto"/>
              <w:right w:val="nil"/>
            </w:tcBorders>
            <w:hideMark/>
          </w:tcPr>
          <w:p w14:paraId="3AE05BF1" w14:textId="77777777" w:rsidR="0081304D" w:rsidRPr="00E917F5" w:rsidRDefault="0081304D" w:rsidP="0081304D">
            <w:pPr>
              <w:spacing w:before="240"/>
              <w:ind w:firstLine="0"/>
              <w:jc w:val="center"/>
              <w:rPr>
                <w:rFonts w:cs="Arial"/>
                <w:b/>
                <w:bCs/>
                <w:szCs w:val="22"/>
              </w:rPr>
            </w:pPr>
            <w:r w:rsidRPr="00E917F5">
              <w:rPr>
                <w:rFonts w:cs="Arial"/>
                <w:b/>
                <w:bCs/>
                <w:szCs w:val="22"/>
              </w:rPr>
              <w:t>Nombre del Actor</w:t>
            </w:r>
          </w:p>
        </w:tc>
        <w:tc>
          <w:tcPr>
            <w:tcW w:w="2008" w:type="dxa"/>
            <w:tcBorders>
              <w:top w:val="single" w:sz="4" w:space="0" w:color="auto"/>
              <w:left w:val="nil"/>
              <w:bottom w:val="single" w:sz="4" w:space="0" w:color="auto"/>
              <w:right w:val="nil"/>
            </w:tcBorders>
            <w:hideMark/>
          </w:tcPr>
          <w:p w14:paraId="4C33EDBD" w14:textId="77777777" w:rsidR="0081304D" w:rsidRPr="00E917F5" w:rsidRDefault="0081304D" w:rsidP="0081304D">
            <w:pPr>
              <w:spacing w:before="240"/>
              <w:ind w:firstLine="0"/>
              <w:jc w:val="center"/>
              <w:rPr>
                <w:rFonts w:cs="Arial"/>
                <w:b/>
                <w:bCs/>
                <w:szCs w:val="22"/>
              </w:rPr>
            </w:pPr>
            <w:r w:rsidRPr="00E917F5">
              <w:rPr>
                <w:rFonts w:cs="Arial"/>
                <w:b/>
                <w:bCs/>
                <w:szCs w:val="22"/>
              </w:rPr>
              <w:t>Rol Institucional</w:t>
            </w:r>
          </w:p>
        </w:tc>
        <w:tc>
          <w:tcPr>
            <w:tcW w:w="1173" w:type="dxa"/>
            <w:tcBorders>
              <w:top w:val="single" w:sz="4" w:space="0" w:color="auto"/>
              <w:left w:val="nil"/>
              <w:bottom w:val="single" w:sz="4" w:space="0" w:color="auto"/>
              <w:right w:val="nil"/>
            </w:tcBorders>
            <w:hideMark/>
          </w:tcPr>
          <w:p w14:paraId="7F34468B" w14:textId="77777777" w:rsidR="0081304D" w:rsidRPr="00E917F5" w:rsidRDefault="0081304D" w:rsidP="0081304D">
            <w:pPr>
              <w:spacing w:before="240"/>
              <w:ind w:firstLine="0"/>
              <w:jc w:val="center"/>
              <w:rPr>
                <w:rFonts w:cs="Arial"/>
                <w:b/>
                <w:bCs/>
                <w:szCs w:val="22"/>
              </w:rPr>
            </w:pPr>
            <w:r w:rsidRPr="00E917F5">
              <w:rPr>
                <w:rFonts w:cs="Arial"/>
                <w:b/>
                <w:bCs/>
                <w:szCs w:val="22"/>
              </w:rPr>
              <w:t>Nivel de Influencia</w:t>
            </w:r>
          </w:p>
        </w:tc>
        <w:tc>
          <w:tcPr>
            <w:tcW w:w="922" w:type="dxa"/>
            <w:tcBorders>
              <w:top w:val="single" w:sz="4" w:space="0" w:color="auto"/>
              <w:left w:val="nil"/>
              <w:bottom w:val="single" w:sz="4" w:space="0" w:color="auto"/>
              <w:right w:val="nil"/>
            </w:tcBorders>
            <w:hideMark/>
          </w:tcPr>
          <w:p w14:paraId="13834F5D" w14:textId="77777777" w:rsidR="0081304D" w:rsidRPr="00E917F5" w:rsidRDefault="0081304D" w:rsidP="0081304D">
            <w:pPr>
              <w:spacing w:before="240"/>
              <w:ind w:firstLine="0"/>
              <w:jc w:val="center"/>
              <w:rPr>
                <w:rFonts w:cs="Arial"/>
                <w:b/>
                <w:bCs/>
                <w:szCs w:val="22"/>
              </w:rPr>
            </w:pPr>
            <w:r w:rsidRPr="00E917F5">
              <w:rPr>
                <w:rFonts w:cs="Arial"/>
                <w:b/>
                <w:bCs/>
                <w:szCs w:val="22"/>
              </w:rPr>
              <w:t>Nivel de Interés</w:t>
            </w:r>
          </w:p>
        </w:tc>
        <w:tc>
          <w:tcPr>
            <w:tcW w:w="1899" w:type="dxa"/>
            <w:tcBorders>
              <w:top w:val="single" w:sz="4" w:space="0" w:color="auto"/>
              <w:left w:val="nil"/>
              <w:bottom w:val="single" w:sz="4" w:space="0" w:color="auto"/>
              <w:right w:val="nil"/>
            </w:tcBorders>
            <w:hideMark/>
          </w:tcPr>
          <w:p w14:paraId="2F8868D8" w14:textId="77777777" w:rsidR="0081304D" w:rsidRPr="00E917F5" w:rsidRDefault="0081304D" w:rsidP="0081304D">
            <w:pPr>
              <w:spacing w:before="240"/>
              <w:ind w:firstLine="0"/>
              <w:jc w:val="center"/>
              <w:rPr>
                <w:rFonts w:cs="Arial"/>
                <w:b/>
                <w:bCs/>
                <w:szCs w:val="22"/>
              </w:rPr>
            </w:pPr>
            <w:r w:rsidRPr="00E917F5">
              <w:rPr>
                <w:rFonts w:cs="Arial"/>
                <w:b/>
                <w:bCs/>
                <w:szCs w:val="22"/>
              </w:rPr>
              <w:t>Relación con la PMO</w:t>
            </w:r>
          </w:p>
        </w:tc>
        <w:tc>
          <w:tcPr>
            <w:tcW w:w="2879" w:type="dxa"/>
            <w:tcBorders>
              <w:top w:val="single" w:sz="4" w:space="0" w:color="auto"/>
              <w:left w:val="nil"/>
              <w:bottom w:val="single" w:sz="4" w:space="0" w:color="auto"/>
              <w:right w:val="nil"/>
            </w:tcBorders>
            <w:hideMark/>
          </w:tcPr>
          <w:p w14:paraId="1F2AF9F1" w14:textId="77777777" w:rsidR="0081304D" w:rsidRPr="00E917F5" w:rsidRDefault="0081304D" w:rsidP="0081304D">
            <w:pPr>
              <w:spacing w:before="240"/>
              <w:ind w:firstLine="0"/>
              <w:jc w:val="center"/>
              <w:rPr>
                <w:rFonts w:cs="Arial"/>
                <w:b/>
                <w:bCs/>
                <w:szCs w:val="22"/>
              </w:rPr>
            </w:pPr>
            <w:r w:rsidRPr="00E917F5">
              <w:rPr>
                <w:rFonts w:cs="Arial"/>
                <w:b/>
                <w:bCs/>
                <w:szCs w:val="22"/>
              </w:rPr>
              <w:t>Alineación con ODS/ESG/P5</w:t>
            </w:r>
          </w:p>
        </w:tc>
      </w:tr>
      <w:tr w:rsidR="0081304D" w:rsidRPr="00E917F5" w14:paraId="1A6CDAB8" w14:textId="77777777" w:rsidTr="00263B2F">
        <w:trPr>
          <w:trHeight w:val="288"/>
        </w:trPr>
        <w:tc>
          <w:tcPr>
            <w:tcW w:w="441" w:type="dxa"/>
            <w:tcBorders>
              <w:top w:val="single" w:sz="4" w:space="0" w:color="auto"/>
              <w:left w:val="nil"/>
              <w:bottom w:val="nil"/>
              <w:right w:val="nil"/>
            </w:tcBorders>
            <w:noWrap/>
            <w:hideMark/>
          </w:tcPr>
          <w:p w14:paraId="3661F532" w14:textId="77777777" w:rsidR="0081304D" w:rsidRPr="00E917F5" w:rsidRDefault="0081304D" w:rsidP="0081304D">
            <w:pPr>
              <w:ind w:firstLine="0"/>
              <w:rPr>
                <w:rFonts w:cs="Arial"/>
                <w:szCs w:val="22"/>
              </w:rPr>
            </w:pPr>
            <w:r w:rsidRPr="00E917F5">
              <w:rPr>
                <w:rFonts w:cs="Arial"/>
                <w:szCs w:val="22"/>
              </w:rPr>
              <w:t>1</w:t>
            </w:r>
          </w:p>
        </w:tc>
        <w:tc>
          <w:tcPr>
            <w:tcW w:w="1091" w:type="dxa"/>
            <w:tcBorders>
              <w:top w:val="single" w:sz="4" w:space="0" w:color="auto"/>
              <w:left w:val="nil"/>
              <w:bottom w:val="nil"/>
              <w:right w:val="nil"/>
            </w:tcBorders>
            <w:hideMark/>
          </w:tcPr>
          <w:p w14:paraId="670853E8" w14:textId="77777777" w:rsidR="0081304D" w:rsidRPr="00E917F5" w:rsidRDefault="0081304D" w:rsidP="0081304D">
            <w:pPr>
              <w:ind w:firstLine="0"/>
              <w:rPr>
                <w:rFonts w:cs="Arial"/>
                <w:szCs w:val="22"/>
              </w:rPr>
            </w:pPr>
            <w:r w:rsidRPr="00E917F5">
              <w:rPr>
                <w:rFonts w:cs="Arial"/>
                <w:szCs w:val="22"/>
              </w:rPr>
              <w:t>Interno</w:t>
            </w:r>
          </w:p>
        </w:tc>
        <w:tc>
          <w:tcPr>
            <w:tcW w:w="2539" w:type="dxa"/>
            <w:tcBorders>
              <w:top w:val="single" w:sz="4" w:space="0" w:color="auto"/>
              <w:left w:val="nil"/>
              <w:bottom w:val="nil"/>
              <w:right w:val="nil"/>
            </w:tcBorders>
            <w:hideMark/>
          </w:tcPr>
          <w:p w14:paraId="4587D5D4" w14:textId="247649C6" w:rsidR="0081304D" w:rsidRPr="00E917F5" w:rsidRDefault="0081304D" w:rsidP="0081304D">
            <w:pPr>
              <w:ind w:firstLine="0"/>
              <w:rPr>
                <w:rFonts w:cs="Arial"/>
                <w:szCs w:val="22"/>
              </w:rPr>
            </w:pPr>
            <w:r w:rsidRPr="00E917F5">
              <w:rPr>
                <w:rFonts w:cs="Arial"/>
                <w:szCs w:val="22"/>
              </w:rPr>
              <w:t>Junta Directiva</w:t>
            </w:r>
          </w:p>
        </w:tc>
        <w:tc>
          <w:tcPr>
            <w:tcW w:w="2008" w:type="dxa"/>
            <w:tcBorders>
              <w:top w:val="single" w:sz="4" w:space="0" w:color="auto"/>
              <w:left w:val="nil"/>
              <w:bottom w:val="nil"/>
              <w:right w:val="nil"/>
            </w:tcBorders>
            <w:hideMark/>
          </w:tcPr>
          <w:p w14:paraId="07230B19" w14:textId="77777777" w:rsidR="0081304D" w:rsidRPr="00E917F5" w:rsidRDefault="0081304D" w:rsidP="0081304D">
            <w:pPr>
              <w:ind w:firstLine="0"/>
              <w:rPr>
                <w:rFonts w:cs="Arial"/>
                <w:szCs w:val="22"/>
              </w:rPr>
            </w:pPr>
            <w:r w:rsidRPr="00E917F5">
              <w:rPr>
                <w:rFonts w:cs="Arial"/>
                <w:szCs w:val="22"/>
              </w:rPr>
              <w:t>Órgano máximo de dirección</w:t>
            </w:r>
          </w:p>
        </w:tc>
        <w:tc>
          <w:tcPr>
            <w:tcW w:w="1173" w:type="dxa"/>
            <w:tcBorders>
              <w:top w:val="single" w:sz="4" w:space="0" w:color="auto"/>
              <w:left w:val="nil"/>
              <w:bottom w:val="nil"/>
              <w:right w:val="nil"/>
            </w:tcBorders>
            <w:hideMark/>
          </w:tcPr>
          <w:p w14:paraId="666D72D4" w14:textId="77777777" w:rsidR="0081304D" w:rsidRPr="00E917F5" w:rsidRDefault="0081304D" w:rsidP="0081304D">
            <w:pPr>
              <w:ind w:firstLine="0"/>
              <w:rPr>
                <w:rFonts w:cs="Arial"/>
                <w:szCs w:val="22"/>
              </w:rPr>
            </w:pPr>
            <w:r w:rsidRPr="00E917F5">
              <w:rPr>
                <w:rFonts w:cs="Arial"/>
                <w:szCs w:val="22"/>
              </w:rPr>
              <w:t>Alto</w:t>
            </w:r>
          </w:p>
        </w:tc>
        <w:tc>
          <w:tcPr>
            <w:tcW w:w="922" w:type="dxa"/>
            <w:tcBorders>
              <w:top w:val="single" w:sz="4" w:space="0" w:color="auto"/>
              <w:left w:val="nil"/>
              <w:bottom w:val="nil"/>
              <w:right w:val="nil"/>
            </w:tcBorders>
            <w:hideMark/>
          </w:tcPr>
          <w:p w14:paraId="0FDB2A6D" w14:textId="77777777" w:rsidR="0081304D" w:rsidRPr="00E917F5" w:rsidRDefault="0081304D" w:rsidP="0081304D">
            <w:pPr>
              <w:ind w:firstLine="0"/>
              <w:rPr>
                <w:rFonts w:cs="Arial"/>
                <w:szCs w:val="22"/>
              </w:rPr>
            </w:pPr>
            <w:r w:rsidRPr="00E917F5">
              <w:rPr>
                <w:rFonts w:cs="Arial"/>
                <w:szCs w:val="22"/>
              </w:rPr>
              <w:t>Alto</w:t>
            </w:r>
          </w:p>
        </w:tc>
        <w:tc>
          <w:tcPr>
            <w:tcW w:w="1899" w:type="dxa"/>
            <w:tcBorders>
              <w:top w:val="single" w:sz="4" w:space="0" w:color="auto"/>
              <w:left w:val="nil"/>
              <w:bottom w:val="nil"/>
              <w:right w:val="nil"/>
            </w:tcBorders>
            <w:hideMark/>
          </w:tcPr>
          <w:p w14:paraId="65F7514A" w14:textId="77777777" w:rsidR="0081304D" w:rsidRPr="00E917F5" w:rsidRDefault="0081304D" w:rsidP="0081304D">
            <w:pPr>
              <w:ind w:firstLine="0"/>
              <w:rPr>
                <w:rFonts w:cs="Arial"/>
                <w:szCs w:val="22"/>
              </w:rPr>
            </w:pPr>
            <w:r w:rsidRPr="00E917F5">
              <w:rPr>
                <w:rFonts w:cs="Arial"/>
                <w:szCs w:val="22"/>
              </w:rPr>
              <w:t>Definidor estratégico</w:t>
            </w:r>
          </w:p>
        </w:tc>
        <w:tc>
          <w:tcPr>
            <w:tcW w:w="2879" w:type="dxa"/>
            <w:tcBorders>
              <w:top w:val="single" w:sz="4" w:space="0" w:color="auto"/>
              <w:left w:val="nil"/>
              <w:bottom w:val="nil"/>
              <w:right w:val="nil"/>
            </w:tcBorders>
            <w:hideMark/>
          </w:tcPr>
          <w:p w14:paraId="5BF67ED7" w14:textId="77777777" w:rsidR="0081304D" w:rsidRPr="00E917F5" w:rsidRDefault="0081304D" w:rsidP="0081304D">
            <w:pPr>
              <w:ind w:firstLine="0"/>
              <w:rPr>
                <w:rFonts w:cs="Arial"/>
                <w:szCs w:val="22"/>
              </w:rPr>
            </w:pPr>
            <w:r w:rsidRPr="00E917F5">
              <w:rPr>
                <w:rFonts w:cs="Arial"/>
                <w:szCs w:val="22"/>
              </w:rPr>
              <w:t>Alta (ODS 16; ESG Gobernanza; P5 Paz)</w:t>
            </w:r>
          </w:p>
        </w:tc>
      </w:tr>
      <w:tr w:rsidR="0081304D" w:rsidRPr="00E917F5" w14:paraId="5FB2EE36" w14:textId="77777777" w:rsidTr="00263B2F">
        <w:trPr>
          <w:trHeight w:val="288"/>
        </w:trPr>
        <w:tc>
          <w:tcPr>
            <w:tcW w:w="441" w:type="dxa"/>
            <w:tcBorders>
              <w:top w:val="nil"/>
              <w:left w:val="nil"/>
              <w:bottom w:val="nil"/>
              <w:right w:val="nil"/>
            </w:tcBorders>
            <w:noWrap/>
            <w:hideMark/>
          </w:tcPr>
          <w:p w14:paraId="5D0F8BCD" w14:textId="77777777" w:rsidR="0081304D" w:rsidRPr="00E917F5" w:rsidRDefault="0081304D" w:rsidP="0081304D">
            <w:pPr>
              <w:ind w:firstLine="0"/>
              <w:rPr>
                <w:rFonts w:cs="Arial"/>
                <w:szCs w:val="22"/>
              </w:rPr>
            </w:pPr>
            <w:r w:rsidRPr="00E917F5">
              <w:rPr>
                <w:rFonts w:cs="Arial"/>
                <w:szCs w:val="22"/>
              </w:rPr>
              <w:t>2</w:t>
            </w:r>
          </w:p>
        </w:tc>
        <w:tc>
          <w:tcPr>
            <w:tcW w:w="1091" w:type="dxa"/>
            <w:tcBorders>
              <w:top w:val="nil"/>
              <w:left w:val="nil"/>
              <w:bottom w:val="nil"/>
              <w:right w:val="nil"/>
            </w:tcBorders>
            <w:hideMark/>
          </w:tcPr>
          <w:p w14:paraId="387311D6" w14:textId="77777777" w:rsidR="0081304D" w:rsidRPr="00E917F5" w:rsidRDefault="0081304D" w:rsidP="0081304D">
            <w:pPr>
              <w:ind w:firstLine="0"/>
              <w:rPr>
                <w:rFonts w:cs="Arial"/>
                <w:szCs w:val="22"/>
              </w:rPr>
            </w:pPr>
            <w:r w:rsidRPr="00E917F5">
              <w:rPr>
                <w:rFonts w:cs="Arial"/>
                <w:szCs w:val="22"/>
              </w:rPr>
              <w:t>Interno</w:t>
            </w:r>
          </w:p>
        </w:tc>
        <w:tc>
          <w:tcPr>
            <w:tcW w:w="2539" w:type="dxa"/>
            <w:tcBorders>
              <w:top w:val="nil"/>
              <w:left w:val="nil"/>
              <w:bottom w:val="nil"/>
              <w:right w:val="nil"/>
            </w:tcBorders>
            <w:hideMark/>
          </w:tcPr>
          <w:p w14:paraId="31801AD5" w14:textId="77777777" w:rsidR="0081304D" w:rsidRPr="00E917F5" w:rsidRDefault="0081304D" w:rsidP="0081304D">
            <w:pPr>
              <w:ind w:firstLine="0"/>
              <w:rPr>
                <w:rFonts w:cs="Arial"/>
                <w:szCs w:val="22"/>
              </w:rPr>
            </w:pPr>
            <w:r w:rsidRPr="00E917F5">
              <w:rPr>
                <w:rFonts w:cs="Arial"/>
                <w:szCs w:val="22"/>
              </w:rPr>
              <w:t>Gerencia General</w:t>
            </w:r>
          </w:p>
        </w:tc>
        <w:tc>
          <w:tcPr>
            <w:tcW w:w="2008" w:type="dxa"/>
            <w:tcBorders>
              <w:top w:val="nil"/>
              <w:left w:val="nil"/>
              <w:bottom w:val="nil"/>
              <w:right w:val="nil"/>
            </w:tcBorders>
            <w:hideMark/>
          </w:tcPr>
          <w:p w14:paraId="1A9219EC" w14:textId="77777777" w:rsidR="0081304D" w:rsidRPr="00E917F5" w:rsidRDefault="0081304D" w:rsidP="0081304D">
            <w:pPr>
              <w:ind w:firstLine="0"/>
              <w:rPr>
                <w:rFonts w:cs="Arial"/>
                <w:szCs w:val="22"/>
              </w:rPr>
            </w:pPr>
            <w:r w:rsidRPr="00E917F5">
              <w:rPr>
                <w:rFonts w:cs="Arial"/>
                <w:szCs w:val="22"/>
              </w:rPr>
              <w:t>Representante legal y ejecutor</w:t>
            </w:r>
          </w:p>
        </w:tc>
        <w:tc>
          <w:tcPr>
            <w:tcW w:w="1173" w:type="dxa"/>
            <w:tcBorders>
              <w:top w:val="nil"/>
              <w:left w:val="nil"/>
              <w:bottom w:val="nil"/>
              <w:right w:val="nil"/>
            </w:tcBorders>
            <w:hideMark/>
          </w:tcPr>
          <w:p w14:paraId="71F94394" w14:textId="77777777" w:rsidR="0081304D" w:rsidRPr="00E917F5" w:rsidRDefault="0081304D" w:rsidP="0081304D">
            <w:pPr>
              <w:ind w:firstLine="0"/>
              <w:rPr>
                <w:rFonts w:cs="Arial"/>
                <w:szCs w:val="22"/>
              </w:rPr>
            </w:pPr>
            <w:r w:rsidRPr="00E917F5">
              <w:rPr>
                <w:rFonts w:cs="Arial"/>
                <w:szCs w:val="22"/>
              </w:rPr>
              <w:t>Alto</w:t>
            </w:r>
          </w:p>
        </w:tc>
        <w:tc>
          <w:tcPr>
            <w:tcW w:w="922" w:type="dxa"/>
            <w:tcBorders>
              <w:top w:val="nil"/>
              <w:left w:val="nil"/>
              <w:bottom w:val="nil"/>
              <w:right w:val="nil"/>
            </w:tcBorders>
            <w:hideMark/>
          </w:tcPr>
          <w:p w14:paraId="02A28499" w14:textId="77777777" w:rsidR="0081304D" w:rsidRPr="00E917F5" w:rsidRDefault="0081304D" w:rsidP="0081304D">
            <w:pPr>
              <w:ind w:firstLine="0"/>
              <w:rPr>
                <w:rFonts w:cs="Arial"/>
                <w:szCs w:val="22"/>
              </w:rPr>
            </w:pPr>
            <w:r w:rsidRPr="00E917F5">
              <w:rPr>
                <w:rFonts w:cs="Arial"/>
                <w:szCs w:val="22"/>
              </w:rPr>
              <w:t>Alto</w:t>
            </w:r>
          </w:p>
        </w:tc>
        <w:tc>
          <w:tcPr>
            <w:tcW w:w="1899" w:type="dxa"/>
            <w:tcBorders>
              <w:top w:val="nil"/>
              <w:left w:val="nil"/>
              <w:bottom w:val="nil"/>
              <w:right w:val="nil"/>
            </w:tcBorders>
            <w:hideMark/>
          </w:tcPr>
          <w:p w14:paraId="2FC59090" w14:textId="77777777" w:rsidR="0081304D" w:rsidRPr="00E917F5" w:rsidRDefault="0081304D" w:rsidP="0081304D">
            <w:pPr>
              <w:ind w:firstLine="0"/>
              <w:rPr>
                <w:rFonts w:cs="Arial"/>
                <w:szCs w:val="22"/>
              </w:rPr>
            </w:pPr>
            <w:r w:rsidRPr="00E917F5">
              <w:rPr>
                <w:rFonts w:cs="Arial"/>
                <w:szCs w:val="22"/>
              </w:rPr>
              <w:t>Líder institucional</w:t>
            </w:r>
          </w:p>
        </w:tc>
        <w:tc>
          <w:tcPr>
            <w:tcW w:w="2879" w:type="dxa"/>
            <w:tcBorders>
              <w:top w:val="nil"/>
              <w:left w:val="nil"/>
              <w:bottom w:val="nil"/>
              <w:right w:val="nil"/>
            </w:tcBorders>
            <w:hideMark/>
          </w:tcPr>
          <w:p w14:paraId="4947B9E2" w14:textId="77777777" w:rsidR="0081304D" w:rsidRPr="00E917F5" w:rsidRDefault="0081304D" w:rsidP="0081304D">
            <w:pPr>
              <w:ind w:firstLine="0"/>
              <w:rPr>
                <w:rFonts w:cs="Arial"/>
                <w:szCs w:val="22"/>
              </w:rPr>
            </w:pPr>
            <w:r w:rsidRPr="00E917F5">
              <w:rPr>
                <w:rFonts w:cs="Arial"/>
                <w:szCs w:val="22"/>
              </w:rPr>
              <w:t>Alta (ODS 11, 16; ESG Gobernanza; P5 Personas)</w:t>
            </w:r>
          </w:p>
        </w:tc>
      </w:tr>
      <w:tr w:rsidR="0081304D" w:rsidRPr="00E917F5" w14:paraId="090832BF" w14:textId="77777777" w:rsidTr="00263B2F">
        <w:trPr>
          <w:trHeight w:val="576"/>
        </w:trPr>
        <w:tc>
          <w:tcPr>
            <w:tcW w:w="441" w:type="dxa"/>
            <w:tcBorders>
              <w:top w:val="nil"/>
              <w:left w:val="nil"/>
              <w:bottom w:val="nil"/>
              <w:right w:val="nil"/>
            </w:tcBorders>
            <w:noWrap/>
            <w:hideMark/>
          </w:tcPr>
          <w:p w14:paraId="6E698906" w14:textId="77777777" w:rsidR="0081304D" w:rsidRPr="00E917F5" w:rsidRDefault="0081304D" w:rsidP="0081304D">
            <w:pPr>
              <w:ind w:firstLine="0"/>
              <w:rPr>
                <w:rFonts w:cs="Arial"/>
                <w:szCs w:val="22"/>
              </w:rPr>
            </w:pPr>
            <w:r w:rsidRPr="00E917F5">
              <w:rPr>
                <w:rFonts w:cs="Arial"/>
                <w:szCs w:val="22"/>
              </w:rPr>
              <w:t>3</w:t>
            </w:r>
          </w:p>
        </w:tc>
        <w:tc>
          <w:tcPr>
            <w:tcW w:w="1091" w:type="dxa"/>
            <w:tcBorders>
              <w:top w:val="nil"/>
              <w:left w:val="nil"/>
              <w:bottom w:val="nil"/>
              <w:right w:val="nil"/>
            </w:tcBorders>
            <w:hideMark/>
          </w:tcPr>
          <w:p w14:paraId="61BA8B3C" w14:textId="77777777" w:rsidR="0081304D" w:rsidRPr="00E917F5" w:rsidRDefault="0081304D" w:rsidP="0081304D">
            <w:pPr>
              <w:ind w:firstLine="0"/>
              <w:rPr>
                <w:rFonts w:cs="Arial"/>
                <w:szCs w:val="22"/>
              </w:rPr>
            </w:pPr>
            <w:r w:rsidRPr="00E917F5">
              <w:rPr>
                <w:rFonts w:cs="Arial"/>
                <w:szCs w:val="22"/>
              </w:rPr>
              <w:t>Interno</w:t>
            </w:r>
          </w:p>
        </w:tc>
        <w:tc>
          <w:tcPr>
            <w:tcW w:w="2539" w:type="dxa"/>
            <w:tcBorders>
              <w:top w:val="nil"/>
              <w:left w:val="nil"/>
              <w:bottom w:val="nil"/>
              <w:right w:val="nil"/>
            </w:tcBorders>
            <w:hideMark/>
          </w:tcPr>
          <w:p w14:paraId="4C7C77E7" w14:textId="77777777" w:rsidR="0081304D" w:rsidRPr="00E917F5" w:rsidRDefault="0081304D" w:rsidP="0081304D">
            <w:pPr>
              <w:ind w:firstLine="0"/>
              <w:rPr>
                <w:rFonts w:cs="Arial"/>
                <w:szCs w:val="22"/>
              </w:rPr>
            </w:pPr>
            <w:r w:rsidRPr="00E917F5">
              <w:rPr>
                <w:rFonts w:cs="Arial"/>
                <w:szCs w:val="22"/>
              </w:rPr>
              <w:t>Subgerencia Administrativa</w:t>
            </w:r>
          </w:p>
        </w:tc>
        <w:tc>
          <w:tcPr>
            <w:tcW w:w="2008" w:type="dxa"/>
            <w:tcBorders>
              <w:top w:val="nil"/>
              <w:left w:val="nil"/>
              <w:bottom w:val="nil"/>
              <w:right w:val="nil"/>
            </w:tcBorders>
            <w:hideMark/>
          </w:tcPr>
          <w:p w14:paraId="5E10C377" w14:textId="77777777" w:rsidR="0081304D" w:rsidRPr="00E917F5" w:rsidRDefault="0081304D" w:rsidP="0081304D">
            <w:pPr>
              <w:ind w:firstLine="0"/>
              <w:rPr>
                <w:rFonts w:cs="Arial"/>
                <w:szCs w:val="22"/>
              </w:rPr>
            </w:pPr>
            <w:r w:rsidRPr="00E917F5">
              <w:rPr>
                <w:rFonts w:cs="Arial"/>
                <w:szCs w:val="22"/>
              </w:rPr>
              <w:t>Gestión administrativa y de personal</w:t>
            </w:r>
          </w:p>
        </w:tc>
        <w:tc>
          <w:tcPr>
            <w:tcW w:w="1173" w:type="dxa"/>
            <w:tcBorders>
              <w:top w:val="nil"/>
              <w:left w:val="nil"/>
              <w:bottom w:val="nil"/>
              <w:right w:val="nil"/>
            </w:tcBorders>
            <w:hideMark/>
          </w:tcPr>
          <w:p w14:paraId="4427914F" w14:textId="77777777" w:rsidR="0081304D" w:rsidRPr="00E917F5" w:rsidRDefault="0081304D" w:rsidP="0081304D">
            <w:pPr>
              <w:ind w:firstLine="0"/>
              <w:rPr>
                <w:rFonts w:cs="Arial"/>
                <w:szCs w:val="22"/>
              </w:rPr>
            </w:pPr>
            <w:r w:rsidRPr="00E917F5">
              <w:rPr>
                <w:rFonts w:cs="Arial"/>
                <w:szCs w:val="22"/>
              </w:rPr>
              <w:t>Medio</w:t>
            </w:r>
          </w:p>
        </w:tc>
        <w:tc>
          <w:tcPr>
            <w:tcW w:w="922" w:type="dxa"/>
            <w:tcBorders>
              <w:top w:val="nil"/>
              <w:left w:val="nil"/>
              <w:bottom w:val="nil"/>
              <w:right w:val="nil"/>
            </w:tcBorders>
            <w:hideMark/>
          </w:tcPr>
          <w:p w14:paraId="3CFE5ED0" w14:textId="77777777" w:rsidR="0081304D" w:rsidRPr="00E917F5" w:rsidRDefault="0081304D" w:rsidP="0081304D">
            <w:pPr>
              <w:ind w:firstLine="0"/>
              <w:rPr>
                <w:rFonts w:cs="Arial"/>
                <w:szCs w:val="22"/>
              </w:rPr>
            </w:pPr>
            <w:r w:rsidRPr="00E917F5">
              <w:rPr>
                <w:rFonts w:cs="Arial"/>
                <w:szCs w:val="22"/>
              </w:rPr>
              <w:t>Medio</w:t>
            </w:r>
          </w:p>
        </w:tc>
        <w:tc>
          <w:tcPr>
            <w:tcW w:w="1899" w:type="dxa"/>
            <w:tcBorders>
              <w:top w:val="nil"/>
              <w:left w:val="nil"/>
              <w:bottom w:val="nil"/>
              <w:right w:val="nil"/>
            </w:tcBorders>
            <w:hideMark/>
          </w:tcPr>
          <w:p w14:paraId="0588269C" w14:textId="77777777" w:rsidR="0081304D" w:rsidRPr="00E917F5" w:rsidRDefault="0081304D" w:rsidP="0081304D">
            <w:pPr>
              <w:ind w:firstLine="0"/>
              <w:rPr>
                <w:rFonts w:cs="Arial"/>
                <w:szCs w:val="22"/>
              </w:rPr>
            </w:pPr>
            <w:r w:rsidRPr="00E917F5">
              <w:rPr>
                <w:rFonts w:cs="Arial"/>
                <w:szCs w:val="22"/>
              </w:rPr>
              <w:t>Facilitador operativo</w:t>
            </w:r>
          </w:p>
        </w:tc>
        <w:tc>
          <w:tcPr>
            <w:tcW w:w="2879" w:type="dxa"/>
            <w:tcBorders>
              <w:top w:val="nil"/>
              <w:left w:val="nil"/>
              <w:bottom w:val="nil"/>
              <w:right w:val="nil"/>
            </w:tcBorders>
            <w:hideMark/>
          </w:tcPr>
          <w:p w14:paraId="533DE85E" w14:textId="77777777" w:rsidR="0081304D" w:rsidRPr="00E917F5" w:rsidRDefault="0081304D" w:rsidP="0081304D">
            <w:pPr>
              <w:ind w:firstLine="0"/>
              <w:rPr>
                <w:rFonts w:cs="Arial"/>
                <w:szCs w:val="22"/>
              </w:rPr>
            </w:pPr>
            <w:r w:rsidRPr="00E917F5">
              <w:rPr>
                <w:rFonts w:cs="Arial"/>
                <w:szCs w:val="22"/>
              </w:rPr>
              <w:t>Media (ODS 8; ESG Social; P5 Personas)</w:t>
            </w:r>
          </w:p>
        </w:tc>
      </w:tr>
      <w:tr w:rsidR="0081304D" w:rsidRPr="00E917F5" w14:paraId="64E4F9EE" w14:textId="77777777" w:rsidTr="00263B2F">
        <w:trPr>
          <w:trHeight w:val="576"/>
        </w:trPr>
        <w:tc>
          <w:tcPr>
            <w:tcW w:w="441" w:type="dxa"/>
            <w:tcBorders>
              <w:top w:val="nil"/>
              <w:left w:val="nil"/>
              <w:bottom w:val="nil"/>
              <w:right w:val="nil"/>
            </w:tcBorders>
            <w:noWrap/>
            <w:hideMark/>
          </w:tcPr>
          <w:p w14:paraId="1A8F7FA3" w14:textId="77777777" w:rsidR="0081304D" w:rsidRPr="00E917F5" w:rsidRDefault="0081304D" w:rsidP="0081304D">
            <w:pPr>
              <w:ind w:firstLine="0"/>
              <w:rPr>
                <w:rFonts w:cs="Arial"/>
                <w:szCs w:val="22"/>
              </w:rPr>
            </w:pPr>
            <w:r w:rsidRPr="00E917F5">
              <w:rPr>
                <w:rFonts w:cs="Arial"/>
                <w:szCs w:val="22"/>
              </w:rPr>
              <w:t>4</w:t>
            </w:r>
          </w:p>
        </w:tc>
        <w:tc>
          <w:tcPr>
            <w:tcW w:w="1091" w:type="dxa"/>
            <w:tcBorders>
              <w:top w:val="nil"/>
              <w:left w:val="nil"/>
              <w:bottom w:val="nil"/>
              <w:right w:val="nil"/>
            </w:tcBorders>
            <w:hideMark/>
          </w:tcPr>
          <w:p w14:paraId="0E20572D" w14:textId="77777777" w:rsidR="0081304D" w:rsidRPr="00E917F5" w:rsidRDefault="0081304D" w:rsidP="0081304D">
            <w:pPr>
              <w:ind w:firstLine="0"/>
              <w:rPr>
                <w:rFonts w:cs="Arial"/>
                <w:szCs w:val="22"/>
              </w:rPr>
            </w:pPr>
            <w:r w:rsidRPr="00E917F5">
              <w:rPr>
                <w:rFonts w:cs="Arial"/>
                <w:szCs w:val="22"/>
              </w:rPr>
              <w:t>Interno</w:t>
            </w:r>
          </w:p>
        </w:tc>
        <w:tc>
          <w:tcPr>
            <w:tcW w:w="2539" w:type="dxa"/>
            <w:tcBorders>
              <w:top w:val="nil"/>
              <w:left w:val="nil"/>
              <w:bottom w:val="nil"/>
              <w:right w:val="nil"/>
            </w:tcBorders>
            <w:hideMark/>
          </w:tcPr>
          <w:p w14:paraId="09BD0D5A" w14:textId="77777777" w:rsidR="0081304D" w:rsidRPr="00E917F5" w:rsidRDefault="0081304D" w:rsidP="0081304D">
            <w:pPr>
              <w:ind w:firstLine="0"/>
              <w:rPr>
                <w:rFonts w:cs="Arial"/>
                <w:szCs w:val="22"/>
              </w:rPr>
            </w:pPr>
            <w:r w:rsidRPr="00E917F5">
              <w:rPr>
                <w:rFonts w:cs="Arial"/>
                <w:szCs w:val="22"/>
              </w:rPr>
              <w:t>Subgerencia Financiera</w:t>
            </w:r>
          </w:p>
        </w:tc>
        <w:tc>
          <w:tcPr>
            <w:tcW w:w="2008" w:type="dxa"/>
            <w:tcBorders>
              <w:top w:val="nil"/>
              <w:left w:val="nil"/>
              <w:bottom w:val="nil"/>
              <w:right w:val="nil"/>
            </w:tcBorders>
            <w:hideMark/>
          </w:tcPr>
          <w:p w14:paraId="34B5EB6B" w14:textId="77777777" w:rsidR="0081304D" w:rsidRPr="00E917F5" w:rsidRDefault="0081304D" w:rsidP="0081304D">
            <w:pPr>
              <w:ind w:firstLine="0"/>
              <w:rPr>
                <w:rFonts w:cs="Arial"/>
                <w:szCs w:val="22"/>
              </w:rPr>
            </w:pPr>
            <w:r w:rsidRPr="00E917F5">
              <w:rPr>
                <w:rFonts w:cs="Arial"/>
                <w:szCs w:val="22"/>
              </w:rPr>
              <w:t>Gestión financiera y presupuestal</w:t>
            </w:r>
          </w:p>
        </w:tc>
        <w:tc>
          <w:tcPr>
            <w:tcW w:w="1173" w:type="dxa"/>
            <w:tcBorders>
              <w:top w:val="nil"/>
              <w:left w:val="nil"/>
              <w:bottom w:val="nil"/>
              <w:right w:val="nil"/>
            </w:tcBorders>
            <w:hideMark/>
          </w:tcPr>
          <w:p w14:paraId="42154AC7" w14:textId="77777777" w:rsidR="0081304D" w:rsidRPr="00E917F5" w:rsidRDefault="0081304D" w:rsidP="0081304D">
            <w:pPr>
              <w:ind w:firstLine="0"/>
              <w:rPr>
                <w:rFonts w:cs="Arial"/>
                <w:szCs w:val="22"/>
              </w:rPr>
            </w:pPr>
            <w:r w:rsidRPr="00E917F5">
              <w:rPr>
                <w:rFonts w:cs="Arial"/>
                <w:szCs w:val="22"/>
              </w:rPr>
              <w:t>Alto</w:t>
            </w:r>
          </w:p>
        </w:tc>
        <w:tc>
          <w:tcPr>
            <w:tcW w:w="922" w:type="dxa"/>
            <w:tcBorders>
              <w:top w:val="nil"/>
              <w:left w:val="nil"/>
              <w:bottom w:val="nil"/>
              <w:right w:val="nil"/>
            </w:tcBorders>
            <w:hideMark/>
          </w:tcPr>
          <w:p w14:paraId="45E28524" w14:textId="77777777" w:rsidR="0081304D" w:rsidRPr="00E917F5" w:rsidRDefault="0081304D" w:rsidP="0081304D">
            <w:pPr>
              <w:ind w:firstLine="0"/>
              <w:rPr>
                <w:rFonts w:cs="Arial"/>
                <w:szCs w:val="22"/>
              </w:rPr>
            </w:pPr>
            <w:r w:rsidRPr="00E917F5">
              <w:rPr>
                <w:rFonts w:cs="Arial"/>
                <w:szCs w:val="22"/>
              </w:rPr>
              <w:t>Medio</w:t>
            </w:r>
          </w:p>
        </w:tc>
        <w:tc>
          <w:tcPr>
            <w:tcW w:w="1899" w:type="dxa"/>
            <w:tcBorders>
              <w:top w:val="nil"/>
              <w:left w:val="nil"/>
              <w:bottom w:val="nil"/>
              <w:right w:val="nil"/>
            </w:tcBorders>
            <w:hideMark/>
          </w:tcPr>
          <w:p w14:paraId="1E1A8F8B" w14:textId="77777777" w:rsidR="0081304D" w:rsidRPr="00E917F5" w:rsidRDefault="0081304D" w:rsidP="0081304D">
            <w:pPr>
              <w:ind w:firstLine="0"/>
              <w:rPr>
                <w:rFonts w:cs="Arial"/>
                <w:szCs w:val="22"/>
              </w:rPr>
            </w:pPr>
            <w:r w:rsidRPr="00E917F5">
              <w:rPr>
                <w:rFonts w:cs="Arial"/>
                <w:szCs w:val="22"/>
              </w:rPr>
              <w:t>Ejecutor clave</w:t>
            </w:r>
          </w:p>
        </w:tc>
        <w:tc>
          <w:tcPr>
            <w:tcW w:w="2879" w:type="dxa"/>
            <w:tcBorders>
              <w:top w:val="nil"/>
              <w:left w:val="nil"/>
              <w:bottom w:val="nil"/>
              <w:right w:val="nil"/>
            </w:tcBorders>
            <w:hideMark/>
          </w:tcPr>
          <w:p w14:paraId="7C019CB0" w14:textId="77777777" w:rsidR="0081304D" w:rsidRPr="00E917F5" w:rsidRDefault="0081304D" w:rsidP="0081304D">
            <w:pPr>
              <w:ind w:firstLine="0"/>
              <w:rPr>
                <w:rFonts w:cs="Arial"/>
                <w:szCs w:val="22"/>
              </w:rPr>
            </w:pPr>
            <w:r w:rsidRPr="00E917F5">
              <w:rPr>
                <w:rFonts w:cs="Arial"/>
                <w:szCs w:val="22"/>
              </w:rPr>
              <w:t>Alta (ODS 9; ESG Gobernanza; P5 Prosperidad)</w:t>
            </w:r>
          </w:p>
        </w:tc>
      </w:tr>
      <w:tr w:rsidR="0081304D" w:rsidRPr="00E917F5" w14:paraId="0C138ABC" w14:textId="77777777" w:rsidTr="00263B2F">
        <w:trPr>
          <w:trHeight w:val="1820"/>
        </w:trPr>
        <w:tc>
          <w:tcPr>
            <w:tcW w:w="441" w:type="dxa"/>
            <w:tcBorders>
              <w:top w:val="nil"/>
              <w:left w:val="nil"/>
              <w:bottom w:val="single" w:sz="4" w:space="0" w:color="auto"/>
              <w:right w:val="nil"/>
            </w:tcBorders>
            <w:noWrap/>
            <w:hideMark/>
          </w:tcPr>
          <w:p w14:paraId="3F55122D" w14:textId="77777777" w:rsidR="0081304D" w:rsidRPr="00E917F5" w:rsidRDefault="0081304D" w:rsidP="0081304D">
            <w:pPr>
              <w:ind w:firstLine="0"/>
              <w:rPr>
                <w:rFonts w:cs="Arial"/>
                <w:szCs w:val="22"/>
              </w:rPr>
            </w:pPr>
            <w:r w:rsidRPr="00E917F5">
              <w:rPr>
                <w:rFonts w:cs="Arial"/>
                <w:szCs w:val="22"/>
              </w:rPr>
              <w:t>5</w:t>
            </w:r>
          </w:p>
        </w:tc>
        <w:tc>
          <w:tcPr>
            <w:tcW w:w="1091" w:type="dxa"/>
            <w:tcBorders>
              <w:top w:val="nil"/>
              <w:left w:val="nil"/>
              <w:bottom w:val="single" w:sz="4" w:space="0" w:color="auto"/>
              <w:right w:val="nil"/>
            </w:tcBorders>
            <w:hideMark/>
          </w:tcPr>
          <w:p w14:paraId="3DA725B5" w14:textId="77777777" w:rsidR="0081304D" w:rsidRPr="00E917F5" w:rsidRDefault="0081304D" w:rsidP="0081304D">
            <w:pPr>
              <w:ind w:firstLine="0"/>
              <w:rPr>
                <w:rFonts w:cs="Arial"/>
                <w:szCs w:val="22"/>
              </w:rPr>
            </w:pPr>
            <w:r w:rsidRPr="00E917F5">
              <w:rPr>
                <w:rFonts w:cs="Arial"/>
                <w:szCs w:val="22"/>
              </w:rPr>
              <w:t>Interno</w:t>
            </w:r>
          </w:p>
        </w:tc>
        <w:tc>
          <w:tcPr>
            <w:tcW w:w="2539" w:type="dxa"/>
            <w:tcBorders>
              <w:top w:val="nil"/>
              <w:left w:val="nil"/>
              <w:bottom w:val="single" w:sz="4" w:space="0" w:color="auto"/>
              <w:right w:val="nil"/>
            </w:tcBorders>
            <w:hideMark/>
          </w:tcPr>
          <w:p w14:paraId="505E7708" w14:textId="77777777" w:rsidR="0081304D" w:rsidRPr="00E917F5" w:rsidRDefault="0081304D" w:rsidP="0081304D">
            <w:pPr>
              <w:ind w:firstLine="0"/>
              <w:rPr>
                <w:rFonts w:cs="Arial"/>
                <w:szCs w:val="22"/>
              </w:rPr>
            </w:pPr>
            <w:r w:rsidRPr="00E917F5">
              <w:rPr>
                <w:rFonts w:cs="Arial"/>
                <w:szCs w:val="22"/>
              </w:rPr>
              <w:t>Subgerencia de Vivienda</w:t>
            </w:r>
          </w:p>
        </w:tc>
        <w:tc>
          <w:tcPr>
            <w:tcW w:w="2008" w:type="dxa"/>
            <w:tcBorders>
              <w:top w:val="nil"/>
              <w:left w:val="nil"/>
              <w:bottom w:val="single" w:sz="4" w:space="0" w:color="auto"/>
              <w:right w:val="nil"/>
            </w:tcBorders>
            <w:hideMark/>
          </w:tcPr>
          <w:p w14:paraId="5309456C" w14:textId="77777777" w:rsidR="0081304D" w:rsidRPr="00E917F5" w:rsidRDefault="0081304D" w:rsidP="0081304D">
            <w:pPr>
              <w:ind w:firstLine="0"/>
              <w:rPr>
                <w:rFonts w:cs="Arial"/>
                <w:szCs w:val="22"/>
              </w:rPr>
            </w:pPr>
            <w:r w:rsidRPr="00E917F5">
              <w:rPr>
                <w:rFonts w:cs="Arial"/>
                <w:szCs w:val="22"/>
              </w:rPr>
              <w:t>Coordinación de proyectos habitacionales</w:t>
            </w:r>
          </w:p>
        </w:tc>
        <w:tc>
          <w:tcPr>
            <w:tcW w:w="1173" w:type="dxa"/>
            <w:tcBorders>
              <w:top w:val="nil"/>
              <w:left w:val="nil"/>
              <w:bottom w:val="single" w:sz="4" w:space="0" w:color="auto"/>
              <w:right w:val="nil"/>
            </w:tcBorders>
            <w:hideMark/>
          </w:tcPr>
          <w:p w14:paraId="25B92012" w14:textId="77777777" w:rsidR="0081304D" w:rsidRPr="00E917F5" w:rsidRDefault="0081304D" w:rsidP="0081304D">
            <w:pPr>
              <w:ind w:firstLine="0"/>
              <w:rPr>
                <w:rFonts w:cs="Arial"/>
                <w:szCs w:val="22"/>
              </w:rPr>
            </w:pPr>
            <w:r w:rsidRPr="00E917F5">
              <w:rPr>
                <w:rFonts w:cs="Arial"/>
                <w:szCs w:val="22"/>
              </w:rPr>
              <w:t>Medio</w:t>
            </w:r>
          </w:p>
        </w:tc>
        <w:tc>
          <w:tcPr>
            <w:tcW w:w="922" w:type="dxa"/>
            <w:tcBorders>
              <w:top w:val="nil"/>
              <w:left w:val="nil"/>
              <w:bottom w:val="single" w:sz="4" w:space="0" w:color="auto"/>
              <w:right w:val="nil"/>
            </w:tcBorders>
            <w:hideMark/>
          </w:tcPr>
          <w:p w14:paraId="4A10123A" w14:textId="77777777" w:rsidR="0081304D" w:rsidRPr="00E917F5" w:rsidRDefault="0081304D" w:rsidP="0081304D">
            <w:pPr>
              <w:ind w:firstLine="0"/>
              <w:rPr>
                <w:rFonts w:cs="Arial"/>
                <w:szCs w:val="22"/>
              </w:rPr>
            </w:pPr>
            <w:r w:rsidRPr="00E917F5">
              <w:rPr>
                <w:rFonts w:cs="Arial"/>
                <w:szCs w:val="22"/>
              </w:rPr>
              <w:t>Alto</w:t>
            </w:r>
          </w:p>
        </w:tc>
        <w:tc>
          <w:tcPr>
            <w:tcW w:w="1899" w:type="dxa"/>
            <w:tcBorders>
              <w:top w:val="nil"/>
              <w:left w:val="nil"/>
              <w:bottom w:val="single" w:sz="4" w:space="0" w:color="auto"/>
              <w:right w:val="nil"/>
            </w:tcBorders>
            <w:hideMark/>
          </w:tcPr>
          <w:p w14:paraId="6598240B" w14:textId="77777777" w:rsidR="0081304D" w:rsidRPr="00E917F5" w:rsidRDefault="0081304D" w:rsidP="0081304D">
            <w:pPr>
              <w:ind w:firstLine="0"/>
              <w:rPr>
                <w:rFonts w:cs="Arial"/>
                <w:szCs w:val="22"/>
              </w:rPr>
            </w:pPr>
            <w:r w:rsidRPr="00E917F5">
              <w:rPr>
                <w:rFonts w:cs="Arial"/>
                <w:szCs w:val="22"/>
              </w:rPr>
              <w:t>Implementador técnico</w:t>
            </w:r>
          </w:p>
        </w:tc>
        <w:tc>
          <w:tcPr>
            <w:tcW w:w="2879" w:type="dxa"/>
            <w:tcBorders>
              <w:top w:val="nil"/>
              <w:left w:val="nil"/>
              <w:bottom w:val="single" w:sz="4" w:space="0" w:color="auto"/>
              <w:right w:val="nil"/>
            </w:tcBorders>
            <w:hideMark/>
          </w:tcPr>
          <w:p w14:paraId="18ABA632" w14:textId="77777777" w:rsidR="0081304D" w:rsidRPr="00E917F5" w:rsidRDefault="0081304D" w:rsidP="0081304D">
            <w:pPr>
              <w:ind w:firstLine="0"/>
              <w:rPr>
                <w:rFonts w:cs="Arial"/>
                <w:szCs w:val="22"/>
              </w:rPr>
            </w:pPr>
            <w:r w:rsidRPr="00E917F5">
              <w:rPr>
                <w:rFonts w:cs="Arial"/>
                <w:szCs w:val="22"/>
              </w:rPr>
              <w:t>Alta (ODS 11; ESG Ambiental/Social; P5 Personas)</w:t>
            </w:r>
          </w:p>
        </w:tc>
      </w:tr>
      <w:tr w:rsidR="0081304D" w:rsidRPr="00E917F5" w14:paraId="54B984CC" w14:textId="77777777" w:rsidTr="00263B2F">
        <w:trPr>
          <w:trHeight w:val="576"/>
        </w:trPr>
        <w:tc>
          <w:tcPr>
            <w:tcW w:w="441" w:type="dxa"/>
            <w:tcBorders>
              <w:top w:val="single" w:sz="4" w:space="0" w:color="auto"/>
              <w:left w:val="nil"/>
              <w:bottom w:val="single" w:sz="4" w:space="0" w:color="auto"/>
              <w:right w:val="nil"/>
            </w:tcBorders>
            <w:noWrap/>
            <w:hideMark/>
          </w:tcPr>
          <w:p w14:paraId="1B5FE631" w14:textId="77777777" w:rsidR="0081304D" w:rsidRPr="00E917F5" w:rsidRDefault="0081304D" w:rsidP="00ED3C19">
            <w:pPr>
              <w:spacing w:before="240"/>
              <w:ind w:firstLine="0"/>
              <w:jc w:val="center"/>
              <w:rPr>
                <w:rFonts w:cs="Arial"/>
                <w:b/>
                <w:bCs/>
                <w:szCs w:val="22"/>
                <w:lang w:val="es-CO"/>
              </w:rPr>
            </w:pPr>
            <w:r w:rsidRPr="00E917F5">
              <w:rPr>
                <w:rFonts w:cs="Arial"/>
                <w:b/>
                <w:bCs/>
                <w:szCs w:val="22"/>
              </w:rPr>
              <w:lastRenderedPageBreak/>
              <w:t>N°</w:t>
            </w:r>
          </w:p>
        </w:tc>
        <w:tc>
          <w:tcPr>
            <w:tcW w:w="1091" w:type="dxa"/>
            <w:tcBorders>
              <w:top w:val="single" w:sz="4" w:space="0" w:color="auto"/>
              <w:left w:val="nil"/>
              <w:bottom w:val="single" w:sz="4" w:space="0" w:color="auto"/>
              <w:right w:val="nil"/>
            </w:tcBorders>
            <w:hideMark/>
          </w:tcPr>
          <w:p w14:paraId="490EAA23" w14:textId="77777777" w:rsidR="0081304D" w:rsidRPr="00E917F5" w:rsidRDefault="0081304D" w:rsidP="00ED3C19">
            <w:pPr>
              <w:spacing w:before="240"/>
              <w:ind w:firstLine="0"/>
              <w:jc w:val="center"/>
              <w:rPr>
                <w:rFonts w:cs="Arial"/>
                <w:b/>
                <w:bCs/>
                <w:szCs w:val="22"/>
              </w:rPr>
            </w:pPr>
            <w:r w:rsidRPr="00E917F5">
              <w:rPr>
                <w:rFonts w:cs="Arial"/>
                <w:b/>
                <w:bCs/>
                <w:szCs w:val="22"/>
              </w:rPr>
              <w:t>Tipo de Actor</w:t>
            </w:r>
          </w:p>
        </w:tc>
        <w:tc>
          <w:tcPr>
            <w:tcW w:w="2539" w:type="dxa"/>
            <w:tcBorders>
              <w:top w:val="single" w:sz="4" w:space="0" w:color="auto"/>
              <w:left w:val="nil"/>
              <w:bottom w:val="single" w:sz="4" w:space="0" w:color="auto"/>
              <w:right w:val="nil"/>
            </w:tcBorders>
            <w:hideMark/>
          </w:tcPr>
          <w:p w14:paraId="52A1CD5E" w14:textId="77777777" w:rsidR="0081304D" w:rsidRPr="00E917F5" w:rsidRDefault="0081304D" w:rsidP="00ED3C19">
            <w:pPr>
              <w:spacing w:before="240"/>
              <w:ind w:firstLine="0"/>
              <w:jc w:val="center"/>
              <w:rPr>
                <w:rFonts w:cs="Arial"/>
                <w:b/>
                <w:bCs/>
                <w:szCs w:val="22"/>
              </w:rPr>
            </w:pPr>
            <w:r w:rsidRPr="00E917F5">
              <w:rPr>
                <w:rFonts w:cs="Arial"/>
                <w:b/>
                <w:bCs/>
                <w:szCs w:val="22"/>
              </w:rPr>
              <w:t>Nombre del Actor</w:t>
            </w:r>
          </w:p>
        </w:tc>
        <w:tc>
          <w:tcPr>
            <w:tcW w:w="2008" w:type="dxa"/>
            <w:tcBorders>
              <w:top w:val="single" w:sz="4" w:space="0" w:color="auto"/>
              <w:left w:val="nil"/>
              <w:bottom w:val="single" w:sz="4" w:space="0" w:color="auto"/>
              <w:right w:val="nil"/>
            </w:tcBorders>
            <w:hideMark/>
          </w:tcPr>
          <w:p w14:paraId="24506205" w14:textId="77777777" w:rsidR="0081304D" w:rsidRPr="00E917F5" w:rsidRDefault="0081304D" w:rsidP="00ED3C19">
            <w:pPr>
              <w:spacing w:before="240"/>
              <w:ind w:firstLine="0"/>
              <w:jc w:val="center"/>
              <w:rPr>
                <w:rFonts w:cs="Arial"/>
                <w:b/>
                <w:bCs/>
                <w:szCs w:val="22"/>
              </w:rPr>
            </w:pPr>
            <w:r w:rsidRPr="00E917F5">
              <w:rPr>
                <w:rFonts w:cs="Arial"/>
                <w:b/>
                <w:bCs/>
                <w:szCs w:val="22"/>
              </w:rPr>
              <w:t>Rol Institucional</w:t>
            </w:r>
          </w:p>
        </w:tc>
        <w:tc>
          <w:tcPr>
            <w:tcW w:w="1173" w:type="dxa"/>
            <w:tcBorders>
              <w:top w:val="single" w:sz="4" w:space="0" w:color="auto"/>
              <w:left w:val="nil"/>
              <w:bottom w:val="single" w:sz="4" w:space="0" w:color="auto"/>
              <w:right w:val="nil"/>
            </w:tcBorders>
            <w:hideMark/>
          </w:tcPr>
          <w:p w14:paraId="3ACD2F9C" w14:textId="77777777" w:rsidR="0081304D" w:rsidRPr="00E917F5" w:rsidRDefault="0081304D" w:rsidP="00ED3C19">
            <w:pPr>
              <w:spacing w:before="240"/>
              <w:ind w:firstLine="0"/>
              <w:jc w:val="center"/>
              <w:rPr>
                <w:rFonts w:cs="Arial"/>
                <w:b/>
                <w:bCs/>
                <w:szCs w:val="22"/>
              </w:rPr>
            </w:pPr>
            <w:r w:rsidRPr="00E917F5">
              <w:rPr>
                <w:rFonts w:cs="Arial"/>
                <w:b/>
                <w:bCs/>
                <w:szCs w:val="22"/>
              </w:rPr>
              <w:t>Nivel de Influencia</w:t>
            </w:r>
          </w:p>
        </w:tc>
        <w:tc>
          <w:tcPr>
            <w:tcW w:w="922" w:type="dxa"/>
            <w:tcBorders>
              <w:top w:val="single" w:sz="4" w:space="0" w:color="auto"/>
              <w:left w:val="nil"/>
              <w:bottom w:val="single" w:sz="4" w:space="0" w:color="auto"/>
              <w:right w:val="nil"/>
            </w:tcBorders>
            <w:hideMark/>
          </w:tcPr>
          <w:p w14:paraId="6CA84CAF" w14:textId="77777777" w:rsidR="0081304D" w:rsidRPr="00E917F5" w:rsidRDefault="0081304D" w:rsidP="00ED3C19">
            <w:pPr>
              <w:spacing w:before="240"/>
              <w:ind w:firstLine="0"/>
              <w:jc w:val="center"/>
              <w:rPr>
                <w:rFonts w:cs="Arial"/>
                <w:b/>
                <w:bCs/>
                <w:szCs w:val="22"/>
              </w:rPr>
            </w:pPr>
            <w:r w:rsidRPr="00E917F5">
              <w:rPr>
                <w:rFonts w:cs="Arial"/>
                <w:b/>
                <w:bCs/>
                <w:szCs w:val="22"/>
              </w:rPr>
              <w:t>Nivel de Interés</w:t>
            </w:r>
          </w:p>
        </w:tc>
        <w:tc>
          <w:tcPr>
            <w:tcW w:w="1899" w:type="dxa"/>
            <w:tcBorders>
              <w:top w:val="single" w:sz="4" w:space="0" w:color="auto"/>
              <w:left w:val="nil"/>
              <w:bottom w:val="single" w:sz="4" w:space="0" w:color="auto"/>
              <w:right w:val="nil"/>
            </w:tcBorders>
            <w:hideMark/>
          </w:tcPr>
          <w:p w14:paraId="0F92CDB0" w14:textId="77777777" w:rsidR="0081304D" w:rsidRPr="00E917F5" w:rsidRDefault="0081304D" w:rsidP="00ED3C19">
            <w:pPr>
              <w:spacing w:before="240"/>
              <w:ind w:firstLine="0"/>
              <w:jc w:val="center"/>
              <w:rPr>
                <w:rFonts w:cs="Arial"/>
                <w:b/>
                <w:bCs/>
                <w:szCs w:val="22"/>
              </w:rPr>
            </w:pPr>
            <w:r w:rsidRPr="00E917F5">
              <w:rPr>
                <w:rFonts w:cs="Arial"/>
                <w:b/>
                <w:bCs/>
                <w:szCs w:val="22"/>
              </w:rPr>
              <w:t>Relación con la PMO</w:t>
            </w:r>
          </w:p>
        </w:tc>
        <w:tc>
          <w:tcPr>
            <w:tcW w:w="2879" w:type="dxa"/>
            <w:tcBorders>
              <w:top w:val="single" w:sz="4" w:space="0" w:color="auto"/>
              <w:left w:val="nil"/>
              <w:bottom w:val="single" w:sz="4" w:space="0" w:color="auto"/>
              <w:right w:val="nil"/>
            </w:tcBorders>
            <w:hideMark/>
          </w:tcPr>
          <w:p w14:paraId="0DE99303" w14:textId="77777777" w:rsidR="0081304D" w:rsidRPr="00E917F5" w:rsidRDefault="0081304D" w:rsidP="00ED3C19">
            <w:pPr>
              <w:spacing w:before="240"/>
              <w:ind w:firstLine="0"/>
              <w:jc w:val="center"/>
              <w:rPr>
                <w:rFonts w:cs="Arial"/>
                <w:b/>
                <w:bCs/>
                <w:szCs w:val="22"/>
              </w:rPr>
            </w:pPr>
            <w:r w:rsidRPr="00E917F5">
              <w:rPr>
                <w:rFonts w:cs="Arial"/>
                <w:b/>
                <w:bCs/>
                <w:szCs w:val="22"/>
              </w:rPr>
              <w:t>Alineación con ODS/ESG/P5</w:t>
            </w:r>
          </w:p>
        </w:tc>
      </w:tr>
      <w:tr w:rsidR="0081304D" w:rsidRPr="00E917F5" w14:paraId="1D8B3E1E" w14:textId="77777777" w:rsidTr="00263B2F">
        <w:trPr>
          <w:trHeight w:val="288"/>
        </w:trPr>
        <w:tc>
          <w:tcPr>
            <w:tcW w:w="441" w:type="dxa"/>
            <w:tcBorders>
              <w:top w:val="single" w:sz="4" w:space="0" w:color="auto"/>
              <w:left w:val="nil"/>
              <w:bottom w:val="nil"/>
              <w:right w:val="nil"/>
            </w:tcBorders>
            <w:noWrap/>
            <w:hideMark/>
          </w:tcPr>
          <w:p w14:paraId="64BDF51C" w14:textId="77777777" w:rsidR="0081304D" w:rsidRPr="00E917F5" w:rsidRDefault="0081304D" w:rsidP="0081304D">
            <w:pPr>
              <w:ind w:firstLine="0"/>
              <w:rPr>
                <w:rFonts w:cs="Arial"/>
                <w:szCs w:val="22"/>
              </w:rPr>
            </w:pPr>
            <w:r w:rsidRPr="00E917F5">
              <w:rPr>
                <w:rFonts w:cs="Arial"/>
                <w:szCs w:val="22"/>
              </w:rPr>
              <w:t>6</w:t>
            </w:r>
          </w:p>
        </w:tc>
        <w:tc>
          <w:tcPr>
            <w:tcW w:w="1091" w:type="dxa"/>
            <w:tcBorders>
              <w:top w:val="single" w:sz="4" w:space="0" w:color="auto"/>
              <w:left w:val="nil"/>
              <w:bottom w:val="nil"/>
              <w:right w:val="nil"/>
            </w:tcBorders>
            <w:hideMark/>
          </w:tcPr>
          <w:p w14:paraId="66711075" w14:textId="77777777" w:rsidR="0081304D" w:rsidRPr="00E917F5" w:rsidRDefault="0081304D" w:rsidP="0081304D">
            <w:pPr>
              <w:ind w:firstLine="0"/>
              <w:rPr>
                <w:rFonts w:cs="Arial"/>
                <w:szCs w:val="22"/>
              </w:rPr>
            </w:pPr>
            <w:r w:rsidRPr="00E917F5">
              <w:rPr>
                <w:rFonts w:cs="Arial"/>
                <w:szCs w:val="22"/>
              </w:rPr>
              <w:t>Interno</w:t>
            </w:r>
          </w:p>
        </w:tc>
        <w:tc>
          <w:tcPr>
            <w:tcW w:w="2539" w:type="dxa"/>
            <w:tcBorders>
              <w:top w:val="single" w:sz="4" w:space="0" w:color="auto"/>
              <w:left w:val="nil"/>
              <w:bottom w:val="nil"/>
              <w:right w:val="nil"/>
            </w:tcBorders>
            <w:hideMark/>
          </w:tcPr>
          <w:p w14:paraId="1A9137D1" w14:textId="77777777" w:rsidR="0081304D" w:rsidRPr="00E917F5" w:rsidRDefault="0081304D" w:rsidP="0081304D">
            <w:pPr>
              <w:ind w:firstLine="0"/>
              <w:rPr>
                <w:rFonts w:cs="Arial"/>
                <w:szCs w:val="22"/>
              </w:rPr>
            </w:pPr>
            <w:r w:rsidRPr="00E917F5">
              <w:rPr>
                <w:rFonts w:cs="Arial"/>
                <w:szCs w:val="22"/>
              </w:rPr>
              <w:t>Subgerencia de Operaciones</w:t>
            </w:r>
          </w:p>
        </w:tc>
        <w:tc>
          <w:tcPr>
            <w:tcW w:w="2008" w:type="dxa"/>
            <w:tcBorders>
              <w:top w:val="single" w:sz="4" w:space="0" w:color="auto"/>
              <w:left w:val="nil"/>
              <w:bottom w:val="nil"/>
              <w:right w:val="nil"/>
            </w:tcBorders>
            <w:hideMark/>
          </w:tcPr>
          <w:p w14:paraId="50170233" w14:textId="77777777" w:rsidR="0081304D" w:rsidRPr="00E917F5" w:rsidRDefault="0081304D" w:rsidP="0081304D">
            <w:pPr>
              <w:ind w:firstLine="0"/>
              <w:rPr>
                <w:rFonts w:cs="Arial"/>
                <w:szCs w:val="22"/>
              </w:rPr>
            </w:pPr>
            <w:r w:rsidRPr="00E917F5">
              <w:rPr>
                <w:rFonts w:cs="Arial"/>
                <w:szCs w:val="22"/>
              </w:rPr>
              <w:t>Ejecución operativa</w:t>
            </w:r>
          </w:p>
        </w:tc>
        <w:tc>
          <w:tcPr>
            <w:tcW w:w="1173" w:type="dxa"/>
            <w:tcBorders>
              <w:top w:val="single" w:sz="4" w:space="0" w:color="auto"/>
              <w:left w:val="nil"/>
              <w:bottom w:val="nil"/>
              <w:right w:val="nil"/>
            </w:tcBorders>
            <w:hideMark/>
          </w:tcPr>
          <w:p w14:paraId="1DBC3DFD" w14:textId="77777777" w:rsidR="0081304D" w:rsidRPr="00E917F5" w:rsidRDefault="0081304D" w:rsidP="0081304D">
            <w:pPr>
              <w:ind w:firstLine="0"/>
              <w:rPr>
                <w:rFonts w:cs="Arial"/>
                <w:szCs w:val="22"/>
              </w:rPr>
            </w:pPr>
            <w:r w:rsidRPr="00E917F5">
              <w:rPr>
                <w:rFonts w:cs="Arial"/>
                <w:szCs w:val="22"/>
              </w:rPr>
              <w:t>Medio</w:t>
            </w:r>
          </w:p>
        </w:tc>
        <w:tc>
          <w:tcPr>
            <w:tcW w:w="922" w:type="dxa"/>
            <w:tcBorders>
              <w:top w:val="single" w:sz="4" w:space="0" w:color="auto"/>
              <w:left w:val="nil"/>
              <w:bottom w:val="nil"/>
              <w:right w:val="nil"/>
            </w:tcBorders>
            <w:hideMark/>
          </w:tcPr>
          <w:p w14:paraId="59A2D61F" w14:textId="77777777" w:rsidR="0081304D" w:rsidRPr="00E917F5" w:rsidRDefault="0081304D" w:rsidP="0081304D">
            <w:pPr>
              <w:ind w:firstLine="0"/>
              <w:rPr>
                <w:rFonts w:cs="Arial"/>
                <w:szCs w:val="22"/>
              </w:rPr>
            </w:pPr>
            <w:r w:rsidRPr="00E917F5">
              <w:rPr>
                <w:rFonts w:cs="Arial"/>
                <w:szCs w:val="22"/>
              </w:rPr>
              <w:t>Medio</w:t>
            </w:r>
          </w:p>
        </w:tc>
        <w:tc>
          <w:tcPr>
            <w:tcW w:w="1899" w:type="dxa"/>
            <w:tcBorders>
              <w:top w:val="single" w:sz="4" w:space="0" w:color="auto"/>
              <w:left w:val="nil"/>
              <w:bottom w:val="nil"/>
              <w:right w:val="nil"/>
            </w:tcBorders>
            <w:hideMark/>
          </w:tcPr>
          <w:p w14:paraId="56FD3A7A" w14:textId="77777777" w:rsidR="0081304D" w:rsidRPr="00E917F5" w:rsidRDefault="0081304D" w:rsidP="0081304D">
            <w:pPr>
              <w:ind w:firstLine="0"/>
              <w:rPr>
                <w:rFonts w:cs="Arial"/>
                <w:szCs w:val="22"/>
              </w:rPr>
            </w:pPr>
            <w:r w:rsidRPr="00E917F5">
              <w:rPr>
                <w:rFonts w:cs="Arial"/>
                <w:szCs w:val="22"/>
              </w:rPr>
              <w:t>Apoyo logístico</w:t>
            </w:r>
          </w:p>
        </w:tc>
        <w:tc>
          <w:tcPr>
            <w:tcW w:w="2879" w:type="dxa"/>
            <w:tcBorders>
              <w:top w:val="single" w:sz="4" w:space="0" w:color="auto"/>
              <w:left w:val="nil"/>
              <w:bottom w:val="nil"/>
              <w:right w:val="nil"/>
            </w:tcBorders>
            <w:hideMark/>
          </w:tcPr>
          <w:p w14:paraId="4BB944A5" w14:textId="77777777" w:rsidR="0081304D" w:rsidRPr="00E917F5" w:rsidRDefault="0081304D" w:rsidP="0081304D">
            <w:pPr>
              <w:ind w:firstLine="0"/>
              <w:rPr>
                <w:rFonts w:cs="Arial"/>
                <w:szCs w:val="22"/>
              </w:rPr>
            </w:pPr>
            <w:r w:rsidRPr="00E917F5">
              <w:rPr>
                <w:rFonts w:cs="Arial"/>
                <w:szCs w:val="22"/>
              </w:rPr>
              <w:t>Media (ODS 12; ESG Ambiental; P5 Prosperidad)</w:t>
            </w:r>
          </w:p>
        </w:tc>
      </w:tr>
      <w:tr w:rsidR="0081304D" w:rsidRPr="00E917F5" w14:paraId="02375449" w14:textId="77777777" w:rsidTr="00263B2F">
        <w:trPr>
          <w:trHeight w:val="288"/>
        </w:trPr>
        <w:tc>
          <w:tcPr>
            <w:tcW w:w="441" w:type="dxa"/>
            <w:tcBorders>
              <w:top w:val="nil"/>
              <w:left w:val="nil"/>
              <w:bottom w:val="nil"/>
              <w:right w:val="nil"/>
            </w:tcBorders>
            <w:noWrap/>
            <w:hideMark/>
          </w:tcPr>
          <w:p w14:paraId="01DAC604" w14:textId="77777777" w:rsidR="0081304D" w:rsidRPr="00E917F5" w:rsidRDefault="0081304D" w:rsidP="0081304D">
            <w:pPr>
              <w:ind w:firstLine="0"/>
              <w:rPr>
                <w:rFonts w:cs="Arial"/>
                <w:szCs w:val="22"/>
              </w:rPr>
            </w:pPr>
            <w:r w:rsidRPr="00E917F5">
              <w:rPr>
                <w:rFonts w:cs="Arial"/>
                <w:szCs w:val="22"/>
              </w:rPr>
              <w:t>7</w:t>
            </w:r>
          </w:p>
        </w:tc>
        <w:tc>
          <w:tcPr>
            <w:tcW w:w="1091" w:type="dxa"/>
            <w:tcBorders>
              <w:top w:val="nil"/>
              <w:left w:val="nil"/>
              <w:bottom w:val="nil"/>
              <w:right w:val="nil"/>
            </w:tcBorders>
            <w:hideMark/>
          </w:tcPr>
          <w:p w14:paraId="40EB3503" w14:textId="77777777" w:rsidR="0081304D" w:rsidRPr="00E917F5" w:rsidRDefault="0081304D" w:rsidP="0081304D">
            <w:pPr>
              <w:ind w:firstLine="0"/>
              <w:rPr>
                <w:rFonts w:cs="Arial"/>
                <w:szCs w:val="22"/>
              </w:rPr>
            </w:pPr>
            <w:r w:rsidRPr="00E917F5">
              <w:rPr>
                <w:rFonts w:cs="Arial"/>
                <w:szCs w:val="22"/>
              </w:rPr>
              <w:t>Interno</w:t>
            </w:r>
          </w:p>
        </w:tc>
        <w:tc>
          <w:tcPr>
            <w:tcW w:w="2539" w:type="dxa"/>
            <w:tcBorders>
              <w:top w:val="nil"/>
              <w:left w:val="nil"/>
              <w:bottom w:val="nil"/>
              <w:right w:val="nil"/>
            </w:tcBorders>
            <w:hideMark/>
          </w:tcPr>
          <w:p w14:paraId="1A5D785B" w14:textId="77777777" w:rsidR="0081304D" w:rsidRPr="00E917F5" w:rsidRDefault="0081304D" w:rsidP="0081304D">
            <w:pPr>
              <w:ind w:firstLine="0"/>
              <w:rPr>
                <w:rFonts w:cs="Arial"/>
                <w:szCs w:val="22"/>
              </w:rPr>
            </w:pPr>
            <w:r w:rsidRPr="00E917F5">
              <w:rPr>
                <w:rFonts w:cs="Arial"/>
                <w:szCs w:val="22"/>
              </w:rPr>
              <w:t>Oficina de Control Interno</w:t>
            </w:r>
          </w:p>
        </w:tc>
        <w:tc>
          <w:tcPr>
            <w:tcW w:w="2008" w:type="dxa"/>
            <w:tcBorders>
              <w:top w:val="nil"/>
              <w:left w:val="nil"/>
              <w:bottom w:val="nil"/>
              <w:right w:val="nil"/>
            </w:tcBorders>
            <w:hideMark/>
          </w:tcPr>
          <w:p w14:paraId="0EDEF163" w14:textId="77777777" w:rsidR="0081304D" w:rsidRPr="00E917F5" w:rsidRDefault="0081304D" w:rsidP="0081304D">
            <w:pPr>
              <w:ind w:firstLine="0"/>
              <w:rPr>
                <w:rFonts w:cs="Arial"/>
                <w:szCs w:val="22"/>
              </w:rPr>
            </w:pPr>
            <w:r w:rsidRPr="00E917F5">
              <w:rPr>
                <w:rFonts w:cs="Arial"/>
                <w:szCs w:val="22"/>
              </w:rPr>
              <w:t>Auditoría y supervisión</w:t>
            </w:r>
          </w:p>
        </w:tc>
        <w:tc>
          <w:tcPr>
            <w:tcW w:w="1173" w:type="dxa"/>
            <w:tcBorders>
              <w:top w:val="nil"/>
              <w:left w:val="nil"/>
              <w:bottom w:val="nil"/>
              <w:right w:val="nil"/>
            </w:tcBorders>
            <w:hideMark/>
          </w:tcPr>
          <w:p w14:paraId="19DF0A88" w14:textId="77777777" w:rsidR="0081304D" w:rsidRPr="00E917F5" w:rsidRDefault="0081304D" w:rsidP="0081304D">
            <w:pPr>
              <w:ind w:firstLine="0"/>
              <w:rPr>
                <w:rFonts w:cs="Arial"/>
                <w:szCs w:val="22"/>
              </w:rPr>
            </w:pPr>
            <w:r w:rsidRPr="00E917F5">
              <w:rPr>
                <w:rFonts w:cs="Arial"/>
                <w:szCs w:val="22"/>
              </w:rPr>
              <w:t>Alto</w:t>
            </w:r>
          </w:p>
        </w:tc>
        <w:tc>
          <w:tcPr>
            <w:tcW w:w="922" w:type="dxa"/>
            <w:tcBorders>
              <w:top w:val="nil"/>
              <w:left w:val="nil"/>
              <w:bottom w:val="nil"/>
              <w:right w:val="nil"/>
            </w:tcBorders>
            <w:hideMark/>
          </w:tcPr>
          <w:p w14:paraId="1CA3B34A" w14:textId="77777777" w:rsidR="0081304D" w:rsidRPr="00E917F5" w:rsidRDefault="0081304D" w:rsidP="0081304D">
            <w:pPr>
              <w:ind w:firstLine="0"/>
              <w:rPr>
                <w:rFonts w:cs="Arial"/>
                <w:szCs w:val="22"/>
              </w:rPr>
            </w:pPr>
            <w:r w:rsidRPr="00E917F5">
              <w:rPr>
                <w:rFonts w:cs="Arial"/>
                <w:szCs w:val="22"/>
              </w:rPr>
              <w:t>Medio</w:t>
            </w:r>
          </w:p>
        </w:tc>
        <w:tc>
          <w:tcPr>
            <w:tcW w:w="1899" w:type="dxa"/>
            <w:tcBorders>
              <w:top w:val="nil"/>
              <w:left w:val="nil"/>
              <w:bottom w:val="nil"/>
              <w:right w:val="nil"/>
            </w:tcBorders>
            <w:hideMark/>
          </w:tcPr>
          <w:p w14:paraId="4F21D3FB" w14:textId="77777777" w:rsidR="0081304D" w:rsidRPr="00E917F5" w:rsidRDefault="0081304D" w:rsidP="0081304D">
            <w:pPr>
              <w:ind w:firstLine="0"/>
              <w:rPr>
                <w:rFonts w:cs="Arial"/>
                <w:szCs w:val="22"/>
              </w:rPr>
            </w:pPr>
            <w:r w:rsidRPr="00E917F5">
              <w:rPr>
                <w:rFonts w:cs="Arial"/>
                <w:szCs w:val="22"/>
              </w:rPr>
              <w:t>Fiscalizador interno</w:t>
            </w:r>
          </w:p>
        </w:tc>
        <w:tc>
          <w:tcPr>
            <w:tcW w:w="2879" w:type="dxa"/>
            <w:tcBorders>
              <w:top w:val="nil"/>
              <w:left w:val="nil"/>
              <w:bottom w:val="nil"/>
              <w:right w:val="nil"/>
            </w:tcBorders>
            <w:hideMark/>
          </w:tcPr>
          <w:p w14:paraId="5FCE2391" w14:textId="77777777" w:rsidR="0081304D" w:rsidRPr="00E917F5" w:rsidRDefault="0081304D" w:rsidP="0081304D">
            <w:pPr>
              <w:ind w:firstLine="0"/>
              <w:rPr>
                <w:rFonts w:cs="Arial"/>
                <w:szCs w:val="22"/>
              </w:rPr>
            </w:pPr>
            <w:r w:rsidRPr="00E917F5">
              <w:rPr>
                <w:rFonts w:cs="Arial"/>
                <w:szCs w:val="22"/>
              </w:rPr>
              <w:t>Alta (ODS 16; ESG Gobernanza; P5 Paz)</w:t>
            </w:r>
          </w:p>
        </w:tc>
      </w:tr>
      <w:tr w:rsidR="0081304D" w:rsidRPr="00E917F5" w14:paraId="5AF7772B" w14:textId="77777777" w:rsidTr="00263B2F">
        <w:trPr>
          <w:trHeight w:val="288"/>
        </w:trPr>
        <w:tc>
          <w:tcPr>
            <w:tcW w:w="441" w:type="dxa"/>
            <w:tcBorders>
              <w:top w:val="nil"/>
              <w:left w:val="nil"/>
              <w:bottom w:val="nil"/>
              <w:right w:val="nil"/>
            </w:tcBorders>
            <w:noWrap/>
            <w:hideMark/>
          </w:tcPr>
          <w:p w14:paraId="1FA9297F" w14:textId="77777777" w:rsidR="0081304D" w:rsidRPr="00E917F5" w:rsidRDefault="0081304D" w:rsidP="0081304D">
            <w:pPr>
              <w:ind w:firstLine="0"/>
              <w:rPr>
                <w:rFonts w:cs="Arial"/>
                <w:szCs w:val="22"/>
              </w:rPr>
            </w:pPr>
            <w:r w:rsidRPr="00E917F5">
              <w:rPr>
                <w:rFonts w:cs="Arial"/>
                <w:szCs w:val="22"/>
              </w:rPr>
              <w:t>8</w:t>
            </w:r>
          </w:p>
        </w:tc>
        <w:tc>
          <w:tcPr>
            <w:tcW w:w="1091" w:type="dxa"/>
            <w:tcBorders>
              <w:top w:val="nil"/>
              <w:left w:val="nil"/>
              <w:bottom w:val="nil"/>
              <w:right w:val="nil"/>
            </w:tcBorders>
            <w:hideMark/>
          </w:tcPr>
          <w:p w14:paraId="37A9B0BA" w14:textId="77777777" w:rsidR="0081304D" w:rsidRPr="00E917F5" w:rsidRDefault="0081304D" w:rsidP="0081304D">
            <w:pPr>
              <w:ind w:firstLine="0"/>
              <w:rPr>
                <w:rFonts w:cs="Arial"/>
                <w:szCs w:val="22"/>
              </w:rPr>
            </w:pPr>
            <w:r w:rsidRPr="00E917F5">
              <w:rPr>
                <w:rFonts w:cs="Arial"/>
                <w:szCs w:val="22"/>
              </w:rPr>
              <w:t>Interno</w:t>
            </w:r>
          </w:p>
        </w:tc>
        <w:tc>
          <w:tcPr>
            <w:tcW w:w="2539" w:type="dxa"/>
            <w:tcBorders>
              <w:top w:val="nil"/>
              <w:left w:val="nil"/>
              <w:bottom w:val="nil"/>
              <w:right w:val="nil"/>
            </w:tcBorders>
            <w:hideMark/>
          </w:tcPr>
          <w:p w14:paraId="03ED93E9" w14:textId="77777777" w:rsidR="0081304D" w:rsidRPr="00E917F5" w:rsidRDefault="0081304D" w:rsidP="0081304D">
            <w:pPr>
              <w:ind w:firstLine="0"/>
              <w:rPr>
                <w:rFonts w:cs="Arial"/>
                <w:szCs w:val="22"/>
              </w:rPr>
            </w:pPr>
            <w:r w:rsidRPr="00E917F5">
              <w:rPr>
                <w:rFonts w:cs="Arial"/>
                <w:szCs w:val="22"/>
              </w:rPr>
              <w:t>Oficina Asesora de Planeación</w:t>
            </w:r>
          </w:p>
        </w:tc>
        <w:tc>
          <w:tcPr>
            <w:tcW w:w="2008" w:type="dxa"/>
            <w:tcBorders>
              <w:top w:val="nil"/>
              <w:left w:val="nil"/>
              <w:bottom w:val="nil"/>
              <w:right w:val="nil"/>
            </w:tcBorders>
            <w:hideMark/>
          </w:tcPr>
          <w:p w14:paraId="4C4FF7EF" w14:textId="77777777" w:rsidR="0081304D" w:rsidRPr="00E917F5" w:rsidRDefault="0081304D" w:rsidP="0081304D">
            <w:pPr>
              <w:ind w:firstLine="0"/>
              <w:rPr>
                <w:rFonts w:cs="Arial"/>
                <w:szCs w:val="22"/>
              </w:rPr>
            </w:pPr>
            <w:r w:rsidRPr="00E917F5">
              <w:rPr>
                <w:rFonts w:cs="Arial"/>
                <w:szCs w:val="22"/>
              </w:rPr>
              <w:t>Articulación estratégica</w:t>
            </w:r>
          </w:p>
        </w:tc>
        <w:tc>
          <w:tcPr>
            <w:tcW w:w="1173" w:type="dxa"/>
            <w:tcBorders>
              <w:top w:val="nil"/>
              <w:left w:val="nil"/>
              <w:bottom w:val="nil"/>
              <w:right w:val="nil"/>
            </w:tcBorders>
            <w:hideMark/>
          </w:tcPr>
          <w:p w14:paraId="32E75EB2" w14:textId="77777777" w:rsidR="0081304D" w:rsidRPr="00E917F5" w:rsidRDefault="0081304D" w:rsidP="0081304D">
            <w:pPr>
              <w:ind w:firstLine="0"/>
              <w:rPr>
                <w:rFonts w:cs="Arial"/>
                <w:szCs w:val="22"/>
              </w:rPr>
            </w:pPr>
            <w:r w:rsidRPr="00E917F5">
              <w:rPr>
                <w:rFonts w:cs="Arial"/>
                <w:szCs w:val="22"/>
              </w:rPr>
              <w:t>Alto</w:t>
            </w:r>
          </w:p>
        </w:tc>
        <w:tc>
          <w:tcPr>
            <w:tcW w:w="922" w:type="dxa"/>
            <w:tcBorders>
              <w:top w:val="nil"/>
              <w:left w:val="nil"/>
              <w:bottom w:val="nil"/>
              <w:right w:val="nil"/>
            </w:tcBorders>
            <w:hideMark/>
          </w:tcPr>
          <w:p w14:paraId="7128A874" w14:textId="77777777" w:rsidR="0081304D" w:rsidRPr="00E917F5" w:rsidRDefault="0081304D" w:rsidP="0081304D">
            <w:pPr>
              <w:ind w:firstLine="0"/>
              <w:rPr>
                <w:rFonts w:cs="Arial"/>
                <w:szCs w:val="22"/>
              </w:rPr>
            </w:pPr>
            <w:r w:rsidRPr="00E917F5">
              <w:rPr>
                <w:rFonts w:cs="Arial"/>
                <w:szCs w:val="22"/>
              </w:rPr>
              <w:t>Alto</w:t>
            </w:r>
          </w:p>
        </w:tc>
        <w:tc>
          <w:tcPr>
            <w:tcW w:w="1899" w:type="dxa"/>
            <w:tcBorders>
              <w:top w:val="nil"/>
              <w:left w:val="nil"/>
              <w:bottom w:val="nil"/>
              <w:right w:val="nil"/>
            </w:tcBorders>
            <w:hideMark/>
          </w:tcPr>
          <w:p w14:paraId="3FD36985" w14:textId="77777777" w:rsidR="0081304D" w:rsidRPr="00E917F5" w:rsidRDefault="0081304D" w:rsidP="0081304D">
            <w:pPr>
              <w:ind w:firstLine="0"/>
              <w:rPr>
                <w:rFonts w:cs="Arial"/>
                <w:szCs w:val="22"/>
              </w:rPr>
            </w:pPr>
            <w:r w:rsidRPr="00E917F5">
              <w:rPr>
                <w:rFonts w:cs="Arial"/>
                <w:szCs w:val="22"/>
              </w:rPr>
              <w:t>Integrador metodológico</w:t>
            </w:r>
          </w:p>
        </w:tc>
        <w:tc>
          <w:tcPr>
            <w:tcW w:w="2879" w:type="dxa"/>
            <w:tcBorders>
              <w:top w:val="nil"/>
              <w:left w:val="nil"/>
              <w:bottom w:val="nil"/>
              <w:right w:val="nil"/>
            </w:tcBorders>
            <w:hideMark/>
          </w:tcPr>
          <w:p w14:paraId="2C83E511" w14:textId="77777777" w:rsidR="0081304D" w:rsidRPr="00E917F5" w:rsidRDefault="0081304D" w:rsidP="0081304D">
            <w:pPr>
              <w:ind w:firstLine="0"/>
              <w:rPr>
                <w:rFonts w:cs="Arial"/>
                <w:szCs w:val="22"/>
              </w:rPr>
            </w:pPr>
            <w:r w:rsidRPr="00E917F5">
              <w:rPr>
                <w:rFonts w:cs="Arial"/>
                <w:szCs w:val="22"/>
              </w:rPr>
              <w:t>Alta (ODS 17; ESG Gobernanza; P5 Prosperidad)</w:t>
            </w:r>
          </w:p>
        </w:tc>
      </w:tr>
      <w:tr w:rsidR="0081304D" w:rsidRPr="00E917F5" w14:paraId="36F2FB95" w14:textId="77777777" w:rsidTr="00263B2F">
        <w:trPr>
          <w:trHeight w:val="288"/>
        </w:trPr>
        <w:tc>
          <w:tcPr>
            <w:tcW w:w="441" w:type="dxa"/>
            <w:tcBorders>
              <w:top w:val="nil"/>
              <w:left w:val="nil"/>
              <w:bottom w:val="nil"/>
              <w:right w:val="nil"/>
            </w:tcBorders>
            <w:noWrap/>
            <w:hideMark/>
          </w:tcPr>
          <w:p w14:paraId="62A39D16" w14:textId="77777777" w:rsidR="0081304D" w:rsidRPr="00E917F5" w:rsidRDefault="0081304D" w:rsidP="0081304D">
            <w:pPr>
              <w:ind w:firstLine="0"/>
              <w:rPr>
                <w:rFonts w:cs="Arial"/>
                <w:szCs w:val="22"/>
              </w:rPr>
            </w:pPr>
            <w:r w:rsidRPr="00E917F5">
              <w:rPr>
                <w:rFonts w:cs="Arial"/>
                <w:szCs w:val="22"/>
              </w:rPr>
              <w:t>9</w:t>
            </w:r>
          </w:p>
        </w:tc>
        <w:tc>
          <w:tcPr>
            <w:tcW w:w="1091" w:type="dxa"/>
            <w:tcBorders>
              <w:top w:val="nil"/>
              <w:left w:val="nil"/>
              <w:bottom w:val="nil"/>
              <w:right w:val="nil"/>
            </w:tcBorders>
            <w:hideMark/>
          </w:tcPr>
          <w:p w14:paraId="39CE477C" w14:textId="77777777" w:rsidR="0081304D" w:rsidRPr="00E917F5" w:rsidRDefault="0081304D" w:rsidP="0081304D">
            <w:pPr>
              <w:ind w:firstLine="0"/>
              <w:rPr>
                <w:rFonts w:cs="Arial"/>
                <w:szCs w:val="22"/>
              </w:rPr>
            </w:pPr>
            <w:r w:rsidRPr="00E917F5">
              <w:rPr>
                <w:rFonts w:cs="Arial"/>
                <w:szCs w:val="22"/>
              </w:rPr>
              <w:t>Interno</w:t>
            </w:r>
          </w:p>
        </w:tc>
        <w:tc>
          <w:tcPr>
            <w:tcW w:w="2539" w:type="dxa"/>
            <w:tcBorders>
              <w:top w:val="nil"/>
              <w:left w:val="nil"/>
              <w:bottom w:val="nil"/>
              <w:right w:val="nil"/>
            </w:tcBorders>
            <w:hideMark/>
          </w:tcPr>
          <w:p w14:paraId="39992881" w14:textId="77777777" w:rsidR="0081304D" w:rsidRPr="00E917F5" w:rsidRDefault="0081304D" w:rsidP="0081304D">
            <w:pPr>
              <w:ind w:firstLine="0"/>
              <w:rPr>
                <w:rFonts w:cs="Arial"/>
                <w:szCs w:val="22"/>
              </w:rPr>
            </w:pPr>
            <w:r w:rsidRPr="00E917F5">
              <w:rPr>
                <w:rFonts w:cs="Arial"/>
                <w:szCs w:val="22"/>
              </w:rPr>
              <w:t>Oficina Asesora Jurídica</w:t>
            </w:r>
          </w:p>
        </w:tc>
        <w:tc>
          <w:tcPr>
            <w:tcW w:w="2008" w:type="dxa"/>
            <w:tcBorders>
              <w:top w:val="nil"/>
              <w:left w:val="nil"/>
              <w:bottom w:val="nil"/>
              <w:right w:val="nil"/>
            </w:tcBorders>
            <w:hideMark/>
          </w:tcPr>
          <w:p w14:paraId="43B3A924" w14:textId="77777777" w:rsidR="0081304D" w:rsidRPr="00E917F5" w:rsidRDefault="0081304D" w:rsidP="0081304D">
            <w:pPr>
              <w:ind w:firstLine="0"/>
              <w:rPr>
                <w:rFonts w:cs="Arial"/>
                <w:szCs w:val="22"/>
              </w:rPr>
            </w:pPr>
            <w:r w:rsidRPr="00E917F5">
              <w:rPr>
                <w:rFonts w:cs="Arial"/>
                <w:szCs w:val="22"/>
              </w:rPr>
              <w:t>Asesoría legal y normativa</w:t>
            </w:r>
          </w:p>
        </w:tc>
        <w:tc>
          <w:tcPr>
            <w:tcW w:w="1173" w:type="dxa"/>
            <w:tcBorders>
              <w:top w:val="nil"/>
              <w:left w:val="nil"/>
              <w:bottom w:val="nil"/>
              <w:right w:val="nil"/>
            </w:tcBorders>
            <w:hideMark/>
          </w:tcPr>
          <w:p w14:paraId="5E6CA078" w14:textId="77777777" w:rsidR="0081304D" w:rsidRPr="00E917F5" w:rsidRDefault="0081304D" w:rsidP="0081304D">
            <w:pPr>
              <w:ind w:firstLine="0"/>
              <w:rPr>
                <w:rFonts w:cs="Arial"/>
                <w:szCs w:val="22"/>
              </w:rPr>
            </w:pPr>
            <w:r w:rsidRPr="00E917F5">
              <w:rPr>
                <w:rFonts w:cs="Arial"/>
                <w:szCs w:val="22"/>
              </w:rPr>
              <w:t>Medio</w:t>
            </w:r>
          </w:p>
        </w:tc>
        <w:tc>
          <w:tcPr>
            <w:tcW w:w="922" w:type="dxa"/>
            <w:tcBorders>
              <w:top w:val="nil"/>
              <w:left w:val="nil"/>
              <w:bottom w:val="nil"/>
              <w:right w:val="nil"/>
            </w:tcBorders>
            <w:hideMark/>
          </w:tcPr>
          <w:p w14:paraId="085505FF" w14:textId="77777777" w:rsidR="0081304D" w:rsidRPr="00E917F5" w:rsidRDefault="0081304D" w:rsidP="0081304D">
            <w:pPr>
              <w:ind w:firstLine="0"/>
              <w:rPr>
                <w:rFonts w:cs="Arial"/>
                <w:szCs w:val="22"/>
              </w:rPr>
            </w:pPr>
            <w:r w:rsidRPr="00E917F5">
              <w:rPr>
                <w:rFonts w:cs="Arial"/>
                <w:szCs w:val="22"/>
              </w:rPr>
              <w:t>Medio</w:t>
            </w:r>
          </w:p>
        </w:tc>
        <w:tc>
          <w:tcPr>
            <w:tcW w:w="1899" w:type="dxa"/>
            <w:tcBorders>
              <w:top w:val="nil"/>
              <w:left w:val="nil"/>
              <w:bottom w:val="nil"/>
              <w:right w:val="nil"/>
            </w:tcBorders>
            <w:hideMark/>
          </w:tcPr>
          <w:p w14:paraId="40D3B86A" w14:textId="77777777" w:rsidR="0081304D" w:rsidRPr="00E917F5" w:rsidRDefault="0081304D" w:rsidP="0081304D">
            <w:pPr>
              <w:ind w:firstLine="0"/>
              <w:rPr>
                <w:rFonts w:cs="Arial"/>
                <w:szCs w:val="22"/>
              </w:rPr>
            </w:pPr>
            <w:r w:rsidRPr="00E917F5">
              <w:rPr>
                <w:rFonts w:cs="Arial"/>
                <w:szCs w:val="22"/>
              </w:rPr>
              <w:t>Apoyo regulatorio</w:t>
            </w:r>
          </w:p>
        </w:tc>
        <w:tc>
          <w:tcPr>
            <w:tcW w:w="2879" w:type="dxa"/>
            <w:tcBorders>
              <w:top w:val="nil"/>
              <w:left w:val="nil"/>
              <w:bottom w:val="nil"/>
              <w:right w:val="nil"/>
            </w:tcBorders>
            <w:hideMark/>
          </w:tcPr>
          <w:p w14:paraId="15569DDE" w14:textId="77777777" w:rsidR="0081304D" w:rsidRPr="00E917F5" w:rsidRDefault="0081304D" w:rsidP="0081304D">
            <w:pPr>
              <w:ind w:firstLine="0"/>
              <w:rPr>
                <w:rFonts w:cs="Arial"/>
                <w:szCs w:val="22"/>
              </w:rPr>
            </w:pPr>
            <w:r w:rsidRPr="00E917F5">
              <w:rPr>
                <w:rFonts w:cs="Arial"/>
                <w:szCs w:val="22"/>
              </w:rPr>
              <w:t>Media (ODS 16; ESG Gobernanza; P5 Paz)</w:t>
            </w:r>
          </w:p>
        </w:tc>
      </w:tr>
      <w:tr w:rsidR="0081304D" w:rsidRPr="00E917F5" w14:paraId="03144BF0" w14:textId="77777777" w:rsidTr="00263B2F">
        <w:trPr>
          <w:trHeight w:val="576"/>
        </w:trPr>
        <w:tc>
          <w:tcPr>
            <w:tcW w:w="441" w:type="dxa"/>
            <w:tcBorders>
              <w:top w:val="nil"/>
              <w:left w:val="nil"/>
              <w:bottom w:val="nil"/>
              <w:right w:val="nil"/>
            </w:tcBorders>
            <w:noWrap/>
            <w:hideMark/>
          </w:tcPr>
          <w:p w14:paraId="22AA43DE" w14:textId="77777777" w:rsidR="0081304D" w:rsidRPr="00E917F5" w:rsidRDefault="0081304D" w:rsidP="0081304D">
            <w:pPr>
              <w:ind w:firstLine="0"/>
              <w:rPr>
                <w:rFonts w:cs="Arial"/>
                <w:szCs w:val="22"/>
              </w:rPr>
            </w:pPr>
            <w:r w:rsidRPr="00E917F5">
              <w:rPr>
                <w:rFonts w:cs="Arial"/>
                <w:szCs w:val="22"/>
              </w:rPr>
              <w:t>10</w:t>
            </w:r>
          </w:p>
        </w:tc>
        <w:tc>
          <w:tcPr>
            <w:tcW w:w="1091" w:type="dxa"/>
            <w:tcBorders>
              <w:top w:val="nil"/>
              <w:left w:val="nil"/>
              <w:bottom w:val="nil"/>
              <w:right w:val="nil"/>
            </w:tcBorders>
            <w:hideMark/>
          </w:tcPr>
          <w:p w14:paraId="78FA7316" w14:textId="77777777" w:rsidR="0081304D" w:rsidRPr="00E917F5" w:rsidRDefault="0081304D" w:rsidP="0081304D">
            <w:pPr>
              <w:ind w:firstLine="0"/>
              <w:rPr>
                <w:rFonts w:cs="Arial"/>
                <w:szCs w:val="22"/>
              </w:rPr>
            </w:pPr>
            <w:r w:rsidRPr="00E917F5">
              <w:rPr>
                <w:rFonts w:cs="Arial"/>
                <w:szCs w:val="22"/>
              </w:rPr>
              <w:t>Interno</w:t>
            </w:r>
          </w:p>
        </w:tc>
        <w:tc>
          <w:tcPr>
            <w:tcW w:w="2539" w:type="dxa"/>
            <w:tcBorders>
              <w:top w:val="nil"/>
              <w:left w:val="nil"/>
              <w:bottom w:val="nil"/>
              <w:right w:val="nil"/>
            </w:tcBorders>
            <w:hideMark/>
          </w:tcPr>
          <w:p w14:paraId="3B1E1239" w14:textId="77777777" w:rsidR="0081304D" w:rsidRPr="00E917F5" w:rsidRDefault="0081304D" w:rsidP="0081304D">
            <w:pPr>
              <w:ind w:firstLine="0"/>
              <w:rPr>
                <w:rFonts w:cs="Arial"/>
                <w:szCs w:val="22"/>
              </w:rPr>
            </w:pPr>
            <w:r w:rsidRPr="00E917F5">
              <w:rPr>
                <w:rFonts w:cs="Arial"/>
                <w:szCs w:val="22"/>
              </w:rPr>
              <w:t>Oficina Asesora de Gestión de Riesgos</w:t>
            </w:r>
          </w:p>
        </w:tc>
        <w:tc>
          <w:tcPr>
            <w:tcW w:w="2008" w:type="dxa"/>
            <w:tcBorders>
              <w:top w:val="nil"/>
              <w:left w:val="nil"/>
              <w:bottom w:val="nil"/>
              <w:right w:val="nil"/>
            </w:tcBorders>
            <w:hideMark/>
          </w:tcPr>
          <w:p w14:paraId="0BADD8AC" w14:textId="77777777" w:rsidR="0081304D" w:rsidRPr="00E917F5" w:rsidRDefault="0081304D" w:rsidP="0081304D">
            <w:pPr>
              <w:ind w:firstLine="0"/>
              <w:rPr>
                <w:rFonts w:cs="Arial"/>
                <w:szCs w:val="22"/>
              </w:rPr>
            </w:pPr>
            <w:r w:rsidRPr="00E917F5">
              <w:rPr>
                <w:rFonts w:cs="Arial"/>
                <w:szCs w:val="22"/>
              </w:rPr>
              <w:t>Evaluación y mitigación de riesgos</w:t>
            </w:r>
          </w:p>
        </w:tc>
        <w:tc>
          <w:tcPr>
            <w:tcW w:w="1173" w:type="dxa"/>
            <w:tcBorders>
              <w:top w:val="nil"/>
              <w:left w:val="nil"/>
              <w:bottom w:val="nil"/>
              <w:right w:val="nil"/>
            </w:tcBorders>
            <w:hideMark/>
          </w:tcPr>
          <w:p w14:paraId="275DE84C" w14:textId="77777777" w:rsidR="0081304D" w:rsidRPr="00E917F5" w:rsidRDefault="0081304D" w:rsidP="0081304D">
            <w:pPr>
              <w:ind w:firstLine="0"/>
              <w:rPr>
                <w:rFonts w:cs="Arial"/>
                <w:szCs w:val="22"/>
              </w:rPr>
            </w:pPr>
            <w:r w:rsidRPr="00E917F5">
              <w:rPr>
                <w:rFonts w:cs="Arial"/>
                <w:szCs w:val="22"/>
              </w:rPr>
              <w:t>Medio</w:t>
            </w:r>
          </w:p>
        </w:tc>
        <w:tc>
          <w:tcPr>
            <w:tcW w:w="922" w:type="dxa"/>
            <w:tcBorders>
              <w:top w:val="nil"/>
              <w:left w:val="nil"/>
              <w:bottom w:val="nil"/>
              <w:right w:val="nil"/>
            </w:tcBorders>
            <w:hideMark/>
          </w:tcPr>
          <w:p w14:paraId="58A56CB9" w14:textId="77777777" w:rsidR="0081304D" w:rsidRPr="00E917F5" w:rsidRDefault="0081304D" w:rsidP="0081304D">
            <w:pPr>
              <w:ind w:firstLine="0"/>
              <w:rPr>
                <w:rFonts w:cs="Arial"/>
                <w:szCs w:val="22"/>
              </w:rPr>
            </w:pPr>
            <w:r w:rsidRPr="00E917F5">
              <w:rPr>
                <w:rFonts w:cs="Arial"/>
                <w:szCs w:val="22"/>
              </w:rPr>
              <w:t>Medio</w:t>
            </w:r>
          </w:p>
        </w:tc>
        <w:tc>
          <w:tcPr>
            <w:tcW w:w="1899" w:type="dxa"/>
            <w:tcBorders>
              <w:top w:val="nil"/>
              <w:left w:val="nil"/>
              <w:bottom w:val="nil"/>
              <w:right w:val="nil"/>
            </w:tcBorders>
            <w:hideMark/>
          </w:tcPr>
          <w:p w14:paraId="5D48C920" w14:textId="77777777" w:rsidR="0081304D" w:rsidRPr="00E917F5" w:rsidRDefault="0081304D" w:rsidP="0081304D">
            <w:pPr>
              <w:ind w:firstLine="0"/>
              <w:rPr>
                <w:rFonts w:cs="Arial"/>
                <w:szCs w:val="22"/>
              </w:rPr>
            </w:pPr>
            <w:r w:rsidRPr="00E917F5">
              <w:rPr>
                <w:rFonts w:cs="Arial"/>
                <w:szCs w:val="22"/>
              </w:rPr>
              <w:t>Aliado estratégico</w:t>
            </w:r>
          </w:p>
        </w:tc>
        <w:tc>
          <w:tcPr>
            <w:tcW w:w="2879" w:type="dxa"/>
            <w:tcBorders>
              <w:top w:val="nil"/>
              <w:left w:val="nil"/>
              <w:bottom w:val="nil"/>
              <w:right w:val="nil"/>
            </w:tcBorders>
            <w:hideMark/>
          </w:tcPr>
          <w:p w14:paraId="4C58BB3F" w14:textId="77777777" w:rsidR="0081304D" w:rsidRPr="00E917F5" w:rsidRDefault="0081304D" w:rsidP="0081304D">
            <w:pPr>
              <w:ind w:firstLine="0"/>
              <w:rPr>
                <w:rFonts w:cs="Arial"/>
                <w:szCs w:val="22"/>
              </w:rPr>
            </w:pPr>
            <w:r w:rsidRPr="00E917F5">
              <w:rPr>
                <w:rFonts w:cs="Arial"/>
                <w:szCs w:val="22"/>
              </w:rPr>
              <w:t>Alta (ODS 13; ESG Gobernanza; P5 Planeta)</w:t>
            </w:r>
          </w:p>
        </w:tc>
      </w:tr>
      <w:tr w:rsidR="0081304D" w:rsidRPr="00E917F5" w14:paraId="738EE554" w14:textId="77777777" w:rsidTr="00263B2F">
        <w:trPr>
          <w:trHeight w:val="288"/>
        </w:trPr>
        <w:tc>
          <w:tcPr>
            <w:tcW w:w="441" w:type="dxa"/>
            <w:tcBorders>
              <w:top w:val="nil"/>
              <w:left w:val="nil"/>
              <w:bottom w:val="nil"/>
              <w:right w:val="nil"/>
            </w:tcBorders>
            <w:noWrap/>
            <w:hideMark/>
          </w:tcPr>
          <w:p w14:paraId="3CB1E6D1" w14:textId="77777777" w:rsidR="0081304D" w:rsidRPr="00E917F5" w:rsidRDefault="0081304D" w:rsidP="0081304D">
            <w:pPr>
              <w:ind w:firstLine="0"/>
              <w:rPr>
                <w:rFonts w:cs="Arial"/>
                <w:szCs w:val="22"/>
              </w:rPr>
            </w:pPr>
            <w:r w:rsidRPr="00E917F5">
              <w:rPr>
                <w:rFonts w:cs="Arial"/>
                <w:szCs w:val="22"/>
              </w:rPr>
              <w:t>11</w:t>
            </w:r>
          </w:p>
        </w:tc>
        <w:tc>
          <w:tcPr>
            <w:tcW w:w="1091" w:type="dxa"/>
            <w:tcBorders>
              <w:top w:val="nil"/>
              <w:left w:val="nil"/>
              <w:bottom w:val="nil"/>
              <w:right w:val="nil"/>
            </w:tcBorders>
            <w:hideMark/>
          </w:tcPr>
          <w:p w14:paraId="0FF0B55A" w14:textId="77777777" w:rsidR="0081304D" w:rsidRPr="00E917F5" w:rsidRDefault="0081304D" w:rsidP="0081304D">
            <w:pPr>
              <w:ind w:firstLine="0"/>
              <w:rPr>
                <w:rFonts w:cs="Arial"/>
                <w:szCs w:val="22"/>
              </w:rPr>
            </w:pPr>
            <w:r w:rsidRPr="00E917F5">
              <w:rPr>
                <w:rFonts w:cs="Arial"/>
                <w:szCs w:val="22"/>
              </w:rPr>
              <w:t>Interno</w:t>
            </w:r>
          </w:p>
        </w:tc>
        <w:tc>
          <w:tcPr>
            <w:tcW w:w="2539" w:type="dxa"/>
            <w:tcBorders>
              <w:top w:val="nil"/>
              <w:left w:val="nil"/>
              <w:bottom w:val="nil"/>
              <w:right w:val="nil"/>
            </w:tcBorders>
            <w:hideMark/>
          </w:tcPr>
          <w:p w14:paraId="2069E483" w14:textId="77777777" w:rsidR="0081304D" w:rsidRPr="00E917F5" w:rsidRDefault="0081304D" w:rsidP="0081304D">
            <w:pPr>
              <w:ind w:firstLine="0"/>
              <w:rPr>
                <w:rFonts w:cs="Arial"/>
                <w:szCs w:val="22"/>
              </w:rPr>
            </w:pPr>
            <w:r w:rsidRPr="00E917F5">
              <w:rPr>
                <w:rFonts w:cs="Arial"/>
                <w:szCs w:val="22"/>
              </w:rPr>
              <w:t>Oficina Asesora de Informática</w:t>
            </w:r>
          </w:p>
        </w:tc>
        <w:tc>
          <w:tcPr>
            <w:tcW w:w="2008" w:type="dxa"/>
            <w:tcBorders>
              <w:top w:val="nil"/>
              <w:left w:val="nil"/>
              <w:bottom w:val="nil"/>
              <w:right w:val="nil"/>
            </w:tcBorders>
            <w:hideMark/>
          </w:tcPr>
          <w:p w14:paraId="19702C84" w14:textId="77777777" w:rsidR="0081304D" w:rsidRPr="00E917F5" w:rsidRDefault="0081304D" w:rsidP="0081304D">
            <w:pPr>
              <w:ind w:firstLine="0"/>
              <w:rPr>
                <w:rFonts w:cs="Arial"/>
                <w:szCs w:val="22"/>
              </w:rPr>
            </w:pPr>
            <w:r w:rsidRPr="00E917F5">
              <w:rPr>
                <w:rFonts w:cs="Arial"/>
                <w:szCs w:val="22"/>
              </w:rPr>
              <w:t>Soporte tecnológico</w:t>
            </w:r>
          </w:p>
        </w:tc>
        <w:tc>
          <w:tcPr>
            <w:tcW w:w="1173" w:type="dxa"/>
            <w:tcBorders>
              <w:top w:val="nil"/>
              <w:left w:val="nil"/>
              <w:bottom w:val="nil"/>
              <w:right w:val="nil"/>
            </w:tcBorders>
            <w:hideMark/>
          </w:tcPr>
          <w:p w14:paraId="7F687CE5" w14:textId="77777777" w:rsidR="0081304D" w:rsidRPr="00E917F5" w:rsidRDefault="0081304D" w:rsidP="0081304D">
            <w:pPr>
              <w:ind w:firstLine="0"/>
              <w:rPr>
                <w:rFonts w:cs="Arial"/>
                <w:szCs w:val="22"/>
              </w:rPr>
            </w:pPr>
            <w:r w:rsidRPr="00E917F5">
              <w:rPr>
                <w:rFonts w:cs="Arial"/>
                <w:szCs w:val="22"/>
              </w:rPr>
              <w:t>Medio</w:t>
            </w:r>
          </w:p>
        </w:tc>
        <w:tc>
          <w:tcPr>
            <w:tcW w:w="922" w:type="dxa"/>
            <w:tcBorders>
              <w:top w:val="nil"/>
              <w:left w:val="nil"/>
              <w:bottom w:val="nil"/>
              <w:right w:val="nil"/>
            </w:tcBorders>
            <w:hideMark/>
          </w:tcPr>
          <w:p w14:paraId="668C5F31" w14:textId="77777777" w:rsidR="0081304D" w:rsidRPr="00E917F5" w:rsidRDefault="0081304D" w:rsidP="0081304D">
            <w:pPr>
              <w:ind w:firstLine="0"/>
              <w:rPr>
                <w:rFonts w:cs="Arial"/>
                <w:szCs w:val="22"/>
              </w:rPr>
            </w:pPr>
            <w:r w:rsidRPr="00E917F5">
              <w:rPr>
                <w:rFonts w:cs="Arial"/>
                <w:szCs w:val="22"/>
              </w:rPr>
              <w:t>Medio</w:t>
            </w:r>
          </w:p>
        </w:tc>
        <w:tc>
          <w:tcPr>
            <w:tcW w:w="1899" w:type="dxa"/>
            <w:tcBorders>
              <w:top w:val="nil"/>
              <w:left w:val="nil"/>
              <w:bottom w:val="nil"/>
              <w:right w:val="nil"/>
            </w:tcBorders>
            <w:hideMark/>
          </w:tcPr>
          <w:p w14:paraId="322CBA56" w14:textId="77777777" w:rsidR="0081304D" w:rsidRPr="00E917F5" w:rsidRDefault="0081304D" w:rsidP="0081304D">
            <w:pPr>
              <w:ind w:firstLine="0"/>
              <w:rPr>
                <w:rFonts w:cs="Arial"/>
                <w:szCs w:val="22"/>
              </w:rPr>
            </w:pPr>
            <w:r w:rsidRPr="00E917F5">
              <w:rPr>
                <w:rFonts w:cs="Arial"/>
                <w:szCs w:val="22"/>
              </w:rPr>
              <w:t>Facilitador digital</w:t>
            </w:r>
          </w:p>
        </w:tc>
        <w:tc>
          <w:tcPr>
            <w:tcW w:w="2879" w:type="dxa"/>
            <w:tcBorders>
              <w:top w:val="nil"/>
              <w:left w:val="nil"/>
              <w:bottom w:val="nil"/>
              <w:right w:val="nil"/>
            </w:tcBorders>
            <w:hideMark/>
          </w:tcPr>
          <w:p w14:paraId="78F53F6B" w14:textId="77777777" w:rsidR="0081304D" w:rsidRPr="00E917F5" w:rsidRDefault="0081304D" w:rsidP="0081304D">
            <w:pPr>
              <w:ind w:firstLine="0"/>
              <w:rPr>
                <w:rFonts w:cs="Arial"/>
                <w:szCs w:val="22"/>
              </w:rPr>
            </w:pPr>
            <w:r w:rsidRPr="00E917F5">
              <w:rPr>
                <w:rFonts w:cs="Arial"/>
                <w:szCs w:val="22"/>
              </w:rPr>
              <w:t>Media (ODS 9; ESG Gobernanza; P5 Personas)</w:t>
            </w:r>
          </w:p>
        </w:tc>
      </w:tr>
      <w:tr w:rsidR="0081304D" w:rsidRPr="00E917F5" w14:paraId="33EB6942" w14:textId="77777777" w:rsidTr="00263B2F">
        <w:trPr>
          <w:trHeight w:val="288"/>
        </w:trPr>
        <w:tc>
          <w:tcPr>
            <w:tcW w:w="441" w:type="dxa"/>
            <w:tcBorders>
              <w:top w:val="nil"/>
              <w:left w:val="nil"/>
              <w:bottom w:val="single" w:sz="4" w:space="0" w:color="auto"/>
              <w:right w:val="nil"/>
            </w:tcBorders>
            <w:noWrap/>
            <w:hideMark/>
          </w:tcPr>
          <w:p w14:paraId="4C00B24A" w14:textId="77777777" w:rsidR="0081304D" w:rsidRPr="00E917F5" w:rsidRDefault="0081304D" w:rsidP="0081304D">
            <w:pPr>
              <w:ind w:firstLine="0"/>
              <w:rPr>
                <w:rFonts w:cs="Arial"/>
                <w:szCs w:val="22"/>
              </w:rPr>
            </w:pPr>
            <w:r w:rsidRPr="00E917F5">
              <w:rPr>
                <w:rFonts w:cs="Arial"/>
                <w:szCs w:val="22"/>
              </w:rPr>
              <w:t>12</w:t>
            </w:r>
          </w:p>
        </w:tc>
        <w:tc>
          <w:tcPr>
            <w:tcW w:w="1091" w:type="dxa"/>
            <w:tcBorders>
              <w:top w:val="nil"/>
              <w:left w:val="nil"/>
              <w:bottom w:val="single" w:sz="4" w:space="0" w:color="auto"/>
              <w:right w:val="nil"/>
            </w:tcBorders>
            <w:hideMark/>
          </w:tcPr>
          <w:p w14:paraId="51C49494" w14:textId="77777777" w:rsidR="0081304D" w:rsidRPr="00E917F5" w:rsidRDefault="0081304D" w:rsidP="0081304D">
            <w:pPr>
              <w:ind w:firstLine="0"/>
              <w:rPr>
                <w:rFonts w:cs="Arial"/>
                <w:szCs w:val="22"/>
              </w:rPr>
            </w:pPr>
            <w:r w:rsidRPr="00E917F5">
              <w:rPr>
                <w:rFonts w:cs="Arial"/>
                <w:szCs w:val="22"/>
              </w:rPr>
              <w:t>Externo</w:t>
            </w:r>
          </w:p>
        </w:tc>
        <w:tc>
          <w:tcPr>
            <w:tcW w:w="2539" w:type="dxa"/>
            <w:tcBorders>
              <w:top w:val="nil"/>
              <w:left w:val="nil"/>
              <w:bottom w:val="single" w:sz="4" w:space="0" w:color="auto"/>
              <w:right w:val="nil"/>
            </w:tcBorders>
            <w:hideMark/>
          </w:tcPr>
          <w:p w14:paraId="7D84C77B" w14:textId="77777777" w:rsidR="0081304D" w:rsidRPr="00E917F5" w:rsidRDefault="0081304D" w:rsidP="0081304D">
            <w:pPr>
              <w:ind w:firstLine="0"/>
              <w:rPr>
                <w:rFonts w:cs="Arial"/>
                <w:szCs w:val="22"/>
              </w:rPr>
            </w:pPr>
            <w:r w:rsidRPr="00E917F5">
              <w:rPr>
                <w:rFonts w:cs="Arial"/>
                <w:szCs w:val="22"/>
              </w:rPr>
              <w:t>Ministerio de Defensa Nacional</w:t>
            </w:r>
          </w:p>
        </w:tc>
        <w:tc>
          <w:tcPr>
            <w:tcW w:w="2008" w:type="dxa"/>
            <w:tcBorders>
              <w:top w:val="nil"/>
              <w:left w:val="nil"/>
              <w:bottom w:val="single" w:sz="4" w:space="0" w:color="auto"/>
              <w:right w:val="nil"/>
            </w:tcBorders>
            <w:hideMark/>
          </w:tcPr>
          <w:p w14:paraId="69E5B217" w14:textId="77777777" w:rsidR="0081304D" w:rsidRPr="00E917F5" w:rsidRDefault="0081304D" w:rsidP="0081304D">
            <w:pPr>
              <w:ind w:firstLine="0"/>
              <w:rPr>
                <w:rFonts w:cs="Arial"/>
                <w:szCs w:val="22"/>
              </w:rPr>
            </w:pPr>
            <w:r w:rsidRPr="00E917F5">
              <w:rPr>
                <w:rFonts w:cs="Arial"/>
                <w:szCs w:val="22"/>
              </w:rPr>
              <w:t>Ente rector</w:t>
            </w:r>
          </w:p>
        </w:tc>
        <w:tc>
          <w:tcPr>
            <w:tcW w:w="1173" w:type="dxa"/>
            <w:tcBorders>
              <w:top w:val="nil"/>
              <w:left w:val="nil"/>
              <w:bottom w:val="single" w:sz="4" w:space="0" w:color="auto"/>
              <w:right w:val="nil"/>
            </w:tcBorders>
            <w:hideMark/>
          </w:tcPr>
          <w:p w14:paraId="2BEE18AA" w14:textId="77777777" w:rsidR="0081304D" w:rsidRPr="00E917F5" w:rsidRDefault="0081304D" w:rsidP="0081304D">
            <w:pPr>
              <w:ind w:firstLine="0"/>
              <w:rPr>
                <w:rFonts w:cs="Arial"/>
                <w:szCs w:val="22"/>
              </w:rPr>
            </w:pPr>
            <w:r w:rsidRPr="00E917F5">
              <w:rPr>
                <w:rFonts w:cs="Arial"/>
                <w:szCs w:val="22"/>
              </w:rPr>
              <w:t>Alto</w:t>
            </w:r>
          </w:p>
        </w:tc>
        <w:tc>
          <w:tcPr>
            <w:tcW w:w="922" w:type="dxa"/>
            <w:tcBorders>
              <w:top w:val="nil"/>
              <w:left w:val="nil"/>
              <w:bottom w:val="single" w:sz="4" w:space="0" w:color="auto"/>
              <w:right w:val="nil"/>
            </w:tcBorders>
            <w:hideMark/>
          </w:tcPr>
          <w:p w14:paraId="6834F258" w14:textId="77777777" w:rsidR="0081304D" w:rsidRPr="00E917F5" w:rsidRDefault="0081304D" w:rsidP="0081304D">
            <w:pPr>
              <w:ind w:firstLine="0"/>
              <w:rPr>
                <w:rFonts w:cs="Arial"/>
                <w:szCs w:val="22"/>
              </w:rPr>
            </w:pPr>
            <w:r w:rsidRPr="00E917F5">
              <w:rPr>
                <w:rFonts w:cs="Arial"/>
                <w:szCs w:val="22"/>
              </w:rPr>
              <w:t>Medio</w:t>
            </w:r>
          </w:p>
        </w:tc>
        <w:tc>
          <w:tcPr>
            <w:tcW w:w="1899" w:type="dxa"/>
            <w:tcBorders>
              <w:top w:val="nil"/>
              <w:left w:val="nil"/>
              <w:bottom w:val="single" w:sz="4" w:space="0" w:color="auto"/>
              <w:right w:val="nil"/>
            </w:tcBorders>
            <w:hideMark/>
          </w:tcPr>
          <w:p w14:paraId="524209D6" w14:textId="77777777" w:rsidR="0081304D" w:rsidRPr="00E917F5" w:rsidRDefault="0081304D" w:rsidP="0081304D">
            <w:pPr>
              <w:ind w:firstLine="0"/>
              <w:rPr>
                <w:rFonts w:cs="Arial"/>
                <w:szCs w:val="22"/>
              </w:rPr>
            </w:pPr>
            <w:r w:rsidRPr="00E917F5">
              <w:rPr>
                <w:rFonts w:cs="Arial"/>
                <w:szCs w:val="22"/>
              </w:rPr>
              <w:t>Aprobador institucional</w:t>
            </w:r>
          </w:p>
        </w:tc>
        <w:tc>
          <w:tcPr>
            <w:tcW w:w="2879" w:type="dxa"/>
            <w:tcBorders>
              <w:top w:val="nil"/>
              <w:left w:val="nil"/>
              <w:bottom w:val="single" w:sz="4" w:space="0" w:color="auto"/>
              <w:right w:val="nil"/>
            </w:tcBorders>
            <w:hideMark/>
          </w:tcPr>
          <w:p w14:paraId="4A8037D9" w14:textId="77777777" w:rsidR="0081304D" w:rsidRPr="00E917F5" w:rsidRDefault="0081304D" w:rsidP="0081304D">
            <w:pPr>
              <w:ind w:firstLine="0"/>
              <w:rPr>
                <w:rFonts w:cs="Arial"/>
                <w:szCs w:val="22"/>
              </w:rPr>
            </w:pPr>
            <w:r w:rsidRPr="00E917F5">
              <w:rPr>
                <w:rFonts w:cs="Arial"/>
                <w:szCs w:val="22"/>
              </w:rPr>
              <w:t>Alta (ODS 16; ESG Gobernanza; P5 Paz)</w:t>
            </w:r>
          </w:p>
        </w:tc>
      </w:tr>
      <w:tr w:rsidR="0081304D" w:rsidRPr="00E917F5" w14:paraId="70DB17CB" w14:textId="77777777" w:rsidTr="00263B2F">
        <w:trPr>
          <w:trHeight w:val="576"/>
        </w:trPr>
        <w:tc>
          <w:tcPr>
            <w:tcW w:w="441" w:type="dxa"/>
            <w:tcBorders>
              <w:top w:val="single" w:sz="4" w:space="0" w:color="auto"/>
              <w:left w:val="nil"/>
              <w:bottom w:val="single" w:sz="4" w:space="0" w:color="auto"/>
              <w:right w:val="nil"/>
            </w:tcBorders>
            <w:noWrap/>
            <w:hideMark/>
          </w:tcPr>
          <w:p w14:paraId="6C28747A" w14:textId="77777777" w:rsidR="0081304D" w:rsidRPr="00E917F5" w:rsidRDefault="0081304D" w:rsidP="00ED3C19">
            <w:pPr>
              <w:spacing w:before="240"/>
              <w:ind w:firstLine="0"/>
              <w:jc w:val="center"/>
              <w:rPr>
                <w:rFonts w:cs="Arial"/>
                <w:b/>
                <w:bCs/>
                <w:szCs w:val="22"/>
                <w:lang w:val="es-CO"/>
              </w:rPr>
            </w:pPr>
            <w:r w:rsidRPr="00E917F5">
              <w:rPr>
                <w:rFonts w:cs="Arial"/>
                <w:b/>
                <w:bCs/>
                <w:szCs w:val="22"/>
              </w:rPr>
              <w:lastRenderedPageBreak/>
              <w:t>N°</w:t>
            </w:r>
          </w:p>
        </w:tc>
        <w:tc>
          <w:tcPr>
            <w:tcW w:w="1091" w:type="dxa"/>
            <w:tcBorders>
              <w:top w:val="single" w:sz="4" w:space="0" w:color="auto"/>
              <w:left w:val="nil"/>
              <w:bottom w:val="single" w:sz="4" w:space="0" w:color="auto"/>
              <w:right w:val="nil"/>
            </w:tcBorders>
            <w:hideMark/>
          </w:tcPr>
          <w:p w14:paraId="67095B83" w14:textId="77777777" w:rsidR="0081304D" w:rsidRPr="00E917F5" w:rsidRDefault="0081304D" w:rsidP="00ED3C19">
            <w:pPr>
              <w:spacing w:before="240"/>
              <w:ind w:firstLine="0"/>
              <w:jc w:val="center"/>
              <w:rPr>
                <w:rFonts w:cs="Arial"/>
                <w:b/>
                <w:bCs/>
                <w:szCs w:val="22"/>
              </w:rPr>
            </w:pPr>
            <w:r w:rsidRPr="00E917F5">
              <w:rPr>
                <w:rFonts w:cs="Arial"/>
                <w:b/>
                <w:bCs/>
                <w:szCs w:val="22"/>
              </w:rPr>
              <w:t>Tipo de Actor</w:t>
            </w:r>
          </w:p>
        </w:tc>
        <w:tc>
          <w:tcPr>
            <w:tcW w:w="2539" w:type="dxa"/>
            <w:tcBorders>
              <w:top w:val="single" w:sz="4" w:space="0" w:color="auto"/>
              <w:left w:val="nil"/>
              <w:bottom w:val="single" w:sz="4" w:space="0" w:color="auto"/>
              <w:right w:val="nil"/>
            </w:tcBorders>
            <w:hideMark/>
          </w:tcPr>
          <w:p w14:paraId="6D089FB5" w14:textId="77777777" w:rsidR="0081304D" w:rsidRPr="00E917F5" w:rsidRDefault="0081304D" w:rsidP="00ED3C19">
            <w:pPr>
              <w:spacing w:before="240"/>
              <w:ind w:firstLine="0"/>
              <w:jc w:val="center"/>
              <w:rPr>
                <w:rFonts w:cs="Arial"/>
                <w:b/>
                <w:bCs/>
                <w:szCs w:val="22"/>
              </w:rPr>
            </w:pPr>
            <w:r w:rsidRPr="00E917F5">
              <w:rPr>
                <w:rFonts w:cs="Arial"/>
                <w:b/>
                <w:bCs/>
                <w:szCs w:val="22"/>
              </w:rPr>
              <w:t>Nombre del Actor</w:t>
            </w:r>
          </w:p>
        </w:tc>
        <w:tc>
          <w:tcPr>
            <w:tcW w:w="2008" w:type="dxa"/>
            <w:tcBorders>
              <w:top w:val="single" w:sz="4" w:space="0" w:color="auto"/>
              <w:left w:val="nil"/>
              <w:bottom w:val="single" w:sz="4" w:space="0" w:color="auto"/>
              <w:right w:val="nil"/>
            </w:tcBorders>
            <w:hideMark/>
          </w:tcPr>
          <w:p w14:paraId="7EE3CAE7" w14:textId="77777777" w:rsidR="0081304D" w:rsidRPr="00E917F5" w:rsidRDefault="0081304D" w:rsidP="00ED3C19">
            <w:pPr>
              <w:spacing w:before="240"/>
              <w:ind w:firstLine="0"/>
              <w:jc w:val="center"/>
              <w:rPr>
                <w:rFonts w:cs="Arial"/>
                <w:b/>
                <w:bCs/>
                <w:szCs w:val="22"/>
              </w:rPr>
            </w:pPr>
            <w:r w:rsidRPr="00E917F5">
              <w:rPr>
                <w:rFonts w:cs="Arial"/>
                <w:b/>
                <w:bCs/>
                <w:szCs w:val="22"/>
              </w:rPr>
              <w:t>Rol Institucional</w:t>
            </w:r>
          </w:p>
        </w:tc>
        <w:tc>
          <w:tcPr>
            <w:tcW w:w="1173" w:type="dxa"/>
            <w:tcBorders>
              <w:top w:val="single" w:sz="4" w:space="0" w:color="auto"/>
              <w:left w:val="nil"/>
              <w:bottom w:val="single" w:sz="4" w:space="0" w:color="auto"/>
              <w:right w:val="nil"/>
            </w:tcBorders>
            <w:hideMark/>
          </w:tcPr>
          <w:p w14:paraId="03EBEC58" w14:textId="77777777" w:rsidR="0081304D" w:rsidRPr="00E917F5" w:rsidRDefault="0081304D" w:rsidP="00ED3C19">
            <w:pPr>
              <w:spacing w:before="240"/>
              <w:ind w:firstLine="0"/>
              <w:jc w:val="center"/>
              <w:rPr>
                <w:rFonts w:cs="Arial"/>
                <w:b/>
                <w:bCs/>
                <w:szCs w:val="22"/>
              </w:rPr>
            </w:pPr>
            <w:r w:rsidRPr="00E917F5">
              <w:rPr>
                <w:rFonts w:cs="Arial"/>
                <w:b/>
                <w:bCs/>
                <w:szCs w:val="22"/>
              </w:rPr>
              <w:t>Nivel de Influencia</w:t>
            </w:r>
          </w:p>
        </w:tc>
        <w:tc>
          <w:tcPr>
            <w:tcW w:w="922" w:type="dxa"/>
            <w:tcBorders>
              <w:top w:val="single" w:sz="4" w:space="0" w:color="auto"/>
              <w:left w:val="nil"/>
              <w:bottom w:val="single" w:sz="4" w:space="0" w:color="auto"/>
              <w:right w:val="nil"/>
            </w:tcBorders>
            <w:hideMark/>
          </w:tcPr>
          <w:p w14:paraId="0CD69927" w14:textId="77777777" w:rsidR="0081304D" w:rsidRPr="00E917F5" w:rsidRDefault="0081304D" w:rsidP="00ED3C19">
            <w:pPr>
              <w:spacing w:before="240"/>
              <w:ind w:firstLine="0"/>
              <w:jc w:val="center"/>
              <w:rPr>
                <w:rFonts w:cs="Arial"/>
                <w:b/>
                <w:bCs/>
                <w:szCs w:val="22"/>
              </w:rPr>
            </w:pPr>
            <w:r w:rsidRPr="00E917F5">
              <w:rPr>
                <w:rFonts w:cs="Arial"/>
                <w:b/>
                <w:bCs/>
                <w:szCs w:val="22"/>
              </w:rPr>
              <w:t>Nivel de Interés</w:t>
            </w:r>
          </w:p>
        </w:tc>
        <w:tc>
          <w:tcPr>
            <w:tcW w:w="1899" w:type="dxa"/>
            <w:tcBorders>
              <w:top w:val="single" w:sz="4" w:space="0" w:color="auto"/>
              <w:left w:val="nil"/>
              <w:bottom w:val="single" w:sz="4" w:space="0" w:color="auto"/>
              <w:right w:val="nil"/>
            </w:tcBorders>
            <w:hideMark/>
          </w:tcPr>
          <w:p w14:paraId="1FBE34F4" w14:textId="77777777" w:rsidR="0081304D" w:rsidRPr="00E917F5" w:rsidRDefault="0081304D" w:rsidP="00ED3C19">
            <w:pPr>
              <w:spacing w:before="240"/>
              <w:ind w:firstLine="0"/>
              <w:jc w:val="center"/>
              <w:rPr>
                <w:rFonts w:cs="Arial"/>
                <w:b/>
                <w:bCs/>
                <w:szCs w:val="22"/>
              </w:rPr>
            </w:pPr>
            <w:r w:rsidRPr="00E917F5">
              <w:rPr>
                <w:rFonts w:cs="Arial"/>
                <w:b/>
                <w:bCs/>
                <w:szCs w:val="22"/>
              </w:rPr>
              <w:t>Relación con la PMO</w:t>
            </w:r>
          </w:p>
        </w:tc>
        <w:tc>
          <w:tcPr>
            <w:tcW w:w="2879" w:type="dxa"/>
            <w:tcBorders>
              <w:top w:val="single" w:sz="4" w:space="0" w:color="auto"/>
              <w:left w:val="nil"/>
              <w:bottom w:val="single" w:sz="4" w:space="0" w:color="auto"/>
              <w:right w:val="nil"/>
            </w:tcBorders>
            <w:hideMark/>
          </w:tcPr>
          <w:p w14:paraId="5F022890" w14:textId="77777777" w:rsidR="0081304D" w:rsidRPr="00E917F5" w:rsidRDefault="0081304D" w:rsidP="00ED3C19">
            <w:pPr>
              <w:spacing w:before="240"/>
              <w:ind w:firstLine="0"/>
              <w:jc w:val="center"/>
              <w:rPr>
                <w:rFonts w:cs="Arial"/>
                <w:b/>
                <w:bCs/>
                <w:szCs w:val="22"/>
              </w:rPr>
            </w:pPr>
            <w:r w:rsidRPr="00E917F5">
              <w:rPr>
                <w:rFonts w:cs="Arial"/>
                <w:b/>
                <w:bCs/>
                <w:szCs w:val="22"/>
              </w:rPr>
              <w:t>Alineación con ODS/ESG/P5</w:t>
            </w:r>
          </w:p>
        </w:tc>
      </w:tr>
      <w:tr w:rsidR="0081304D" w:rsidRPr="00E917F5" w14:paraId="4F41608C" w14:textId="77777777" w:rsidTr="00263B2F">
        <w:trPr>
          <w:trHeight w:val="288"/>
        </w:trPr>
        <w:tc>
          <w:tcPr>
            <w:tcW w:w="441" w:type="dxa"/>
            <w:tcBorders>
              <w:top w:val="single" w:sz="4" w:space="0" w:color="auto"/>
              <w:left w:val="nil"/>
              <w:bottom w:val="nil"/>
              <w:right w:val="nil"/>
            </w:tcBorders>
            <w:noWrap/>
            <w:hideMark/>
          </w:tcPr>
          <w:p w14:paraId="6931D241" w14:textId="77777777" w:rsidR="0081304D" w:rsidRPr="00E917F5" w:rsidRDefault="0081304D" w:rsidP="0081304D">
            <w:pPr>
              <w:ind w:firstLine="0"/>
              <w:rPr>
                <w:rFonts w:cs="Arial"/>
                <w:szCs w:val="22"/>
              </w:rPr>
            </w:pPr>
            <w:r w:rsidRPr="00E917F5">
              <w:rPr>
                <w:rFonts w:cs="Arial"/>
                <w:szCs w:val="22"/>
              </w:rPr>
              <w:t>13</w:t>
            </w:r>
          </w:p>
        </w:tc>
        <w:tc>
          <w:tcPr>
            <w:tcW w:w="1091" w:type="dxa"/>
            <w:tcBorders>
              <w:top w:val="single" w:sz="4" w:space="0" w:color="auto"/>
              <w:left w:val="nil"/>
              <w:bottom w:val="nil"/>
              <w:right w:val="nil"/>
            </w:tcBorders>
            <w:hideMark/>
          </w:tcPr>
          <w:p w14:paraId="375BFA2E" w14:textId="77777777" w:rsidR="0081304D" w:rsidRPr="00E917F5" w:rsidRDefault="0081304D" w:rsidP="0081304D">
            <w:pPr>
              <w:ind w:firstLine="0"/>
              <w:rPr>
                <w:rFonts w:cs="Arial"/>
                <w:szCs w:val="22"/>
              </w:rPr>
            </w:pPr>
            <w:r w:rsidRPr="00E917F5">
              <w:rPr>
                <w:rFonts w:cs="Arial"/>
                <w:szCs w:val="22"/>
              </w:rPr>
              <w:t>Externo</w:t>
            </w:r>
          </w:p>
        </w:tc>
        <w:tc>
          <w:tcPr>
            <w:tcW w:w="2539" w:type="dxa"/>
            <w:tcBorders>
              <w:top w:val="single" w:sz="4" w:space="0" w:color="auto"/>
              <w:left w:val="nil"/>
              <w:bottom w:val="nil"/>
              <w:right w:val="nil"/>
            </w:tcBorders>
            <w:hideMark/>
          </w:tcPr>
          <w:p w14:paraId="5E998622" w14:textId="77777777" w:rsidR="0081304D" w:rsidRPr="00E917F5" w:rsidRDefault="0081304D" w:rsidP="0081304D">
            <w:pPr>
              <w:ind w:firstLine="0"/>
              <w:rPr>
                <w:rFonts w:cs="Arial"/>
                <w:szCs w:val="22"/>
              </w:rPr>
            </w:pPr>
            <w:r w:rsidRPr="00E917F5">
              <w:rPr>
                <w:rFonts w:cs="Arial"/>
                <w:szCs w:val="22"/>
              </w:rPr>
              <w:t>Policía Nacional / Fuerzas Militares</w:t>
            </w:r>
          </w:p>
        </w:tc>
        <w:tc>
          <w:tcPr>
            <w:tcW w:w="2008" w:type="dxa"/>
            <w:tcBorders>
              <w:top w:val="single" w:sz="4" w:space="0" w:color="auto"/>
              <w:left w:val="nil"/>
              <w:bottom w:val="nil"/>
              <w:right w:val="nil"/>
            </w:tcBorders>
            <w:hideMark/>
          </w:tcPr>
          <w:p w14:paraId="42BBB4DF" w14:textId="77777777" w:rsidR="0081304D" w:rsidRPr="00E917F5" w:rsidRDefault="0081304D" w:rsidP="0081304D">
            <w:pPr>
              <w:ind w:firstLine="0"/>
              <w:rPr>
                <w:rFonts w:cs="Arial"/>
                <w:szCs w:val="22"/>
              </w:rPr>
            </w:pPr>
            <w:r w:rsidRPr="00E917F5">
              <w:rPr>
                <w:rFonts w:cs="Arial"/>
                <w:szCs w:val="22"/>
              </w:rPr>
              <w:t>Beneficiarios directos</w:t>
            </w:r>
          </w:p>
        </w:tc>
        <w:tc>
          <w:tcPr>
            <w:tcW w:w="1173" w:type="dxa"/>
            <w:tcBorders>
              <w:top w:val="single" w:sz="4" w:space="0" w:color="auto"/>
              <w:left w:val="nil"/>
              <w:bottom w:val="nil"/>
              <w:right w:val="nil"/>
            </w:tcBorders>
            <w:hideMark/>
          </w:tcPr>
          <w:p w14:paraId="3616A5C8" w14:textId="77777777" w:rsidR="0081304D" w:rsidRPr="00E917F5" w:rsidRDefault="0081304D" w:rsidP="0081304D">
            <w:pPr>
              <w:ind w:firstLine="0"/>
              <w:rPr>
                <w:rFonts w:cs="Arial"/>
                <w:szCs w:val="22"/>
              </w:rPr>
            </w:pPr>
            <w:r w:rsidRPr="00E917F5">
              <w:rPr>
                <w:rFonts w:cs="Arial"/>
                <w:szCs w:val="22"/>
              </w:rPr>
              <w:t>Medio</w:t>
            </w:r>
          </w:p>
        </w:tc>
        <w:tc>
          <w:tcPr>
            <w:tcW w:w="922" w:type="dxa"/>
            <w:tcBorders>
              <w:top w:val="single" w:sz="4" w:space="0" w:color="auto"/>
              <w:left w:val="nil"/>
              <w:bottom w:val="nil"/>
              <w:right w:val="nil"/>
            </w:tcBorders>
            <w:hideMark/>
          </w:tcPr>
          <w:p w14:paraId="1DE2AA2C" w14:textId="77777777" w:rsidR="0081304D" w:rsidRPr="00E917F5" w:rsidRDefault="0081304D" w:rsidP="0081304D">
            <w:pPr>
              <w:ind w:firstLine="0"/>
              <w:rPr>
                <w:rFonts w:cs="Arial"/>
                <w:szCs w:val="22"/>
              </w:rPr>
            </w:pPr>
            <w:r w:rsidRPr="00E917F5">
              <w:rPr>
                <w:rFonts w:cs="Arial"/>
                <w:szCs w:val="22"/>
              </w:rPr>
              <w:t>Alto</w:t>
            </w:r>
          </w:p>
        </w:tc>
        <w:tc>
          <w:tcPr>
            <w:tcW w:w="1899" w:type="dxa"/>
            <w:tcBorders>
              <w:top w:val="single" w:sz="4" w:space="0" w:color="auto"/>
              <w:left w:val="nil"/>
              <w:bottom w:val="nil"/>
              <w:right w:val="nil"/>
            </w:tcBorders>
            <w:hideMark/>
          </w:tcPr>
          <w:p w14:paraId="1BA71C86" w14:textId="77777777" w:rsidR="0081304D" w:rsidRPr="00E917F5" w:rsidRDefault="0081304D" w:rsidP="0081304D">
            <w:pPr>
              <w:ind w:firstLine="0"/>
              <w:rPr>
                <w:rFonts w:cs="Arial"/>
                <w:szCs w:val="22"/>
              </w:rPr>
            </w:pPr>
            <w:r w:rsidRPr="00E917F5">
              <w:rPr>
                <w:rFonts w:cs="Arial"/>
                <w:szCs w:val="22"/>
              </w:rPr>
              <w:t>Usuarios finales</w:t>
            </w:r>
          </w:p>
        </w:tc>
        <w:tc>
          <w:tcPr>
            <w:tcW w:w="2879" w:type="dxa"/>
            <w:tcBorders>
              <w:top w:val="single" w:sz="4" w:space="0" w:color="auto"/>
              <w:left w:val="nil"/>
              <w:bottom w:val="nil"/>
              <w:right w:val="nil"/>
            </w:tcBorders>
            <w:hideMark/>
          </w:tcPr>
          <w:p w14:paraId="74FDFF8B" w14:textId="77777777" w:rsidR="0081304D" w:rsidRPr="00E917F5" w:rsidRDefault="0081304D" w:rsidP="0081304D">
            <w:pPr>
              <w:ind w:firstLine="0"/>
              <w:rPr>
                <w:rFonts w:cs="Arial"/>
                <w:szCs w:val="22"/>
              </w:rPr>
            </w:pPr>
            <w:r w:rsidRPr="00E917F5">
              <w:rPr>
                <w:rFonts w:cs="Arial"/>
                <w:szCs w:val="22"/>
              </w:rPr>
              <w:t>Alta (ODS 11; ESG Social; P5 Personas)</w:t>
            </w:r>
          </w:p>
        </w:tc>
      </w:tr>
      <w:tr w:rsidR="0081304D" w:rsidRPr="00E917F5" w14:paraId="6E87EBB7" w14:textId="77777777" w:rsidTr="00263B2F">
        <w:trPr>
          <w:trHeight w:val="288"/>
        </w:trPr>
        <w:tc>
          <w:tcPr>
            <w:tcW w:w="441" w:type="dxa"/>
            <w:tcBorders>
              <w:top w:val="nil"/>
              <w:left w:val="nil"/>
              <w:bottom w:val="nil"/>
              <w:right w:val="nil"/>
            </w:tcBorders>
            <w:noWrap/>
            <w:hideMark/>
          </w:tcPr>
          <w:p w14:paraId="1A21A7D0" w14:textId="77777777" w:rsidR="0081304D" w:rsidRPr="00E917F5" w:rsidRDefault="0081304D" w:rsidP="0081304D">
            <w:pPr>
              <w:ind w:firstLine="0"/>
              <w:rPr>
                <w:rFonts w:cs="Arial"/>
                <w:szCs w:val="22"/>
              </w:rPr>
            </w:pPr>
            <w:r w:rsidRPr="00E917F5">
              <w:rPr>
                <w:rFonts w:cs="Arial"/>
                <w:szCs w:val="22"/>
              </w:rPr>
              <w:t>14</w:t>
            </w:r>
          </w:p>
        </w:tc>
        <w:tc>
          <w:tcPr>
            <w:tcW w:w="1091" w:type="dxa"/>
            <w:tcBorders>
              <w:top w:val="nil"/>
              <w:left w:val="nil"/>
              <w:bottom w:val="nil"/>
              <w:right w:val="nil"/>
            </w:tcBorders>
            <w:hideMark/>
          </w:tcPr>
          <w:p w14:paraId="182F9EF2" w14:textId="77777777" w:rsidR="0081304D" w:rsidRPr="00E917F5" w:rsidRDefault="0081304D" w:rsidP="0081304D">
            <w:pPr>
              <w:ind w:firstLine="0"/>
              <w:rPr>
                <w:rFonts w:cs="Arial"/>
                <w:szCs w:val="22"/>
              </w:rPr>
            </w:pPr>
            <w:r w:rsidRPr="00E917F5">
              <w:rPr>
                <w:rFonts w:cs="Arial"/>
                <w:szCs w:val="22"/>
              </w:rPr>
              <w:t>Externo</w:t>
            </w:r>
          </w:p>
        </w:tc>
        <w:tc>
          <w:tcPr>
            <w:tcW w:w="2539" w:type="dxa"/>
            <w:tcBorders>
              <w:top w:val="nil"/>
              <w:left w:val="nil"/>
              <w:bottom w:val="nil"/>
              <w:right w:val="nil"/>
            </w:tcBorders>
            <w:hideMark/>
          </w:tcPr>
          <w:p w14:paraId="75F16F38" w14:textId="77777777" w:rsidR="0081304D" w:rsidRPr="00E917F5" w:rsidRDefault="0081304D" w:rsidP="0081304D">
            <w:pPr>
              <w:ind w:firstLine="0"/>
              <w:rPr>
                <w:rFonts w:cs="Arial"/>
                <w:szCs w:val="22"/>
              </w:rPr>
            </w:pPr>
            <w:r w:rsidRPr="00E917F5">
              <w:rPr>
                <w:rFonts w:cs="Arial"/>
                <w:szCs w:val="22"/>
              </w:rPr>
              <w:t>Proveedores y contratistas</w:t>
            </w:r>
          </w:p>
        </w:tc>
        <w:tc>
          <w:tcPr>
            <w:tcW w:w="2008" w:type="dxa"/>
            <w:tcBorders>
              <w:top w:val="nil"/>
              <w:left w:val="nil"/>
              <w:bottom w:val="nil"/>
              <w:right w:val="nil"/>
            </w:tcBorders>
            <w:hideMark/>
          </w:tcPr>
          <w:p w14:paraId="4A44B838" w14:textId="77777777" w:rsidR="0081304D" w:rsidRPr="00E917F5" w:rsidRDefault="0081304D" w:rsidP="0081304D">
            <w:pPr>
              <w:ind w:firstLine="0"/>
              <w:rPr>
                <w:rFonts w:cs="Arial"/>
                <w:szCs w:val="22"/>
              </w:rPr>
            </w:pPr>
            <w:r w:rsidRPr="00E917F5">
              <w:rPr>
                <w:rFonts w:cs="Arial"/>
                <w:szCs w:val="22"/>
              </w:rPr>
              <w:t>Ejecución operativa</w:t>
            </w:r>
          </w:p>
        </w:tc>
        <w:tc>
          <w:tcPr>
            <w:tcW w:w="1173" w:type="dxa"/>
            <w:tcBorders>
              <w:top w:val="nil"/>
              <w:left w:val="nil"/>
              <w:bottom w:val="nil"/>
              <w:right w:val="nil"/>
            </w:tcBorders>
            <w:hideMark/>
          </w:tcPr>
          <w:p w14:paraId="495C265E" w14:textId="77777777" w:rsidR="0081304D" w:rsidRPr="00E917F5" w:rsidRDefault="0081304D" w:rsidP="0081304D">
            <w:pPr>
              <w:ind w:firstLine="0"/>
              <w:rPr>
                <w:rFonts w:cs="Arial"/>
                <w:szCs w:val="22"/>
              </w:rPr>
            </w:pPr>
            <w:r w:rsidRPr="00E917F5">
              <w:rPr>
                <w:rFonts w:cs="Arial"/>
                <w:szCs w:val="22"/>
              </w:rPr>
              <w:t>Medio</w:t>
            </w:r>
          </w:p>
        </w:tc>
        <w:tc>
          <w:tcPr>
            <w:tcW w:w="922" w:type="dxa"/>
            <w:tcBorders>
              <w:top w:val="nil"/>
              <w:left w:val="nil"/>
              <w:bottom w:val="nil"/>
              <w:right w:val="nil"/>
            </w:tcBorders>
            <w:hideMark/>
          </w:tcPr>
          <w:p w14:paraId="6F38BECF" w14:textId="77777777" w:rsidR="0081304D" w:rsidRPr="00E917F5" w:rsidRDefault="0081304D" w:rsidP="0081304D">
            <w:pPr>
              <w:ind w:firstLine="0"/>
              <w:rPr>
                <w:rFonts w:cs="Arial"/>
                <w:szCs w:val="22"/>
              </w:rPr>
            </w:pPr>
            <w:r w:rsidRPr="00E917F5">
              <w:rPr>
                <w:rFonts w:cs="Arial"/>
                <w:szCs w:val="22"/>
              </w:rPr>
              <w:t>Medio</w:t>
            </w:r>
          </w:p>
        </w:tc>
        <w:tc>
          <w:tcPr>
            <w:tcW w:w="1899" w:type="dxa"/>
            <w:tcBorders>
              <w:top w:val="nil"/>
              <w:left w:val="nil"/>
              <w:bottom w:val="nil"/>
              <w:right w:val="nil"/>
            </w:tcBorders>
            <w:hideMark/>
          </w:tcPr>
          <w:p w14:paraId="6EFD0328" w14:textId="77777777" w:rsidR="0081304D" w:rsidRPr="00E917F5" w:rsidRDefault="0081304D" w:rsidP="0081304D">
            <w:pPr>
              <w:ind w:firstLine="0"/>
              <w:rPr>
                <w:rFonts w:cs="Arial"/>
                <w:szCs w:val="22"/>
              </w:rPr>
            </w:pPr>
            <w:r w:rsidRPr="00E917F5">
              <w:rPr>
                <w:rFonts w:cs="Arial"/>
                <w:szCs w:val="22"/>
              </w:rPr>
              <w:t>Socios operativos</w:t>
            </w:r>
          </w:p>
        </w:tc>
        <w:tc>
          <w:tcPr>
            <w:tcW w:w="2879" w:type="dxa"/>
            <w:tcBorders>
              <w:top w:val="nil"/>
              <w:left w:val="nil"/>
              <w:bottom w:val="nil"/>
              <w:right w:val="nil"/>
            </w:tcBorders>
            <w:hideMark/>
          </w:tcPr>
          <w:p w14:paraId="7B6F0E63" w14:textId="77777777" w:rsidR="0081304D" w:rsidRPr="00E917F5" w:rsidRDefault="0081304D" w:rsidP="0081304D">
            <w:pPr>
              <w:ind w:firstLine="0"/>
              <w:rPr>
                <w:rFonts w:cs="Arial"/>
                <w:szCs w:val="22"/>
              </w:rPr>
            </w:pPr>
            <w:r w:rsidRPr="00E917F5">
              <w:rPr>
                <w:rFonts w:cs="Arial"/>
                <w:szCs w:val="22"/>
              </w:rPr>
              <w:t>Media (ODS 9, 12; ESG Ambiental/Social; P5 Prosperidad)</w:t>
            </w:r>
          </w:p>
        </w:tc>
      </w:tr>
      <w:tr w:rsidR="0081304D" w:rsidRPr="00E917F5" w14:paraId="038FF89B" w14:textId="77777777" w:rsidTr="00263B2F">
        <w:trPr>
          <w:trHeight w:val="288"/>
        </w:trPr>
        <w:tc>
          <w:tcPr>
            <w:tcW w:w="441" w:type="dxa"/>
            <w:tcBorders>
              <w:top w:val="nil"/>
              <w:left w:val="nil"/>
              <w:bottom w:val="nil"/>
              <w:right w:val="nil"/>
            </w:tcBorders>
            <w:noWrap/>
            <w:hideMark/>
          </w:tcPr>
          <w:p w14:paraId="6F6AC024" w14:textId="77777777" w:rsidR="0081304D" w:rsidRPr="00E917F5" w:rsidRDefault="0081304D" w:rsidP="0081304D">
            <w:pPr>
              <w:ind w:firstLine="0"/>
              <w:rPr>
                <w:rFonts w:cs="Arial"/>
                <w:szCs w:val="22"/>
              </w:rPr>
            </w:pPr>
            <w:r w:rsidRPr="00E917F5">
              <w:rPr>
                <w:rFonts w:cs="Arial"/>
                <w:szCs w:val="22"/>
              </w:rPr>
              <w:t>15</w:t>
            </w:r>
          </w:p>
        </w:tc>
        <w:tc>
          <w:tcPr>
            <w:tcW w:w="1091" w:type="dxa"/>
            <w:tcBorders>
              <w:top w:val="nil"/>
              <w:left w:val="nil"/>
              <w:bottom w:val="nil"/>
              <w:right w:val="nil"/>
            </w:tcBorders>
            <w:hideMark/>
          </w:tcPr>
          <w:p w14:paraId="6D5A1E3C" w14:textId="77777777" w:rsidR="0081304D" w:rsidRPr="00E917F5" w:rsidRDefault="0081304D" w:rsidP="0081304D">
            <w:pPr>
              <w:ind w:firstLine="0"/>
              <w:rPr>
                <w:rFonts w:cs="Arial"/>
                <w:szCs w:val="22"/>
              </w:rPr>
            </w:pPr>
            <w:r w:rsidRPr="00E917F5">
              <w:rPr>
                <w:rFonts w:cs="Arial"/>
                <w:szCs w:val="22"/>
              </w:rPr>
              <w:t>Externo</w:t>
            </w:r>
          </w:p>
        </w:tc>
        <w:tc>
          <w:tcPr>
            <w:tcW w:w="2539" w:type="dxa"/>
            <w:tcBorders>
              <w:top w:val="nil"/>
              <w:left w:val="nil"/>
              <w:bottom w:val="nil"/>
              <w:right w:val="nil"/>
            </w:tcBorders>
            <w:hideMark/>
          </w:tcPr>
          <w:p w14:paraId="3546D910" w14:textId="77777777" w:rsidR="0081304D" w:rsidRPr="00E917F5" w:rsidRDefault="0081304D" w:rsidP="0081304D">
            <w:pPr>
              <w:ind w:firstLine="0"/>
              <w:rPr>
                <w:rFonts w:cs="Arial"/>
                <w:szCs w:val="22"/>
              </w:rPr>
            </w:pPr>
            <w:r w:rsidRPr="00E917F5">
              <w:rPr>
                <w:rFonts w:cs="Arial"/>
                <w:szCs w:val="22"/>
              </w:rPr>
              <w:t>Entidades territoriales</w:t>
            </w:r>
          </w:p>
        </w:tc>
        <w:tc>
          <w:tcPr>
            <w:tcW w:w="2008" w:type="dxa"/>
            <w:tcBorders>
              <w:top w:val="nil"/>
              <w:left w:val="nil"/>
              <w:bottom w:val="nil"/>
              <w:right w:val="nil"/>
            </w:tcBorders>
            <w:hideMark/>
          </w:tcPr>
          <w:p w14:paraId="7A01F8A0" w14:textId="77777777" w:rsidR="0081304D" w:rsidRPr="00E917F5" w:rsidRDefault="0081304D" w:rsidP="0081304D">
            <w:pPr>
              <w:ind w:firstLine="0"/>
              <w:rPr>
                <w:rFonts w:cs="Arial"/>
                <w:szCs w:val="22"/>
              </w:rPr>
            </w:pPr>
            <w:r w:rsidRPr="00E917F5">
              <w:rPr>
                <w:rFonts w:cs="Arial"/>
                <w:szCs w:val="22"/>
              </w:rPr>
              <w:t>Coordinación local</w:t>
            </w:r>
          </w:p>
        </w:tc>
        <w:tc>
          <w:tcPr>
            <w:tcW w:w="1173" w:type="dxa"/>
            <w:tcBorders>
              <w:top w:val="nil"/>
              <w:left w:val="nil"/>
              <w:bottom w:val="nil"/>
              <w:right w:val="nil"/>
            </w:tcBorders>
            <w:hideMark/>
          </w:tcPr>
          <w:p w14:paraId="38AC0CB5" w14:textId="77777777" w:rsidR="0081304D" w:rsidRPr="00E917F5" w:rsidRDefault="0081304D" w:rsidP="0081304D">
            <w:pPr>
              <w:ind w:firstLine="0"/>
              <w:rPr>
                <w:rFonts w:cs="Arial"/>
                <w:szCs w:val="22"/>
              </w:rPr>
            </w:pPr>
            <w:r w:rsidRPr="00E917F5">
              <w:rPr>
                <w:rFonts w:cs="Arial"/>
                <w:szCs w:val="22"/>
              </w:rPr>
              <w:t>Medio</w:t>
            </w:r>
          </w:p>
        </w:tc>
        <w:tc>
          <w:tcPr>
            <w:tcW w:w="922" w:type="dxa"/>
            <w:tcBorders>
              <w:top w:val="nil"/>
              <w:left w:val="nil"/>
              <w:bottom w:val="nil"/>
              <w:right w:val="nil"/>
            </w:tcBorders>
            <w:hideMark/>
          </w:tcPr>
          <w:p w14:paraId="3B705BE3" w14:textId="77777777" w:rsidR="0081304D" w:rsidRPr="00E917F5" w:rsidRDefault="0081304D" w:rsidP="0081304D">
            <w:pPr>
              <w:ind w:firstLine="0"/>
              <w:rPr>
                <w:rFonts w:cs="Arial"/>
                <w:szCs w:val="22"/>
              </w:rPr>
            </w:pPr>
            <w:r w:rsidRPr="00E917F5">
              <w:rPr>
                <w:rFonts w:cs="Arial"/>
                <w:szCs w:val="22"/>
              </w:rPr>
              <w:t>Medio</w:t>
            </w:r>
          </w:p>
        </w:tc>
        <w:tc>
          <w:tcPr>
            <w:tcW w:w="1899" w:type="dxa"/>
            <w:tcBorders>
              <w:top w:val="nil"/>
              <w:left w:val="nil"/>
              <w:bottom w:val="nil"/>
              <w:right w:val="nil"/>
            </w:tcBorders>
            <w:hideMark/>
          </w:tcPr>
          <w:p w14:paraId="6081EF07" w14:textId="77777777" w:rsidR="0081304D" w:rsidRPr="00E917F5" w:rsidRDefault="0081304D" w:rsidP="0081304D">
            <w:pPr>
              <w:ind w:firstLine="0"/>
              <w:rPr>
                <w:rFonts w:cs="Arial"/>
                <w:szCs w:val="22"/>
              </w:rPr>
            </w:pPr>
            <w:r w:rsidRPr="00E917F5">
              <w:rPr>
                <w:rFonts w:cs="Arial"/>
                <w:szCs w:val="22"/>
              </w:rPr>
              <w:t>Aliados de implementación</w:t>
            </w:r>
          </w:p>
        </w:tc>
        <w:tc>
          <w:tcPr>
            <w:tcW w:w="2879" w:type="dxa"/>
            <w:tcBorders>
              <w:top w:val="nil"/>
              <w:left w:val="nil"/>
              <w:bottom w:val="nil"/>
              <w:right w:val="nil"/>
            </w:tcBorders>
            <w:hideMark/>
          </w:tcPr>
          <w:p w14:paraId="73BBB808" w14:textId="77777777" w:rsidR="0081304D" w:rsidRPr="00E917F5" w:rsidRDefault="0081304D" w:rsidP="0081304D">
            <w:pPr>
              <w:ind w:firstLine="0"/>
              <w:rPr>
                <w:rFonts w:cs="Arial"/>
                <w:szCs w:val="22"/>
              </w:rPr>
            </w:pPr>
            <w:r w:rsidRPr="00E917F5">
              <w:rPr>
                <w:rFonts w:cs="Arial"/>
                <w:szCs w:val="22"/>
              </w:rPr>
              <w:t>Media (ODS 11, 17; ESG Gobernanza; P5 Personas)</w:t>
            </w:r>
          </w:p>
        </w:tc>
      </w:tr>
      <w:tr w:rsidR="0081304D" w:rsidRPr="00E917F5" w14:paraId="642E17EB" w14:textId="77777777" w:rsidTr="00263B2F">
        <w:trPr>
          <w:trHeight w:val="288"/>
        </w:trPr>
        <w:tc>
          <w:tcPr>
            <w:tcW w:w="441" w:type="dxa"/>
            <w:tcBorders>
              <w:top w:val="nil"/>
              <w:left w:val="nil"/>
              <w:bottom w:val="nil"/>
              <w:right w:val="nil"/>
            </w:tcBorders>
            <w:noWrap/>
            <w:hideMark/>
          </w:tcPr>
          <w:p w14:paraId="454102CA" w14:textId="77777777" w:rsidR="0081304D" w:rsidRPr="00E917F5" w:rsidRDefault="0081304D" w:rsidP="0081304D">
            <w:pPr>
              <w:ind w:firstLine="0"/>
              <w:rPr>
                <w:rFonts w:cs="Arial"/>
                <w:szCs w:val="22"/>
              </w:rPr>
            </w:pPr>
            <w:r w:rsidRPr="00E917F5">
              <w:rPr>
                <w:rFonts w:cs="Arial"/>
                <w:szCs w:val="22"/>
              </w:rPr>
              <w:t>16</w:t>
            </w:r>
          </w:p>
        </w:tc>
        <w:tc>
          <w:tcPr>
            <w:tcW w:w="1091" w:type="dxa"/>
            <w:tcBorders>
              <w:top w:val="nil"/>
              <w:left w:val="nil"/>
              <w:bottom w:val="nil"/>
              <w:right w:val="nil"/>
            </w:tcBorders>
            <w:hideMark/>
          </w:tcPr>
          <w:p w14:paraId="6A14C6DD" w14:textId="77777777" w:rsidR="0081304D" w:rsidRPr="00E917F5" w:rsidRDefault="0081304D" w:rsidP="0081304D">
            <w:pPr>
              <w:ind w:firstLine="0"/>
              <w:rPr>
                <w:rFonts w:cs="Arial"/>
                <w:szCs w:val="22"/>
              </w:rPr>
            </w:pPr>
            <w:r w:rsidRPr="00E917F5">
              <w:rPr>
                <w:rFonts w:cs="Arial"/>
                <w:szCs w:val="22"/>
              </w:rPr>
              <w:t>Externo</w:t>
            </w:r>
          </w:p>
        </w:tc>
        <w:tc>
          <w:tcPr>
            <w:tcW w:w="2539" w:type="dxa"/>
            <w:tcBorders>
              <w:top w:val="nil"/>
              <w:left w:val="nil"/>
              <w:bottom w:val="nil"/>
              <w:right w:val="nil"/>
            </w:tcBorders>
            <w:hideMark/>
          </w:tcPr>
          <w:p w14:paraId="3A1DF110" w14:textId="77777777" w:rsidR="0081304D" w:rsidRPr="00E917F5" w:rsidRDefault="0081304D" w:rsidP="0081304D">
            <w:pPr>
              <w:ind w:firstLine="0"/>
              <w:rPr>
                <w:rFonts w:cs="Arial"/>
                <w:szCs w:val="22"/>
              </w:rPr>
            </w:pPr>
            <w:r w:rsidRPr="00E917F5">
              <w:rPr>
                <w:rFonts w:cs="Arial"/>
                <w:szCs w:val="22"/>
              </w:rPr>
              <w:t>Comunidad civil (vecinos, beneficiarios indirectos)</w:t>
            </w:r>
          </w:p>
        </w:tc>
        <w:tc>
          <w:tcPr>
            <w:tcW w:w="2008" w:type="dxa"/>
            <w:tcBorders>
              <w:top w:val="nil"/>
              <w:left w:val="nil"/>
              <w:bottom w:val="nil"/>
              <w:right w:val="nil"/>
            </w:tcBorders>
            <w:hideMark/>
          </w:tcPr>
          <w:p w14:paraId="29B5D86B" w14:textId="77777777" w:rsidR="0081304D" w:rsidRPr="00E917F5" w:rsidRDefault="0081304D" w:rsidP="0081304D">
            <w:pPr>
              <w:ind w:firstLine="0"/>
              <w:rPr>
                <w:rFonts w:cs="Arial"/>
                <w:szCs w:val="22"/>
              </w:rPr>
            </w:pPr>
            <w:r w:rsidRPr="00E917F5">
              <w:rPr>
                <w:rFonts w:cs="Arial"/>
                <w:szCs w:val="22"/>
              </w:rPr>
              <w:t>Impacto social y ambiental</w:t>
            </w:r>
          </w:p>
        </w:tc>
        <w:tc>
          <w:tcPr>
            <w:tcW w:w="1173" w:type="dxa"/>
            <w:tcBorders>
              <w:top w:val="nil"/>
              <w:left w:val="nil"/>
              <w:bottom w:val="nil"/>
              <w:right w:val="nil"/>
            </w:tcBorders>
            <w:hideMark/>
          </w:tcPr>
          <w:p w14:paraId="403C4009" w14:textId="77777777" w:rsidR="0081304D" w:rsidRPr="00E917F5" w:rsidRDefault="0081304D" w:rsidP="0081304D">
            <w:pPr>
              <w:ind w:firstLine="0"/>
              <w:rPr>
                <w:rFonts w:cs="Arial"/>
                <w:szCs w:val="22"/>
              </w:rPr>
            </w:pPr>
            <w:r w:rsidRPr="00E917F5">
              <w:rPr>
                <w:rFonts w:cs="Arial"/>
                <w:szCs w:val="22"/>
              </w:rPr>
              <w:t>Bajo</w:t>
            </w:r>
          </w:p>
        </w:tc>
        <w:tc>
          <w:tcPr>
            <w:tcW w:w="922" w:type="dxa"/>
            <w:tcBorders>
              <w:top w:val="nil"/>
              <w:left w:val="nil"/>
              <w:bottom w:val="nil"/>
              <w:right w:val="nil"/>
            </w:tcBorders>
            <w:hideMark/>
          </w:tcPr>
          <w:p w14:paraId="627177D4" w14:textId="77777777" w:rsidR="0081304D" w:rsidRPr="00E917F5" w:rsidRDefault="0081304D" w:rsidP="0081304D">
            <w:pPr>
              <w:ind w:firstLine="0"/>
              <w:rPr>
                <w:rFonts w:cs="Arial"/>
                <w:szCs w:val="22"/>
              </w:rPr>
            </w:pPr>
            <w:r w:rsidRPr="00E917F5">
              <w:rPr>
                <w:rFonts w:cs="Arial"/>
                <w:szCs w:val="22"/>
              </w:rPr>
              <w:t>Medio</w:t>
            </w:r>
          </w:p>
        </w:tc>
        <w:tc>
          <w:tcPr>
            <w:tcW w:w="1899" w:type="dxa"/>
            <w:tcBorders>
              <w:top w:val="nil"/>
              <w:left w:val="nil"/>
              <w:bottom w:val="nil"/>
              <w:right w:val="nil"/>
            </w:tcBorders>
            <w:hideMark/>
          </w:tcPr>
          <w:p w14:paraId="360EE2B2" w14:textId="77777777" w:rsidR="0081304D" w:rsidRPr="00E917F5" w:rsidRDefault="0081304D" w:rsidP="0081304D">
            <w:pPr>
              <w:ind w:firstLine="0"/>
              <w:rPr>
                <w:rFonts w:cs="Arial"/>
                <w:szCs w:val="22"/>
              </w:rPr>
            </w:pPr>
            <w:r w:rsidRPr="00E917F5">
              <w:rPr>
                <w:rFonts w:cs="Arial"/>
                <w:szCs w:val="22"/>
              </w:rPr>
              <w:t>Observadores críticos</w:t>
            </w:r>
          </w:p>
        </w:tc>
        <w:tc>
          <w:tcPr>
            <w:tcW w:w="2879" w:type="dxa"/>
            <w:tcBorders>
              <w:top w:val="nil"/>
              <w:left w:val="nil"/>
              <w:bottom w:val="nil"/>
              <w:right w:val="nil"/>
            </w:tcBorders>
            <w:hideMark/>
          </w:tcPr>
          <w:p w14:paraId="741BA8F8" w14:textId="77777777" w:rsidR="0081304D" w:rsidRPr="00E917F5" w:rsidRDefault="0081304D" w:rsidP="0081304D">
            <w:pPr>
              <w:ind w:firstLine="0"/>
              <w:rPr>
                <w:rFonts w:cs="Arial"/>
                <w:szCs w:val="22"/>
              </w:rPr>
            </w:pPr>
            <w:r w:rsidRPr="00E917F5">
              <w:rPr>
                <w:rFonts w:cs="Arial"/>
                <w:szCs w:val="22"/>
              </w:rPr>
              <w:t>Media (ODS 10, 11; ESG Social; P5 Personas)</w:t>
            </w:r>
          </w:p>
        </w:tc>
      </w:tr>
      <w:tr w:rsidR="0081304D" w:rsidRPr="00E917F5" w14:paraId="559E6F2F" w14:textId="77777777" w:rsidTr="00263B2F">
        <w:trPr>
          <w:trHeight w:val="288"/>
        </w:trPr>
        <w:tc>
          <w:tcPr>
            <w:tcW w:w="441" w:type="dxa"/>
            <w:tcBorders>
              <w:top w:val="nil"/>
              <w:left w:val="nil"/>
              <w:bottom w:val="nil"/>
              <w:right w:val="nil"/>
            </w:tcBorders>
            <w:noWrap/>
            <w:hideMark/>
          </w:tcPr>
          <w:p w14:paraId="57588CE1" w14:textId="77777777" w:rsidR="0081304D" w:rsidRPr="00E917F5" w:rsidRDefault="0081304D" w:rsidP="0081304D">
            <w:pPr>
              <w:ind w:firstLine="0"/>
              <w:rPr>
                <w:rFonts w:cs="Arial"/>
                <w:szCs w:val="22"/>
              </w:rPr>
            </w:pPr>
            <w:r w:rsidRPr="00E917F5">
              <w:rPr>
                <w:rFonts w:cs="Arial"/>
                <w:szCs w:val="22"/>
              </w:rPr>
              <w:t>17</w:t>
            </w:r>
          </w:p>
        </w:tc>
        <w:tc>
          <w:tcPr>
            <w:tcW w:w="1091" w:type="dxa"/>
            <w:tcBorders>
              <w:top w:val="nil"/>
              <w:left w:val="nil"/>
              <w:bottom w:val="nil"/>
              <w:right w:val="nil"/>
            </w:tcBorders>
            <w:hideMark/>
          </w:tcPr>
          <w:p w14:paraId="7B216CE6" w14:textId="77777777" w:rsidR="0081304D" w:rsidRPr="00E917F5" w:rsidRDefault="0081304D" w:rsidP="0081304D">
            <w:pPr>
              <w:ind w:firstLine="0"/>
              <w:rPr>
                <w:rFonts w:cs="Arial"/>
                <w:szCs w:val="22"/>
              </w:rPr>
            </w:pPr>
            <w:r w:rsidRPr="00E917F5">
              <w:rPr>
                <w:rFonts w:cs="Arial"/>
                <w:szCs w:val="22"/>
              </w:rPr>
              <w:t>Externo</w:t>
            </w:r>
          </w:p>
        </w:tc>
        <w:tc>
          <w:tcPr>
            <w:tcW w:w="2539" w:type="dxa"/>
            <w:tcBorders>
              <w:top w:val="nil"/>
              <w:left w:val="nil"/>
              <w:bottom w:val="nil"/>
              <w:right w:val="nil"/>
            </w:tcBorders>
            <w:hideMark/>
          </w:tcPr>
          <w:p w14:paraId="4C5BB99A" w14:textId="77777777" w:rsidR="0081304D" w:rsidRPr="00E917F5" w:rsidRDefault="0081304D" w:rsidP="0081304D">
            <w:pPr>
              <w:ind w:firstLine="0"/>
              <w:rPr>
                <w:rFonts w:cs="Arial"/>
                <w:szCs w:val="22"/>
              </w:rPr>
            </w:pPr>
            <w:r w:rsidRPr="00E917F5">
              <w:rPr>
                <w:rFonts w:cs="Arial"/>
                <w:szCs w:val="22"/>
              </w:rPr>
              <w:t>Organismos de control (Contraloría, Procuraduría)</w:t>
            </w:r>
          </w:p>
        </w:tc>
        <w:tc>
          <w:tcPr>
            <w:tcW w:w="2008" w:type="dxa"/>
            <w:tcBorders>
              <w:top w:val="nil"/>
              <w:left w:val="nil"/>
              <w:bottom w:val="nil"/>
              <w:right w:val="nil"/>
            </w:tcBorders>
            <w:hideMark/>
          </w:tcPr>
          <w:p w14:paraId="75EC2122" w14:textId="77777777" w:rsidR="0081304D" w:rsidRPr="00E917F5" w:rsidRDefault="0081304D" w:rsidP="0081304D">
            <w:pPr>
              <w:ind w:firstLine="0"/>
              <w:rPr>
                <w:rFonts w:cs="Arial"/>
                <w:szCs w:val="22"/>
              </w:rPr>
            </w:pPr>
            <w:r w:rsidRPr="00E917F5">
              <w:rPr>
                <w:rFonts w:cs="Arial"/>
                <w:szCs w:val="22"/>
              </w:rPr>
              <w:t>Supervisión y auditoría</w:t>
            </w:r>
          </w:p>
        </w:tc>
        <w:tc>
          <w:tcPr>
            <w:tcW w:w="1173" w:type="dxa"/>
            <w:tcBorders>
              <w:top w:val="nil"/>
              <w:left w:val="nil"/>
              <w:bottom w:val="nil"/>
              <w:right w:val="nil"/>
            </w:tcBorders>
            <w:hideMark/>
          </w:tcPr>
          <w:p w14:paraId="7EC00D88" w14:textId="77777777" w:rsidR="0081304D" w:rsidRPr="00E917F5" w:rsidRDefault="0081304D" w:rsidP="0081304D">
            <w:pPr>
              <w:ind w:firstLine="0"/>
              <w:rPr>
                <w:rFonts w:cs="Arial"/>
                <w:szCs w:val="22"/>
              </w:rPr>
            </w:pPr>
            <w:r w:rsidRPr="00E917F5">
              <w:rPr>
                <w:rFonts w:cs="Arial"/>
                <w:szCs w:val="22"/>
              </w:rPr>
              <w:t>Alto</w:t>
            </w:r>
          </w:p>
        </w:tc>
        <w:tc>
          <w:tcPr>
            <w:tcW w:w="922" w:type="dxa"/>
            <w:tcBorders>
              <w:top w:val="nil"/>
              <w:left w:val="nil"/>
              <w:bottom w:val="nil"/>
              <w:right w:val="nil"/>
            </w:tcBorders>
            <w:hideMark/>
          </w:tcPr>
          <w:p w14:paraId="28D42819" w14:textId="77777777" w:rsidR="0081304D" w:rsidRPr="00E917F5" w:rsidRDefault="0081304D" w:rsidP="0081304D">
            <w:pPr>
              <w:ind w:firstLine="0"/>
              <w:rPr>
                <w:rFonts w:cs="Arial"/>
                <w:szCs w:val="22"/>
              </w:rPr>
            </w:pPr>
            <w:r w:rsidRPr="00E917F5">
              <w:rPr>
                <w:rFonts w:cs="Arial"/>
                <w:szCs w:val="22"/>
              </w:rPr>
              <w:t>Medio</w:t>
            </w:r>
          </w:p>
        </w:tc>
        <w:tc>
          <w:tcPr>
            <w:tcW w:w="1899" w:type="dxa"/>
            <w:tcBorders>
              <w:top w:val="nil"/>
              <w:left w:val="nil"/>
              <w:bottom w:val="nil"/>
              <w:right w:val="nil"/>
            </w:tcBorders>
            <w:hideMark/>
          </w:tcPr>
          <w:p w14:paraId="6E130D23" w14:textId="77777777" w:rsidR="0081304D" w:rsidRPr="00E917F5" w:rsidRDefault="0081304D" w:rsidP="0081304D">
            <w:pPr>
              <w:ind w:firstLine="0"/>
              <w:rPr>
                <w:rFonts w:cs="Arial"/>
                <w:szCs w:val="22"/>
              </w:rPr>
            </w:pPr>
            <w:r w:rsidRPr="00E917F5">
              <w:rPr>
                <w:rFonts w:cs="Arial"/>
                <w:szCs w:val="22"/>
              </w:rPr>
              <w:t>Fiscalizadores</w:t>
            </w:r>
          </w:p>
        </w:tc>
        <w:tc>
          <w:tcPr>
            <w:tcW w:w="2879" w:type="dxa"/>
            <w:tcBorders>
              <w:top w:val="nil"/>
              <w:left w:val="nil"/>
              <w:bottom w:val="nil"/>
              <w:right w:val="nil"/>
            </w:tcBorders>
            <w:hideMark/>
          </w:tcPr>
          <w:p w14:paraId="6BEBF18C" w14:textId="77777777" w:rsidR="0081304D" w:rsidRPr="00E917F5" w:rsidRDefault="0081304D" w:rsidP="0081304D">
            <w:pPr>
              <w:ind w:firstLine="0"/>
              <w:rPr>
                <w:rFonts w:cs="Arial"/>
                <w:szCs w:val="22"/>
              </w:rPr>
            </w:pPr>
            <w:r w:rsidRPr="00E917F5">
              <w:rPr>
                <w:rFonts w:cs="Arial"/>
                <w:szCs w:val="22"/>
              </w:rPr>
              <w:t>Alta (ODS 16; ESG Gobernanza; P5 Paz)</w:t>
            </w:r>
          </w:p>
        </w:tc>
      </w:tr>
      <w:tr w:rsidR="0081304D" w:rsidRPr="00E917F5" w14:paraId="2952DC52" w14:textId="77777777" w:rsidTr="00263B2F">
        <w:trPr>
          <w:trHeight w:val="288"/>
        </w:trPr>
        <w:tc>
          <w:tcPr>
            <w:tcW w:w="441" w:type="dxa"/>
            <w:tcBorders>
              <w:top w:val="nil"/>
              <w:left w:val="nil"/>
              <w:bottom w:val="single" w:sz="4" w:space="0" w:color="auto"/>
              <w:right w:val="nil"/>
            </w:tcBorders>
            <w:noWrap/>
            <w:hideMark/>
          </w:tcPr>
          <w:p w14:paraId="3A1C4A7F" w14:textId="77777777" w:rsidR="0081304D" w:rsidRPr="00E917F5" w:rsidRDefault="0081304D" w:rsidP="0081304D">
            <w:pPr>
              <w:ind w:firstLine="0"/>
              <w:rPr>
                <w:rFonts w:cs="Arial"/>
                <w:szCs w:val="22"/>
              </w:rPr>
            </w:pPr>
            <w:r w:rsidRPr="00E917F5">
              <w:rPr>
                <w:rFonts w:cs="Arial"/>
                <w:szCs w:val="22"/>
              </w:rPr>
              <w:t>18</w:t>
            </w:r>
          </w:p>
        </w:tc>
        <w:tc>
          <w:tcPr>
            <w:tcW w:w="1091" w:type="dxa"/>
            <w:tcBorders>
              <w:top w:val="nil"/>
              <w:left w:val="nil"/>
              <w:bottom w:val="single" w:sz="4" w:space="0" w:color="auto"/>
              <w:right w:val="nil"/>
            </w:tcBorders>
            <w:hideMark/>
          </w:tcPr>
          <w:p w14:paraId="6A62BD9B" w14:textId="77777777" w:rsidR="0081304D" w:rsidRPr="00E917F5" w:rsidRDefault="0081304D" w:rsidP="0081304D">
            <w:pPr>
              <w:ind w:firstLine="0"/>
              <w:rPr>
                <w:rFonts w:cs="Arial"/>
                <w:szCs w:val="22"/>
              </w:rPr>
            </w:pPr>
            <w:r w:rsidRPr="00E917F5">
              <w:rPr>
                <w:rFonts w:cs="Arial"/>
                <w:szCs w:val="22"/>
              </w:rPr>
              <w:t>Externo</w:t>
            </w:r>
          </w:p>
        </w:tc>
        <w:tc>
          <w:tcPr>
            <w:tcW w:w="2539" w:type="dxa"/>
            <w:tcBorders>
              <w:top w:val="nil"/>
              <w:left w:val="nil"/>
              <w:bottom w:val="single" w:sz="4" w:space="0" w:color="auto"/>
              <w:right w:val="nil"/>
            </w:tcBorders>
            <w:hideMark/>
          </w:tcPr>
          <w:p w14:paraId="6910CA7C" w14:textId="77777777" w:rsidR="0081304D" w:rsidRPr="00E917F5" w:rsidRDefault="0081304D" w:rsidP="0081304D">
            <w:pPr>
              <w:ind w:firstLine="0"/>
              <w:rPr>
                <w:rFonts w:cs="Arial"/>
                <w:szCs w:val="22"/>
              </w:rPr>
            </w:pPr>
            <w:r w:rsidRPr="00E917F5">
              <w:rPr>
                <w:rFonts w:cs="Arial"/>
                <w:szCs w:val="22"/>
              </w:rPr>
              <w:t>Academia / Centros de investigación</w:t>
            </w:r>
          </w:p>
        </w:tc>
        <w:tc>
          <w:tcPr>
            <w:tcW w:w="2008" w:type="dxa"/>
            <w:tcBorders>
              <w:top w:val="nil"/>
              <w:left w:val="nil"/>
              <w:bottom w:val="single" w:sz="4" w:space="0" w:color="auto"/>
              <w:right w:val="nil"/>
            </w:tcBorders>
            <w:hideMark/>
          </w:tcPr>
          <w:p w14:paraId="4434D575" w14:textId="77777777" w:rsidR="0081304D" w:rsidRPr="00E917F5" w:rsidRDefault="0081304D" w:rsidP="0081304D">
            <w:pPr>
              <w:ind w:firstLine="0"/>
              <w:rPr>
                <w:rFonts w:cs="Arial"/>
                <w:szCs w:val="22"/>
              </w:rPr>
            </w:pPr>
            <w:r w:rsidRPr="00E917F5">
              <w:rPr>
                <w:rFonts w:cs="Arial"/>
                <w:szCs w:val="22"/>
              </w:rPr>
              <w:t>Asesoría técnica</w:t>
            </w:r>
          </w:p>
        </w:tc>
        <w:tc>
          <w:tcPr>
            <w:tcW w:w="1173" w:type="dxa"/>
            <w:tcBorders>
              <w:top w:val="nil"/>
              <w:left w:val="nil"/>
              <w:bottom w:val="single" w:sz="4" w:space="0" w:color="auto"/>
              <w:right w:val="nil"/>
            </w:tcBorders>
            <w:hideMark/>
          </w:tcPr>
          <w:p w14:paraId="39EDBE40" w14:textId="77777777" w:rsidR="0081304D" w:rsidRPr="00E917F5" w:rsidRDefault="0081304D" w:rsidP="0081304D">
            <w:pPr>
              <w:ind w:firstLine="0"/>
              <w:rPr>
                <w:rFonts w:cs="Arial"/>
                <w:szCs w:val="22"/>
              </w:rPr>
            </w:pPr>
            <w:r w:rsidRPr="00E917F5">
              <w:rPr>
                <w:rFonts w:cs="Arial"/>
                <w:szCs w:val="22"/>
              </w:rPr>
              <w:t>Medio</w:t>
            </w:r>
          </w:p>
        </w:tc>
        <w:tc>
          <w:tcPr>
            <w:tcW w:w="922" w:type="dxa"/>
            <w:tcBorders>
              <w:top w:val="nil"/>
              <w:left w:val="nil"/>
              <w:bottom w:val="single" w:sz="4" w:space="0" w:color="auto"/>
              <w:right w:val="nil"/>
            </w:tcBorders>
            <w:hideMark/>
          </w:tcPr>
          <w:p w14:paraId="70A8616F" w14:textId="77777777" w:rsidR="0081304D" w:rsidRPr="00E917F5" w:rsidRDefault="0081304D" w:rsidP="0081304D">
            <w:pPr>
              <w:ind w:firstLine="0"/>
              <w:rPr>
                <w:rFonts w:cs="Arial"/>
                <w:szCs w:val="22"/>
              </w:rPr>
            </w:pPr>
            <w:r w:rsidRPr="00E917F5">
              <w:rPr>
                <w:rFonts w:cs="Arial"/>
                <w:szCs w:val="22"/>
              </w:rPr>
              <w:t>Medio</w:t>
            </w:r>
          </w:p>
        </w:tc>
        <w:tc>
          <w:tcPr>
            <w:tcW w:w="1899" w:type="dxa"/>
            <w:tcBorders>
              <w:top w:val="nil"/>
              <w:left w:val="nil"/>
              <w:bottom w:val="single" w:sz="4" w:space="0" w:color="auto"/>
              <w:right w:val="nil"/>
            </w:tcBorders>
            <w:hideMark/>
          </w:tcPr>
          <w:p w14:paraId="06AEC468" w14:textId="77777777" w:rsidR="0081304D" w:rsidRPr="00E917F5" w:rsidRDefault="0081304D" w:rsidP="0081304D">
            <w:pPr>
              <w:ind w:firstLine="0"/>
              <w:rPr>
                <w:rFonts w:cs="Arial"/>
                <w:szCs w:val="22"/>
              </w:rPr>
            </w:pPr>
            <w:r w:rsidRPr="00E917F5">
              <w:rPr>
                <w:rFonts w:cs="Arial"/>
                <w:szCs w:val="22"/>
              </w:rPr>
              <w:t>Consultores estratégicos</w:t>
            </w:r>
          </w:p>
        </w:tc>
        <w:tc>
          <w:tcPr>
            <w:tcW w:w="2879" w:type="dxa"/>
            <w:tcBorders>
              <w:top w:val="nil"/>
              <w:left w:val="nil"/>
              <w:bottom w:val="single" w:sz="4" w:space="0" w:color="auto"/>
              <w:right w:val="nil"/>
            </w:tcBorders>
            <w:hideMark/>
          </w:tcPr>
          <w:p w14:paraId="79B17E9A" w14:textId="77777777" w:rsidR="0081304D" w:rsidRPr="00E917F5" w:rsidRDefault="0081304D" w:rsidP="0081304D">
            <w:pPr>
              <w:ind w:firstLine="0"/>
              <w:rPr>
                <w:rFonts w:cs="Arial"/>
                <w:szCs w:val="22"/>
              </w:rPr>
            </w:pPr>
            <w:r w:rsidRPr="00E917F5">
              <w:rPr>
                <w:rFonts w:cs="Arial"/>
                <w:szCs w:val="22"/>
              </w:rPr>
              <w:t>Alta (ODS 4, 9, 17; ESG Gobernanza; P5 Personas)</w:t>
            </w:r>
          </w:p>
        </w:tc>
      </w:tr>
      <w:tr w:rsidR="0081304D" w:rsidRPr="00E917F5" w14:paraId="72132264" w14:textId="77777777" w:rsidTr="00263B2F">
        <w:trPr>
          <w:trHeight w:val="576"/>
        </w:trPr>
        <w:tc>
          <w:tcPr>
            <w:tcW w:w="441" w:type="dxa"/>
            <w:tcBorders>
              <w:top w:val="single" w:sz="4" w:space="0" w:color="auto"/>
              <w:left w:val="nil"/>
              <w:bottom w:val="single" w:sz="4" w:space="0" w:color="auto"/>
              <w:right w:val="nil"/>
            </w:tcBorders>
            <w:noWrap/>
            <w:hideMark/>
          </w:tcPr>
          <w:p w14:paraId="202CADC6" w14:textId="77777777" w:rsidR="0081304D" w:rsidRPr="00E917F5" w:rsidRDefault="0081304D" w:rsidP="00ED3C19">
            <w:pPr>
              <w:spacing w:before="240"/>
              <w:ind w:firstLine="0"/>
              <w:jc w:val="center"/>
              <w:rPr>
                <w:rFonts w:cs="Arial"/>
                <w:b/>
                <w:bCs/>
                <w:szCs w:val="22"/>
                <w:lang w:val="es-CO"/>
              </w:rPr>
            </w:pPr>
            <w:r w:rsidRPr="00E917F5">
              <w:rPr>
                <w:rFonts w:cs="Arial"/>
                <w:b/>
                <w:bCs/>
                <w:szCs w:val="22"/>
              </w:rPr>
              <w:lastRenderedPageBreak/>
              <w:t>N°</w:t>
            </w:r>
          </w:p>
        </w:tc>
        <w:tc>
          <w:tcPr>
            <w:tcW w:w="1091" w:type="dxa"/>
            <w:tcBorders>
              <w:top w:val="single" w:sz="4" w:space="0" w:color="auto"/>
              <w:left w:val="nil"/>
              <w:bottom w:val="single" w:sz="4" w:space="0" w:color="auto"/>
              <w:right w:val="nil"/>
            </w:tcBorders>
            <w:hideMark/>
          </w:tcPr>
          <w:p w14:paraId="6D13557A" w14:textId="77777777" w:rsidR="0081304D" w:rsidRPr="00E917F5" w:rsidRDefault="0081304D" w:rsidP="00ED3C19">
            <w:pPr>
              <w:spacing w:before="240"/>
              <w:ind w:firstLine="0"/>
              <w:jc w:val="center"/>
              <w:rPr>
                <w:rFonts w:cs="Arial"/>
                <w:b/>
                <w:bCs/>
                <w:szCs w:val="22"/>
              </w:rPr>
            </w:pPr>
            <w:r w:rsidRPr="00E917F5">
              <w:rPr>
                <w:rFonts w:cs="Arial"/>
                <w:b/>
                <w:bCs/>
                <w:szCs w:val="22"/>
              </w:rPr>
              <w:t>Tipo de Actor</w:t>
            </w:r>
          </w:p>
        </w:tc>
        <w:tc>
          <w:tcPr>
            <w:tcW w:w="2539" w:type="dxa"/>
            <w:tcBorders>
              <w:top w:val="single" w:sz="4" w:space="0" w:color="auto"/>
              <w:left w:val="nil"/>
              <w:bottom w:val="single" w:sz="4" w:space="0" w:color="auto"/>
              <w:right w:val="nil"/>
            </w:tcBorders>
            <w:hideMark/>
          </w:tcPr>
          <w:p w14:paraId="19C30D47" w14:textId="77777777" w:rsidR="0081304D" w:rsidRPr="00E917F5" w:rsidRDefault="0081304D" w:rsidP="00ED3C19">
            <w:pPr>
              <w:spacing w:before="240"/>
              <w:ind w:firstLine="0"/>
              <w:jc w:val="center"/>
              <w:rPr>
                <w:rFonts w:cs="Arial"/>
                <w:b/>
                <w:bCs/>
                <w:szCs w:val="22"/>
              </w:rPr>
            </w:pPr>
            <w:r w:rsidRPr="00E917F5">
              <w:rPr>
                <w:rFonts w:cs="Arial"/>
                <w:b/>
                <w:bCs/>
                <w:szCs w:val="22"/>
              </w:rPr>
              <w:t>Nombre del Actor</w:t>
            </w:r>
          </w:p>
        </w:tc>
        <w:tc>
          <w:tcPr>
            <w:tcW w:w="2008" w:type="dxa"/>
            <w:tcBorders>
              <w:top w:val="single" w:sz="4" w:space="0" w:color="auto"/>
              <w:left w:val="nil"/>
              <w:bottom w:val="single" w:sz="4" w:space="0" w:color="auto"/>
              <w:right w:val="nil"/>
            </w:tcBorders>
            <w:hideMark/>
          </w:tcPr>
          <w:p w14:paraId="6AE11C41" w14:textId="77777777" w:rsidR="0081304D" w:rsidRPr="00E917F5" w:rsidRDefault="0081304D" w:rsidP="00ED3C19">
            <w:pPr>
              <w:spacing w:before="240"/>
              <w:ind w:firstLine="0"/>
              <w:jc w:val="center"/>
              <w:rPr>
                <w:rFonts w:cs="Arial"/>
                <w:b/>
                <w:bCs/>
                <w:szCs w:val="22"/>
              </w:rPr>
            </w:pPr>
            <w:r w:rsidRPr="00E917F5">
              <w:rPr>
                <w:rFonts w:cs="Arial"/>
                <w:b/>
                <w:bCs/>
                <w:szCs w:val="22"/>
              </w:rPr>
              <w:t>Rol Institucional</w:t>
            </w:r>
          </w:p>
        </w:tc>
        <w:tc>
          <w:tcPr>
            <w:tcW w:w="1173" w:type="dxa"/>
            <w:tcBorders>
              <w:top w:val="single" w:sz="4" w:space="0" w:color="auto"/>
              <w:left w:val="nil"/>
              <w:bottom w:val="single" w:sz="4" w:space="0" w:color="auto"/>
              <w:right w:val="nil"/>
            </w:tcBorders>
            <w:hideMark/>
          </w:tcPr>
          <w:p w14:paraId="5905E40B" w14:textId="77777777" w:rsidR="0081304D" w:rsidRPr="00E917F5" w:rsidRDefault="0081304D" w:rsidP="00ED3C19">
            <w:pPr>
              <w:spacing w:before="240"/>
              <w:ind w:firstLine="0"/>
              <w:jc w:val="center"/>
              <w:rPr>
                <w:rFonts w:cs="Arial"/>
                <w:b/>
                <w:bCs/>
                <w:szCs w:val="22"/>
              </w:rPr>
            </w:pPr>
            <w:r w:rsidRPr="00E917F5">
              <w:rPr>
                <w:rFonts w:cs="Arial"/>
                <w:b/>
                <w:bCs/>
                <w:szCs w:val="22"/>
              </w:rPr>
              <w:t>Nivel de Influencia</w:t>
            </w:r>
          </w:p>
        </w:tc>
        <w:tc>
          <w:tcPr>
            <w:tcW w:w="922" w:type="dxa"/>
            <w:tcBorders>
              <w:top w:val="single" w:sz="4" w:space="0" w:color="auto"/>
              <w:left w:val="nil"/>
              <w:bottom w:val="single" w:sz="4" w:space="0" w:color="auto"/>
              <w:right w:val="nil"/>
            </w:tcBorders>
            <w:hideMark/>
          </w:tcPr>
          <w:p w14:paraId="520A72B4" w14:textId="77777777" w:rsidR="0081304D" w:rsidRPr="00E917F5" w:rsidRDefault="0081304D" w:rsidP="00ED3C19">
            <w:pPr>
              <w:spacing w:before="240"/>
              <w:ind w:firstLine="0"/>
              <w:jc w:val="center"/>
              <w:rPr>
                <w:rFonts w:cs="Arial"/>
                <w:b/>
                <w:bCs/>
                <w:szCs w:val="22"/>
              </w:rPr>
            </w:pPr>
            <w:r w:rsidRPr="00E917F5">
              <w:rPr>
                <w:rFonts w:cs="Arial"/>
                <w:b/>
                <w:bCs/>
                <w:szCs w:val="22"/>
              </w:rPr>
              <w:t>Nivel de Interés</w:t>
            </w:r>
          </w:p>
        </w:tc>
        <w:tc>
          <w:tcPr>
            <w:tcW w:w="1899" w:type="dxa"/>
            <w:tcBorders>
              <w:top w:val="single" w:sz="4" w:space="0" w:color="auto"/>
              <w:left w:val="nil"/>
              <w:bottom w:val="single" w:sz="4" w:space="0" w:color="auto"/>
              <w:right w:val="nil"/>
            </w:tcBorders>
            <w:hideMark/>
          </w:tcPr>
          <w:p w14:paraId="75DF5521" w14:textId="77777777" w:rsidR="0081304D" w:rsidRPr="00E917F5" w:rsidRDefault="0081304D" w:rsidP="00ED3C19">
            <w:pPr>
              <w:spacing w:before="240"/>
              <w:ind w:firstLine="0"/>
              <w:jc w:val="center"/>
              <w:rPr>
                <w:rFonts w:cs="Arial"/>
                <w:b/>
                <w:bCs/>
                <w:szCs w:val="22"/>
              </w:rPr>
            </w:pPr>
            <w:r w:rsidRPr="00E917F5">
              <w:rPr>
                <w:rFonts w:cs="Arial"/>
                <w:b/>
                <w:bCs/>
                <w:szCs w:val="22"/>
              </w:rPr>
              <w:t>Relación con la PMO</w:t>
            </w:r>
          </w:p>
        </w:tc>
        <w:tc>
          <w:tcPr>
            <w:tcW w:w="2879" w:type="dxa"/>
            <w:tcBorders>
              <w:top w:val="single" w:sz="4" w:space="0" w:color="auto"/>
              <w:left w:val="nil"/>
              <w:bottom w:val="single" w:sz="4" w:space="0" w:color="auto"/>
              <w:right w:val="nil"/>
            </w:tcBorders>
            <w:hideMark/>
          </w:tcPr>
          <w:p w14:paraId="13D1C8DA" w14:textId="77777777" w:rsidR="0081304D" w:rsidRPr="00E917F5" w:rsidRDefault="0081304D" w:rsidP="00ED3C19">
            <w:pPr>
              <w:spacing w:before="240"/>
              <w:ind w:firstLine="0"/>
              <w:jc w:val="center"/>
              <w:rPr>
                <w:rFonts w:cs="Arial"/>
                <w:b/>
                <w:bCs/>
                <w:szCs w:val="22"/>
              </w:rPr>
            </w:pPr>
            <w:r w:rsidRPr="00E917F5">
              <w:rPr>
                <w:rFonts w:cs="Arial"/>
                <w:b/>
                <w:bCs/>
                <w:szCs w:val="22"/>
              </w:rPr>
              <w:t>Alineación con ODS/ESG/P5</w:t>
            </w:r>
          </w:p>
        </w:tc>
      </w:tr>
      <w:tr w:rsidR="0081304D" w:rsidRPr="00E917F5" w14:paraId="3BF7C020" w14:textId="77777777" w:rsidTr="00263B2F">
        <w:trPr>
          <w:trHeight w:val="288"/>
        </w:trPr>
        <w:tc>
          <w:tcPr>
            <w:tcW w:w="441" w:type="dxa"/>
            <w:tcBorders>
              <w:top w:val="single" w:sz="4" w:space="0" w:color="auto"/>
              <w:left w:val="nil"/>
              <w:bottom w:val="single" w:sz="4" w:space="0" w:color="auto"/>
              <w:right w:val="nil"/>
            </w:tcBorders>
            <w:noWrap/>
            <w:hideMark/>
          </w:tcPr>
          <w:p w14:paraId="6ADB11B9" w14:textId="77777777" w:rsidR="0081304D" w:rsidRPr="00E917F5" w:rsidRDefault="0081304D" w:rsidP="0081304D">
            <w:pPr>
              <w:ind w:firstLine="0"/>
              <w:rPr>
                <w:rFonts w:cs="Arial"/>
                <w:szCs w:val="22"/>
              </w:rPr>
            </w:pPr>
            <w:r w:rsidRPr="00E917F5">
              <w:rPr>
                <w:rFonts w:cs="Arial"/>
                <w:szCs w:val="22"/>
              </w:rPr>
              <w:t>19</w:t>
            </w:r>
          </w:p>
        </w:tc>
        <w:tc>
          <w:tcPr>
            <w:tcW w:w="1091" w:type="dxa"/>
            <w:tcBorders>
              <w:top w:val="single" w:sz="4" w:space="0" w:color="auto"/>
              <w:left w:val="nil"/>
              <w:bottom w:val="single" w:sz="4" w:space="0" w:color="auto"/>
              <w:right w:val="nil"/>
            </w:tcBorders>
            <w:hideMark/>
          </w:tcPr>
          <w:p w14:paraId="7143E189" w14:textId="77777777" w:rsidR="0081304D" w:rsidRPr="00E917F5" w:rsidRDefault="0081304D" w:rsidP="0081304D">
            <w:pPr>
              <w:ind w:firstLine="0"/>
              <w:rPr>
                <w:rFonts w:cs="Arial"/>
                <w:szCs w:val="22"/>
              </w:rPr>
            </w:pPr>
            <w:r w:rsidRPr="00E917F5">
              <w:rPr>
                <w:rFonts w:cs="Arial"/>
                <w:szCs w:val="22"/>
              </w:rPr>
              <w:t>Externo</w:t>
            </w:r>
          </w:p>
        </w:tc>
        <w:tc>
          <w:tcPr>
            <w:tcW w:w="2539" w:type="dxa"/>
            <w:tcBorders>
              <w:top w:val="single" w:sz="4" w:space="0" w:color="auto"/>
              <w:left w:val="nil"/>
              <w:bottom w:val="single" w:sz="4" w:space="0" w:color="auto"/>
              <w:right w:val="nil"/>
            </w:tcBorders>
            <w:hideMark/>
          </w:tcPr>
          <w:p w14:paraId="5430445F" w14:textId="77777777" w:rsidR="0081304D" w:rsidRPr="00E917F5" w:rsidRDefault="0081304D" w:rsidP="0081304D">
            <w:pPr>
              <w:ind w:firstLine="0"/>
              <w:rPr>
                <w:rFonts w:cs="Arial"/>
                <w:szCs w:val="22"/>
              </w:rPr>
            </w:pPr>
            <w:r w:rsidRPr="00E917F5">
              <w:rPr>
                <w:rFonts w:cs="Arial"/>
                <w:szCs w:val="22"/>
              </w:rPr>
              <w:t>Organismos internacionales (ONU, BID, CAF)</w:t>
            </w:r>
          </w:p>
        </w:tc>
        <w:tc>
          <w:tcPr>
            <w:tcW w:w="2008" w:type="dxa"/>
            <w:tcBorders>
              <w:top w:val="single" w:sz="4" w:space="0" w:color="auto"/>
              <w:left w:val="nil"/>
              <w:bottom w:val="single" w:sz="4" w:space="0" w:color="auto"/>
              <w:right w:val="nil"/>
            </w:tcBorders>
            <w:hideMark/>
          </w:tcPr>
          <w:p w14:paraId="5ABBD73D" w14:textId="77777777" w:rsidR="0081304D" w:rsidRPr="00E917F5" w:rsidRDefault="0081304D" w:rsidP="0081304D">
            <w:pPr>
              <w:ind w:firstLine="0"/>
              <w:rPr>
                <w:rFonts w:cs="Arial"/>
                <w:szCs w:val="22"/>
              </w:rPr>
            </w:pPr>
            <w:r w:rsidRPr="00E917F5">
              <w:rPr>
                <w:rFonts w:cs="Arial"/>
                <w:szCs w:val="22"/>
              </w:rPr>
              <w:t>Financiación y cooperación</w:t>
            </w:r>
          </w:p>
        </w:tc>
        <w:tc>
          <w:tcPr>
            <w:tcW w:w="1173" w:type="dxa"/>
            <w:tcBorders>
              <w:top w:val="single" w:sz="4" w:space="0" w:color="auto"/>
              <w:left w:val="nil"/>
              <w:bottom w:val="single" w:sz="4" w:space="0" w:color="auto"/>
              <w:right w:val="nil"/>
            </w:tcBorders>
            <w:hideMark/>
          </w:tcPr>
          <w:p w14:paraId="733D1A1F" w14:textId="77777777" w:rsidR="0081304D" w:rsidRPr="00E917F5" w:rsidRDefault="0081304D" w:rsidP="0081304D">
            <w:pPr>
              <w:ind w:firstLine="0"/>
              <w:rPr>
                <w:rFonts w:cs="Arial"/>
                <w:szCs w:val="22"/>
              </w:rPr>
            </w:pPr>
            <w:r w:rsidRPr="00E917F5">
              <w:rPr>
                <w:rFonts w:cs="Arial"/>
                <w:szCs w:val="22"/>
              </w:rPr>
              <w:t>Alto</w:t>
            </w:r>
          </w:p>
        </w:tc>
        <w:tc>
          <w:tcPr>
            <w:tcW w:w="922" w:type="dxa"/>
            <w:tcBorders>
              <w:top w:val="single" w:sz="4" w:space="0" w:color="auto"/>
              <w:left w:val="nil"/>
              <w:bottom w:val="single" w:sz="4" w:space="0" w:color="auto"/>
              <w:right w:val="nil"/>
            </w:tcBorders>
            <w:hideMark/>
          </w:tcPr>
          <w:p w14:paraId="0A2004BC" w14:textId="77777777" w:rsidR="0081304D" w:rsidRPr="00E917F5" w:rsidRDefault="0081304D" w:rsidP="0081304D">
            <w:pPr>
              <w:ind w:firstLine="0"/>
              <w:rPr>
                <w:rFonts w:cs="Arial"/>
                <w:szCs w:val="22"/>
              </w:rPr>
            </w:pPr>
            <w:r w:rsidRPr="00E917F5">
              <w:rPr>
                <w:rFonts w:cs="Arial"/>
                <w:szCs w:val="22"/>
              </w:rPr>
              <w:t>Medio</w:t>
            </w:r>
          </w:p>
        </w:tc>
        <w:tc>
          <w:tcPr>
            <w:tcW w:w="1899" w:type="dxa"/>
            <w:tcBorders>
              <w:top w:val="single" w:sz="4" w:space="0" w:color="auto"/>
              <w:left w:val="nil"/>
              <w:bottom w:val="single" w:sz="4" w:space="0" w:color="auto"/>
              <w:right w:val="nil"/>
            </w:tcBorders>
            <w:hideMark/>
          </w:tcPr>
          <w:p w14:paraId="09626250" w14:textId="77777777" w:rsidR="0081304D" w:rsidRPr="00E917F5" w:rsidRDefault="0081304D" w:rsidP="0081304D">
            <w:pPr>
              <w:ind w:firstLine="0"/>
              <w:rPr>
                <w:rFonts w:cs="Arial"/>
                <w:szCs w:val="22"/>
              </w:rPr>
            </w:pPr>
            <w:r w:rsidRPr="00E917F5">
              <w:rPr>
                <w:rFonts w:cs="Arial"/>
                <w:szCs w:val="22"/>
              </w:rPr>
              <w:t>Potenciales aliados</w:t>
            </w:r>
          </w:p>
        </w:tc>
        <w:tc>
          <w:tcPr>
            <w:tcW w:w="2879" w:type="dxa"/>
            <w:tcBorders>
              <w:top w:val="single" w:sz="4" w:space="0" w:color="auto"/>
              <w:left w:val="nil"/>
              <w:bottom w:val="single" w:sz="4" w:space="0" w:color="auto"/>
              <w:right w:val="nil"/>
            </w:tcBorders>
            <w:hideMark/>
          </w:tcPr>
          <w:p w14:paraId="1E624B84" w14:textId="77777777" w:rsidR="0081304D" w:rsidRPr="00E917F5" w:rsidRDefault="0081304D" w:rsidP="0081304D">
            <w:pPr>
              <w:ind w:firstLine="0"/>
              <w:rPr>
                <w:rFonts w:cs="Arial"/>
                <w:szCs w:val="22"/>
              </w:rPr>
            </w:pPr>
            <w:r w:rsidRPr="00E917F5">
              <w:rPr>
                <w:rFonts w:cs="Arial"/>
                <w:szCs w:val="22"/>
              </w:rPr>
              <w:t>Alta (ODS 17; ESG Ambiental/Social; P5 Prosperidad)</w:t>
            </w:r>
          </w:p>
        </w:tc>
      </w:tr>
    </w:tbl>
    <w:p w14:paraId="6CE6BC02" w14:textId="79CAAC1D" w:rsidR="003E460E" w:rsidRPr="00E917F5" w:rsidRDefault="003E460E" w:rsidP="00CD2484">
      <w:pPr>
        <w:ind w:firstLine="0"/>
        <w:rPr>
          <w:rFonts w:cs="Arial"/>
          <w:szCs w:val="22"/>
        </w:rPr>
      </w:pPr>
    </w:p>
    <w:p w14:paraId="4689C991" w14:textId="77777777" w:rsidR="0081304D" w:rsidRPr="00E917F5" w:rsidRDefault="0081304D" w:rsidP="0081304D">
      <w:pPr>
        <w:ind w:firstLine="0"/>
        <w:rPr>
          <w:rFonts w:cs="Arial"/>
          <w:szCs w:val="22"/>
          <w:lang w:val="es-CO"/>
        </w:rPr>
      </w:pPr>
      <w:bookmarkStart w:id="266" w:name="_Hlk211524417"/>
      <w:r w:rsidRPr="00E917F5">
        <w:rPr>
          <w:rFonts w:cs="Arial"/>
          <w:i/>
          <w:iCs/>
          <w:szCs w:val="22"/>
          <w:lang w:val="es-CO"/>
        </w:rPr>
        <w:t>Nota.</w:t>
      </w:r>
      <w:r w:rsidRPr="00E917F5">
        <w:rPr>
          <w:rFonts w:cs="Arial"/>
          <w:szCs w:val="22"/>
          <w:lang w:val="es-CO"/>
        </w:rPr>
        <w:t xml:space="preserve"> Figura elaborada por el autor para fines académicos.</w:t>
      </w:r>
    </w:p>
    <w:bookmarkEnd w:id="266"/>
    <w:p w14:paraId="67C83B53" w14:textId="77777777" w:rsidR="00CD2484" w:rsidRPr="00E917F5" w:rsidRDefault="00CD2484" w:rsidP="003E460E">
      <w:pPr>
        <w:rPr>
          <w:rFonts w:cs="Arial"/>
          <w:szCs w:val="22"/>
          <w:lang w:val="es-CO"/>
        </w:rPr>
      </w:pPr>
    </w:p>
    <w:p w14:paraId="483FC08E" w14:textId="77777777" w:rsidR="00CD2484" w:rsidRPr="00E917F5" w:rsidRDefault="00CD2484" w:rsidP="003E460E">
      <w:pPr>
        <w:rPr>
          <w:rFonts w:cs="Arial"/>
          <w:szCs w:val="22"/>
        </w:rPr>
      </w:pPr>
    </w:p>
    <w:p w14:paraId="245FDC08" w14:textId="77777777" w:rsidR="00CD2484" w:rsidRPr="00E917F5" w:rsidRDefault="00CD2484" w:rsidP="003E460E">
      <w:pPr>
        <w:rPr>
          <w:rFonts w:cs="Arial"/>
          <w:szCs w:val="22"/>
        </w:rPr>
        <w:sectPr w:rsidR="00CD2484" w:rsidRPr="00E917F5" w:rsidSect="00CD2484">
          <w:pgSz w:w="15842" w:h="12242" w:orient="landscape" w:code="1"/>
          <w:pgMar w:top="1440" w:right="1440" w:bottom="1440" w:left="1440" w:header="709" w:footer="709" w:gutter="0"/>
          <w:cols w:space="720"/>
          <w:docGrid w:linePitch="360"/>
        </w:sectPr>
      </w:pPr>
    </w:p>
    <w:p w14:paraId="6AC77BC8" w14:textId="5C64B2FB" w:rsidR="003E460E" w:rsidRDefault="003E460E" w:rsidP="003E460E">
      <w:pPr>
        <w:rPr>
          <w:rFonts w:cs="Arial"/>
          <w:szCs w:val="22"/>
        </w:rPr>
      </w:pPr>
      <w:r w:rsidRPr="00E917F5">
        <w:rPr>
          <w:rFonts w:cs="Arial"/>
          <w:szCs w:val="22"/>
        </w:rPr>
        <w:lastRenderedPageBreak/>
        <w:t xml:space="preserve">• </w:t>
      </w:r>
      <w:r w:rsidRPr="00E917F5">
        <w:rPr>
          <w:rFonts w:cs="Arial"/>
          <w:szCs w:val="22"/>
        </w:rPr>
        <w:tab/>
        <w:t>Identificación de brechas organizacionales y tecnológicas.</w:t>
      </w:r>
    </w:p>
    <w:p w14:paraId="44BF92E0" w14:textId="0CF07E3E" w:rsidR="00AE24DD" w:rsidRPr="00AE24DD" w:rsidRDefault="00AE24DD" w:rsidP="00AE24DD">
      <w:pPr>
        <w:ind w:firstLine="0"/>
        <w:rPr>
          <w:b/>
          <w:bCs/>
          <w:lang w:val="es-CO"/>
        </w:rPr>
      </w:pPr>
      <w:bookmarkStart w:id="267" w:name="_Toc214616072"/>
      <w:r w:rsidRPr="00AE24DD">
        <w:rPr>
          <w:b/>
          <w:bCs/>
          <w:lang w:val="es-CO"/>
        </w:rPr>
        <w:t>F</w:t>
      </w:r>
      <w:r>
        <w:rPr>
          <w:b/>
          <w:bCs/>
          <w:lang w:val="es-CO"/>
        </w:rPr>
        <w:t>igura</w:t>
      </w:r>
      <w:r w:rsidRPr="00AE24DD">
        <w:rPr>
          <w:b/>
          <w:bCs/>
          <w:lang w:val="es-CO"/>
        </w:rPr>
        <w:t xml:space="preserve"> </w:t>
      </w:r>
      <w:r w:rsidR="00F5557B">
        <w:rPr>
          <w:b/>
          <w:bCs/>
          <w:lang w:val="es-CO"/>
        </w:rPr>
        <w:fldChar w:fldCharType="begin"/>
      </w:r>
      <w:r w:rsidR="00F5557B">
        <w:rPr>
          <w:b/>
          <w:bCs/>
          <w:lang w:val="es-CO"/>
        </w:rPr>
        <w:instrText xml:space="preserve"> SEQ FIGURA \* ARABIC </w:instrText>
      </w:r>
      <w:r w:rsidR="00F5557B">
        <w:rPr>
          <w:b/>
          <w:bCs/>
          <w:lang w:val="es-CO"/>
        </w:rPr>
        <w:fldChar w:fldCharType="separate"/>
      </w:r>
      <w:r w:rsidR="00F15BA1">
        <w:rPr>
          <w:b/>
          <w:bCs/>
          <w:noProof/>
          <w:lang w:val="es-CO"/>
        </w:rPr>
        <w:t>8</w:t>
      </w:r>
      <w:bookmarkEnd w:id="267"/>
      <w:r w:rsidR="00F5557B">
        <w:rPr>
          <w:b/>
          <w:bCs/>
          <w:lang w:val="es-CO"/>
        </w:rPr>
        <w:fldChar w:fldCharType="end"/>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00"/>
      </w:tblGrid>
      <w:tr w:rsidR="00490A14" w:rsidRPr="00AD73E0" w14:paraId="4A338AC7" w14:textId="77777777" w:rsidTr="00490A14">
        <w:trPr>
          <w:trHeight w:val="360"/>
        </w:trPr>
        <w:tc>
          <w:tcPr>
            <w:tcW w:w="9302" w:type="dxa"/>
            <w:gridSpan w:val="2"/>
            <w:tcBorders>
              <w:bottom w:val="single" w:sz="4" w:space="0" w:color="auto"/>
            </w:tcBorders>
            <w:noWrap/>
            <w:hideMark/>
          </w:tcPr>
          <w:p w14:paraId="706564E4" w14:textId="0B497B58" w:rsidR="00490A14" w:rsidRPr="00AD73E0" w:rsidRDefault="00AE24DD" w:rsidP="00AE24DD">
            <w:pPr>
              <w:pStyle w:val="Figura1"/>
              <w:ind w:firstLine="0"/>
              <w:rPr>
                <w:b w:val="0"/>
                <w:bCs/>
                <w:i/>
                <w:iCs/>
                <w:sz w:val="22"/>
              </w:rPr>
            </w:pPr>
            <w:r w:rsidRPr="00AD73E0">
              <w:rPr>
                <w:rFonts w:cs="Arial"/>
                <w:b w:val="0"/>
                <w:bCs/>
                <w:i/>
                <w:iCs/>
                <w:sz w:val="22"/>
              </w:rPr>
              <w:t>Identificación de brechas organizacionales</w:t>
            </w:r>
          </w:p>
          <w:p w14:paraId="7009FCC8" w14:textId="6F6FA7F5" w:rsidR="00490A14" w:rsidRPr="00AD73E0" w:rsidRDefault="00490A14" w:rsidP="00345FF4">
            <w:pPr>
              <w:pStyle w:val="Figura1"/>
              <w:rPr>
                <w:sz w:val="22"/>
              </w:rPr>
            </w:pPr>
          </w:p>
        </w:tc>
      </w:tr>
      <w:tr w:rsidR="00490A14" w:rsidRPr="00490A14" w14:paraId="3B6847B3" w14:textId="77777777" w:rsidTr="00490A14">
        <w:trPr>
          <w:trHeight w:val="288"/>
        </w:trPr>
        <w:tc>
          <w:tcPr>
            <w:tcW w:w="3402" w:type="dxa"/>
            <w:tcBorders>
              <w:top w:val="single" w:sz="4" w:space="0" w:color="auto"/>
            </w:tcBorders>
            <w:noWrap/>
            <w:hideMark/>
          </w:tcPr>
          <w:p w14:paraId="365FD387" w14:textId="77777777" w:rsidR="00490A14" w:rsidRPr="00EA2666" w:rsidRDefault="00490A14" w:rsidP="00345FF4">
            <w:pPr>
              <w:pStyle w:val="Figura1"/>
            </w:pPr>
          </w:p>
        </w:tc>
        <w:tc>
          <w:tcPr>
            <w:tcW w:w="5900" w:type="dxa"/>
            <w:tcBorders>
              <w:top w:val="single" w:sz="4" w:space="0" w:color="auto"/>
            </w:tcBorders>
            <w:noWrap/>
            <w:hideMark/>
          </w:tcPr>
          <w:p w14:paraId="1542B6B7" w14:textId="77777777" w:rsidR="00490A14" w:rsidRPr="00490A14" w:rsidRDefault="00490A14" w:rsidP="00345FF4">
            <w:pPr>
              <w:pStyle w:val="Figura1"/>
            </w:pPr>
          </w:p>
        </w:tc>
      </w:tr>
      <w:tr w:rsidR="00490A14" w:rsidRPr="00AD73E0" w14:paraId="294D93BF" w14:textId="77777777" w:rsidTr="00490A14">
        <w:trPr>
          <w:trHeight w:val="576"/>
        </w:trPr>
        <w:tc>
          <w:tcPr>
            <w:tcW w:w="3402" w:type="dxa"/>
            <w:tcBorders>
              <w:bottom w:val="single" w:sz="4" w:space="0" w:color="auto"/>
            </w:tcBorders>
            <w:hideMark/>
          </w:tcPr>
          <w:p w14:paraId="2A9360DD" w14:textId="77777777" w:rsidR="00490A14" w:rsidRPr="00AD73E0" w:rsidRDefault="00490A14" w:rsidP="00345FF4">
            <w:pPr>
              <w:pStyle w:val="Figura1"/>
              <w:rPr>
                <w:sz w:val="22"/>
                <w:szCs w:val="28"/>
              </w:rPr>
            </w:pPr>
            <w:r w:rsidRPr="00AD73E0">
              <w:rPr>
                <w:sz w:val="22"/>
                <w:szCs w:val="28"/>
              </w:rPr>
              <w:t>Área/Subgerencia</w:t>
            </w:r>
          </w:p>
        </w:tc>
        <w:tc>
          <w:tcPr>
            <w:tcW w:w="5900" w:type="dxa"/>
            <w:tcBorders>
              <w:bottom w:val="single" w:sz="4" w:space="0" w:color="auto"/>
            </w:tcBorders>
            <w:hideMark/>
          </w:tcPr>
          <w:p w14:paraId="72F7D905" w14:textId="77777777" w:rsidR="00490A14" w:rsidRPr="00AD73E0" w:rsidRDefault="00490A14" w:rsidP="00345FF4">
            <w:pPr>
              <w:pStyle w:val="Figura1"/>
              <w:rPr>
                <w:sz w:val="22"/>
                <w:szCs w:val="28"/>
              </w:rPr>
            </w:pPr>
            <w:r w:rsidRPr="00AD73E0">
              <w:rPr>
                <w:sz w:val="22"/>
                <w:szCs w:val="28"/>
              </w:rPr>
              <w:t>Brechas Organizacionales Identificadas</w:t>
            </w:r>
          </w:p>
        </w:tc>
      </w:tr>
      <w:tr w:rsidR="00490A14" w:rsidRPr="00EA2666" w14:paraId="74B78D07" w14:textId="77777777" w:rsidTr="00490A14">
        <w:trPr>
          <w:trHeight w:val="864"/>
        </w:trPr>
        <w:tc>
          <w:tcPr>
            <w:tcW w:w="3402" w:type="dxa"/>
            <w:vMerge w:val="restart"/>
            <w:tcBorders>
              <w:top w:val="single" w:sz="4" w:space="0" w:color="auto"/>
            </w:tcBorders>
            <w:hideMark/>
          </w:tcPr>
          <w:p w14:paraId="2029D4D7" w14:textId="77777777" w:rsidR="00490A14" w:rsidRPr="00AD73E0" w:rsidRDefault="00490A14" w:rsidP="00AE24DD">
            <w:pPr>
              <w:pStyle w:val="Figura1"/>
              <w:ind w:left="315" w:firstLine="0"/>
              <w:rPr>
                <w:b w:val="0"/>
                <w:sz w:val="22"/>
                <w:szCs w:val="28"/>
              </w:rPr>
            </w:pPr>
            <w:r w:rsidRPr="00AD73E0">
              <w:rPr>
                <w:b w:val="0"/>
                <w:sz w:val="22"/>
                <w:szCs w:val="28"/>
              </w:rPr>
              <w:t>Subgerencia de Vivienda</w:t>
            </w:r>
          </w:p>
        </w:tc>
        <w:tc>
          <w:tcPr>
            <w:tcW w:w="5900" w:type="dxa"/>
            <w:tcBorders>
              <w:top w:val="single" w:sz="4" w:space="0" w:color="auto"/>
            </w:tcBorders>
            <w:hideMark/>
          </w:tcPr>
          <w:p w14:paraId="7FD6F665" w14:textId="77777777" w:rsidR="00490A14" w:rsidRPr="00AD73E0" w:rsidRDefault="00490A14" w:rsidP="00AE24DD">
            <w:pPr>
              <w:pStyle w:val="Figura1"/>
              <w:ind w:left="320" w:firstLine="0"/>
              <w:rPr>
                <w:b w:val="0"/>
                <w:sz w:val="22"/>
                <w:szCs w:val="28"/>
              </w:rPr>
            </w:pPr>
            <w:r w:rsidRPr="00AD73E0">
              <w:rPr>
                <w:b w:val="0"/>
                <w:sz w:val="22"/>
                <w:szCs w:val="28"/>
              </w:rPr>
              <w:t>- Falta de articulación con criterios ESG (Ambiental-Social-Gobernanza) y ODS (Objetivos de desarrollo sostenibles) en los proyectos habitacionales.</w:t>
            </w:r>
          </w:p>
        </w:tc>
      </w:tr>
      <w:tr w:rsidR="00490A14" w:rsidRPr="00EA2666" w14:paraId="77C8B2AE" w14:textId="77777777" w:rsidTr="00490A14">
        <w:trPr>
          <w:trHeight w:val="864"/>
        </w:trPr>
        <w:tc>
          <w:tcPr>
            <w:tcW w:w="3402" w:type="dxa"/>
            <w:vMerge/>
            <w:hideMark/>
          </w:tcPr>
          <w:p w14:paraId="40AA4DFD" w14:textId="77777777" w:rsidR="00490A14" w:rsidRPr="00AD73E0" w:rsidRDefault="00490A14" w:rsidP="00AE24DD">
            <w:pPr>
              <w:pStyle w:val="Figura1"/>
              <w:ind w:left="315" w:firstLine="0"/>
              <w:rPr>
                <w:b w:val="0"/>
                <w:sz w:val="22"/>
                <w:szCs w:val="28"/>
              </w:rPr>
            </w:pPr>
          </w:p>
        </w:tc>
        <w:tc>
          <w:tcPr>
            <w:tcW w:w="5900" w:type="dxa"/>
            <w:hideMark/>
          </w:tcPr>
          <w:p w14:paraId="607EB3E8" w14:textId="77777777" w:rsidR="00490A14" w:rsidRPr="00AD73E0" w:rsidRDefault="00490A14" w:rsidP="00AE24DD">
            <w:pPr>
              <w:pStyle w:val="Figura1"/>
              <w:ind w:left="320" w:firstLine="0"/>
              <w:rPr>
                <w:b w:val="0"/>
                <w:sz w:val="22"/>
                <w:szCs w:val="28"/>
              </w:rPr>
            </w:pPr>
            <w:r w:rsidRPr="00AD73E0">
              <w:rPr>
                <w:b w:val="0"/>
                <w:sz w:val="22"/>
                <w:szCs w:val="28"/>
              </w:rPr>
              <w:t>- Débil integración con Planeación para priorización estratégica de proyectos.</w:t>
            </w:r>
          </w:p>
        </w:tc>
      </w:tr>
      <w:tr w:rsidR="00490A14" w:rsidRPr="00EA2666" w14:paraId="4F9D41C7" w14:textId="77777777" w:rsidTr="00490A14">
        <w:trPr>
          <w:trHeight w:val="864"/>
        </w:trPr>
        <w:tc>
          <w:tcPr>
            <w:tcW w:w="3402" w:type="dxa"/>
            <w:vMerge w:val="restart"/>
            <w:hideMark/>
          </w:tcPr>
          <w:p w14:paraId="697BB086" w14:textId="77777777" w:rsidR="00490A14" w:rsidRPr="00AD73E0" w:rsidRDefault="00490A14" w:rsidP="00AE24DD">
            <w:pPr>
              <w:pStyle w:val="Figura1"/>
              <w:ind w:left="315" w:firstLine="0"/>
              <w:rPr>
                <w:b w:val="0"/>
                <w:sz w:val="22"/>
                <w:szCs w:val="28"/>
              </w:rPr>
            </w:pPr>
            <w:r w:rsidRPr="00AD73E0">
              <w:rPr>
                <w:b w:val="0"/>
                <w:sz w:val="22"/>
                <w:szCs w:val="28"/>
              </w:rPr>
              <w:t>Subgerencia de Operaciones</w:t>
            </w:r>
          </w:p>
        </w:tc>
        <w:tc>
          <w:tcPr>
            <w:tcW w:w="5900" w:type="dxa"/>
            <w:hideMark/>
          </w:tcPr>
          <w:p w14:paraId="492FF380" w14:textId="77777777" w:rsidR="00490A14" w:rsidRPr="00AD73E0" w:rsidRDefault="00490A14" w:rsidP="00AE24DD">
            <w:pPr>
              <w:pStyle w:val="Figura1"/>
              <w:ind w:left="320" w:firstLine="0"/>
              <w:rPr>
                <w:b w:val="0"/>
                <w:sz w:val="22"/>
                <w:szCs w:val="28"/>
              </w:rPr>
            </w:pPr>
            <w:r w:rsidRPr="00AD73E0">
              <w:rPr>
                <w:b w:val="0"/>
                <w:sz w:val="22"/>
                <w:szCs w:val="28"/>
              </w:rPr>
              <w:t>- Procesos operativos fragmentados y con baja estandarización.</w:t>
            </w:r>
          </w:p>
        </w:tc>
      </w:tr>
      <w:tr w:rsidR="00490A14" w:rsidRPr="00EA2666" w14:paraId="6DFC0B99" w14:textId="77777777" w:rsidTr="00490A14">
        <w:trPr>
          <w:trHeight w:val="864"/>
        </w:trPr>
        <w:tc>
          <w:tcPr>
            <w:tcW w:w="3402" w:type="dxa"/>
            <w:vMerge/>
            <w:hideMark/>
          </w:tcPr>
          <w:p w14:paraId="5EF145AF" w14:textId="77777777" w:rsidR="00490A14" w:rsidRPr="00AD73E0" w:rsidRDefault="00490A14" w:rsidP="00AE24DD">
            <w:pPr>
              <w:pStyle w:val="Figura1"/>
              <w:ind w:left="315" w:firstLine="0"/>
              <w:rPr>
                <w:b w:val="0"/>
                <w:sz w:val="22"/>
                <w:szCs w:val="28"/>
              </w:rPr>
            </w:pPr>
          </w:p>
        </w:tc>
        <w:tc>
          <w:tcPr>
            <w:tcW w:w="5900" w:type="dxa"/>
            <w:hideMark/>
          </w:tcPr>
          <w:p w14:paraId="690B34F8" w14:textId="77777777" w:rsidR="00490A14" w:rsidRPr="00AD73E0" w:rsidRDefault="00490A14" w:rsidP="00AE24DD">
            <w:pPr>
              <w:pStyle w:val="Figura1"/>
              <w:ind w:left="320" w:firstLine="0"/>
              <w:rPr>
                <w:b w:val="0"/>
                <w:sz w:val="22"/>
                <w:szCs w:val="28"/>
              </w:rPr>
            </w:pPr>
            <w:r w:rsidRPr="00AD73E0">
              <w:rPr>
                <w:b w:val="0"/>
                <w:sz w:val="22"/>
                <w:szCs w:val="28"/>
              </w:rPr>
              <w:t>- Ausencia de indicadores de desempeño alineados al enfoque P5. (Green Project Management GPM)</w:t>
            </w:r>
          </w:p>
        </w:tc>
      </w:tr>
      <w:tr w:rsidR="00490A14" w:rsidRPr="00EA2666" w14:paraId="49335B9A" w14:textId="77777777" w:rsidTr="00490A14">
        <w:trPr>
          <w:trHeight w:val="576"/>
        </w:trPr>
        <w:tc>
          <w:tcPr>
            <w:tcW w:w="3402" w:type="dxa"/>
            <w:vMerge w:val="restart"/>
            <w:hideMark/>
          </w:tcPr>
          <w:p w14:paraId="7955CFEF" w14:textId="77777777" w:rsidR="00490A14" w:rsidRPr="00AD73E0" w:rsidRDefault="00490A14" w:rsidP="00AE24DD">
            <w:pPr>
              <w:pStyle w:val="Figura1"/>
              <w:ind w:left="315" w:firstLine="0"/>
              <w:rPr>
                <w:b w:val="0"/>
                <w:sz w:val="22"/>
                <w:szCs w:val="28"/>
              </w:rPr>
            </w:pPr>
            <w:r w:rsidRPr="00AD73E0">
              <w:rPr>
                <w:b w:val="0"/>
                <w:sz w:val="22"/>
                <w:szCs w:val="28"/>
              </w:rPr>
              <w:t>Subgerencia Administrativa</w:t>
            </w:r>
          </w:p>
        </w:tc>
        <w:tc>
          <w:tcPr>
            <w:tcW w:w="5900" w:type="dxa"/>
            <w:hideMark/>
          </w:tcPr>
          <w:p w14:paraId="6C16FEA1" w14:textId="77777777" w:rsidR="00490A14" w:rsidRPr="00AD73E0" w:rsidRDefault="00490A14" w:rsidP="00AE24DD">
            <w:pPr>
              <w:pStyle w:val="Figura1"/>
              <w:ind w:left="320" w:firstLine="0"/>
              <w:rPr>
                <w:b w:val="0"/>
                <w:sz w:val="22"/>
                <w:szCs w:val="28"/>
              </w:rPr>
            </w:pPr>
            <w:r w:rsidRPr="00AD73E0">
              <w:rPr>
                <w:b w:val="0"/>
                <w:sz w:val="22"/>
                <w:szCs w:val="28"/>
              </w:rPr>
              <w:t>- Limitada automatización de trámites internos administrativos.</w:t>
            </w:r>
          </w:p>
        </w:tc>
      </w:tr>
      <w:tr w:rsidR="00490A14" w:rsidRPr="00EA2666" w14:paraId="627390F0" w14:textId="77777777" w:rsidTr="00490A14">
        <w:trPr>
          <w:trHeight w:val="864"/>
        </w:trPr>
        <w:tc>
          <w:tcPr>
            <w:tcW w:w="3402" w:type="dxa"/>
            <w:vMerge/>
            <w:hideMark/>
          </w:tcPr>
          <w:p w14:paraId="524DF930" w14:textId="77777777" w:rsidR="00490A14" w:rsidRPr="00AD73E0" w:rsidRDefault="00490A14" w:rsidP="00AE24DD">
            <w:pPr>
              <w:pStyle w:val="Figura1"/>
              <w:ind w:left="315" w:firstLine="0"/>
              <w:rPr>
                <w:b w:val="0"/>
                <w:sz w:val="22"/>
                <w:szCs w:val="28"/>
              </w:rPr>
            </w:pPr>
          </w:p>
        </w:tc>
        <w:tc>
          <w:tcPr>
            <w:tcW w:w="5900" w:type="dxa"/>
            <w:hideMark/>
          </w:tcPr>
          <w:p w14:paraId="145D82E7" w14:textId="77777777" w:rsidR="00490A14" w:rsidRPr="00AD73E0" w:rsidRDefault="00490A14" w:rsidP="00AE24DD">
            <w:pPr>
              <w:pStyle w:val="Figura1"/>
              <w:ind w:left="320" w:firstLine="0"/>
              <w:rPr>
                <w:b w:val="0"/>
                <w:sz w:val="22"/>
                <w:szCs w:val="28"/>
              </w:rPr>
            </w:pPr>
            <w:r w:rsidRPr="00AD73E0">
              <w:rPr>
                <w:b w:val="0"/>
                <w:sz w:val="22"/>
                <w:szCs w:val="28"/>
              </w:rPr>
              <w:t>- Bajo seguimiento al impacto de la gestión del conocimiento.</w:t>
            </w:r>
          </w:p>
        </w:tc>
      </w:tr>
      <w:tr w:rsidR="00490A14" w:rsidRPr="00EA2666" w14:paraId="1BA40B94" w14:textId="77777777" w:rsidTr="00490A14">
        <w:trPr>
          <w:trHeight w:val="1152"/>
        </w:trPr>
        <w:tc>
          <w:tcPr>
            <w:tcW w:w="3402" w:type="dxa"/>
            <w:hideMark/>
          </w:tcPr>
          <w:p w14:paraId="068C29CC" w14:textId="77777777" w:rsidR="00490A14" w:rsidRPr="00AD73E0" w:rsidRDefault="00490A14" w:rsidP="00AE24DD">
            <w:pPr>
              <w:pStyle w:val="Figura1"/>
              <w:ind w:left="315" w:firstLine="0"/>
              <w:rPr>
                <w:b w:val="0"/>
                <w:sz w:val="22"/>
                <w:szCs w:val="28"/>
              </w:rPr>
            </w:pPr>
            <w:r w:rsidRPr="00AD73E0">
              <w:rPr>
                <w:b w:val="0"/>
                <w:sz w:val="22"/>
                <w:szCs w:val="28"/>
              </w:rPr>
              <w:t>Subgerencia Financiera</w:t>
            </w:r>
          </w:p>
        </w:tc>
        <w:tc>
          <w:tcPr>
            <w:tcW w:w="5900" w:type="dxa"/>
            <w:hideMark/>
          </w:tcPr>
          <w:p w14:paraId="4A2C2C15" w14:textId="77777777" w:rsidR="00490A14" w:rsidRPr="00AD73E0" w:rsidRDefault="00490A14" w:rsidP="00AE24DD">
            <w:pPr>
              <w:pStyle w:val="Figura1"/>
              <w:ind w:left="320" w:firstLine="0"/>
              <w:rPr>
                <w:b w:val="0"/>
                <w:sz w:val="22"/>
                <w:szCs w:val="28"/>
              </w:rPr>
            </w:pPr>
            <w:r w:rsidRPr="00AD73E0">
              <w:rPr>
                <w:b w:val="0"/>
                <w:sz w:val="22"/>
                <w:szCs w:val="28"/>
              </w:rPr>
              <w:t>- Enfoque tradicional en rentabilidad faltando incorporar criterios faltantes de la sostenibilidad financiera.</w:t>
            </w:r>
          </w:p>
        </w:tc>
      </w:tr>
      <w:tr w:rsidR="00490A14" w:rsidRPr="00EA2666" w14:paraId="25D6408A" w14:textId="77777777" w:rsidTr="00490A14">
        <w:trPr>
          <w:trHeight w:val="864"/>
        </w:trPr>
        <w:tc>
          <w:tcPr>
            <w:tcW w:w="3402" w:type="dxa"/>
            <w:hideMark/>
          </w:tcPr>
          <w:p w14:paraId="7F5D0075" w14:textId="77777777" w:rsidR="00490A14" w:rsidRPr="00AD73E0" w:rsidRDefault="00490A14" w:rsidP="00AE24DD">
            <w:pPr>
              <w:pStyle w:val="Figura1"/>
              <w:ind w:left="315" w:firstLine="0"/>
              <w:rPr>
                <w:b w:val="0"/>
                <w:sz w:val="22"/>
                <w:szCs w:val="28"/>
              </w:rPr>
            </w:pPr>
            <w:r w:rsidRPr="00AD73E0">
              <w:rPr>
                <w:b w:val="0"/>
                <w:sz w:val="22"/>
                <w:szCs w:val="28"/>
              </w:rPr>
              <w:t>Oficina de Planeación</w:t>
            </w:r>
          </w:p>
        </w:tc>
        <w:tc>
          <w:tcPr>
            <w:tcW w:w="5900" w:type="dxa"/>
            <w:hideMark/>
          </w:tcPr>
          <w:p w14:paraId="3E6A08FB" w14:textId="10D3DF77" w:rsidR="00AE24DD" w:rsidRPr="00AD73E0" w:rsidRDefault="00490A14" w:rsidP="00AD73E0">
            <w:pPr>
              <w:pStyle w:val="Figura1"/>
              <w:ind w:left="320" w:firstLine="0"/>
              <w:rPr>
                <w:b w:val="0"/>
                <w:sz w:val="22"/>
                <w:szCs w:val="28"/>
              </w:rPr>
            </w:pPr>
            <w:r w:rsidRPr="00AD73E0">
              <w:rPr>
                <w:b w:val="0"/>
                <w:sz w:val="22"/>
                <w:szCs w:val="28"/>
              </w:rPr>
              <w:t xml:space="preserve">- Planeación estratégica </w:t>
            </w:r>
            <w:r w:rsidR="00345FF4" w:rsidRPr="00AD73E0">
              <w:rPr>
                <w:b w:val="0"/>
                <w:sz w:val="22"/>
                <w:szCs w:val="28"/>
              </w:rPr>
              <w:t>requiere mayor</w:t>
            </w:r>
            <w:r w:rsidRPr="00AD73E0">
              <w:rPr>
                <w:b w:val="0"/>
                <w:sz w:val="22"/>
                <w:szCs w:val="28"/>
              </w:rPr>
              <w:t xml:space="preserve"> integración del ciclo virtuoso de la planeación.</w:t>
            </w:r>
          </w:p>
          <w:p w14:paraId="2F3B409C" w14:textId="77777777" w:rsidR="00263B2F" w:rsidRPr="00AD73E0" w:rsidRDefault="00263B2F" w:rsidP="00AE24DD">
            <w:pPr>
              <w:pStyle w:val="Figura1"/>
              <w:ind w:left="320" w:firstLine="0"/>
              <w:rPr>
                <w:b w:val="0"/>
                <w:sz w:val="22"/>
                <w:szCs w:val="28"/>
              </w:rPr>
            </w:pPr>
          </w:p>
          <w:p w14:paraId="3910338E" w14:textId="77777777" w:rsidR="00AE24DD" w:rsidRPr="00AD73E0" w:rsidRDefault="00AE24DD" w:rsidP="00AE24DD">
            <w:pPr>
              <w:pStyle w:val="Figura1"/>
              <w:ind w:left="320" w:firstLine="0"/>
              <w:rPr>
                <w:b w:val="0"/>
                <w:sz w:val="22"/>
                <w:szCs w:val="28"/>
              </w:rPr>
            </w:pPr>
          </w:p>
          <w:p w14:paraId="2DE78496" w14:textId="5CBCC969" w:rsidR="00AE24DD" w:rsidRPr="00AD73E0" w:rsidRDefault="00AE24DD" w:rsidP="00AE24DD">
            <w:pPr>
              <w:pStyle w:val="Figura1"/>
              <w:ind w:left="320" w:firstLine="0"/>
              <w:rPr>
                <w:b w:val="0"/>
                <w:sz w:val="22"/>
                <w:szCs w:val="28"/>
              </w:rPr>
            </w:pPr>
          </w:p>
        </w:tc>
      </w:tr>
      <w:tr w:rsidR="00490A14" w:rsidRPr="00EA2666" w14:paraId="47301724" w14:textId="77777777" w:rsidTr="00490A14">
        <w:trPr>
          <w:trHeight w:val="576"/>
        </w:trPr>
        <w:tc>
          <w:tcPr>
            <w:tcW w:w="3402" w:type="dxa"/>
            <w:tcBorders>
              <w:top w:val="single" w:sz="4" w:space="0" w:color="auto"/>
              <w:bottom w:val="single" w:sz="4" w:space="0" w:color="auto"/>
            </w:tcBorders>
            <w:hideMark/>
          </w:tcPr>
          <w:p w14:paraId="0FBF5A77" w14:textId="77777777" w:rsidR="00490A14" w:rsidRPr="00AD73E0" w:rsidRDefault="00490A14" w:rsidP="00345FF4">
            <w:pPr>
              <w:pStyle w:val="Figura1"/>
              <w:rPr>
                <w:sz w:val="22"/>
                <w:szCs w:val="28"/>
              </w:rPr>
            </w:pPr>
            <w:r w:rsidRPr="00AD73E0">
              <w:rPr>
                <w:sz w:val="22"/>
                <w:szCs w:val="28"/>
              </w:rPr>
              <w:lastRenderedPageBreak/>
              <w:t>Área/Subgerencia</w:t>
            </w:r>
          </w:p>
        </w:tc>
        <w:tc>
          <w:tcPr>
            <w:tcW w:w="5900" w:type="dxa"/>
            <w:tcBorders>
              <w:top w:val="single" w:sz="4" w:space="0" w:color="auto"/>
              <w:bottom w:val="single" w:sz="4" w:space="0" w:color="auto"/>
            </w:tcBorders>
            <w:hideMark/>
          </w:tcPr>
          <w:p w14:paraId="3AFE41D3" w14:textId="77777777" w:rsidR="00490A14" w:rsidRPr="00AD73E0" w:rsidRDefault="00490A14" w:rsidP="00345FF4">
            <w:pPr>
              <w:pStyle w:val="Figura1"/>
              <w:rPr>
                <w:sz w:val="22"/>
                <w:szCs w:val="28"/>
              </w:rPr>
            </w:pPr>
            <w:r w:rsidRPr="00AD73E0">
              <w:rPr>
                <w:sz w:val="22"/>
                <w:szCs w:val="28"/>
              </w:rPr>
              <w:t>Brechas Organizacionales Identificadas</w:t>
            </w:r>
          </w:p>
        </w:tc>
      </w:tr>
      <w:tr w:rsidR="00490A14" w:rsidRPr="00EA2666" w14:paraId="4840187C" w14:textId="77777777" w:rsidTr="00490A14">
        <w:trPr>
          <w:trHeight w:val="864"/>
        </w:trPr>
        <w:tc>
          <w:tcPr>
            <w:tcW w:w="3402" w:type="dxa"/>
            <w:vMerge w:val="restart"/>
            <w:hideMark/>
          </w:tcPr>
          <w:p w14:paraId="33828C66" w14:textId="77777777" w:rsidR="00490A14" w:rsidRPr="00AD73E0" w:rsidRDefault="00490A14" w:rsidP="00AE24DD">
            <w:pPr>
              <w:pStyle w:val="Figura1"/>
              <w:ind w:left="315" w:firstLine="0"/>
              <w:rPr>
                <w:b w:val="0"/>
                <w:sz w:val="22"/>
                <w:szCs w:val="28"/>
              </w:rPr>
            </w:pPr>
          </w:p>
          <w:p w14:paraId="372810B8" w14:textId="1AF4919A" w:rsidR="00490A14" w:rsidRPr="00AD73E0" w:rsidRDefault="00490A14" w:rsidP="00AE24DD">
            <w:pPr>
              <w:pStyle w:val="Figura1"/>
              <w:ind w:left="315" w:firstLine="0"/>
              <w:rPr>
                <w:b w:val="0"/>
                <w:sz w:val="22"/>
                <w:szCs w:val="28"/>
              </w:rPr>
            </w:pPr>
            <w:r w:rsidRPr="00AD73E0">
              <w:rPr>
                <w:b w:val="0"/>
                <w:sz w:val="22"/>
                <w:szCs w:val="28"/>
              </w:rPr>
              <w:t>Oficina de Informática</w:t>
            </w:r>
          </w:p>
        </w:tc>
        <w:tc>
          <w:tcPr>
            <w:tcW w:w="5900" w:type="dxa"/>
            <w:hideMark/>
          </w:tcPr>
          <w:p w14:paraId="67CE0EAE" w14:textId="77777777" w:rsidR="00490A14" w:rsidRPr="00AD73E0" w:rsidRDefault="00490A14" w:rsidP="00AE24DD">
            <w:pPr>
              <w:pStyle w:val="Figura1"/>
              <w:ind w:left="320" w:firstLine="0"/>
              <w:rPr>
                <w:b w:val="0"/>
                <w:sz w:val="22"/>
                <w:szCs w:val="28"/>
              </w:rPr>
            </w:pPr>
          </w:p>
          <w:p w14:paraId="1716296E" w14:textId="3250FB86" w:rsidR="00490A14" w:rsidRPr="00AD73E0" w:rsidRDefault="00490A14" w:rsidP="00AE24DD">
            <w:pPr>
              <w:pStyle w:val="Figura1"/>
              <w:ind w:left="320" w:firstLine="0"/>
              <w:rPr>
                <w:b w:val="0"/>
                <w:sz w:val="22"/>
                <w:szCs w:val="28"/>
              </w:rPr>
            </w:pPr>
            <w:r w:rsidRPr="00AD73E0">
              <w:rPr>
                <w:b w:val="0"/>
                <w:sz w:val="22"/>
                <w:szCs w:val="28"/>
              </w:rPr>
              <w:t>- Carencia de arquitectura tecnológica orientada a proyectos.</w:t>
            </w:r>
          </w:p>
        </w:tc>
      </w:tr>
      <w:tr w:rsidR="00490A14" w:rsidRPr="00EA2666" w14:paraId="19CE0CBD" w14:textId="77777777" w:rsidTr="00490A14">
        <w:trPr>
          <w:trHeight w:val="576"/>
        </w:trPr>
        <w:tc>
          <w:tcPr>
            <w:tcW w:w="3402" w:type="dxa"/>
            <w:vMerge/>
            <w:hideMark/>
          </w:tcPr>
          <w:p w14:paraId="5DF81760" w14:textId="77777777" w:rsidR="00490A14" w:rsidRPr="00AD73E0" w:rsidRDefault="00490A14" w:rsidP="00AE24DD">
            <w:pPr>
              <w:pStyle w:val="Figura1"/>
              <w:ind w:left="315" w:firstLine="0"/>
              <w:rPr>
                <w:b w:val="0"/>
                <w:sz w:val="22"/>
                <w:szCs w:val="28"/>
              </w:rPr>
            </w:pPr>
          </w:p>
        </w:tc>
        <w:tc>
          <w:tcPr>
            <w:tcW w:w="5900" w:type="dxa"/>
            <w:hideMark/>
          </w:tcPr>
          <w:p w14:paraId="11A59EE9" w14:textId="77777777" w:rsidR="00490A14" w:rsidRPr="00AD73E0" w:rsidRDefault="00490A14" w:rsidP="00AE24DD">
            <w:pPr>
              <w:pStyle w:val="Figura1"/>
              <w:ind w:left="320" w:firstLine="0"/>
              <w:rPr>
                <w:b w:val="0"/>
                <w:sz w:val="22"/>
                <w:szCs w:val="28"/>
              </w:rPr>
            </w:pPr>
            <w:r w:rsidRPr="00AD73E0">
              <w:rPr>
                <w:b w:val="0"/>
                <w:sz w:val="22"/>
                <w:szCs w:val="28"/>
              </w:rPr>
              <w:t>- Limitada interoperabilidad entre sistemas institucionales que requieren actualización.</w:t>
            </w:r>
          </w:p>
        </w:tc>
      </w:tr>
      <w:tr w:rsidR="00490A14" w:rsidRPr="00EA2666" w14:paraId="1F408F87" w14:textId="77777777" w:rsidTr="00490A14">
        <w:trPr>
          <w:trHeight w:val="864"/>
        </w:trPr>
        <w:tc>
          <w:tcPr>
            <w:tcW w:w="3402" w:type="dxa"/>
            <w:vMerge w:val="restart"/>
            <w:hideMark/>
          </w:tcPr>
          <w:p w14:paraId="10CB7C10" w14:textId="77777777" w:rsidR="00490A14" w:rsidRPr="00AD73E0" w:rsidRDefault="00490A14" w:rsidP="00AE24DD">
            <w:pPr>
              <w:pStyle w:val="Figura1"/>
              <w:ind w:left="315" w:firstLine="0"/>
              <w:rPr>
                <w:b w:val="0"/>
                <w:sz w:val="22"/>
                <w:szCs w:val="28"/>
              </w:rPr>
            </w:pPr>
            <w:r w:rsidRPr="00AD73E0">
              <w:rPr>
                <w:b w:val="0"/>
                <w:sz w:val="22"/>
                <w:szCs w:val="28"/>
              </w:rPr>
              <w:t>Oficina de Riesgos</w:t>
            </w:r>
          </w:p>
        </w:tc>
        <w:tc>
          <w:tcPr>
            <w:tcW w:w="5900" w:type="dxa"/>
            <w:hideMark/>
          </w:tcPr>
          <w:p w14:paraId="69633DA3" w14:textId="77777777" w:rsidR="00490A14" w:rsidRPr="00AD73E0" w:rsidRDefault="00490A14" w:rsidP="00AE24DD">
            <w:pPr>
              <w:pStyle w:val="Figura1"/>
              <w:ind w:left="320" w:firstLine="0"/>
              <w:rPr>
                <w:b w:val="0"/>
                <w:sz w:val="22"/>
                <w:szCs w:val="28"/>
              </w:rPr>
            </w:pPr>
            <w:r w:rsidRPr="00AD73E0">
              <w:rPr>
                <w:b w:val="0"/>
                <w:sz w:val="22"/>
                <w:szCs w:val="28"/>
              </w:rPr>
              <w:t>- Enfoque centrado en riesgos operativos, sin considerar riesgos ESG (Ambiental-Social-Gobernanza) o reputacionales.</w:t>
            </w:r>
          </w:p>
        </w:tc>
      </w:tr>
      <w:tr w:rsidR="00490A14" w:rsidRPr="00EA2666" w14:paraId="13641052" w14:textId="77777777" w:rsidTr="00490A14">
        <w:trPr>
          <w:trHeight w:val="576"/>
        </w:trPr>
        <w:tc>
          <w:tcPr>
            <w:tcW w:w="3402" w:type="dxa"/>
            <w:vMerge/>
            <w:hideMark/>
          </w:tcPr>
          <w:p w14:paraId="0ACEE472" w14:textId="77777777" w:rsidR="00490A14" w:rsidRPr="00AD73E0" w:rsidRDefault="00490A14" w:rsidP="00AE24DD">
            <w:pPr>
              <w:pStyle w:val="Figura1"/>
              <w:ind w:left="315" w:firstLine="0"/>
              <w:rPr>
                <w:b w:val="0"/>
                <w:sz w:val="22"/>
                <w:szCs w:val="28"/>
              </w:rPr>
            </w:pPr>
          </w:p>
        </w:tc>
        <w:tc>
          <w:tcPr>
            <w:tcW w:w="5900" w:type="dxa"/>
            <w:hideMark/>
          </w:tcPr>
          <w:p w14:paraId="49A6C31B" w14:textId="1F9FD1DC" w:rsidR="00490A14" w:rsidRPr="00AD73E0" w:rsidRDefault="00490A14" w:rsidP="00AE24DD">
            <w:pPr>
              <w:pStyle w:val="Figura1"/>
              <w:ind w:left="320" w:firstLine="0"/>
              <w:rPr>
                <w:b w:val="0"/>
                <w:sz w:val="22"/>
                <w:szCs w:val="28"/>
              </w:rPr>
            </w:pPr>
            <w:r w:rsidRPr="00AD73E0">
              <w:rPr>
                <w:b w:val="0"/>
                <w:sz w:val="22"/>
                <w:szCs w:val="28"/>
              </w:rPr>
              <w:t>- Ausencia de mapas de riesgos integrados por proyecto.</w:t>
            </w:r>
          </w:p>
          <w:p w14:paraId="37856442" w14:textId="77777777" w:rsidR="00490A14" w:rsidRPr="00AD73E0" w:rsidRDefault="00490A14" w:rsidP="00AE24DD">
            <w:pPr>
              <w:pStyle w:val="Figura1"/>
              <w:ind w:left="320" w:firstLine="0"/>
              <w:rPr>
                <w:b w:val="0"/>
                <w:sz w:val="22"/>
                <w:szCs w:val="28"/>
              </w:rPr>
            </w:pPr>
          </w:p>
        </w:tc>
      </w:tr>
      <w:tr w:rsidR="00490A14" w:rsidRPr="00EA2666" w14:paraId="2E4110D2" w14:textId="77777777" w:rsidTr="00490A14">
        <w:trPr>
          <w:trHeight w:val="1152"/>
        </w:trPr>
        <w:tc>
          <w:tcPr>
            <w:tcW w:w="3402" w:type="dxa"/>
            <w:hideMark/>
          </w:tcPr>
          <w:p w14:paraId="3C90FF63" w14:textId="77777777" w:rsidR="00490A14" w:rsidRPr="00AD73E0" w:rsidRDefault="00490A14" w:rsidP="00AE24DD">
            <w:pPr>
              <w:pStyle w:val="Figura1"/>
              <w:ind w:left="315" w:firstLine="0"/>
              <w:rPr>
                <w:b w:val="0"/>
                <w:sz w:val="22"/>
                <w:szCs w:val="28"/>
              </w:rPr>
            </w:pPr>
            <w:r w:rsidRPr="00AD73E0">
              <w:rPr>
                <w:b w:val="0"/>
                <w:sz w:val="22"/>
                <w:szCs w:val="28"/>
              </w:rPr>
              <w:t>Oficina Jurídica</w:t>
            </w:r>
          </w:p>
          <w:p w14:paraId="6E412972" w14:textId="77777777" w:rsidR="00011437" w:rsidRPr="00AD73E0" w:rsidRDefault="00011437" w:rsidP="00AE24DD">
            <w:pPr>
              <w:pStyle w:val="Figura1"/>
              <w:ind w:left="315" w:firstLine="0"/>
              <w:rPr>
                <w:b w:val="0"/>
                <w:sz w:val="22"/>
                <w:szCs w:val="28"/>
              </w:rPr>
            </w:pPr>
          </w:p>
        </w:tc>
        <w:tc>
          <w:tcPr>
            <w:tcW w:w="5900" w:type="dxa"/>
            <w:hideMark/>
          </w:tcPr>
          <w:p w14:paraId="54DFF183" w14:textId="72493A3F" w:rsidR="00490A14" w:rsidRPr="00AD73E0" w:rsidRDefault="00490A14" w:rsidP="00AE24DD">
            <w:pPr>
              <w:pStyle w:val="Figura1"/>
              <w:ind w:left="320" w:firstLine="0"/>
              <w:rPr>
                <w:b w:val="0"/>
                <w:sz w:val="22"/>
                <w:szCs w:val="28"/>
              </w:rPr>
            </w:pPr>
            <w:r w:rsidRPr="00AD73E0">
              <w:rPr>
                <w:b w:val="0"/>
                <w:sz w:val="22"/>
                <w:szCs w:val="28"/>
              </w:rPr>
              <w:t>- Falta de cláusulas ESG (Ambiental-Social-Gobernanza) en convenios y contratos.</w:t>
            </w:r>
          </w:p>
        </w:tc>
      </w:tr>
      <w:tr w:rsidR="00011437" w:rsidRPr="00011437" w14:paraId="69404C49" w14:textId="77777777" w:rsidTr="00EE670E">
        <w:trPr>
          <w:trHeight w:val="1152"/>
        </w:trPr>
        <w:tc>
          <w:tcPr>
            <w:tcW w:w="3402" w:type="dxa"/>
            <w:tcBorders>
              <w:bottom w:val="single" w:sz="4" w:space="0" w:color="auto"/>
            </w:tcBorders>
            <w:hideMark/>
          </w:tcPr>
          <w:p w14:paraId="32158CF1" w14:textId="77777777" w:rsidR="00490A14" w:rsidRPr="00AD73E0" w:rsidRDefault="00490A14" w:rsidP="00AE24DD">
            <w:pPr>
              <w:pStyle w:val="Figura1"/>
              <w:ind w:left="315" w:firstLine="0"/>
              <w:rPr>
                <w:b w:val="0"/>
                <w:sz w:val="22"/>
                <w:szCs w:val="28"/>
              </w:rPr>
            </w:pPr>
            <w:r w:rsidRPr="00AD73E0">
              <w:rPr>
                <w:b w:val="0"/>
                <w:sz w:val="22"/>
                <w:szCs w:val="28"/>
              </w:rPr>
              <w:t>Control Interno</w:t>
            </w:r>
          </w:p>
          <w:p w14:paraId="703B1079" w14:textId="77777777" w:rsidR="00011437" w:rsidRPr="00AD73E0" w:rsidRDefault="00011437" w:rsidP="00AE24DD">
            <w:pPr>
              <w:pStyle w:val="Figura1"/>
              <w:ind w:left="315" w:firstLine="0"/>
              <w:rPr>
                <w:b w:val="0"/>
                <w:sz w:val="22"/>
                <w:szCs w:val="28"/>
              </w:rPr>
            </w:pPr>
          </w:p>
          <w:p w14:paraId="4794C685" w14:textId="77777777" w:rsidR="00011437" w:rsidRPr="00AD73E0" w:rsidRDefault="00011437" w:rsidP="00AE24DD">
            <w:pPr>
              <w:pStyle w:val="Figura1"/>
              <w:ind w:left="315" w:firstLine="0"/>
              <w:rPr>
                <w:b w:val="0"/>
                <w:sz w:val="22"/>
                <w:szCs w:val="28"/>
              </w:rPr>
            </w:pPr>
          </w:p>
          <w:p w14:paraId="08EEABD5" w14:textId="77777777" w:rsidR="00011437" w:rsidRPr="00AD73E0" w:rsidRDefault="00011437" w:rsidP="00AE24DD">
            <w:pPr>
              <w:pStyle w:val="Figura1"/>
              <w:ind w:left="315" w:firstLine="0"/>
              <w:rPr>
                <w:b w:val="0"/>
                <w:sz w:val="22"/>
                <w:szCs w:val="28"/>
              </w:rPr>
            </w:pPr>
          </w:p>
        </w:tc>
        <w:tc>
          <w:tcPr>
            <w:tcW w:w="5900" w:type="dxa"/>
            <w:tcBorders>
              <w:bottom w:val="single" w:sz="4" w:space="0" w:color="auto"/>
            </w:tcBorders>
            <w:hideMark/>
          </w:tcPr>
          <w:p w14:paraId="4742D05D" w14:textId="4ED5D7C3" w:rsidR="00011437" w:rsidRPr="00AD73E0" w:rsidRDefault="00490A14" w:rsidP="00AE24DD">
            <w:pPr>
              <w:pStyle w:val="Figura1"/>
              <w:ind w:left="320" w:firstLine="0"/>
              <w:rPr>
                <w:b w:val="0"/>
                <w:sz w:val="22"/>
                <w:szCs w:val="28"/>
              </w:rPr>
            </w:pPr>
            <w:r w:rsidRPr="00AD73E0">
              <w:rPr>
                <w:b w:val="0"/>
                <w:sz w:val="22"/>
                <w:szCs w:val="28"/>
              </w:rPr>
              <w:t xml:space="preserve">- </w:t>
            </w:r>
            <w:r w:rsidR="00011437" w:rsidRPr="00AD73E0">
              <w:rPr>
                <w:b w:val="0"/>
                <w:sz w:val="22"/>
                <w:szCs w:val="28"/>
              </w:rPr>
              <w:t>Evaluaciones centradas en cumplimiento normativo, sin enfoque en valor público o impacto institucional.</w:t>
            </w:r>
          </w:p>
        </w:tc>
      </w:tr>
    </w:tbl>
    <w:p w14:paraId="5CEC4B1A" w14:textId="77777777" w:rsidR="00490A14" w:rsidRDefault="00490A14" w:rsidP="00011437">
      <w:pPr>
        <w:ind w:firstLine="0"/>
        <w:rPr>
          <w:rFonts w:cs="Arial"/>
          <w:szCs w:val="22"/>
        </w:rPr>
      </w:pPr>
    </w:p>
    <w:p w14:paraId="407FBC4A" w14:textId="77777777" w:rsidR="00011437" w:rsidRPr="00E917F5" w:rsidRDefault="00011437" w:rsidP="00011437">
      <w:pPr>
        <w:ind w:firstLine="0"/>
        <w:rPr>
          <w:rFonts w:cs="Arial"/>
          <w:szCs w:val="22"/>
          <w:lang w:val="es-CO"/>
        </w:rPr>
      </w:pPr>
      <w:r w:rsidRPr="00E917F5">
        <w:rPr>
          <w:rFonts w:cs="Arial"/>
          <w:i/>
          <w:iCs/>
          <w:szCs w:val="22"/>
          <w:lang w:val="es-CO"/>
        </w:rPr>
        <w:t>Nota.</w:t>
      </w:r>
      <w:r w:rsidRPr="00E917F5">
        <w:rPr>
          <w:rFonts w:cs="Arial"/>
          <w:szCs w:val="22"/>
          <w:lang w:val="es-CO"/>
        </w:rPr>
        <w:t xml:space="preserve"> Figura elaborada por el autor para fines académicos.</w:t>
      </w:r>
    </w:p>
    <w:p w14:paraId="3141B313" w14:textId="77777777" w:rsidR="00011437" w:rsidRDefault="00011437" w:rsidP="00011437">
      <w:pPr>
        <w:ind w:firstLine="0"/>
        <w:rPr>
          <w:rFonts w:cs="Arial"/>
          <w:szCs w:val="22"/>
          <w:lang w:val="es-CO"/>
        </w:rPr>
      </w:pPr>
    </w:p>
    <w:p w14:paraId="365AB956" w14:textId="77777777" w:rsidR="00011437" w:rsidRDefault="00011437" w:rsidP="00011437">
      <w:pPr>
        <w:ind w:firstLine="0"/>
        <w:rPr>
          <w:rFonts w:cs="Arial"/>
          <w:szCs w:val="22"/>
          <w:lang w:val="es-CO"/>
        </w:rPr>
      </w:pPr>
    </w:p>
    <w:p w14:paraId="7475DF3B" w14:textId="77777777" w:rsidR="00011437" w:rsidRDefault="00011437" w:rsidP="00011437">
      <w:pPr>
        <w:ind w:firstLine="0"/>
        <w:rPr>
          <w:rFonts w:cs="Arial"/>
          <w:szCs w:val="22"/>
          <w:lang w:val="es-CO"/>
        </w:rPr>
      </w:pPr>
    </w:p>
    <w:p w14:paraId="02FA6155" w14:textId="77777777" w:rsidR="00011437" w:rsidRDefault="00011437" w:rsidP="00011437">
      <w:pPr>
        <w:ind w:firstLine="0"/>
        <w:rPr>
          <w:rFonts w:cs="Arial"/>
          <w:szCs w:val="22"/>
          <w:lang w:val="es-CO"/>
        </w:rPr>
      </w:pPr>
    </w:p>
    <w:p w14:paraId="69CFDA72" w14:textId="77777777" w:rsidR="00345FF4" w:rsidRDefault="00345FF4" w:rsidP="00011437">
      <w:pPr>
        <w:ind w:firstLine="0"/>
        <w:rPr>
          <w:rFonts w:cs="Arial"/>
          <w:szCs w:val="22"/>
          <w:lang w:val="es-CO"/>
        </w:rPr>
      </w:pPr>
    </w:p>
    <w:p w14:paraId="17C4E78F" w14:textId="77777777" w:rsidR="00345FF4" w:rsidRDefault="00345FF4" w:rsidP="00011437">
      <w:pPr>
        <w:ind w:firstLine="0"/>
        <w:rPr>
          <w:rFonts w:cs="Arial"/>
          <w:szCs w:val="22"/>
          <w:lang w:val="es-CO"/>
        </w:rPr>
      </w:pPr>
    </w:p>
    <w:p w14:paraId="4B2816D7" w14:textId="77777777" w:rsidR="00011437" w:rsidRDefault="00011437" w:rsidP="00011437">
      <w:pPr>
        <w:ind w:firstLine="0"/>
        <w:rPr>
          <w:rFonts w:cs="Arial"/>
          <w:szCs w:val="22"/>
          <w:lang w:val="es-CO"/>
        </w:rPr>
      </w:pPr>
    </w:p>
    <w:p w14:paraId="5F40EA79" w14:textId="0579EB62" w:rsidR="00263B2F" w:rsidRPr="00263B2F" w:rsidRDefault="00263B2F" w:rsidP="00263B2F">
      <w:pPr>
        <w:ind w:firstLine="0"/>
        <w:rPr>
          <w:b/>
          <w:bCs/>
          <w:lang w:val="es-CO"/>
        </w:rPr>
      </w:pPr>
      <w:bookmarkStart w:id="268" w:name="_Toc214616073"/>
      <w:r w:rsidRPr="00263B2F">
        <w:rPr>
          <w:b/>
          <w:bCs/>
          <w:lang w:val="es-CO"/>
        </w:rPr>
        <w:lastRenderedPageBreak/>
        <w:t>F</w:t>
      </w:r>
      <w:r w:rsidR="00252E5E">
        <w:rPr>
          <w:b/>
          <w:bCs/>
          <w:lang w:val="es-CO"/>
        </w:rPr>
        <w:t>igura</w:t>
      </w:r>
      <w:r w:rsidRPr="00263B2F">
        <w:rPr>
          <w:b/>
          <w:bCs/>
          <w:lang w:val="es-CO"/>
        </w:rPr>
        <w:t xml:space="preserve"> </w:t>
      </w:r>
      <w:r w:rsidR="00F5557B">
        <w:rPr>
          <w:b/>
          <w:bCs/>
          <w:lang w:val="es-CO"/>
        </w:rPr>
        <w:fldChar w:fldCharType="begin"/>
      </w:r>
      <w:r w:rsidR="00F5557B">
        <w:rPr>
          <w:b/>
          <w:bCs/>
          <w:lang w:val="es-CO"/>
        </w:rPr>
        <w:instrText xml:space="preserve"> SEQ FIGURA \* ARABIC </w:instrText>
      </w:r>
      <w:r w:rsidR="00F5557B">
        <w:rPr>
          <w:b/>
          <w:bCs/>
          <w:lang w:val="es-CO"/>
        </w:rPr>
        <w:fldChar w:fldCharType="separate"/>
      </w:r>
      <w:r w:rsidR="00F15BA1">
        <w:rPr>
          <w:b/>
          <w:bCs/>
          <w:noProof/>
          <w:lang w:val="es-CO"/>
        </w:rPr>
        <w:t>9</w:t>
      </w:r>
      <w:bookmarkEnd w:id="268"/>
      <w:r w:rsidR="00F5557B">
        <w:rPr>
          <w:b/>
          <w:bCs/>
          <w:lang w:val="es-CO"/>
        </w:rPr>
        <w:fldChar w:fldCharType="end"/>
      </w:r>
    </w:p>
    <w:tbl>
      <w:tblPr>
        <w:tblW w:w="9162" w:type="dxa"/>
        <w:tblCellMar>
          <w:left w:w="70" w:type="dxa"/>
          <w:right w:w="70" w:type="dxa"/>
        </w:tblCellMar>
        <w:tblLook w:val="04A0" w:firstRow="1" w:lastRow="0" w:firstColumn="1" w:lastColumn="0" w:noHBand="0" w:noVBand="1"/>
      </w:tblPr>
      <w:tblGrid>
        <w:gridCol w:w="3261"/>
        <w:gridCol w:w="5901"/>
      </w:tblGrid>
      <w:tr w:rsidR="00D33D7F" w:rsidRPr="0015072A" w14:paraId="134C2C5F" w14:textId="77777777" w:rsidTr="00EE670E">
        <w:trPr>
          <w:trHeight w:val="360"/>
        </w:trPr>
        <w:tc>
          <w:tcPr>
            <w:tcW w:w="9162" w:type="dxa"/>
            <w:gridSpan w:val="2"/>
            <w:tcBorders>
              <w:top w:val="nil"/>
              <w:left w:val="nil"/>
              <w:bottom w:val="nil"/>
              <w:right w:val="nil"/>
            </w:tcBorders>
            <w:noWrap/>
            <w:vAlign w:val="center"/>
            <w:hideMark/>
          </w:tcPr>
          <w:p w14:paraId="083FD146" w14:textId="77777777" w:rsidR="00D33D7F" w:rsidRPr="00252E5E" w:rsidRDefault="00D33D7F" w:rsidP="00263B2F">
            <w:pPr>
              <w:spacing w:line="240" w:lineRule="auto"/>
              <w:ind w:firstLine="0"/>
              <w:rPr>
                <w:rFonts w:cs="Arial"/>
                <w:i/>
                <w:iCs/>
                <w:color w:val="000000"/>
                <w:szCs w:val="22"/>
                <w:lang w:eastAsia="es-CO"/>
              </w:rPr>
            </w:pPr>
            <w:r w:rsidRPr="00252E5E">
              <w:rPr>
                <w:rFonts w:cs="Arial"/>
                <w:i/>
                <w:iCs/>
                <w:color w:val="000000"/>
                <w:szCs w:val="22"/>
                <w:lang w:eastAsia="es-CO"/>
              </w:rPr>
              <w:t>Brechas Tecnológicas</w:t>
            </w:r>
          </w:p>
        </w:tc>
      </w:tr>
      <w:tr w:rsidR="00D33D7F" w:rsidRPr="0015072A" w14:paraId="30C7886B" w14:textId="77777777" w:rsidTr="00EE670E">
        <w:trPr>
          <w:trHeight w:val="288"/>
        </w:trPr>
        <w:tc>
          <w:tcPr>
            <w:tcW w:w="3261" w:type="dxa"/>
            <w:tcBorders>
              <w:top w:val="nil"/>
              <w:left w:val="nil"/>
              <w:bottom w:val="single" w:sz="4" w:space="0" w:color="auto"/>
              <w:right w:val="nil"/>
            </w:tcBorders>
            <w:noWrap/>
            <w:vAlign w:val="bottom"/>
            <w:hideMark/>
          </w:tcPr>
          <w:p w14:paraId="6C4EE5FE" w14:textId="77777777" w:rsidR="00D33D7F" w:rsidRPr="0015072A" w:rsidRDefault="00D33D7F" w:rsidP="00196824">
            <w:pPr>
              <w:spacing w:line="240" w:lineRule="auto"/>
              <w:rPr>
                <w:rFonts w:cs="Arial"/>
                <w:b/>
                <w:bCs/>
                <w:color w:val="000000"/>
                <w:szCs w:val="22"/>
                <w:lang w:eastAsia="es-CO"/>
              </w:rPr>
            </w:pPr>
          </w:p>
        </w:tc>
        <w:tc>
          <w:tcPr>
            <w:tcW w:w="5901" w:type="dxa"/>
            <w:tcBorders>
              <w:top w:val="nil"/>
              <w:left w:val="nil"/>
              <w:bottom w:val="single" w:sz="4" w:space="0" w:color="auto"/>
              <w:right w:val="nil"/>
            </w:tcBorders>
            <w:noWrap/>
            <w:vAlign w:val="bottom"/>
            <w:hideMark/>
          </w:tcPr>
          <w:p w14:paraId="29DA24EE" w14:textId="77777777" w:rsidR="00D33D7F" w:rsidRPr="0015072A" w:rsidRDefault="00D33D7F" w:rsidP="00196824">
            <w:pPr>
              <w:spacing w:line="240" w:lineRule="auto"/>
              <w:rPr>
                <w:rFonts w:cs="Arial"/>
                <w:szCs w:val="22"/>
                <w:lang w:eastAsia="es-CO"/>
              </w:rPr>
            </w:pPr>
          </w:p>
        </w:tc>
      </w:tr>
      <w:tr w:rsidR="00D33D7F" w:rsidRPr="0015072A" w14:paraId="2153F232" w14:textId="77777777" w:rsidTr="00EE670E">
        <w:trPr>
          <w:trHeight w:val="288"/>
        </w:trPr>
        <w:tc>
          <w:tcPr>
            <w:tcW w:w="3261" w:type="dxa"/>
            <w:tcBorders>
              <w:top w:val="single" w:sz="4" w:space="0" w:color="auto"/>
              <w:left w:val="nil"/>
              <w:bottom w:val="single" w:sz="4" w:space="0" w:color="auto"/>
              <w:right w:val="nil"/>
            </w:tcBorders>
            <w:vAlign w:val="center"/>
            <w:hideMark/>
          </w:tcPr>
          <w:p w14:paraId="71C92F0F" w14:textId="77777777" w:rsidR="00D33D7F" w:rsidRPr="0015072A" w:rsidRDefault="00D33D7F" w:rsidP="00196824">
            <w:pPr>
              <w:rPr>
                <w:rFonts w:eastAsiaTheme="minorHAnsi" w:cs="Arial"/>
                <w:b/>
                <w:bCs/>
                <w:kern w:val="2"/>
                <w:szCs w:val="22"/>
                <w:lang w:eastAsia="en-US"/>
                <w14:ligatures w14:val="standardContextual"/>
              </w:rPr>
            </w:pPr>
            <w:r w:rsidRPr="0015072A">
              <w:rPr>
                <w:rFonts w:eastAsiaTheme="minorHAnsi" w:cs="Arial"/>
                <w:b/>
                <w:bCs/>
                <w:kern w:val="2"/>
                <w:szCs w:val="22"/>
                <w:lang w:eastAsia="en-US"/>
                <w14:ligatures w14:val="standardContextual"/>
              </w:rPr>
              <w:t>Área/Subgerencia</w:t>
            </w:r>
          </w:p>
        </w:tc>
        <w:tc>
          <w:tcPr>
            <w:tcW w:w="5901" w:type="dxa"/>
            <w:tcBorders>
              <w:top w:val="single" w:sz="4" w:space="0" w:color="auto"/>
              <w:left w:val="nil"/>
              <w:bottom w:val="single" w:sz="4" w:space="0" w:color="auto"/>
              <w:right w:val="nil"/>
            </w:tcBorders>
            <w:vAlign w:val="center"/>
            <w:hideMark/>
          </w:tcPr>
          <w:p w14:paraId="4E1F4982" w14:textId="77777777" w:rsidR="00D33D7F" w:rsidRPr="0015072A" w:rsidRDefault="00D33D7F" w:rsidP="00196824">
            <w:pPr>
              <w:ind w:left="759"/>
              <w:rPr>
                <w:rFonts w:eastAsiaTheme="minorHAnsi" w:cs="Arial"/>
                <w:b/>
                <w:bCs/>
                <w:kern w:val="2"/>
                <w:szCs w:val="22"/>
                <w:lang w:eastAsia="en-US"/>
                <w14:ligatures w14:val="standardContextual"/>
              </w:rPr>
            </w:pPr>
            <w:r w:rsidRPr="0015072A">
              <w:rPr>
                <w:rFonts w:eastAsiaTheme="minorHAnsi" w:cs="Arial"/>
                <w:b/>
                <w:bCs/>
                <w:kern w:val="2"/>
                <w:szCs w:val="22"/>
                <w:lang w:eastAsia="en-US"/>
                <w14:ligatures w14:val="standardContextual"/>
              </w:rPr>
              <w:t>Brechas Tecnológicas Identificadas</w:t>
            </w:r>
          </w:p>
        </w:tc>
      </w:tr>
      <w:tr w:rsidR="00D33D7F" w:rsidRPr="0015072A" w14:paraId="2D2DA739" w14:textId="77777777" w:rsidTr="00EE670E">
        <w:trPr>
          <w:trHeight w:val="576"/>
        </w:trPr>
        <w:tc>
          <w:tcPr>
            <w:tcW w:w="3261" w:type="dxa"/>
            <w:vMerge w:val="restart"/>
            <w:tcBorders>
              <w:top w:val="single" w:sz="4" w:space="0" w:color="auto"/>
              <w:left w:val="nil"/>
              <w:bottom w:val="nil"/>
              <w:right w:val="nil"/>
            </w:tcBorders>
            <w:vAlign w:val="center"/>
            <w:hideMark/>
          </w:tcPr>
          <w:p w14:paraId="2C7F2635" w14:textId="77777777" w:rsidR="00D33D7F" w:rsidRPr="0015072A" w:rsidRDefault="00D33D7F" w:rsidP="00EE670E">
            <w:pPr>
              <w:ind w:left="70" w:firstLine="0"/>
              <w:rPr>
                <w:rFonts w:eastAsiaTheme="minorHAnsi" w:cs="Arial"/>
                <w:b/>
                <w:bCs/>
                <w:kern w:val="2"/>
                <w:szCs w:val="22"/>
                <w:lang w:eastAsia="en-US"/>
                <w14:ligatures w14:val="standardContextual"/>
              </w:rPr>
            </w:pPr>
            <w:r w:rsidRPr="0015072A">
              <w:rPr>
                <w:rFonts w:eastAsiaTheme="minorHAnsi" w:cs="Arial"/>
                <w:kern w:val="2"/>
                <w:szCs w:val="22"/>
                <w:lang w:eastAsia="en-US"/>
                <w14:ligatures w14:val="standardContextual"/>
              </w:rPr>
              <w:t>Subgerencia de Vivienda</w:t>
            </w:r>
          </w:p>
        </w:tc>
        <w:tc>
          <w:tcPr>
            <w:tcW w:w="5901" w:type="dxa"/>
            <w:tcBorders>
              <w:top w:val="single" w:sz="4" w:space="0" w:color="auto"/>
              <w:left w:val="nil"/>
              <w:bottom w:val="nil"/>
              <w:right w:val="nil"/>
            </w:tcBorders>
            <w:vAlign w:val="center"/>
            <w:hideMark/>
          </w:tcPr>
          <w:p w14:paraId="24E98204"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Ausencia de sistemas de seguimiento georreferenciado de proyectos.</w:t>
            </w:r>
          </w:p>
        </w:tc>
      </w:tr>
      <w:tr w:rsidR="00D33D7F" w:rsidRPr="0015072A" w14:paraId="2153D10B" w14:textId="77777777" w:rsidTr="00EE670E">
        <w:trPr>
          <w:trHeight w:val="288"/>
        </w:trPr>
        <w:tc>
          <w:tcPr>
            <w:tcW w:w="3261" w:type="dxa"/>
            <w:vMerge/>
            <w:tcBorders>
              <w:top w:val="nil"/>
              <w:left w:val="nil"/>
              <w:bottom w:val="nil"/>
              <w:right w:val="nil"/>
            </w:tcBorders>
            <w:vAlign w:val="center"/>
            <w:hideMark/>
          </w:tcPr>
          <w:p w14:paraId="4B751265" w14:textId="77777777" w:rsidR="00D33D7F" w:rsidRPr="0015072A" w:rsidRDefault="00D33D7F" w:rsidP="00196824">
            <w:pPr>
              <w:rPr>
                <w:rFonts w:eastAsiaTheme="minorHAnsi" w:cs="Arial"/>
                <w:b/>
                <w:bCs/>
                <w:kern w:val="2"/>
                <w:szCs w:val="22"/>
                <w:lang w:eastAsia="en-US"/>
                <w14:ligatures w14:val="standardContextual"/>
              </w:rPr>
            </w:pPr>
          </w:p>
        </w:tc>
        <w:tc>
          <w:tcPr>
            <w:tcW w:w="5901" w:type="dxa"/>
            <w:tcBorders>
              <w:top w:val="nil"/>
              <w:left w:val="nil"/>
              <w:bottom w:val="nil"/>
              <w:right w:val="nil"/>
            </w:tcBorders>
            <w:vAlign w:val="center"/>
            <w:hideMark/>
          </w:tcPr>
          <w:p w14:paraId="654F7A9D"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xml:space="preserve">- Limitado uso de BIM </w:t>
            </w:r>
            <w:r w:rsidRPr="00EE670E">
              <w:rPr>
                <w:rFonts w:eastAsiaTheme="minorHAnsi" w:cs="Arial"/>
                <w:kern w:val="2"/>
                <w:szCs w:val="22"/>
                <w:lang w:eastAsia="en-US"/>
                <w14:ligatures w14:val="standardContextual"/>
              </w:rPr>
              <w:t>(</w:t>
            </w:r>
            <w:r w:rsidRPr="0015072A">
              <w:rPr>
                <w:rFonts w:eastAsiaTheme="minorHAnsi" w:cs="Arial"/>
                <w:kern w:val="2"/>
                <w:szCs w:val="22"/>
                <w:lang w:eastAsia="en-US"/>
                <w14:ligatures w14:val="standardContextual"/>
              </w:rPr>
              <w:t>Building Information Modeling o Modelado de Información de Construcción</w:t>
            </w:r>
            <w:r w:rsidRPr="00EE670E">
              <w:rPr>
                <w:rFonts w:eastAsiaTheme="minorHAnsi" w:cs="Arial"/>
                <w:kern w:val="2"/>
                <w:szCs w:val="22"/>
                <w:lang w:eastAsia="en-US"/>
                <w14:ligatures w14:val="standardContextual"/>
              </w:rPr>
              <w:t>)</w:t>
            </w:r>
          </w:p>
          <w:p w14:paraId="351FD5A4" w14:textId="77777777" w:rsidR="00D33D7F" w:rsidRPr="0015072A" w:rsidRDefault="00D33D7F" w:rsidP="00EE670E">
            <w:pPr>
              <w:ind w:left="70" w:firstLine="0"/>
              <w:rPr>
                <w:rFonts w:eastAsiaTheme="minorHAnsi" w:cs="Arial"/>
                <w:kern w:val="2"/>
                <w:szCs w:val="22"/>
                <w:lang w:eastAsia="en-US"/>
                <w14:ligatures w14:val="standardContextual"/>
              </w:rPr>
            </w:pPr>
            <w:r w:rsidRPr="00EE670E">
              <w:rPr>
                <w:rFonts w:eastAsiaTheme="minorHAnsi" w:cs="Arial"/>
                <w:kern w:val="2"/>
                <w:szCs w:val="22"/>
                <w:lang w:eastAsia="en-US"/>
                <w14:ligatures w14:val="standardContextual"/>
              </w:rPr>
              <w:t xml:space="preserve"> </w:t>
            </w:r>
            <w:r w:rsidRPr="0015072A">
              <w:rPr>
                <w:rFonts w:eastAsiaTheme="minorHAnsi" w:cs="Arial"/>
                <w:kern w:val="2"/>
                <w:szCs w:val="22"/>
                <w:lang w:eastAsia="en-US"/>
                <w14:ligatures w14:val="standardContextual"/>
              </w:rPr>
              <w:t>o herramientas colaborativas.</w:t>
            </w:r>
          </w:p>
        </w:tc>
      </w:tr>
      <w:tr w:rsidR="00D33D7F" w:rsidRPr="0015072A" w14:paraId="0FB3D2CA" w14:textId="77777777" w:rsidTr="00EE670E">
        <w:trPr>
          <w:trHeight w:val="288"/>
        </w:trPr>
        <w:tc>
          <w:tcPr>
            <w:tcW w:w="3261" w:type="dxa"/>
            <w:vMerge w:val="restart"/>
            <w:tcBorders>
              <w:top w:val="nil"/>
              <w:left w:val="nil"/>
              <w:bottom w:val="nil"/>
              <w:right w:val="nil"/>
            </w:tcBorders>
            <w:vAlign w:val="center"/>
            <w:hideMark/>
          </w:tcPr>
          <w:p w14:paraId="27874C05" w14:textId="77777777" w:rsidR="00D33D7F" w:rsidRPr="0015072A" w:rsidRDefault="00D33D7F" w:rsidP="00EE670E">
            <w:pPr>
              <w:ind w:left="70" w:firstLine="0"/>
              <w:rPr>
                <w:rFonts w:eastAsiaTheme="minorHAnsi" w:cs="Arial"/>
                <w:b/>
                <w:bCs/>
                <w:kern w:val="2"/>
                <w:szCs w:val="22"/>
                <w:lang w:eastAsia="en-US"/>
                <w14:ligatures w14:val="standardContextual"/>
              </w:rPr>
            </w:pPr>
            <w:r w:rsidRPr="0015072A">
              <w:rPr>
                <w:rFonts w:eastAsiaTheme="minorHAnsi" w:cs="Arial"/>
                <w:kern w:val="2"/>
                <w:szCs w:val="22"/>
                <w:lang w:eastAsia="en-US"/>
                <w14:ligatures w14:val="standardContextual"/>
              </w:rPr>
              <w:t>Subgerencia de Operaciones</w:t>
            </w:r>
          </w:p>
        </w:tc>
        <w:tc>
          <w:tcPr>
            <w:tcW w:w="5901" w:type="dxa"/>
            <w:tcBorders>
              <w:top w:val="nil"/>
              <w:left w:val="nil"/>
              <w:bottom w:val="nil"/>
              <w:right w:val="nil"/>
            </w:tcBorders>
            <w:vAlign w:val="center"/>
            <w:hideMark/>
          </w:tcPr>
          <w:p w14:paraId="0C7C1810"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Falta de dashboards operativos en tiempo real.</w:t>
            </w:r>
          </w:p>
        </w:tc>
      </w:tr>
      <w:tr w:rsidR="00D33D7F" w:rsidRPr="0015072A" w14:paraId="5A26661A" w14:textId="77777777" w:rsidTr="00EE670E">
        <w:trPr>
          <w:trHeight w:val="288"/>
        </w:trPr>
        <w:tc>
          <w:tcPr>
            <w:tcW w:w="3261" w:type="dxa"/>
            <w:vMerge/>
            <w:tcBorders>
              <w:top w:val="nil"/>
              <w:left w:val="nil"/>
              <w:bottom w:val="nil"/>
              <w:right w:val="nil"/>
            </w:tcBorders>
            <w:vAlign w:val="center"/>
            <w:hideMark/>
          </w:tcPr>
          <w:p w14:paraId="00AA52F9" w14:textId="77777777" w:rsidR="00D33D7F" w:rsidRPr="0015072A" w:rsidRDefault="00D33D7F" w:rsidP="00196824">
            <w:pPr>
              <w:rPr>
                <w:rFonts w:eastAsiaTheme="minorHAnsi" w:cs="Arial"/>
                <w:b/>
                <w:bCs/>
                <w:kern w:val="2"/>
                <w:szCs w:val="22"/>
                <w:lang w:eastAsia="en-US"/>
                <w14:ligatures w14:val="standardContextual"/>
              </w:rPr>
            </w:pPr>
          </w:p>
        </w:tc>
        <w:tc>
          <w:tcPr>
            <w:tcW w:w="5901" w:type="dxa"/>
            <w:tcBorders>
              <w:top w:val="nil"/>
              <w:left w:val="nil"/>
              <w:bottom w:val="nil"/>
              <w:right w:val="nil"/>
            </w:tcBorders>
            <w:vAlign w:val="center"/>
            <w:hideMark/>
          </w:tcPr>
          <w:p w14:paraId="213DC7CA"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xml:space="preserve">- Procesos manuales </w:t>
            </w:r>
            <w:r w:rsidRPr="00EE670E">
              <w:rPr>
                <w:rFonts w:eastAsiaTheme="minorHAnsi" w:cs="Arial"/>
                <w:kern w:val="2"/>
                <w:szCs w:val="22"/>
                <w:lang w:eastAsia="en-US"/>
                <w14:ligatures w14:val="standardContextual"/>
              </w:rPr>
              <w:t>con baja</w:t>
            </w:r>
            <w:r w:rsidRPr="0015072A">
              <w:rPr>
                <w:rFonts w:eastAsiaTheme="minorHAnsi" w:cs="Arial"/>
                <w:kern w:val="2"/>
                <w:szCs w:val="22"/>
                <w:lang w:eastAsia="en-US"/>
                <w14:ligatures w14:val="standardContextual"/>
              </w:rPr>
              <w:t xml:space="preserve"> trazabilidad digital.</w:t>
            </w:r>
          </w:p>
        </w:tc>
      </w:tr>
      <w:tr w:rsidR="00D33D7F" w:rsidRPr="0015072A" w14:paraId="3EB989B7" w14:textId="77777777" w:rsidTr="00EE670E">
        <w:trPr>
          <w:trHeight w:val="288"/>
        </w:trPr>
        <w:tc>
          <w:tcPr>
            <w:tcW w:w="3261" w:type="dxa"/>
            <w:vMerge w:val="restart"/>
            <w:tcBorders>
              <w:top w:val="nil"/>
              <w:left w:val="nil"/>
              <w:bottom w:val="nil"/>
              <w:right w:val="nil"/>
            </w:tcBorders>
            <w:vAlign w:val="center"/>
            <w:hideMark/>
          </w:tcPr>
          <w:p w14:paraId="0E27D0FF" w14:textId="77777777" w:rsidR="00D33D7F" w:rsidRPr="0015072A" w:rsidRDefault="00D33D7F" w:rsidP="00EE670E">
            <w:pPr>
              <w:ind w:left="70" w:firstLine="0"/>
              <w:rPr>
                <w:rFonts w:eastAsiaTheme="minorHAnsi" w:cs="Arial"/>
                <w:b/>
                <w:bCs/>
                <w:kern w:val="2"/>
                <w:szCs w:val="22"/>
                <w:lang w:eastAsia="en-US"/>
                <w14:ligatures w14:val="standardContextual"/>
              </w:rPr>
            </w:pPr>
            <w:r w:rsidRPr="0015072A">
              <w:rPr>
                <w:rFonts w:eastAsiaTheme="minorHAnsi" w:cs="Arial"/>
                <w:kern w:val="2"/>
                <w:szCs w:val="22"/>
                <w:lang w:eastAsia="en-US"/>
                <w14:ligatures w14:val="standardContextual"/>
              </w:rPr>
              <w:t>Subgerencia Administrativa</w:t>
            </w:r>
          </w:p>
        </w:tc>
        <w:tc>
          <w:tcPr>
            <w:tcW w:w="5901" w:type="dxa"/>
            <w:tcBorders>
              <w:top w:val="nil"/>
              <w:left w:val="nil"/>
              <w:bottom w:val="nil"/>
              <w:right w:val="nil"/>
            </w:tcBorders>
            <w:vAlign w:val="center"/>
            <w:hideMark/>
          </w:tcPr>
          <w:p w14:paraId="288984D4" w14:textId="597689D0"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Sistemas fragmentados para gestión doc</w:t>
            </w:r>
            <w:r w:rsidR="00263B2F">
              <w:rPr>
                <w:rFonts w:eastAsiaTheme="minorHAnsi" w:cs="Arial"/>
                <w:kern w:val="2"/>
                <w:szCs w:val="22"/>
                <w:lang w:eastAsia="en-US"/>
                <w14:ligatures w14:val="standardContextual"/>
              </w:rPr>
              <w:t>.</w:t>
            </w:r>
            <w:r w:rsidRPr="0015072A">
              <w:rPr>
                <w:rFonts w:eastAsiaTheme="minorHAnsi" w:cs="Arial"/>
                <w:kern w:val="2"/>
                <w:szCs w:val="22"/>
                <w:lang w:eastAsia="en-US"/>
                <w14:ligatures w14:val="standardContextual"/>
              </w:rPr>
              <w:t xml:space="preserve"> y trámites.</w:t>
            </w:r>
          </w:p>
        </w:tc>
      </w:tr>
      <w:tr w:rsidR="00D33D7F" w:rsidRPr="0015072A" w14:paraId="46AAF937" w14:textId="77777777" w:rsidTr="00EE670E">
        <w:trPr>
          <w:trHeight w:val="288"/>
        </w:trPr>
        <w:tc>
          <w:tcPr>
            <w:tcW w:w="3261" w:type="dxa"/>
            <w:vMerge/>
            <w:tcBorders>
              <w:top w:val="nil"/>
              <w:left w:val="nil"/>
              <w:bottom w:val="nil"/>
              <w:right w:val="nil"/>
            </w:tcBorders>
            <w:vAlign w:val="center"/>
            <w:hideMark/>
          </w:tcPr>
          <w:p w14:paraId="6EE4FD01" w14:textId="77777777" w:rsidR="00D33D7F" w:rsidRPr="0015072A" w:rsidRDefault="00D33D7F" w:rsidP="00196824">
            <w:pPr>
              <w:rPr>
                <w:rFonts w:eastAsiaTheme="minorHAnsi" w:cs="Arial"/>
                <w:b/>
                <w:bCs/>
                <w:kern w:val="2"/>
                <w:szCs w:val="22"/>
                <w:lang w:eastAsia="en-US"/>
                <w14:ligatures w14:val="standardContextual"/>
              </w:rPr>
            </w:pPr>
          </w:p>
        </w:tc>
        <w:tc>
          <w:tcPr>
            <w:tcW w:w="5901" w:type="dxa"/>
            <w:tcBorders>
              <w:top w:val="nil"/>
              <w:left w:val="nil"/>
              <w:bottom w:val="nil"/>
              <w:right w:val="nil"/>
            </w:tcBorders>
            <w:vAlign w:val="center"/>
            <w:hideMark/>
          </w:tcPr>
          <w:p w14:paraId="61CB1329"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Escasa integración con plataformas de gobierno digital.</w:t>
            </w:r>
          </w:p>
        </w:tc>
      </w:tr>
      <w:tr w:rsidR="00D33D7F" w:rsidRPr="0015072A" w14:paraId="1B47CD15" w14:textId="77777777" w:rsidTr="00EE670E">
        <w:trPr>
          <w:trHeight w:val="576"/>
        </w:trPr>
        <w:tc>
          <w:tcPr>
            <w:tcW w:w="3261" w:type="dxa"/>
            <w:vMerge w:val="restart"/>
            <w:tcBorders>
              <w:top w:val="nil"/>
              <w:left w:val="nil"/>
              <w:bottom w:val="nil"/>
              <w:right w:val="nil"/>
            </w:tcBorders>
            <w:vAlign w:val="center"/>
            <w:hideMark/>
          </w:tcPr>
          <w:p w14:paraId="18C5A9D6"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Subgerencia Financiera</w:t>
            </w:r>
          </w:p>
        </w:tc>
        <w:tc>
          <w:tcPr>
            <w:tcW w:w="5901" w:type="dxa"/>
            <w:tcBorders>
              <w:top w:val="nil"/>
              <w:left w:val="nil"/>
              <w:bottom w:val="nil"/>
              <w:right w:val="nil"/>
            </w:tcBorders>
            <w:vAlign w:val="center"/>
            <w:hideMark/>
          </w:tcPr>
          <w:p w14:paraId="72114317"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Sistemas contables sin módulos ESG o de trazabilidad de impacto</w:t>
            </w:r>
            <w:r w:rsidRPr="00EE670E">
              <w:rPr>
                <w:rFonts w:eastAsiaTheme="minorHAnsi" w:cs="Arial"/>
                <w:kern w:val="2"/>
                <w:szCs w:val="22"/>
                <w:lang w:eastAsia="en-US"/>
                <w14:ligatures w14:val="standardContextual"/>
              </w:rPr>
              <w:t>, para medir desempeño ambiental, social y de gobernanza.</w:t>
            </w:r>
          </w:p>
        </w:tc>
      </w:tr>
      <w:tr w:rsidR="00D33D7F" w:rsidRPr="0015072A" w14:paraId="407870B4" w14:textId="77777777" w:rsidTr="00EE670E">
        <w:trPr>
          <w:trHeight w:val="288"/>
        </w:trPr>
        <w:tc>
          <w:tcPr>
            <w:tcW w:w="3261" w:type="dxa"/>
            <w:vMerge/>
            <w:tcBorders>
              <w:top w:val="nil"/>
              <w:left w:val="nil"/>
              <w:bottom w:val="nil"/>
              <w:right w:val="nil"/>
            </w:tcBorders>
            <w:vAlign w:val="center"/>
            <w:hideMark/>
          </w:tcPr>
          <w:p w14:paraId="2C935EB2" w14:textId="77777777" w:rsidR="00D33D7F" w:rsidRPr="0015072A" w:rsidRDefault="00D33D7F" w:rsidP="00EE670E">
            <w:pPr>
              <w:ind w:left="70" w:firstLine="0"/>
              <w:rPr>
                <w:rFonts w:eastAsiaTheme="minorHAnsi" w:cs="Arial"/>
                <w:kern w:val="2"/>
                <w:szCs w:val="22"/>
                <w:lang w:eastAsia="en-US"/>
                <w14:ligatures w14:val="standardContextual"/>
              </w:rPr>
            </w:pPr>
          </w:p>
        </w:tc>
        <w:tc>
          <w:tcPr>
            <w:tcW w:w="5901" w:type="dxa"/>
            <w:tcBorders>
              <w:top w:val="nil"/>
              <w:left w:val="nil"/>
              <w:bottom w:val="nil"/>
              <w:right w:val="nil"/>
            </w:tcBorders>
            <w:vAlign w:val="center"/>
            <w:hideMark/>
          </w:tcPr>
          <w:p w14:paraId="2CA491C1"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Limitada analítica financiera predictiva.</w:t>
            </w:r>
          </w:p>
        </w:tc>
      </w:tr>
      <w:tr w:rsidR="00D33D7F" w:rsidRPr="0015072A" w14:paraId="7E80B447" w14:textId="77777777" w:rsidTr="00EE670E">
        <w:trPr>
          <w:trHeight w:val="288"/>
        </w:trPr>
        <w:tc>
          <w:tcPr>
            <w:tcW w:w="3261" w:type="dxa"/>
            <w:vMerge w:val="restart"/>
            <w:tcBorders>
              <w:top w:val="nil"/>
              <w:left w:val="nil"/>
              <w:bottom w:val="nil"/>
              <w:right w:val="nil"/>
            </w:tcBorders>
            <w:vAlign w:val="center"/>
            <w:hideMark/>
          </w:tcPr>
          <w:p w14:paraId="67889031"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Oficina de Planeación</w:t>
            </w:r>
          </w:p>
        </w:tc>
        <w:tc>
          <w:tcPr>
            <w:tcW w:w="5901" w:type="dxa"/>
            <w:tcBorders>
              <w:top w:val="nil"/>
              <w:left w:val="nil"/>
              <w:bottom w:val="nil"/>
              <w:right w:val="nil"/>
            </w:tcBorders>
            <w:vAlign w:val="center"/>
            <w:hideMark/>
          </w:tcPr>
          <w:p w14:paraId="7D1089BB"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Carencia de software para modelado de escenarios y simulación.</w:t>
            </w:r>
          </w:p>
        </w:tc>
      </w:tr>
      <w:tr w:rsidR="00D33D7F" w:rsidRPr="0015072A" w14:paraId="6DE1B117" w14:textId="77777777" w:rsidTr="00EE670E">
        <w:trPr>
          <w:trHeight w:val="288"/>
        </w:trPr>
        <w:tc>
          <w:tcPr>
            <w:tcW w:w="3261" w:type="dxa"/>
            <w:vMerge/>
            <w:tcBorders>
              <w:top w:val="nil"/>
              <w:left w:val="nil"/>
              <w:bottom w:val="nil"/>
              <w:right w:val="nil"/>
            </w:tcBorders>
            <w:vAlign w:val="center"/>
            <w:hideMark/>
          </w:tcPr>
          <w:p w14:paraId="2A9116FC" w14:textId="77777777" w:rsidR="00D33D7F" w:rsidRPr="0015072A" w:rsidRDefault="00D33D7F" w:rsidP="00EE670E">
            <w:pPr>
              <w:ind w:left="70" w:firstLine="0"/>
              <w:rPr>
                <w:rFonts w:eastAsiaTheme="minorHAnsi" w:cs="Arial"/>
                <w:kern w:val="2"/>
                <w:szCs w:val="22"/>
                <w:lang w:eastAsia="en-US"/>
                <w14:ligatures w14:val="standardContextual"/>
              </w:rPr>
            </w:pPr>
          </w:p>
        </w:tc>
        <w:tc>
          <w:tcPr>
            <w:tcW w:w="5901" w:type="dxa"/>
            <w:tcBorders>
              <w:top w:val="nil"/>
              <w:left w:val="nil"/>
              <w:bottom w:val="nil"/>
              <w:right w:val="nil"/>
            </w:tcBorders>
            <w:vAlign w:val="center"/>
            <w:hideMark/>
          </w:tcPr>
          <w:p w14:paraId="1B2B7985"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Uso limitado de herramientas de análisis multicriterio.</w:t>
            </w:r>
          </w:p>
        </w:tc>
      </w:tr>
      <w:tr w:rsidR="00D33D7F" w:rsidRPr="0015072A" w14:paraId="0C599C9C" w14:textId="77777777" w:rsidTr="00EE670E">
        <w:trPr>
          <w:trHeight w:val="288"/>
        </w:trPr>
        <w:tc>
          <w:tcPr>
            <w:tcW w:w="3261" w:type="dxa"/>
            <w:vMerge w:val="restart"/>
            <w:tcBorders>
              <w:top w:val="nil"/>
              <w:left w:val="nil"/>
              <w:bottom w:val="nil"/>
              <w:right w:val="nil"/>
            </w:tcBorders>
            <w:vAlign w:val="center"/>
            <w:hideMark/>
          </w:tcPr>
          <w:p w14:paraId="0653AE07"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Oficina de Informática</w:t>
            </w:r>
          </w:p>
        </w:tc>
        <w:tc>
          <w:tcPr>
            <w:tcW w:w="5901" w:type="dxa"/>
            <w:tcBorders>
              <w:top w:val="nil"/>
              <w:left w:val="nil"/>
              <w:bottom w:val="nil"/>
              <w:right w:val="nil"/>
            </w:tcBorders>
            <w:vAlign w:val="center"/>
            <w:hideMark/>
          </w:tcPr>
          <w:p w14:paraId="534800F5"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Infraestructura tecnológica obsoleta o no escalable.</w:t>
            </w:r>
          </w:p>
        </w:tc>
      </w:tr>
      <w:tr w:rsidR="00D33D7F" w:rsidRPr="0015072A" w14:paraId="14EAFFA8" w14:textId="77777777" w:rsidTr="00EE670E">
        <w:trPr>
          <w:trHeight w:val="288"/>
        </w:trPr>
        <w:tc>
          <w:tcPr>
            <w:tcW w:w="3261" w:type="dxa"/>
            <w:vMerge/>
            <w:tcBorders>
              <w:top w:val="nil"/>
              <w:left w:val="nil"/>
              <w:bottom w:val="nil"/>
              <w:right w:val="nil"/>
            </w:tcBorders>
            <w:vAlign w:val="center"/>
            <w:hideMark/>
          </w:tcPr>
          <w:p w14:paraId="64D9CBD6" w14:textId="77777777" w:rsidR="00D33D7F" w:rsidRPr="0015072A" w:rsidRDefault="00D33D7F" w:rsidP="00196824">
            <w:pPr>
              <w:rPr>
                <w:rFonts w:eastAsiaTheme="minorHAnsi" w:cs="Arial"/>
                <w:b/>
                <w:bCs/>
                <w:kern w:val="2"/>
                <w:szCs w:val="22"/>
                <w:lang w:eastAsia="en-US"/>
                <w14:ligatures w14:val="standardContextual"/>
              </w:rPr>
            </w:pPr>
          </w:p>
        </w:tc>
        <w:tc>
          <w:tcPr>
            <w:tcW w:w="5901" w:type="dxa"/>
            <w:tcBorders>
              <w:top w:val="nil"/>
              <w:left w:val="nil"/>
              <w:bottom w:val="nil"/>
              <w:right w:val="nil"/>
            </w:tcBorders>
            <w:vAlign w:val="center"/>
            <w:hideMark/>
          </w:tcPr>
          <w:p w14:paraId="126DAF4E"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Falta de gobernanza de datos y ciberseguridad robusta.</w:t>
            </w:r>
          </w:p>
        </w:tc>
      </w:tr>
      <w:tr w:rsidR="00D33D7F" w:rsidRPr="0015072A" w14:paraId="02338598" w14:textId="77777777" w:rsidTr="00EE670E">
        <w:trPr>
          <w:trHeight w:val="288"/>
        </w:trPr>
        <w:tc>
          <w:tcPr>
            <w:tcW w:w="3261" w:type="dxa"/>
            <w:vMerge w:val="restart"/>
            <w:tcBorders>
              <w:top w:val="nil"/>
              <w:left w:val="nil"/>
              <w:bottom w:val="nil"/>
              <w:right w:val="nil"/>
            </w:tcBorders>
            <w:vAlign w:val="center"/>
            <w:hideMark/>
          </w:tcPr>
          <w:p w14:paraId="165E8BFA"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Oficina de Riesgos</w:t>
            </w:r>
          </w:p>
        </w:tc>
        <w:tc>
          <w:tcPr>
            <w:tcW w:w="5901" w:type="dxa"/>
            <w:tcBorders>
              <w:top w:val="nil"/>
              <w:left w:val="nil"/>
              <w:bottom w:val="nil"/>
              <w:right w:val="nil"/>
            </w:tcBorders>
            <w:vAlign w:val="center"/>
            <w:hideMark/>
          </w:tcPr>
          <w:p w14:paraId="442CB549"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Sistemas de gestión de riesgos no integrados con proyectos.</w:t>
            </w:r>
          </w:p>
        </w:tc>
      </w:tr>
      <w:tr w:rsidR="00D33D7F" w:rsidRPr="0015072A" w14:paraId="54EECBC9" w14:textId="77777777" w:rsidTr="00EE670E">
        <w:trPr>
          <w:trHeight w:val="288"/>
        </w:trPr>
        <w:tc>
          <w:tcPr>
            <w:tcW w:w="3261" w:type="dxa"/>
            <w:vMerge/>
            <w:tcBorders>
              <w:top w:val="nil"/>
              <w:left w:val="nil"/>
              <w:bottom w:val="nil"/>
              <w:right w:val="nil"/>
            </w:tcBorders>
            <w:vAlign w:val="center"/>
            <w:hideMark/>
          </w:tcPr>
          <w:p w14:paraId="0D98C40E" w14:textId="77777777" w:rsidR="00D33D7F" w:rsidRPr="0015072A" w:rsidRDefault="00D33D7F" w:rsidP="00EE670E">
            <w:pPr>
              <w:ind w:left="70" w:firstLine="0"/>
              <w:rPr>
                <w:rFonts w:eastAsiaTheme="minorHAnsi" w:cs="Arial"/>
                <w:kern w:val="2"/>
                <w:szCs w:val="22"/>
                <w:lang w:eastAsia="en-US"/>
                <w14:ligatures w14:val="standardContextual"/>
              </w:rPr>
            </w:pPr>
          </w:p>
        </w:tc>
        <w:tc>
          <w:tcPr>
            <w:tcW w:w="5901" w:type="dxa"/>
            <w:tcBorders>
              <w:top w:val="nil"/>
              <w:left w:val="nil"/>
              <w:bottom w:val="nil"/>
              <w:right w:val="nil"/>
            </w:tcBorders>
            <w:vAlign w:val="center"/>
            <w:hideMark/>
          </w:tcPr>
          <w:p w14:paraId="38A60A88"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Ausencia de alertas tempranas automatizadas.</w:t>
            </w:r>
          </w:p>
        </w:tc>
      </w:tr>
      <w:tr w:rsidR="00EE670E" w:rsidRPr="0015072A" w14:paraId="5962C9E0" w14:textId="77777777" w:rsidTr="00196824">
        <w:trPr>
          <w:trHeight w:val="288"/>
        </w:trPr>
        <w:tc>
          <w:tcPr>
            <w:tcW w:w="3261" w:type="dxa"/>
            <w:tcBorders>
              <w:top w:val="single" w:sz="4" w:space="0" w:color="auto"/>
              <w:left w:val="nil"/>
              <w:bottom w:val="single" w:sz="4" w:space="0" w:color="auto"/>
              <w:right w:val="nil"/>
            </w:tcBorders>
            <w:vAlign w:val="center"/>
            <w:hideMark/>
          </w:tcPr>
          <w:p w14:paraId="6CBD736D" w14:textId="77777777" w:rsidR="00EE670E" w:rsidRPr="0015072A" w:rsidRDefault="00EE670E" w:rsidP="00196824">
            <w:pPr>
              <w:rPr>
                <w:rFonts w:eastAsiaTheme="minorHAnsi" w:cs="Arial"/>
                <w:b/>
                <w:bCs/>
                <w:kern w:val="2"/>
                <w:szCs w:val="22"/>
                <w:lang w:eastAsia="en-US"/>
                <w14:ligatures w14:val="standardContextual"/>
              </w:rPr>
            </w:pPr>
            <w:r w:rsidRPr="0015072A">
              <w:rPr>
                <w:rFonts w:eastAsiaTheme="minorHAnsi" w:cs="Arial"/>
                <w:b/>
                <w:bCs/>
                <w:kern w:val="2"/>
                <w:szCs w:val="22"/>
                <w:lang w:eastAsia="en-US"/>
                <w14:ligatures w14:val="standardContextual"/>
              </w:rPr>
              <w:lastRenderedPageBreak/>
              <w:t>Área/Subgerencia</w:t>
            </w:r>
          </w:p>
        </w:tc>
        <w:tc>
          <w:tcPr>
            <w:tcW w:w="5901" w:type="dxa"/>
            <w:tcBorders>
              <w:top w:val="single" w:sz="4" w:space="0" w:color="auto"/>
              <w:left w:val="nil"/>
              <w:bottom w:val="single" w:sz="4" w:space="0" w:color="auto"/>
              <w:right w:val="nil"/>
            </w:tcBorders>
            <w:vAlign w:val="center"/>
            <w:hideMark/>
          </w:tcPr>
          <w:p w14:paraId="3B021169" w14:textId="77777777" w:rsidR="00EE670E" w:rsidRPr="0015072A" w:rsidRDefault="00EE670E" w:rsidP="00196824">
            <w:pPr>
              <w:ind w:left="759"/>
              <w:rPr>
                <w:rFonts w:eastAsiaTheme="minorHAnsi" w:cs="Arial"/>
                <w:b/>
                <w:bCs/>
                <w:kern w:val="2"/>
                <w:szCs w:val="22"/>
                <w:lang w:eastAsia="en-US"/>
                <w14:ligatures w14:val="standardContextual"/>
              </w:rPr>
            </w:pPr>
            <w:r w:rsidRPr="0015072A">
              <w:rPr>
                <w:rFonts w:eastAsiaTheme="minorHAnsi" w:cs="Arial"/>
                <w:b/>
                <w:bCs/>
                <w:kern w:val="2"/>
                <w:szCs w:val="22"/>
                <w:lang w:eastAsia="en-US"/>
                <w14:ligatures w14:val="standardContextual"/>
              </w:rPr>
              <w:t>Brechas Tecnológicas Identificadas</w:t>
            </w:r>
          </w:p>
        </w:tc>
      </w:tr>
      <w:tr w:rsidR="00D33D7F" w:rsidRPr="0015072A" w14:paraId="6A28C695" w14:textId="77777777" w:rsidTr="00EE670E">
        <w:trPr>
          <w:trHeight w:val="288"/>
        </w:trPr>
        <w:tc>
          <w:tcPr>
            <w:tcW w:w="3261" w:type="dxa"/>
            <w:vMerge w:val="restart"/>
            <w:tcBorders>
              <w:top w:val="nil"/>
              <w:left w:val="nil"/>
              <w:bottom w:val="nil"/>
              <w:right w:val="nil"/>
            </w:tcBorders>
            <w:vAlign w:val="center"/>
            <w:hideMark/>
          </w:tcPr>
          <w:p w14:paraId="680CC9B0"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Oficina Jurídica</w:t>
            </w:r>
          </w:p>
        </w:tc>
        <w:tc>
          <w:tcPr>
            <w:tcW w:w="5901" w:type="dxa"/>
            <w:tcBorders>
              <w:top w:val="nil"/>
              <w:left w:val="nil"/>
              <w:bottom w:val="nil"/>
              <w:right w:val="nil"/>
            </w:tcBorders>
            <w:vAlign w:val="center"/>
            <w:hideMark/>
          </w:tcPr>
          <w:p w14:paraId="4DA265D0"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Limitado uso de herramientas de gestión contractual digital.</w:t>
            </w:r>
          </w:p>
        </w:tc>
      </w:tr>
      <w:tr w:rsidR="00D33D7F" w:rsidRPr="0015072A" w14:paraId="2AC1EF69" w14:textId="77777777" w:rsidTr="00EE670E">
        <w:trPr>
          <w:trHeight w:val="288"/>
        </w:trPr>
        <w:tc>
          <w:tcPr>
            <w:tcW w:w="3261" w:type="dxa"/>
            <w:vMerge/>
            <w:tcBorders>
              <w:top w:val="nil"/>
              <w:left w:val="nil"/>
              <w:right w:val="nil"/>
            </w:tcBorders>
            <w:vAlign w:val="center"/>
            <w:hideMark/>
          </w:tcPr>
          <w:p w14:paraId="39574328" w14:textId="77777777" w:rsidR="00D33D7F" w:rsidRPr="0015072A" w:rsidRDefault="00D33D7F" w:rsidP="00EE670E">
            <w:pPr>
              <w:ind w:left="70" w:firstLine="0"/>
              <w:rPr>
                <w:rFonts w:eastAsiaTheme="minorHAnsi" w:cs="Arial"/>
                <w:kern w:val="2"/>
                <w:szCs w:val="22"/>
                <w:lang w:eastAsia="en-US"/>
                <w14:ligatures w14:val="standardContextual"/>
              </w:rPr>
            </w:pPr>
          </w:p>
        </w:tc>
        <w:tc>
          <w:tcPr>
            <w:tcW w:w="5901" w:type="dxa"/>
            <w:tcBorders>
              <w:top w:val="nil"/>
              <w:left w:val="nil"/>
              <w:right w:val="nil"/>
            </w:tcBorders>
            <w:vAlign w:val="center"/>
            <w:hideMark/>
          </w:tcPr>
          <w:p w14:paraId="63B82720"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Ausencia de repositorio normativo inteligente.</w:t>
            </w:r>
          </w:p>
        </w:tc>
      </w:tr>
      <w:tr w:rsidR="00D33D7F" w:rsidRPr="0015072A" w14:paraId="4F05A9D1" w14:textId="77777777" w:rsidTr="00EE670E">
        <w:trPr>
          <w:trHeight w:val="288"/>
        </w:trPr>
        <w:tc>
          <w:tcPr>
            <w:tcW w:w="3261" w:type="dxa"/>
            <w:vMerge w:val="restart"/>
            <w:tcBorders>
              <w:top w:val="nil"/>
              <w:left w:val="nil"/>
              <w:bottom w:val="nil"/>
              <w:right w:val="nil"/>
            </w:tcBorders>
            <w:vAlign w:val="center"/>
            <w:hideMark/>
          </w:tcPr>
          <w:p w14:paraId="6D0A617D"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Control Interno</w:t>
            </w:r>
          </w:p>
        </w:tc>
        <w:tc>
          <w:tcPr>
            <w:tcW w:w="5901" w:type="dxa"/>
            <w:tcBorders>
              <w:top w:val="nil"/>
              <w:left w:val="nil"/>
              <w:bottom w:val="nil"/>
              <w:right w:val="nil"/>
            </w:tcBorders>
            <w:vAlign w:val="center"/>
            <w:hideMark/>
          </w:tcPr>
          <w:p w14:paraId="424AEA27"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Evaluaciones sin soporte tecnológico para trazabilidad.</w:t>
            </w:r>
          </w:p>
        </w:tc>
      </w:tr>
      <w:tr w:rsidR="00D33D7F" w:rsidRPr="0015072A" w14:paraId="0B06B411" w14:textId="77777777" w:rsidTr="00EE670E">
        <w:trPr>
          <w:trHeight w:val="288"/>
        </w:trPr>
        <w:tc>
          <w:tcPr>
            <w:tcW w:w="3261" w:type="dxa"/>
            <w:vMerge/>
            <w:tcBorders>
              <w:top w:val="nil"/>
              <w:left w:val="nil"/>
              <w:bottom w:val="single" w:sz="4" w:space="0" w:color="auto"/>
              <w:right w:val="nil"/>
            </w:tcBorders>
            <w:vAlign w:val="center"/>
            <w:hideMark/>
          </w:tcPr>
          <w:p w14:paraId="275093FD" w14:textId="77777777" w:rsidR="00D33D7F" w:rsidRPr="0015072A" w:rsidRDefault="00D33D7F" w:rsidP="00196824">
            <w:pPr>
              <w:rPr>
                <w:rFonts w:eastAsiaTheme="minorHAnsi" w:cs="Arial"/>
                <w:b/>
                <w:bCs/>
                <w:kern w:val="2"/>
                <w:szCs w:val="22"/>
                <w:lang w:eastAsia="en-US"/>
                <w14:ligatures w14:val="standardContextual"/>
              </w:rPr>
            </w:pPr>
          </w:p>
        </w:tc>
        <w:tc>
          <w:tcPr>
            <w:tcW w:w="5901" w:type="dxa"/>
            <w:tcBorders>
              <w:top w:val="nil"/>
              <w:left w:val="nil"/>
              <w:bottom w:val="single" w:sz="4" w:space="0" w:color="auto"/>
              <w:right w:val="nil"/>
            </w:tcBorders>
            <w:vAlign w:val="center"/>
            <w:hideMark/>
          </w:tcPr>
          <w:p w14:paraId="594A1B50" w14:textId="77777777" w:rsidR="00D33D7F" w:rsidRPr="0015072A" w:rsidRDefault="00D33D7F" w:rsidP="00EE670E">
            <w:pPr>
              <w:ind w:left="70" w:firstLine="0"/>
              <w:rPr>
                <w:rFonts w:eastAsiaTheme="minorHAnsi" w:cs="Arial"/>
                <w:kern w:val="2"/>
                <w:szCs w:val="22"/>
                <w:lang w:eastAsia="en-US"/>
                <w14:ligatures w14:val="standardContextual"/>
              </w:rPr>
            </w:pPr>
            <w:r w:rsidRPr="0015072A">
              <w:rPr>
                <w:rFonts w:eastAsiaTheme="minorHAnsi" w:cs="Arial"/>
                <w:kern w:val="2"/>
                <w:szCs w:val="22"/>
                <w:lang w:eastAsia="en-US"/>
                <w14:ligatures w14:val="standardContextual"/>
              </w:rPr>
              <w:t>- Falta de herramientas de auditoría continua.</w:t>
            </w:r>
          </w:p>
        </w:tc>
      </w:tr>
    </w:tbl>
    <w:p w14:paraId="35B64861" w14:textId="77777777" w:rsidR="00EE670E" w:rsidRPr="00E917F5" w:rsidRDefault="00EE670E" w:rsidP="00EE670E">
      <w:pPr>
        <w:ind w:firstLine="0"/>
        <w:rPr>
          <w:rFonts w:cs="Arial"/>
          <w:szCs w:val="22"/>
          <w:lang w:val="es-CO"/>
        </w:rPr>
      </w:pPr>
      <w:r w:rsidRPr="00E917F5">
        <w:rPr>
          <w:rFonts w:cs="Arial"/>
          <w:i/>
          <w:iCs/>
          <w:szCs w:val="22"/>
          <w:lang w:val="es-CO"/>
        </w:rPr>
        <w:t>Nota.</w:t>
      </w:r>
      <w:r w:rsidRPr="00E917F5">
        <w:rPr>
          <w:rFonts w:cs="Arial"/>
          <w:szCs w:val="22"/>
          <w:lang w:val="es-CO"/>
        </w:rPr>
        <w:t xml:space="preserve"> Figura elaborada por el autor para fines académicos.</w:t>
      </w:r>
    </w:p>
    <w:p w14:paraId="7290BD2C" w14:textId="77777777" w:rsidR="00EE670E" w:rsidRPr="00EE670E" w:rsidRDefault="00EE670E" w:rsidP="00011437">
      <w:pPr>
        <w:ind w:firstLine="0"/>
        <w:rPr>
          <w:rFonts w:cs="Arial"/>
          <w:szCs w:val="22"/>
          <w:lang w:val="es-CO"/>
        </w:rPr>
      </w:pPr>
    </w:p>
    <w:p w14:paraId="01E48698" w14:textId="017AA0FB" w:rsidR="003E460E" w:rsidRPr="00E00347" w:rsidRDefault="00E00347" w:rsidP="00E00347">
      <w:pPr>
        <w:pStyle w:val="Ttulo3"/>
        <w:rPr>
          <w:b/>
          <w:bCs/>
          <w:color w:val="000000" w:themeColor="text1"/>
          <w:sz w:val="22"/>
          <w:szCs w:val="22"/>
        </w:rPr>
      </w:pPr>
      <w:bookmarkStart w:id="269" w:name="_Toc214616020"/>
      <w:r w:rsidRPr="00E00347">
        <w:rPr>
          <w:b/>
          <w:bCs/>
          <w:color w:val="000000" w:themeColor="text1"/>
          <w:sz w:val="22"/>
          <w:szCs w:val="22"/>
        </w:rPr>
        <w:t xml:space="preserve">4.1.2 </w:t>
      </w:r>
      <w:r w:rsidR="003E460E" w:rsidRPr="00E00347">
        <w:rPr>
          <w:b/>
          <w:bCs/>
          <w:color w:val="000000" w:themeColor="text1"/>
          <w:sz w:val="22"/>
          <w:szCs w:val="22"/>
        </w:rPr>
        <w:t xml:space="preserve">Fase 2 Definición de </w:t>
      </w:r>
      <w:r w:rsidR="0026129D">
        <w:rPr>
          <w:b/>
          <w:bCs/>
          <w:color w:val="000000" w:themeColor="text1"/>
          <w:sz w:val="22"/>
          <w:szCs w:val="22"/>
        </w:rPr>
        <w:t>F</w:t>
      </w:r>
      <w:r w:rsidR="003E460E" w:rsidRPr="00E00347">
        <w:rPr>
          <w:b/>
          <w:bCs/>
          <w:color w:val="000000" w:themeColor="text1"/>
          <w:sz w:val="22"/>
          <w:szCs w:val="22"/>
        </w:rPr>
        <w:t>unciones de la PMO</w:t>
      </w:r>
      <w:bookmarkEnd w:id="269"/>
    </w:p>
    <w:p w14:paraId="370C2E17" w14:textId="77777777" w:rsidR="003E460E" w:rsidRDefault="003E460E" w:rsidP="003E460E">
      <w:pPr>
        <w:rPr>
          <w:rFonts w:cs="Arial"/>
          <w:szCs w:val="22"/>
        </w:rPr>
      </w:pPr>
      <w:r w:rsidRPr="00E917F5">
        <w:rPr>
          <w:rFonts w:cs="Arial"/>
          <w:szCs w:val="22"/>
        </w:rPr>
        <w:t xml:space="preserve">• </w:t>
      </w:r>
      <w:r w:rsidRPr="00E917F5">
        <w:rPr>
          <w:rFonts w:cs="Arial"/>
          <w:szCs w:val="22"/>
        </w:rPr>
        <w:tab/>
        <w:t>Alineación con la visión estratégica institucional.</w:t>
      </w:r>
    </w:p>
    <w:p w14:paraId="5BDAA0D7" w14:textId="0B3206B4" w:rsidR="00252E5E" w:rsidRPr="00252E5E" w:rsidRDefault="00252E5E" w:rsidP="00252E5E">
      <w:pPr>
        <w:rPr>
          <w:rFonts w:cs="Arial"/>
          <w:szCs w:val="22"/>
          <w:lang w:val="es-CO"/>
        </w:rPr>
      </w:pPr>
      <w:r w:rsidRPr="00252E5E">
        <w:rPr>
          <w:rFonts w:cs="Arial"/>
          <w:szCs w:val="22"/>
          <w:lang w:val="es-CO"/>
        </w:rPr>
        <w:t>Visión institucional</w:t>
      </w:r>
    </w:p>
    <w:p w14:paraId="6D593C5B" w14:textId="38F10020" w:rsidR="00252E5E" w:rsidRPr="00252E5E" w:rsidRDefault="00252E5E" w:rsidP="00252E5E">
      <w:pPr>
        <w:rPr>
          <w:rFonts w:cs="Arial"/>
          <w:szCs w:val="22"/>
          <w:lang w:val="es-CO"/>
        </w:rPr>
      </w:pPr>
      <w:r w:rsidRPr="00252E5E">
        <w:rPr>
          <w:rFonts w:cs="Arial"/>
          <w:i/>
          <w:iCs/>
          <w:szCs w:val="22"/>
          <w:lang w:val="es-CO"/>
        </w:rPr>
        <w:t>“Ser reconocida como entidad financieramente sólida del sector defensa a la vanguardia en servicio y tecnología que cumple el sueño de tener vivienda propia de los integrantes de la Fuerza Pública.”</w:t>
      </w:r>
      <w:r>
        <w:rPr>
          <w:rFonts w:cs="Arial"/>
          <w:i/>
          <w:iCs/>
          <w:szCs w:val="22"/>
          <w:lang w:val="es-CO"/>
        </w:rPr>
        <w:t xml:space="preserve"> </w:t>
      </w:r>
      <w:r w:rsidRPr="00252E5E">
        <w:rPr>
          <w:rFonts w:cs="Arial"/>
          <w:szCs w:val="22"/>
          <w:lang w:val="es-CO"/>
        </w:rPr>
        <w:t>P</w:t>
      </w:r>
      <w:r>
        <w:rPr>
          <w:rFonts w:cs="Arial"/>
          <w:szCs w:val="22"/>
          <w:lang w:val="es-CO"/>
        </w:rPr>
        <w:t>ara dicha alineación se presenta las funciones prioritarias y su contribución a la visión en la figura 10.</w:t>
      </w:r>
    </w:p>
    <w:p w14:paraId="1A86896C" w14:textId="532D3701" w:rsidR="00252E5E" w:rsidRPr="00252E5E" w:rsidRDefault="00252E5E" w:rsidP="00252E5E">
      <w:pPr>
        <w:ind w:firstLine="0"/>
        <w:jc w:val="both"/>
        <w:rPr>
          <w:rFonts w:cs="Arial"/>
          <w:b/>
          <w:bCs/>
          <w:szCs w:val="22"/>
          <w:lang w:val="es-CO"/>
        </w:rPr>
      </w:pPr>
      <w:bookmarkStart w:id="270" w:name="_Toc214616074"/>
      <w:r w:rsidRPr="00252E5E">
        <w:rPr>
          <w:b/>
          <w:bCs/>
          <w:color w:val="000000" w:themeColor="text1"/>
          <w:szCs w:val="22"/>
        </w:rPr>
        <w:t xml:space="preserve">Figura </w:t>
      </w:r>
      <w:r w:rsidR="00F5557B">
        <w:rPr>
          <w:b/>
          <w:bCs/>
          <w:color w:val="000000" w:themeColor="text1"/>
          <w:szCs w:val="22"/>
        </w:rPr>
        <w:fldChar w:fldCharType="begin"/>
      </w:r>
      <w:r w:rsidR="00F5557B">
        <w:rPr>
          <w:b/>
          <w:bCs/>
          <w:color w:val="000000" w:themeColor="text1"/>
          <w:szCs w:val="22"/>
        </w:rPr>
        <w:instrText xml:space="preserve"> SEQ FIGURA \* ARABIC </w:instrText>
      </w:r>
      <w:r w:rsidR="00F5557B">
        <w:rPr>
          <w:b/>
          <w:bCs/>
          <w:color w:val="000000" w:themeColor="text1"/>
          <w:szCs w:val="22"/>
        </w:rPr>
        <w:fldChar w:fldCharType="separate"/>
      </w:r>
      <w:r w:rsidR="00F15BA1">
        <w:rPr>
          <w:b/>
          <w:bCs/>
          <w:noProof/>
          <w:color w:val="000000" w:themeColor="text1"/>
          <w:szCs w:val="22"/>
        </w:rPr>
        <w:t>10</w:t>
      </w:r>
      <w:bookmarkEnd w:id="270"/>
      <w:r w:rsidR="00F5557B">
        <w:rPr>
          <w:b/>
          <w:bCs/>
          <w:color w:val="000000" w:themeColor="text1"/>
          <w:szCs w:val="22"/>
        </w:rPr>
        <w:fldChar w:fldCharType="end"/>
      </w:r>
      <w:r w:rsidRPr="00252E5E">
        <w:rPr>
          <w:rFonts w:cs="Arial"/>
          <w:b/>
          <w:bCs/>
          <w:szCs w:val="22"/>
          <w:lang w:val="es-CO"/>
        </w:rPr>
        <w:t xml:space="preserve"> </w:t>
      </w:r>
    </w:p>
    <w:p w14:paraId="0225C75D" w14:textId="4C4552CE" w:rsidR="00252E5E" w:rsidRPr="00252E5E" w:rsidRDefault="00252E5E" w:rsidP="00252E5E">
      <w:pPr>
        <w:ind w:firstLine="0"/>
        <w:rPr>
          <w:rFonts w:cs="Arial"/>
          <w:i/>
          <w:iCs/>
          <w:szCs w:val="22"/>
          <w:lang w:val="es-CO"/>
        </w:rPr>
      </w:pPr>
      <w:r w:rsidRPr="00252E5E">
        <w:rPr>
          <w:rFonts w:cs="Arial"/>
          <w:i/>
          <w:iCs/>
          <w:szCs w:val="22"/>
          <w:lang w:val="es-CO"/>
        </w:rPr>
        <w:t>Funciones clave de la PMO alineadas a la visión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7"/>
        <w:gridCol w:w="4208"/>
        <w:gridCol w:w="3197"/>
      </w:tblGrid>
      <w:tr w:rsidR="007043A8" w:rsidRPr="00252E5E" w14:paraId="50EB8E51" w14:textId="77777777" w:rsidTr="00252E5E">
        <w:trPr>
          <w:tblHeader/>
          <w:tblCellSpacing w:w="15" w:type="dxa"/>
        </w:trPr>
        <w:tc>
          <w:tcPr>
            <w:tcW w:w="0" w:type="auto"/>
            <w:tcBorders>
              <w:top w:val="single" w:sz="4" w:space="0" w:color="auto"/>
              <w:bottom w:val="single" w:sz="4" w:space="0" w:color="auto"/>
            </w:tcBorders>
            <w:vAlign w:val="center"/>
            <w:hideMark/>
          </w:tcPr>
          <w:p w14:paraId="6885ECC2" w14:textId="77777777" w:rsidR="00252E5E" w:rsidRPr="00252E5E" w:rsidRDefault="00252E5E" w:rsidP="00252E5E">
            <w:pPr>
              <w:ind w:left="238" w:firstLine="0"/>
              <w:rPr>
                <w:rFonts w:cs="Arial"/>
                <w:b/>
                <w:bCs/>
                <w:szCs w:val="22"/>
                <w:lang w:val="es-CO"/>
              </w:rPr>
            </w:pPr>
            <w:r w:rsidRPr="00252E5E">
              <w:rPr>
                <w:rFonts w:cs="Arial"/>
                <w:b/>
                <w:bCs/>
                <w:szCs w:val="22"/>
                <w:lang w:val="es-CO"/>
              </w:rPr>
              <w:t>Función Prioritaria</w:t>
            </w:r>
          </w:p>
        </w:tc>
        <w:tc>
          <w:tcPr>
            <w:tcW w:w="0" w:type="auto"/>
            <w:tcBorders>
              <w:top w:val="single" w:sz="4" w:space="0" w:color="auto"/>
              <w:bottom w:val="single" w:sz="4" w:space="0" w:color="auto"/>
            </w:tcBorders>
            <w:vAlign w:val="center"/>
            <w:hideMark/>
          </w:tcPr>
          <w:p w14:paraId="74D8B161" w14:textId="77777777" w:rsidR="00252E5E" w:rsidRPr="00252E5E" w:rsidRDefault="00252E5E" w:rsidP="00252E5E">
            <w:pPr>
              <w:rPr>
                <w:rFonts w:cs="Arial"/>
                <w:b/>
                <w:bCs/>
                <w:szCs w:val="22"/>
                <w:lang w:val="es-CO"/>
              </w:rPr>
            </w:pPr>
            <w:r w:rsidRPr="00252E5E">
              <w:rPr>
                <w:rFonts w:cs="Arial"/>
                <w:b/>
                <w:bCs/>
                <w:szCs w:val="22"/>
                <w:lang w:val="es-CO"/>
              </w:rPr>
              <w:t>Alineación Estratégica</w:t>
            </w:r>
          </w:p>
        </w:tc>
        <w:tc>
          <w:tcPr>
            <w:tcW w:w="0" w:type="auto"/>
            <w:tcBorders>
              <w:top w:val="single" w:sz="4" w:space="0" w:color="auto"/>
              <w:bottom w:val="single" w:sz="4" w:space="0" w:color="auto"/>
            </w:tcBorders>
            <w:vAlign w:val="center"/>
            <w:hideMark/>
          </w:tcPr>
          <w:p w14:paraId="3819CD73" w14:textId="77777777" w:rsidR="00252E5E" w:rsidRPr="00252E5E" w:rsidRDefault="00252E5E" w:rsidP="00252E5E">
            <w:pPr>
              <w:ind w:left="512" w:hanging="34"/>
              <w:rPr>
                <w:rFonts w:cs="Arial"/>
                <w:b/>
                <w:bCs/>
                <w:szCs w:val="22"/>
                <w:lang w:val="es-CO"/>
              </w:rPr>
            </w:pPr>
            <w:r w:rsidRPr="00252E5E">
              <w:rPr>
                <w:rFonts w:cs="Arial"/>
                <w:b/>
                <w:bCs/>
                <w:szCs w:val="22"/>
                <w:lang w:val="es-CO"/>
              </w:rPr>
              <w:t>Contribución a la Visión Institucional</w:t>
            </w:r>
          </w:p>
        </w:tc>
      </w:tr>
      <w:tr w:rsidR="007043A8" w:rsidRPr="00252E5E" w14:paraId="4F44D216" w14:textId="77777777">
        <w:trPr>
          <w:tblCellSpacing w:w="15" w:type="dxa"/>
        </w:trPr>
        <w:tc>
          <w:tcPr>
            <w:tcW w:w="0" w:type="auto"/>
            <w:vAlign w:val="center"/>
            <w:hideMark/>
          </w:tcPr>
          <w:p w14:paraId="77BF9596" w14:textId="77777777" w:rsidR="00252E5E" w:rsidRPr="00252E5E" w:rsidRDefault="00252E5E" w:rsidP="00252E5E">
            <w:pPr>
              <w:ind w:firstLine="238"/>
              <w:rPr>
                <w:rFonts w:cs="Arial"/>
                <w:szCs w:val="22"/>
                <w:lang w:val="es-CO"/>
              </w:rPr>
            </w:pPr>
            <w:r w:rsidRPr="00252E5E">
              <w:rPr>
                <w:rFonts w:cs="Arial"/>
                <w:szCs w:val="22"/>
                <w:lang w:val="es-CO"/>
              </w:rPr>
              <w:t>Estandarización</w:t>
            </w:r>
          </w:p>
        </w:tc>
        <w:tc>
          <w:tcPr>
            <w:tcW w:w="0" w:type="auto"/>
            <w:vAlign w:val="center"/>
            <w:hideMark/>
          </w:tcPr>
          <w:p w14:paraId="0BDA855F" w14:textId="26BD85E4" w:rsidR="00252E5E" w:rsidRPr="00252E5E" w:rsidRDefault="00252E5E" w:rsidP="00252E5E">
            <w:pPr>
              <w:ind w:left="315" w:firstLine="0"/>
              <w:rPr>
                <w:rFonts w:cs="Arial"/>
                <w:szCs w:val="22"/>
                <w:lang w:val="es-CO"/>
              </w:rPr>
            </w:pPr>
            <w:r w:rsidRPr="00252E5E">
              <w:rPr>
                <w:rFonts w:cs="Arial"/>
                <w:szCs w:val="22"/>
                <w:lang w:val="es-CO"/>
              </w:rPr>
              <w:t>Define metodologías comunes para proyectos habitacionales</w:t>
            </w:r>
            <w:r w:rsidR="007043A8">
              <w:rPr>
                <w:rFonts w:cs="Arial"/>
                <w:szCs w:val="22"/>
                <w:lang w:val="es-CO"/>
              </w:rPr>
              <w:t xml:space="preserve"> y todo tipo de proyectos de la Entidad</w:t>
            </w:r>
            <w:r w:rsidRPr="00252E5E">
              <w:rPr>
                <w:rFonts w:cs="Arial"/>
                <w:szCs w:val="22"/>
                <w:lang w:val="es-CO"/>
              </w:rPr>
              <w:t>, garantizando eficiencia y calidad.</w:t>
            </w:r>
          </w:p>
        </w:tc>
        <w:tc>
          <w:tcPr>
            <w:tcW w:w="0" w:type="auto"/>
            <w:vAlign w:val="center"/>
            <w:hideMark/>
          </w:tcPr>
          <w:p w14:paraId="593B33F3" w14:textId="77777777" w:rsidR="00252E5E" w:rsidRPr="00252E5E" w:rsidRDefault="00252E5E" w:rsidP="00252E5E">
            <w:pPr>
              <w:ind w:left="376" w:firstLine="0"/>
              <w:rPr>
                <w:rFonts w:cs="Arial"/>
                <w:szCs w:val="22"/>
                <w:lang w:val="es-CO"/>
              </w:rPr>
            </w:pPr>
            <w:r w:rsidRPr="00252E5E">
              <w:rPr>
                <w:rFonts w:cs="Arial"/>
                <w:szCs w:val="22"/>
                <w:lang w:val="es-CO"/>
              </w:rPr>
              <w:t>Mejora la solidez operativa y facilita la replicabilidad tecnológica.</w:t>
            </w:r>
          </w:p>
        </w:tc>
      </w:tr>
      <w:tr w:rsidR="007043A8" w:rsidRPr="00252E5E" w14:paraId="30657182" w14:textId="77777777">
        <w:trPr>
          <w:tblCellSpacing w:w="15" w:type="dxa"/>
        </w:trPr>
        <w:tc>
          <w:tcPr>
            <w:tcW w:w="0" w:type="auto"/>
            <w:vAlign w:val="center"/>
            <w:hideMark/>
          </w:tcPr>
          <w:p w14:paraId="1E3C638C" w14:textId="77777777" w:rsidR="00252E5E" w:rsidRPr="00252E5E" w:rsidRDefault="00252E5E" w:rsidP="00252E5E">
            <w:pPr>
              <w:ind w:left="238" w:firstLine="0"/>
              <w:rPr>
                <w:rFonts w:cs="Arial"/>
                <w:szCs w:val="22"/>
                <w:lang w:val="es-CO"/>
              </w:rPr>
            </w:pPr>
            <w:r w:rsidRPr="00252E5E">
              <w:rPr>
                <w:rFonts w:cs="Arial"/>
                <w:szCs w:val="22"/>
                <w:lang w:val="es-CO"/>
              </w:rPr>
              <w:lastRenderedPageBreak/>
              <w:t>Seguimiento</w:t>
            </w:r>
          </w:p>
        </w:tc>
        <w:tc>
          <w:tcPr>
            <w:tcW w:w="0" w:type="auto"/>
            <w:vAlign w:val="center"/>
            <w:hideMark/>
          </w:tcPr>
          <w:p w14:paraId="0DC3A543" w14:textId="4F0EDE8C" w:rsidR="00252E5E" w:rsidRPr="00252E5E" w:rsidRDefault="00252E5E" w:rsidP="00252E5E">
            <w:pPr>
              <w:ind w:left="315" w:firstLine="0"/>
              <w:rPr>
                <w:rFonts w:cs="Arial"/>
                <w:szCs w:val="22"/>
                <w:lang w:val="es-CO"/>
              </w:rPr>
            </w:pPr>
            <w:r w:rsidRPr="00252E5E">
              <w:rPr>
                <w:rFonts w:cs="Arial"/>
                <w:szCs w:val="22"/>
                <w:lang w:val="es-CO"/>
              </w:rPr>
              <w:t>Monitorea indicadores de avance, impacto y satisfacción de beneficiarios</w:t>
            </w:r>
            <w:r w:rsidR="007043A8">
              <w:rPr>
                <w:rFonts w:cs="Arial"/>
                <w:szCs w:val="22"/>
                <w:lang w:val="es-CO"/>
              </w:rPr>
              <w:t xml:space="preserve"> internos y externos de la Entidad</w:t>
            </w:r>
            <w:r w:rsidRPr="00252E5E">
              <w:rPr>
                <w:rFonts w:cs="Arial"/>
                <w:szCs w:val="22"/>
                <w:lang w:val="es-CO"/>
              </w:rPr>
              <w:t>.</w:t>
            </w:r>
          </w:p>
        </w:tc>
        <w:tc>
          <w:tcPr>
            <w:tcW w:w="0" w:type="auto"/>
            <w:vAlign w:val="center"/>
            <w:hideMark/>
          </w:tcPr>
          <w:p w14:paraId="25A7C60C" w14:textId="77777777" w:rsidR="00252E5E" w:rsidRPr="00252E5E" w:rsidRDefault="00252E5E" w:rsidP="00252E5E">
            <w:pPr>
              <w:ind w:left="376" w:hanging="21"/>
              <w:rPr>
                <w:rFonts w:cs="Arial"/>
                <w:szCs w:val="22"/>
                <w:lang w:val="es-CO"/>
              </w:rPr>
            </w:pPr>
            <w:r w:rsidRPr="00252E5E">
              <w:rPr>
                <w:rFonts w:cs="Arial"/>
                <w:szCs w:val="22"/>
                <w:lang w:val="es-CO"/>
              </w:rPr>
              <w:t>Asegura cumplimiento del sueño de vivienda con trazabilidad y mejora continua.</w:t>
            </w:r>
          </w:p>
        </w:tc>
      </w:tr>
      <w:tr w:rsidR="007043A8" w:rsidRPr="00252E5E" w14:paraId="6CDD4D90" w14:textId="77777777">
        <w:trPr>
          <w:tblCellSpacing w:w="15" w:type="dxa"/>
        </w:trPr>
        <w:tc>
          <w:tcPr>
            <w:tcW w:w="0" w:type="auto"/>
            <w:vAlign w:val="center"/>
            <w:hideMark/>
          </w:tcPr>
          <w:p w14:paraId="3EC05614" w14:textId="77777777" w:rsidR="00252E5E" w:rsidRPr="00252E5E" w:rsidRDefault="00252E5E" w:rsidP="00252E5E">
            <w:pPr>
              <w:ind w:left="238" w:firstLine="0"/>
              <w:rPr>
                <w:rFonts w:cs="Arial"/>
                <w:szCs w:val="22"/>
                <w:lang w:val="es-CO"/>
              </w:rPr>
            </w:pPr>
            <w:r w:rsidRPr="00252E5E">
              <w:rPr>
                <w:rFonts w:cs="Arial"/>
                <w:szCs w:val="22"/>
                <w:lang w:val="es-CO"/>
              </w:rPr>
              <w:t>Gestión de riesgos</w:t>
            </w:r>
          </w:p>
        </w:tc>
        <w:tc>
          <w:tcPr>
            <w:tcW w:w="0" w:type="auto"/>
            <w:vAlign w:val="center"/>
            <w:hideMark/>
          </w:tcPr>
          <w:p w14:paraId="73B30C89" w14:textId="360FE1A9" w:rsidR="00252E5E" w:rsidRPr="00252E5E" w:rsidRDefault="00252E5E" w:rsidP="00252E5E">
            <w:pPr>
              <w:ind w:left="315" w:firstLine="0"/>
              <w:rPr>
                <w:rFonts w:cs="Arial"/>
                <w:szCs w:val="22"/>
                <w:lang w:val="es-CO"/>
              </w:rPr>
            </w:pPr>
            <w:r w:rsidRPr="00252E5E">
              <w:rPr>
                <w:rFonts w:cs="Arial"/>
                <w:szCs w:val="22"/>
                <w:lang w:val="es-CO"/>
              </w:rPr>
              <w:t>Identifica y mitiga amenazas financieras, técnicas y sociales en proyectos</w:t>
            </w:r>
            <w:r w:rsidR="007043A8">
              <w:rPr>
                <w:rFonts w:cs="Arial"/>
                <w:szCs w:val="22"/>
                <w:lang w:val="es-CO"/>
              </w:rPr>
              <w:t xml:space="preserve"> de la Entidad.</w:t>
            </w:r>
          </w:p>
        </w:tc>
        <w:tc>
          <w:tcPr>
            <w:tcW w:w="0" w:type="auto"/>
            <w:vAlign w:val="center"/>
            <w:hideMark/>
          </w:tcPr>
          <w:p w14:paraId="36F4EAB7" w14:textId="2AE3720C" w:rsidR="00252E5E" w:rsidRPr="00252E5E" w:rsidRDefault="00252E5E" w:rsidP="00252E5E">
            <w:pPr>
              <w:ind w:left="376" w:hanging="21"/>
              <w:rPr>
                <w:rFonts w:cs="Arial"/>
                <w:szCs w:val="22"/>
                <w:lang w:val="es-CO"/>
              </w:rPr>
            </w:pPr>
            <w:r w:rsidRPr="00252E5E">
              <w:rPr>
                <w:rFonts w:cs="Arial"/>
                <w:szCs w:val="22"/>
                <w:lang w:val="es-CO"/>
              </w:rPr>
              <w:t xml:space="preserve">Protege la estabilidad financiera y reputacional de la </w:t>
            </w:r>
            <w:r w:rsidR="007043A8">
              <w:rPr>
                <w:rFonts w:cs="Arial"/>
                <w:szCs w:val="22"/>
                <w:lang w:val="es-CO"/>
              </w:rPr>
              <w:t>E</w:t>
            </w:r>
            <w:r w:rsidRPr="00252E5E">
              <w:rPr>
                <w:rFonts w:cs="Arial"/>
                <w:szCs w:val="22"/>
                <w:lang w:val="es-CO"/>
              </w:rPr>
              <w:t>ntidad.</w:t>
            </w:r>
          </w:p>
        </w:tc>
      </w:tr>
      <w:tr w:rsidR="007043A8" w:rsidRPr="00252E5E" w14:paraId="3C5046F0" w14:textId="77777777" w:rsidTr="00FC123C">
        <w:trPr>
          <w:tblCellSpacing w:w="15" w:type="dxa"/>
        </w:trPr>
        <w:tc>
          <w:tcPr>
            <w:tcW w:w="0" w:type="auto"/>
            <w:tcBorders>
              <w:bottom w:val="single" w:sz="4" w:space="0" w:color="auto"/>
            </w:tcBorders>
            <w:vAlign w:val="center"/>
            <w:hideMark/>
          </w:tcPr>
          <w:p w14:paraId="00F57A6A" w14:textId="77777777" w:rsidR="00252E5E" w:rsidRPr="00252E5E" w:rsidRDefault="00252E5E" w:rsidP="00252E5E">
            <w:pPr>
              <w:ind w:left="238" w:firstLine="0"/>
              <w:rPr>
                <w:rFonts w:cs="Arial"/>
                <w:szCs w:val="22"/>
                <w:lang w:val="es-CO"/>
              </w:rPr>
            </w:pPr>
            <w:r w:rsidRPr="00252E5E">
              <w:rPr>
                <w:rFonts w:cs="Arial"/>
                <w:szCs w:val="22"/>
                <w:lang w:val="es-CO"/>
              </w:rPr>
              <w:t>Sostenibilidad</w:t>
            </w:r>
          </w:p>
        </w:tc>
        <w:tc>
          <w:tcPr>
            <w:tcW w:w="0" w:type="auto"/>
            <w:tcBorders>
              <w:bottom w:val="single" w:sz="4" w:space="0" w:color="auto"/>
            </w:tcBorders>
            <w:vAlign w:val="center"/>
            <w:hideMark/>
          </w:tcPr>
          <w:p w14:paraId="6465D39A" w14:textId="4C7158F3" w:rsidR="00252E5E" w:rsidRPr="00252E5E" w:rsidRDefault="00252E5E" w:rsidP="00252E5E">
            <w:pPr>
              <w:ind w:left="315" w:firstLine="0"/>
              <w:rPr>
                <w:rFonts w:cs="Arial"/>
                <w:szCs w:val="22"/>
                <w:lang w:val="es-CO"/>
              </w:rPr>
            </w:pPr>
            <w:r w:rsidRPr="00252E5E">
              <w:rPr>
                <w:rFonts w:cs="Arial"/>
                <w:szCs w:val="22"/>
                <w:lang w:val="es-CO"/>
              </w:rPr>
              <w:t>Incorpora criterios ambientales, sociales y económicos en el diseño y ejecución de proyectos</w:t>
            </w:r>
            <w:r w:rsidR="007043A8">
              <w:rPr>
                <w:rFonts w:cs="Arial"/>
                <w:szCs w:val="22"/>
                <w:lang w:val="es-CO"/>
              </w:rPr>
              <w:t xml:space="preserve"> de la Entidad.</w:t>
            </w:r>
          </w:p>
        </w:tc>
        <w:tc>
          <w:tcPr>
            <w:tcW w:w="0" w:type="auto"/>
            <w:tcBorders>
              <w:bottom w:val="single" w:sz="4" w:space="0" w:color="auto"/>
            </w:tcBorders>
            <w:vAlign w:val="center"/>
            <w:hideMark/>
          </w:tcPr>
          <w:p w14:paraId="3173A366" w14:textId="77777777" w:rsidR="00252E5E" w:rsidRPr="00252E5E" w:rsidRDefault="00252E5E" w:rsidP="00252E5E">
            <w:pPr>
              <w:ind w:left="376" w:hanging="21"/>
              <w:rPr>
                <w:rFonts w:cs="Arial"/>
                <w:szCs w:val="22"/>
                <w:lang w:val="es-CO"/>
              </w:rPr>
            </w:pPr>
            <w:r w:rsidRPr="00252E5E">
              <w:rPr>
                <w:rFonts w:cs="Arial"/>
                <w:szCs w:val="22"/>
                <w:lang w:val="es-CO"/>
              </w:rPr>
              <w:t>Fortalece la imagen institucional como vanguardista y responsable.</w:t>
            </w:r>
          </w:p>
        </w:tc>
      </w:tr>
    </w:tbl>
    <w:p w14:paraId="03BA9583" w14:textId="77777777" w:rsidR="00FC123C" w:rsidRPr="00E917F5" w:rsidRDefault="00FC123C" w:rsidP="00FC123C">
      <w:pPr>
        <w:ind w:firstLine="0"/>
        <w:rPr>
          <w:rFonts w:cs="Arial"/>
          <w:szCs w:val="22"/>
          <w:lang w:val="es-CO"/>
        </w:rPr>
      </w:pPr>
      <w:r w:rsidRPr="00E917F5">
        <w:rPr>
          <w:rFonts w:cs="Arial"/>
          <w:i/>
          <w:iCs/>
          <w:szCs w:val="22"/>
          <w:lang w:val="es-CO"/>
        </w:rPr>
        <w:t>Nota.</w:t>
      </w:r>
      <w:r w:rsidRPr="00E917F5">
        <w:rPr>
          <w:rFonts w:cs="Arial"/>
          <w:szCs w:val="22"/>
          <w:lang w:val="es-CO"/>
        </w:rPr>
        <w:t xml:space="preserve"> Figura elaborada por el autor para fines académicos.</w:t>
      </w:r>
    </w:p>
    <w:p w14:paraId="3B90F975" w14:textId="77777777" w:rsidR="00FC123C" w:rsidRDefault="00FC123C" w:rsidP="003E460E">
      <w:pPr>
        <w:ind w:left="1416" w:hanging="707"/>
        <w:rPr>
          <w:rFonts w:cs="Arial"/>
          <w:szCs w:val="22"/>
        </w:rPr>
      </w:pPr>
    </w:p>
    <w:p w14:paraId="6950FD06" w14:textId="05FDC2D3" w:rsidR="003E460E" w:rsidRPr="00364D36" w:rsidRDefault="003E460E" w:rsidP="00364D36">
      <w:pPr>
        <w:ind w:left="709" w:firstLine="0"/>
        <w:rPr>
          <w:rFonts w:cs="Arial"/>
          <w:szCs w:val="22"/>
        </w:rPr>
      </w:pPr>
      <w:r w:rsidRPr="00364D36">
        <w:rPr>
          <w:rFonts w:cs="Arial"/>
          <w:szCs w:val="22"/>
        </w:rPr>
        <w:t>Priorización de funciones: estandarización, seguimiento, gestión de riesgos, sostenibilidad.</w:t>
      </w:r>
    </w:p>
    <w:p w14:paraId="30F16F88" w14:textId="77777777" w:rsidR="00FC123C" w:rsidRPr="00252E5E" w:rsidRDefault="00FC123C" w:rsidP="00FC123C">
      <w:pPr>
        <w:rPr>
          <w:rFonts w:cs="Arial"/>
          <w:szCs w:val="22"/>
          <w:lang w:val="es-CO"/>
        </w:rPr>
      </w:pPr>
      <w:r w:rsidRPr="00252E5E">
        <w:rPr>
          <w:rFonts w:cs="Arial"/>
          <w:szCs w:val="22"/>
          <w:lang w:val="es-CO"/>
        </w:rPr>
        <w:t>Criterios de priorización:</w:t>
      </w:r>
    </w:p>
    <w:p w14:paraId="3950803C" w14:textId="77777777" w:rsidR="00FC123C" w:rsidRPr="00252E5E" w:rsidRDefault="00FC123C" w:rsidP="00FC123C">
      <w:pPr>
        <w:numPr>
          <w:ilvl w:val="0"/>
          <w:numId w:val="75"/>
        </w:numPr>
        <w:rPr>
          <w:rFonts w:cs="Arial"/>
          <w:szCs w:val="22"/>
          <w:lang w:val="es-CO"/>
        </w:rPr>
      </w:pPr>
      <w:r w:rsidRPr="00252E5E">
        <w:rPr>
          <w:rFonts w:cs="Arial"/>
          <w:szCs w:val="22"/>
          <w:lang w:val="es-CO"/>
        </w:rPr>
        <w:t>Relevancia directa con los pilares de la visión</w:t>
      </w:r>
    </w:p>
    <w:p w14:paraId="605450BE" w14:textId="77777777" w:rsidR="00FC123C" w:rsidRPr="00252E5E" w:rsidRDefault="00FC123C" w:rsidP="00FC123C">
      <w:pPr>
        <w:numPr>
          <w:ilvl w:val="0"/>
          <w:numId w:val="75"/>
        </w:numPr>
        <w:rPr>
          <w:rFonts w:cs="Arial"/>
          <w:szCs w:val="22"/>
          <w:lang w:val="es-CO"/>
        </w:rPr>
      </w:pPr>
      <w:r w:rsidRPr="00252E5E">
        <w:rPr>
          <w:rFonts w:cs="Arial"/>
          <w:szCs w:val="22"/>
          <w:lang w:val="es-CO"/>
        </w:rPr>
        <w:t>Capacidad de generar valor tangible para la Fuerza Pública</w:t>
      </w:r>
    </w:p>
    <w:p w14:paraId="1DAA65C9" w14:textId="77777777" w:rsidR="00FC123C" w:rsidRPr="00252E5E" w:rsidRDefault="00FC123C" w:rsidP="00FC123C">
      <w:pPr>
        <w:numPr>
          <w:ilvl w:val="0"/>
          <w:numId w:val="75"/>
        </w:numPr>
        <w:rPr>
          <w:rFonts w:cs="Arial"/>
          <w:szCs w:val="22"/>
          <w:lang w:val="es-CO"/>
        </w:rPr>
      </w:pPr>
      <w:r w:rsidRPr="00252E5E">
        <w:rPr>
          <w:rFonts w:cs="Arial"/>
          <w:szCs w:val="22"/>
          <w:lang w:val="es-CO"/>
        </w:rPr>
        <w:t>Impacto en la reputación y posicionamiento institucional</w:t>
      </w:r>
    </w:p>
    <w:p w14:paraId="2D0FA4EA" w14:textId="77777777" w:rsidR="00FC123C" w:rsidRPr="00252E5E" w:rsidRDefault="00FC123C" w:rsidP="00FC123C">
      <w:pPr>
        <w:rPr>
          <w:rFonts w:cs="Arial"/>
          <w:szCs w:val="22"/>
          <w:lang w:val="es-CO"/>
        </w:rPr>
      </w:pPr>
      <w:r w:rsidRPr="00252E5E">
        <w:rPr>
          <w:rFonts w:cs="Arial"/>
          <w:szCs w:val="22"/>
          <w:lang w:val="es-CO"/>
        </w:rPr>
        <w:t>Orden propuesto:</w:t>
      </w:r>
    </w:p>
    <w:p w14:paraId="4C367721" w14:textId="05D80D25" w:rsidR="00FC123C" w:rsidRPr="00252E5E" w:rsidRDefault="00FC123C" w:rsidP="00FC123C">
      <w:pPr>
        <w:numPr>
          <w:ilvl w:val="0"/>
          <w:numId w:val="76"/>
        </w:numPr>
        <w:rPr>
          <w:rFonts w:cs="Arial"/>
          <w:szCs w:val="22"/>
          <w:lang w:val="es-CO"/>
        </w:rPr>
      </w:pPr>
      <w:r w:rsidRPr="00252E5E">
        <w:rPr>
          <w:rFonts w:cs="Arial"/>
          <w:szCs w:val="22"/>
          <w:lang w:val="es-CO"/>
        </w:rPr>
        <w:t xml:space="preserve">Seguimiento → Garantiza que los </w:t>
      </w:r>
      <w:r>
        <w:rPr>
          <w:rFonts w:cs="Arial"/>
          <w:szCs w:val="22"/>
          <w:lang w:val="es-CO"/>
        </w:rPr>
        <w:t>model</w:t>
      </w:r>
      <w:r w:rsidRPr="00252E5E">
        <w:rPr>
          <w:rFonts w:cs="Arial"/>
          <w:szCs w:val="22"/>
          <w:lang w:val="es-CO"/>
        </w:rPr>
        <w:t xml:space="preserve">os </w:t>
      </w:r>
      <w:r>
        <w:rPr>
          <w:rFonts w:cs="Arial"/>
          <w:szCs w:val="22"/>
          <w:lang w:val="es-CO"/>
        </w:rPr>
        <w:t xml:space="preserve">de vivienda </w:t>
      </w:r>
      <w:r w:rsidRPr="00252E5E">
        <w:rPr>
          <w:rFonts w:cs="Arial"/>
          <w:szCs w:val="22"/>
          <w:lang w:val="es-CO"/>
        </w:rPr>
        <w:t xml:space="preserve">cumplan el sueño de </w:t>
      </w:r>
      <w:r>
        <w:rPr>
          <w:rFonts w:cs="Arial"/>
          <w:szCs w:val="22"/>
          <w:lang w:val="es-CO"/>
        </w:rPr>
        <w:t xml:space="preserve">solución de </w:t>
      </w:r>
      <w:r w:rsidRPr="00252E5E">
        <w:rPr>
          <w:rFonts w:cs="Arial"/>
          <w:szCs w:val="22"/>
          <w:lang w:val="es-CO"/>
        </w:rPr>
        <w:t xml:space="preserve">vivienda </w:t>
      </w:r>
      <w:r>
        <w:rPr>
          <w:rFonts w:cs="Arial"/>
          <w:szCs w:val="22"/>
          <w:lang w:val="es-CO"/>
        </w:rPr>
        <w:t xml:space="preserve">para los miembros de la Fuerza Pública </w:t>
      </w:r>
      <w:r w:rsidRPr="00252E5E">
        <w:rPr>
          <w:rFonts w:cs="Arial"/>
          <w:szCs w:val="22"/>
          <w:lang w:val="es-CO"/>
        </w:rPr>
        <w:t>con trazabilidad.</w:t>
      </w:r>
    </w:p>
    <w:p w14:paraId="608509D3" w14:textId="54FF09B5" w:rsidR="00FC123C" w:rsidRPr="00252E5E" w:rsidRDefault="00FC123C" w:rsidP="00FC123C">
      <w:pPr>
        <w:numPr>
          <w:ilvl w:val="0"/>
          <w:numId w:val="76"/>
        </w:numPr>
        <w:rPr>
          <w:rFonts w:cs="Arial"/>
          <w:szCs w:val="22"/>
          <w:lang w:val="es-CO"/>
        </w:rPr>
      </w:pPr>
      <w:r w:rsidRPr="00252E5E">
        <w:rPr>
          <w:rFonts w:cs="Arial"/>
          <w:szCs w:val="22"/>
          <w:lang w:val="es-CO"/>
        </w:rPr>
        <w:lastRenderedPageBreak/>
        <w:t>Gestión de riesgos → Preserva la solidez financiera y operativa ante desafíos del sector</w:t>
      </w:r>
      <w:r>
        <w:rPr>
          <w:rFonts w:cs="Arial"/>
          <w:szCs w:val="22"/>
          <w:lang w:val="es-CO"/>
        </w:rPr>
        <w:t xml:space="preserve"> y el entorno económico nacional</w:t>
      </w:r>
      <w:r w:rsidRPr="00252E5E">
        <w:rPr>
          <w:rFonts w:cs="Arial"/>
          <w:szCs w:val="22"/>
          <w:lang w:val="es-CO"/>
        </w:rPr>
        <w:t>.</w:t>
      </w:r>
    </w:p>
    <w:p w14:paraId="6AD6BF83" w14:textId="7A7B1578" w:rsidR="00FC123C" w:rsidRPr="00252E5E" w:rsidRDefault="00FC123C" w:rsidP="00FC123C">
      <w:pPr>
        <w:numPr>
          <w:ilvl w:val="0"/>
          <w:numId w:val="76"/>
        </w:numPr>
        <w:rPr>
          <w:rFonts w:cs="Arial"/>
          <w:szCs w:val="22"/>
          <w:lang w:val="es-CO"/>
        </w:rPr>
      </w:pPr>
      <w:r w:rsidRPr="00252E5E">
        <w:rPr>
          <w:rFonts w:cs="Arial"/>
          <w:szCs w:val="22"/>
          <w:lang w:val="es-CO"/>
        </w:rPr>
        <w:t>Estandarización → Optimiza procesos para escalar soluciones tecnológicas y de servicio</w:t>
      </w:r>
      <w:r>
        <w:rPr>
          <w:rFonts w:cs="Arial"/>
          <w:szCs w:val="22"/>
          <w:lang w:val="es-CO"/>
        </w:rPr>
        <w:t>, amigables, expeditas y efectivas</w:t>
      </w:r>
      <w:r w:rsidRPr="00252E5E">
        <w:rPr>
          <w:rFonts w:cs="Arial"/>
          <w:szCs w:val="22"/>
          <w:lang w:val="es-CO"/>
        </w:rPr>
        <w:t>.</w:t>
      </w:r>
    </w:p>
    <w:p w14:paraId="4B7DF8F4" w14:textId="7C4E00A4" w:rsidR="00FC123C" w:rsidRPr="00252E5E" w:rsidRDefault="00FC123C" w:rsidP="00FC123C">
      <w:pPr>
        <w:numPr>
          <w:ilvl w:val="0"/>
          <w:numId w:val="76"/>
        </w:numPr>
        <w:rPr>
          <w:rFonts w:cs="Arial"/>
          <w:szCs w:val="22"/>
          <w:lang w:val="es-CO"/>
        </w:rPr>
      </w:pPr>
      <w:r w:rsidRPr="00252E5E">
        <w:rPr>
          <w:rFonts w:cs="Arial"/>
          <w:szCs w:val="22"/>
          <w:lang w:val="es-CO"/>
        </w:rPr>
        <w:t>Sostenibilidad → Refuerza el compromiso institucional con el bienestar integral y la innovación responsable</w:t>
      </w:r>
      <w:r>
        <w:rPr>
          <w:rFonts w:cs="Arial"/>
          <w:szCs w:val="22"/>
          <w:lang w:val="es-CO"/>
        </w:rPr>
        <w:t>, sostenible y regenerativa</w:t>
      </w:r>
      <w:r w:rsidRPr="00252E5E">
        <w:rPr>
          <w:rFonts w:cs="Arial"/>
          <w:szCs w:val="22"/>
          <w:lang w:val="es-CO"/>
        </w:rPr>
        <w:t>.</w:t>
      </w:r>
    </w:p>
    <w:p w14:paraId="6307C9C3" w14:textId="5DA16941" w:rsidR="003E460E" w:rsidRPr="00E00347" w:rsidRDefault="00E00347" w:rsidP="00E00347">
      <w:pPr>
        <w:pStyle w:val="Ttulo3"/>
        <w:rPr>
          <w:b/>
          <w:bCs/>
          <w:color w:val="000000" w:themeColor="text1"/>
          <w:sz w:val="22"/>
          <w:szCs w:val="22"/>
        </w:rPr>
      </w:pPr>
      <w:bookmarkStart w:id="271" w:name="_Toc214616021"/>
      <w:r w:rsidRPr="00E00347">
        <w:rPr>
          <w:b/>
          <w:bCs/>
          <w:color w:val="000000" w:themeColor="text1"/>
          <w:sz w:val="22"/>
          <w:szCs w:val="22"/>
        </w:rPr>
        <w:t xml:space="preserve">4.1.3 </w:t>
      </w:r>
      <w:r w:rsidR="003E460E" w:rsidRPr="00E00347">
        <w:rPr>
          <w:b/>
          <w:bCs/>
          <w:color w:val="000000" w:themeColor="text1"/>
          <w:sz w:val="22"/>
          <w:szCs w:val="22"/>
        </w:rPr>
        <w:t xml:space="preserve">Fase 3 Diseño </w:t>
      </w:r>
      <w:r w:rsidR="0026129D">
        <w:rPr>
          <w:b/>
          <w:bCs/>
          <w:color w:val="000000" w:themeColor="text1"/>
          <w:sz w:val="22"/>
          <w:szCs w:val="22"/>
        </w:rPr>
        <w:t>O</w:t>
      </w:r>
      <w:r w:rsidR="003E460E" w:rsidRPr="00E00347">
        <w:rPr>
          <w:b/>
          <w:bCs/>
          <w:color w:val="000000" w:themeColor="text1"/>
          <w:sz w:val="22"/>
          <w:szCs w:val="22"/>
        </w:rPr>
        <w:t>rganizacional</w:t>
      </w:r>
      <w:bookmarkEnd w:id="271"/>
    </w:p>
    <w:p w14:paraId="3CD41DF9" w14:textId="77777777" w:rsidR="003E460E" w:rsidRDefault="003E460E" w:rsidP="003E460E">
      <w:pPr>
        <w:rPr>
          <w:rFonts w:cs="Arial"/>
          <w:szCs w:val="22"/>
        </w:rPr>
      </w:pPr>
      <w:r w:rsidRPr="00E917F5">
        <w:rPr>
          <w:rFonts w:cs="Arial"/>
          <w:szCs w:val="22"/>
        </w:rPr>
        <w:t xml:space="preserve">• </w:t>
      </w:r>
      <w:r w:rsidRPr="00E917F5">
        <w:rPr>
          <w:rFonts w:cs="Arial"/>
          <w:szCs w:val="22"/>
        </w:rPr>
        <w:tab/>
        <w:t>Propuesta de estructura funcional.</w:t>
      </w:r>
    </w:p>
    <w:p w14:paraId="242EC09E" w14:textId="2F1230FB" w:rsidR="007043A8" w:rsidRPr="007043A8" w:rsidRDefault="007043A8" w:rsidP="007043A8">
      <w:pPr>
        <w:rPr>
          <w:rFonts w:cs="Arial"/>
          <w:szCs w:val="22"/>
          <w:lang w:val="es-CO"/>
        </w:rPr>
      </w:pPr>
      <w:r w:rsidRPr="007043A8">
        <w:rPr>
          <w:rFonts w:cs="Arial"/>
          <w:szCs w:val="22"/>
          <w:lang w:val="es-CO"/>
        </w:rPr>
        <w:t xml:space="preserve">El diseño organizacional de la Oficina de Gestión de Proyectos (PMO) propuesta para la Caja Promotora de Vivienda Militar y de Policía se fundamenta en una estructura funcional que responde a los pilares de su visión institucional: ser una </w:t>
      </w:r>
      <w:r>
        <w:rPr>
          <w:rFonts w:cs="Arial"/>
          <w:szCs w:val="22"/>
          <w:lang w:val="es-CO"/>
        </w:rPr>
        <w:t>E</w:t>
      </w:r>
      <w:r w:rsidRPr="007043A8">
        <w:rPr>
          <w:rFonts w:cs="Arial"/>
          <w:szCs w:val="22"/>
          <w:lang w:val="es-CO"/>
        </w:rPr>
        <w:t>ntidad financieramente sólida, a la vanguardia en servicio y tecnología, que cumple el sueño de vivienda propia de los integrantes de la Fuerza Pública. Para ello, se establecen tres grupos funcionales interdependientes: direccionamiento, estructuración y seguimiento, cada uno con funciones prioritarias que garantizan coherencia estratégica, eficiencia operativa y sostenibilidad institucional.</w:t>
      </w:r>
    </w:p>
    <w:p w14:paraId="30A02153" w14:textId="67EDD4E3" w:rsidR="007043A8" w:rsidRPr="007043A8" w:rsidRDefault="007043A8" w:rsidP="007043A8">
      <w:pPr>
        <w:rPr>
          <w:rFonts w:cs="Arial"/>
          <w:szCs w:val="22"/>
          <w:lang w:val="es-CO"/>
        </w:rPr>
      </w:pPr>
      <w:r w:rsidRPr="007043A8">
        <w:rPr>
          <w:rFonts w:cs="Arial"/>
          <w:szCs w:val="22"/>
          <w:lang w:val="es-CO"/>
        </w:rPr>
        <w:t>1. Grupo de Direccionamiento</w:t>
      </w:r>
    </w:p>
    <w:p w14:paraId="0A2B4246" w14:textId="77777777" w:rsidR="007043A8" w:rsidRPr="007043A8" w:rsidRDefault="007043A8" w:rsidP="007043A8">
      <w:pPr>
        <w:rPr>
          <w:rFonts w:cs="Arial"/>
          <w:szCs w:val="22"/>
          <w:lang w:val="es-CO"/>
        </w:rPr>
      </w:pPr>
      <w:r w:rsidRPr="007043A8">
        <w:rPr>
          <w:rFonts w:cs="Arial"/>
          <w:szCs w:val="22"/>
          <w:lang w:val="es-CO"/>
        </w:rPr>
        <w:t>Este grupo orienta la PMO hacia el cumplimiento de la visión institucional, definiendo el marco estratégico y los principios rectores de la gestión de proyectos. Sus funciones incluyen:</w:t>
      </w:r>
    </w:p>
    <w:p w14:paraId="389A3818" w14:textId="77777777" w:rsidR="007043A8" w:rsidRPr="007043A8" w:rsidRDefault="007043A8" w:rsidP="007043A8">
      <w:pPr>
        <w:numPr>
          <w:ilvl w:val="0"/>
          <w:numId w:val="77"/>
        </w:numPr>
        <w:rPr>
          <w:rFonts w:cs="Arial"/>
          <w:szCs w:val="22"/>
          <w:lang w:val="es-CO"/>
        </w:rPr>
      </w:pPr>
      <w:r w:rsidRPr="007043A8">
        <w:rPr>
          <w:rFonts w:cs="Arial"/>
          <w:szCs w:val="22"/>
          <w:lang w:val="es-CO"/>
        </w:rPr>
        <w:t>Sostenibilidad: Integración de criterios ambientales, sociales y económicos en la formulación de proyectos habitacionales, promoviendo soluciones regenerativas y responsables.</w:t>
      </w:r>
    </w:p>
    <w:p w14:paraId="0F66C132" w14:textId="77777777" w:rsidR="007043A8" w:rsidRPr="007043A8" w:rsidRDefault="007043A8" w:rsidP="007043A8">
      <w:pPr>
        <w:numPr>
          <w:ilvl w:val="0"/>
          <w:numId w:val="77"/>
        </w:numPr>
        <w:rPr>
          <w:rFonts w:cs="Arial"/>
          <w:szCs w:val="22"/>
          <w:lang w:val="es-CO"/>
        </w:rPr>
      </w:pPr>
      <w:r w:rsidRPr="007043A8">
        <w:rPr>
          <w:rFonts w:cs="Arial"/>
          <w:szCs w:val="22"/>
          <w:lang w:val="es-CO"/>
        </w:rPr>
        <w:t>Gestión de riesgos: Identificación, evaluación y mitigación de amenazas que puedan afectar la viabilidad financiera, técnica o reputacional de los proyectos, fortaleciendo la solidez institucional.</w:t>
      </w:r>
    </w:p>
    <w:p w14:paraId="740E51C9" w14:textId="77777777" w:rsidR="007043A8" w:rsidRDefault="007043A8" w:rsidP="007043A8">
      <w:pPr>
        <w:numPr>
          <w:ilvl w:val="0"/>
          <w:numId w:val="77"/>
        </w:numPr>
        <w:rPr>
          <w:rFonts w:cs="Arial"/>
          <w:szCs w:val="22"/>
          <w:lang w:val="es-CO"/>
        </w:rPr>
      </w:pPr>
      <w:r w:rsidRPr="007043A8">
        <w:rPr>
          <w:rFonts w:cs="Arial"/>
          <w:szCs w:val="22"/>
          <w:lang w:val="es-CO"/>
        </w:rPr>
        <w:lastRenderedPageBreak/>
        <w:t>Alineación estratégica: Articulación de los proyectos con los objetivos institucionales, los ODS, los criterios ESG y el enfoque P5, asegurando pertinencia y valor público.</w:t>
      </w:r>
    </w:p>
    <w:p w14:paraId="47AB63A7" w14:textId="77777777" w:rsidR="003A32F3" w:rsidRPr="007043A8" w:rsidRDefault="003A32F3" w:rsidP="003A32F3">
      <w:pPr>
        <w:ind w:left="360" w:firstLine="0"/>
        <w:rPr>
          <w:rFonts w:cs="Arial"/>
          <w:szCs w:val="22"/>
          <w:lang w:val="es-CO"/>
        </w:rPr>
      </w:pPr>
    </w:p>
    <w:p w14:paraId="646475D1" w14:textId="5018450B" w:rsidR="007043A8" w:rsidRPr="007043A8" w:rsidRDefault="007043A8" w:rsidP="007043A8">
      <w:pPr>
        <w:rPr>
          <w:rFonts w:cs="Arial"/>
          <w:szCs w:val="22"/>
          <w:lang w:val="es-CO"/>
        </w:rPr>
      </w:pPr>
      <w:r w:rsidRPr="007043A8">
        <w:rPr>
          <w:rFonts w:cs="Arial"/>
          <w:szCs w:val="22"/>
          <w:lang w:val="es-CO"/>
        </w:rPr>
        <w:t>2. Grupo de Estructuración</w:t>
      </w:r>
    </w:p>
    <w:p w14:paraId="7D08BF0B" w14:textId="77777777" w:rsidR="007043A8" w:rsidRPr="007043A8" w:rsidRDefault="007043A8" w:rsidP="007043A8">
      <w:pPr>
        <w:rPr>
          <w:rFonts w:cs="Arial"/>
          <w:szCs w:val="22"/>
          <w:lang w:val="es-CO"/>
        </w:rPr>
      </w:pPr>
      <w:r w:rsidRPr="007043A8">
        <w:rPr>
          <w:rFonts w:cs="Arial"/>
          <w:szCs w:val="22"/>
          <w:lang w:val="es-CO"/>
        </w:rPr>
        <w:t>Este grupo se encarga de establecer las bases metodológicas, operativas y tecnológicas para la ejecución eficiente de los proyectos. Sus funciones comprenden:</w:t>
      </w:r>
    </w:p>
    <w:p w14:paraId="53960D52" w14:textId="77777777" w:rsidR="007043A8" w:rsidRPr="007043A8" w:rsidRDefault="007043A8" w:rsidP="007043A8">
      <w:pPr>
        <w:numPr>
          <w:ilvl w:val="0"/>
          <w:numId w:val="78"/>
        </w:numPr>
        <w:rPr>
          <w:rFonts w:cs="Arial"/>
          <w:szCs w:val="22"/>
          <w:lang w:val="es-CO"/>
        </w:rPr>
      </w:pPr>
      <w:r w:rsidRPr="007043A8">
        <w:rPr>
          <w:rFonts w:cs="Arial"/>
          <w:szCs w:val="22"/>
          <w:lang w:val="es-CO"/>
        </w:rPr>
        <w:t>Estandarización: Desarrollo de metodologías, plantillas y protocolos comunes que faciliten la replicabilidad, la interoperabilidad tecnológica y la mejora continua.</w:t>
      </w:r>
    </w:p>
    <w:p w14:paraId="3E89D43D" w14:textId="77777777" w:rsidR="007043A8" w:rsidRPr="007043A8" w:rsidRDefault="007043A8" w:rsidP="007043A8">
      <w:pPr>
        <w:numPr>
          <w:ilvl w:val="0"/>
          <w:numId w:val="78"/>
        </w:numPr>
        <w:rPr>
          <w:rFonts w:cs="Arial"/>
          <w:szCs w:val="22"/>
          <w:lang w:val="es-CO"/>
        </w:rPr>
      </w:pPr>
      <w:r w:rsidRPr="007043A8">
        <w:rPr>
          <w:rFonts w:cs="Arial"/>
          <w:szCs w:val="22"/>
          <w:lang w:val="es-CO"/>
        </w:rPr>
        <w:t>Gestión documental: Implementación de sistemas automatizados para el control de versiones, trazabilidad y cumplimiento normativo (incluyendo normas APA y requisitos institucionales).</w:t>
      </w:r>
    </w:p>
    <w:p w14:paraId="489FECA5" w14:textId="77777777" w:rsidR="007043A8" w:rsidRDefault="007043A8" w:rsidP="007043A8">
      <w:pPr>
        <w:numPr>
          <w:ilvl w:val="0"/>
          <w:numId w:val="78"/>
        </w:numPr>
        <w:rPr>
          <w:rFonts w:cs="Arial"/>
          <w:szCs w:val="22"/>
          <w:lang w:val="es-CO"/>
        </w:rPr>
      </w:pPr>
      <w:r w:rsidRPr="007043A8">
        <w:rPr>
          <w:rFonts w:cs="Arial"/>
          <w:szCs w:val="22"/>
          <w:lang w:val="es-CO"/>
        </w:rPr>
        <w:t>Capacitación y cultura organizacional: Promoción de competencias en gestión de proyectos, sostenibilidad y uso de herramientas digitales entre los equipos técnicos y administrativos.</w:t>
      </w:r>
    </w:p>
    <w:p w14:paraId="41EA067A" w14:textId="77777777" w:rsidR="003A32F3" w:rsidRPr="007043A8" w:rsidRDefault="003A32F3" w:rsidP="003A32F3">
      <w:pPr>
        <w:ind w:left="360" w:firstLine="0"/>
        <w:rPr>
          <w:rFonts w:cs="Arial"/>
          <w:szCs w:val="22"/>
          <w:lang w:val="es-CO"/>
        </w:rPr>
      </w:pPr>
    </w:p>
    <w:p w14:paraId="3A465088" w14:textId="6135BD4C" w:rsidR="007043A8" w:rsidRPr="007043A8" w:rsidRDefault="007043A8" w:rsidP="007043A8">
      <w:pPr>
        <w:rPr>
          <w:rFonts w:cs="Arial"/>
          <w:szCs w:val="22"/>
          <w:lang w:val="es-CO"/>
        </w:rPr>
      </w:pPr>
      <w:r w:rsidRPr="007043A8">
        <w:rPr>
          <w:rFonts w:cs="Arial"/>
          <w:szCs w:val="22"/>
          <w:lang w:val="es-CO"/>
        </w:rPr>
        <w:t>3. Grupo de Seguimiento</w:t>
      </w:r>
    </w:p>
    <w:p w14:paraId="368C3C09" w14:textId="77777777" w:rsidR="007043A8" w:rsidRPr="007043A8" w:rsidRDefault="007043A8" w:rsidP="007043A8">
      <w:pPr>
        <w:rPr>
          <w:rFonts w:cs="Arial"/>
          <w:szCs w:val="22"/>
          <w:lang w:val="es-CO"/>
        </w:rPr>
      </w:pPr>
      <w:r w:rsidRPr="007043A8">
        <w:rPr>
          <w:rFonts w:cs="Arial"/>
          <w:szCs w:val="22"/>
          <w:lang w:val="es-CO"/>
        </w:rPr>
        <w:t>Este grupo garantiza la trazabilidad, evaluación y retroalimentación de los proyectos en curso, fortaleciendo la transparencia y la toma de decisiones basada en evidencia. Sus funciones incluyen:</w:t>
      </w:r>
    </w:p>
    <w:p w14:paraId="3CE7FBD0" w14:textId="77777777" w:rsidR="007043A8" w:rsidRPr="007043A8" w:rsidRDefault="007043A8" w:rsidP="007043A8">
      <w:pPr>
        <w:numPr>
          <w:ilvl w:val="0"/>
          <w:numId w:val="79"/>
        </w:numPr>
        <w:rPr>
          <w:rFonts w:cs="Arial"/>
          <w:szCs w:val="22"/>
          <w:lang w:val="es-CO"/>
        </w:rPr>
      </w:pPr>
      <w:r w:rsidRPr="007043A8">
        <w:rPr>
          <w:rFonts w:cs="Arial"/>
          <w:szCs w:val="22"/>
          <w:lang w:val="es-CO"/>
        </w:rPr>
        <w:t>Monitoreo de indicadores: Seguimiento de metas, cronogramas, presupuestos y niveles de satisfacción de los beneficiarios.</w:t>
      </w:r>
    </w:p>
    <w:p w14:paraId="2AB42C89" w14:textId="77777777" w:rsidR="007043A8" w:rsidRPr="007043A8" w:rsidRDefault="007043A8" w:rsidP="007043A8">
      <w:pPr>
        <w:numPr>
          <w:ilvl w:val="0"/>
          <w:numId w:val="79"/>
        </w:numPr>
        <w:rPr>
          <w:rFonts w:cs="Arial"/>
          <w:szCs w:val="22"/>
          <w:lang w:val="es-CO"/>
        </w:rPr>
      </w:pPr>
      <w:r w:rsidRPr="007043A8">
        <w:rPr>
          <w:rFonts w:cs="Arial"/>
          <w:szCs w:val="22"/>
          <w:lang w:val="es-CO"/>
        </w:rPr>
        <w:t>Evaluación de impacto: Medición de resultados en términos de acceso a vivienda, eficiencia financiera, innovación tecnológica y regeneración institucional.</w:t>
      </w:r>
    </w:p>
    <w:p w14:paraId="5D1D52AB" w14:textId="77777777" w:rsidR="007043A8" w:rsidRPr="007043A8" w:rsidRDefault="007043A8" w:rsidP="007043A8">
      <w:pPr>
        <w:numPr>
          <w:ilvl w:val="0"/>
          <w:numId w:val="79"/>
        </w:numPr>
        <w:rPr>
          <w:rFonts w:cs="Arial"/>
          <w:szCs w:val="22"/>
          <w:lang w:val="es-CO"/>
        </w:rPr>
      </w:pPr>
      <w:r w:rsidRPr="007043A8">
        <w:rPr>
          <w:rFonts w:cs="Arial"/>
          <w:szCs w:val="22"/>
          <w:lang w:val="es-CO"/>
        </w:rPr>
        <w:t>Retroalimentación estratégica: Generación de informes y recomendaciones para ajustar políticas, procesos y proyectos en función de los aprendizajes obtenidos.</w:t>
      </w:r>
    </w:p>
    <w:p w14:paraId="48F94E3A" w14:textId="71CEDD1A" w:rsidR="007043A8" w:rsidRDefault="007043A8" w:rsidP="007043A8">
      <w:pPr>
        <w:rPr>
          <w:rFonts w:cs="Arial"/>
          <w:szCs w:val="22"/>
          <w:lang w:val="es-CO"/>
        </w:rPr>
      </w:pPr>
      <w:r w:rsidRPr="007043A8">
        <w:rPr>
          <w:rFonts w:cs="Arial"/>
          <w:szCs w:val="22"/>
          <w:lang w:val="es-CO"/>
        </w:rPr>
        <w:lastRenderedPageBreak/>
        <w:t>Este diseño organizacional permite que la PMO actúe como un ente articulador entre la estrategia institucional y la ejecución operativa, promoviendo una gestión de proyectos orientada al valor, la sostenibilidad y la excelencia en el servicio.</w:t>
      </w:r>
      <w:r>
        <w:rPr>
          <w:rFonts w:cs="Arial"/>
          <w:szCs w:val="22"/>
          <w:lang w:val="es-CO"/>
        </w:rPr>
        <w:t xml:space="preserve"> De igual forma se tendrá en cada una de las dependencias de la Entidad un colaborador, quién será el encargado de atender las solicitudes y requerimientos que se presentan durante las fases del ciclo de vida del o los proyectos en desarrollo.</w:t>
      </w:r>
      <w:r w:rsidR="004D0BE7">
        <w:rPr>
          <w:rFonts w:cs="Arial"/>
          <w:szCs w:val="22"/>
          <w:lang w:val="es-CO"/>
        </w:rPr>
        <w:t xml:space="preserve"> En la figura 11 podemos observar de manera general la estructuración de la PMO propuesta para la Entidad</w:t>
      </w:r>
      <w:r w:rsidR="00AF5ADF">
        <w:rPr>
          <w:rFonts w:cs="Arial"/>
          <w:szCs w:val="22"/>
          <w:lang w:val="es-CO"/>
        </w:rPr>
        <w:t>, dependiendo directamente de la Gerencia General de la Entidad</w:t>
      </w:r>
      <w:r w:rsidR="004D0BE7">
        <w:rPr>
          <w:rFonts w:cs="Arial"/>
          <w:szCs w:val="22"/>
          <w:lang w:val="es-CO"/>
        </w:rPr>
        <w:t>.</w:t>
      </w:r>
      <w:r w:rsidR="00AF5ADF">
        <w:rPr>
          <w:rFonts w:cs="Arial"/>
          <w:szCs w:val="22"/>
          <w:lang w:val="es-CO"/>
        </w:rPr>
        <w:t xml:space="preserve"> En la Figura 12 la propuesta de organización en tres grupos.</w:t>
      </w:r>
    </w:p>
    <w:p w14:paraId="2B3AAA4B" w14:textId="77777777" w:rsidR="004D0BE7" w:rsidRDefault="004D0BE7" w:rsidP="007043A8">
      <w:pPr>
        <w:rPr>
          <w:rFonts w:cs="Arial"/>
          <w:szCs w:val="22"/>
          <w:lang w:val="es-CO"/>
        </w:rPr>
      </w:pPr>
    </w:p>
    <w:p w14:paraId="620A6031" w14:textId="3F05A5AA" w:rsidR="00AF5ADF" w:rsidRPr="00AF5ADF" w:rsidRDefault="00AF5ADF" w:rsidP="00AF5ADF">
      <w:pPr>
        <w:pStyle w:val="Descripcin"/>
        <w:keepNext/>
        <w:ind w:firstLine="0"/>
        <w:rPr>
          <w:color w:val="000000" w:themeColor="text1"/>
          <w:sz w:val="22"/>
          <w:szCs w:val="22"/>
        </w:rPr>
      </w:pPr>
      <w:bookmarkStart w:id="272" w:name="_Toc214616075"/>
      <w:r w:rsidRPr="00AF5ADF">
        <w:rPr>
          <w:color w:val="000000" w:themeColor="text1"/>
          <w:sz w:val="22"/>
          <w:szCs w:val="22"/>
        </w:rPr>
        <w:t xml:space="preserve">Figura </w:t>
      </w:r>
      <w:r w:rsidR="00F5557B">
        <w:rPr>
          <w:color w:val="000000" w:themeColor="text1"/>
          <w:sz w:val="22"/>
          <w:szCs w:val="22"/>
        </w:rPr>
        <w:fldChar w:fldCharType="begin"/>
      </w:r>
      <w:r w:rsidR="00F5557B">
        <w:rPr>
          <w:color w:val="000000" w:themeColor="text1"/>
          <w:sz w:val="22"/>
          <w:szCs w:val="22"/>
        </w:rPr>
        <w:instrText xml:space="preserve"> SEQ FIGURA \* ARABIC </w:instrText>
      </w:r>
      <w:r w:rsidR="00F5557B">
        <w:rPr>
          <w:color w:val="000000" w:themeColor="text1"/>
          <w:sz w:val="22"/>
          <w:szCs w:val="22"/>
        </w:rPr>
        <w:fldChar w:fldCharType="separate"/>
      </w:r>
      <w:r w:rsidR="00F15BA1">
        <w:rPr>
          <w:noProof/>
          <w:color w:val="000000" w:themeColor="text1"/>
          <w:sz w:val="22"/>
          <w:szCs w:val="22"/>
        </w:rPr>
        <w:t>11</w:t>
      </w:r>
      <w:bookmarkEnd w:id="272"/>
      <w:r w:rsidR="00F5557B">
        <w:rPr>
          <w:color w:val="000000" w:themeColor="text1"/>
          <w:sz w:val="22"/>
          <w:szCs w:val="22"/>
        </w:rPr>
        <w:fldChar w:fldCharType="end"/>
      </w:r>
    </w:p>
    <w:p w14:paraId="67177E0B" w14:textId="31F5897F" w:rsidR="00AF5ADF" w:rsidRPr="00AF5ADF" w:rsidRDefault="00AF5ADF" w:rsidP="00AF5ADF">
      <w:pPr>
        <w:ind w:firstLine="0"/>
        <w:rPr>
          <w:i/>
          <w:iCs/>
        </w:rPr>
      </w:pPr>
      <w:r w:rsidRPr="00AF5ADF">
        <w:rPr>
          <w:i/>
          <w:iCs/>
        </w:rPr>
        <w:t xml:space="preserve">Organización </w:t>
      </w:r>
      <w:r w:rsidR="005143AA">
        <w:rPr>
          <w:i/>
          <w:iCs/>
        </w:rPr>
        <w:t xml:space="preserve">Caja Honor </w:t>
      </w:r>
      <w:r w:rsidRPr="00AF5ADF">
        <w:rPr>
          <w:i/>
          <w:iCs/>
        </w:rPr>
        <w:t>y ubicación de la Oficina de Proyectos</w:t>
      </w:r>
      <w:r w:rsidR="00D45783">
        <w:rPr>
          <w:i/>
          <w:iCs/>
        </w:rPr>
        <w:t xml:space="preserve"> </w:t>
      </w:r>
      <w:r w:rsidR="00293741">
        <w:rPr>
          <w:i/>
          <w:iCs/>
        </w:rPr>
        <w:t xml:space="preserve">PMO </w:t>
      </w:r>
      <w:r w:rsidR="00D45783">
        <w:rPr>
          <w:i/>
          <w:iCs/>
        </w:rPr>
        <w:t>(Área Asuntos Gerenciales y Proyectos)</w:t>
      </w:r>
    </w:p>
    <w:p w14:paraId="020D0875" w14:textId="2BC2D771" w:rsidR="004D0BE7" w:rsidRDefault="00B81E5B" w:rsidP="00AF5ADF">
      <w:pPr>
        <w:ind w:firstLine="0"/>
        <w:rPr>
          <w:rFonts w:cs="Arial"/>
          <w:szCs w:val="22"/>
          <w:lang w:val="es-CO"/>
        </w:rPr>
      </w:pPr>
      <w:r w:rsidRPr="00B81E5B">
        <w:rPr>
          <w:rFonts w:cs="Arial"/>
          <w:noProof/>
          <w:szCs w:val="22"/>
          <w:lang w:val="es-CO"/>
        </w:rPr>
        <w:drawing>
          <wp:inline distT="0" distB="0" distL="0" distR="0" wp14:anchorId="6CCFD86C" wp14:editId="4543D973">
            <wp:extent cx="5944870" cy="3343910"/>
            <wp:effectExtent l="0" t="0" r="0" b="8890"/>
            <wp:docPr id="1931253976"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53976" name="Imagen 1" descr="Diagrama&#10;&#10;El contenido generado por IA puede ser incorrecto."/>
                    <pic:cNvPicPr/>
                  </pic:nvPicPr>
                  <pic:blipFill>
                    <a:blip r:embed="rId14"/>
                    <a:stretch>
                      <a:fillRect/>
                    </a:stretch>
                  </pic:blipFill>
                  <pic:spPr>
                    <a:xfrm>
                      <a:off x="0" y="0"/>
                      <a:ext cx="5944870" cy="3343910"/>
                    </a:xfrm>
                    <a:prstGeom prst="rect">
                      <a:avLst/>
                    </a:prstGeom>
                  </pic:spPr>
                </pic:pic>
              </a:graphicData>
            </a:graphic>
          </wp:inline>
        </w:drawing>
      </w:r>
    </w:p>
    <w:p w14:paraId="1C71D070" w14:textId="2FF34D6C" w:rsidR="00AF5ADF" w:rsidRDefault="00667EAE" w:rsidP="00AF5ADF">
      <w:pPr>
        <w:ind w:firstLine="0"/>
        <w:rPr>
          <w:rFonts w:cs="Arial"/>
          <w:szCs w:val="22"/>
          <w:lang w:val="es-CO"/>
        </w:rPr>
      </w:pPr>
      <w:r w:rsidRPr="00667EAE">
        <w:rPr>
          <w:rFonts w:cs="Arial"/>
          <w:i/>
          <w:iCs/>
          <w:szCs w:val="22"/>
          <w:lang w:val="es-CO"/>
        </w:rPr>
        <w:t>Nota:</w:t>
      </w:r>
      <w:r>
        <w:rPr>
          <w:rFonts w:cs="Arial"/>
          <w:szCs w:val="22"/>
          <w:lang w:val="es-CO"/>
        </w:rPr>
        <w:t xml:space="preserve"> Imagen tomada de la estructura de Caja Honor y modificada por el autor con fines académicos.</w:t>
      </w:r>
    </w:p>
    <w:p w14:paraId="799AB225" w14:textId="33A84308" w:rsidR="00AF5ADF" w:rsidRDefault="00AF5ADF" w:rsidP="00AF5ADF">
      <w:pPr>
        <w:pStyle w:val="Descripcin"/>
        <w:keepNext/>
        <w:ind w:firstLine="0"/>
        <w:rPr>
          <w:color w:val="000000" w:themeColor="text1"/>
          <w:sz w:val="22"/>
          <w:szCs w:val="22"/>
        </w:rPr>
      </w:pPr>
      <w:bookmarkStart w:id="273" w:name="_Toc214616076"/>
      <w:r w:rsidRPr="00AF5ADF">
        <w:rPr>
          <w:color w:val="000000" w:themeColor="text1"/>
          <w:sz w:val="22"/>
          <w:szCs w:val="22"/>
        </w:rPr>
        <w:lastRenderedPageBreak/>
        <w:t xml:space="preserve">Figura </w:t>
      </w:r>
      <w:r w:rsidR="00F5557B">
        <w:rPr>
          <w:color w:val="000000" w:themeColor="text1"/>
          <w:sz w:val="22"/>
          <w:szCs w:val="22"/>
        </w:rPr>
        <w:fldChar w:fldCharType="begin"/>
      </w:r>
      <w:r w:rsidR="00F5557B">
        <w:rPr>
          <w:color w:val="000000" w:themeColor="text1"/>
          <w:sz w:val="22"/>
          <w:szCs w:val="22"/>
        </w:rPr>
        <w:instrText xml:space="preserve"> SEQ FIGURA \* ARABIC </w:instrText>
      </w:r>
      <w:r w:rsidR="00F5557B">
        <w:rPr>
          <w:color w:val="000000" w:themeColor="text1"/>
          <w:sz w:val="22"/>
          <w:szCs w:val="22"/>
        </w:rPr>
        <w:fldChar w:fldCharType="separate"/>
      </w:r>
      <w:r w:rsidR="00F15BA1">
        <w:rPr>
          <w:noProof/>
          <w:color w:val="000000" w:themeColor="text1"/>
          <w:sz w:val="22"/>
          <w:szCs w:val="22"/>
        </w:rPr>
        <w:t>12</w:t>
      </w:r>
      <w:bookmarkEnd w:id="273"/>
      <w:r w:rsidR="00F5557B">
        <w:rPr>
          <w:color w:val="000000" w:themeColor="text1"/>
          <w:sz w:val="22"/>
          <w:szCs w:val="22"/>
        </w:rPr>
        <w:fldChar w:fldCharType="end"/>
      </w:r>
    </w:p>
    <w:p w14:paraId="52B7DE6B" w14:textId="159A7BAA" w:rsidR="00AF5ADF" w:rsidRPr="00667EAE" w:rsidRDefault="00AF5ADF" w:rsidP="00667EAE">
      <w:pPr>
        <w:ind w:firstLine="0"/>
        <w:rPr>
          <w:i/>
          <w:iCs/>
        </w:rPr>
      </w:pPr>
      <w:r w:rsidRPr="00667EAE">
        <w:rPr>
          <w:i/>
          <w:iCs/>
        </w:rPr>
        <w:t xml:space="preserve">Propuesta estructura grupos PMO </w:t>
      </w:r>
      <w:r w:rsidR="004164C7">
        <w:rPr>
          <w:i/>
          <w:iCs/>
        </w:rPr>
        <w:t>Caja Honor</w:t>
      </w:r>
    </w:p>
    <w:p w14:paraId="1BCC1E2D" w14:textId="2E0BA77F" w:rsidR="004D0BE7" w:rsidRPr="007043A8" w:rsidRDefault="004D0BE7" w:rsidP="00AF5ADF">
      <w:pPr>
        <w:ind w:firstLine="0"/>
        <w:jc w:val="center"/>
        <w:rPr>
          <w:rFonts w:cs="Arial"/>
          <w:szCs w:val="22"/>
          <w:lang w:val="es-CO"/>
        </w:rPr>
      </w:pPr>
      <w:r w:rsidRPr="004D0BE7">
        <w:rPr>
          <w:rFonts w:cs="Arial"/>
          <w:noProof/>
          <w:szCs w:val="22"/>
          <w:lang w:val="es-CO"/>
        </w:rPr>
        <w:drawing>
          <wp:inline distT="0" distB="0" distL="0" distR="0" wp14:anchorId="10257BD2" wp14:editId="1005A9AD">
            <wp:extent cx="4849091" cy="2727549"/>
            <wp:effectExtent l="0" t="0" r="8890" b="0"/>
            <wp:docPr id="12641001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100112" name=""/>
                    <pic:cNvPicPr/>
                  </pic:nvPicPr>
                  <pic:blipFill>
                    <a:blip r:embed="rId15"/>
                    <a:stretch>
                      <a:fillRect/>
                    </a:stretch>
                  </pic:blipFill>
                  <pic:spPr>
                    <a:xfrm>
                      <a:off x="0" y="0"/>
                      <a:ext cx="4859165" cy="2733215"/>
                    </a:xfrm>
                    <a:prstGeom prst="rect">
                      <a:avLst/>
                    </a:prstGeom>
                  </pic:spPr>
                </pic:pic>
              </a:graphicData>
            </a:graphic>
          </wp:inline>
        </w:drawing>
      </w:r>
    </w:p>
    <w:p w14:paraId="23C3E0E7" w14:textId="77777777" w:rsidR="00667EAE" w:rsidRPr="00E917F5" w:rsidRDefault="00667EAE" w:rsidP="00667EAE">
      <w:pPr>
        <w:ind w:firstLine="0"/>
        <w:rPr>
          <w:rFonts w:cs="Arial"/>
          <w:szCs w:val="22"/>
          <w:lang w:val="es-CO"/>
        </w:rPr>
      </w:pPr>
      <w:r w:rsidRPr="00E917F5">
        <w:rPr>
          <w:rFonts w:cs="Arial"/>
          <w:i/>
          <w:iCs/>
          <w:szCs w:val="22"/>
          <w:lang w:val="es-CO"/>
        </w:rPr>
        <w:t>Nota.</w:t>
      </w:r>
      <w:r w:rsidRPr="00E917F5">
        <w:rPr>
          <w:rFonts w:cs="Arial"/>
          <w:szCs w:val="22"/>
          <w:lang w:val="es-CO"/>
        </w:rPr>
        <w:t xml:space="preserve"> Figura elaborada por el autor para fines académicos.</w:t>
      </w:r>
    </w:p>
    <w:p w14:paraId="31E7F6F8" w14:textId="77777777" w:rsidR="007043A8" w:rsidRPr="007043A8" w:rsidRDefault="007043A8" w:rsidP="003E460E">
      <w:pPr>
        <w:rPr>
          <w:rFonts w:cs="Arial"/>
          <w:szCs w:val="22"/>
          <w:lang w:val="es-CO"/>
        </w:rPr>
      </w:pPr>
    </w:p>
    <w:p w14:paraId="308EB505" w14:textId="293536A6" w:rsidR="003E460E" w:rsidRDefault="003E460E" w:rsidP="003E460E">
      <w:pPr>
        <w:rPr>
          <w:rFonts w:cs="Arial"/>
          <w:szCs w:val="22"/>
        </w:rPr>
      </w:pPr>
      <w:r w:rsidRPr="00E917F5">
        <w:rPr>
          <w:rFonts w:cs="Arial"/>
          <w:szCs w:val="22"/>
        </w:rPr>
        <w:t xml:space="preserve">• </w:t>
      </w:r>
      <w:r w:rsidRPr="00E917F5">
        <w:rPr>
          <w:rFonts w:cs="Arial"/>
          <w:szCs w:val="22"/>
        </w:rPr>
        <w:tab/>
        <w:t xml:space="preserve">Integración con áreas clave: </w:t>
      </w:r>
      <w:r w:rsidR="00667EAE">
        <w:rPr>
          <w:rFonts w:cs="Arial"/>
          <w:szCs w:val="22"/>
        </w:rPr>
        <w:t xml:space="preserve">Subgerencias y Oficinas Asesoras. </w:t>
      </w:r>
    </w:p>
    <w:p w14:paraId="7BFD5828" w14:textId="77777777" w:rsidR="00667EAE" w:rsidRDefault="00667EAE" w:rsidP="003E460E">
      <w:pPr>
        <w:rPr>
          <w:rFonts w:cs="Arial"/>
          <w:szCs w:val="22"/>
        </w:rPr>
      </w:pPr>
    </w:p>
    <w:p w14:paraId="4FDA57E7" w14:textId="2931E416" w:rsidR="00667EAE" w:rsidRPr="00667EAE" w:rsidRDefault="00667EAE" w:rsidP="00667EAE">
      <w:pPr>
        <w:rPr>
          <w:rFonts w:cs="Arial"/>
          <w:szCs w:val="22"/>
          <w:lang w:val="es-CO"/>
        </w:rPr>
      </w:pPr>
      <w:r w:rsidRPr="00667EAE">
        <w:rPr>
          <w:rFonts w:cs="Arial"/>
          <w:szCs w:val="22"/>
          <w:lang w:val="es-CO"/>
        </w:rPr>
        <w:t xml:space="preserve">La implementación de una Oficina de Gestión de Proyectos (PMO) en la Caja Promotora de Vivienda Militar y de Policía requiere una articulación transversal con las áreas clave de la </w:t>
      </w:r>
      <w:r>
        <w:rPr>
          <w:rFonts w:cs="Arial"/>
          <w:szCs w:val="22"/>
          <w:lang w:val="es-CO"/>
        </w:rPr>
        <w:t>E</w:t>
      </w:r>
      <w:r w:rsidRPr="00667EAE">
        <w:rPr>
          <w:rFonts w:cs="Arial"/>
          <w:szCs w:val="22"/>
          <w:lang w:val="es-CO"/>
        </w:rPr>
        <w:t xml:space="preserve">ntidad, garantizando coherencia estratégica, eficiencia operativa y cumplimiento normativo. Esta integración permite que la PMO actúe como catalizador de valor institucional, alineando los proyectos con la visión de </w:t>
      </w:r>
      <w:r>
        <w:rPr>
          <w:rFonts w:cs="Arial"/>
          <w:szCs w:val="22"/>
          <w:lang w:val="es-CO"/>
        </w:rPr>
        <w:t>consolidar a Caja Honor cómo</w:t>
      </w:r>
      <w:r w:rsidRPr="00667EAE">
        <w:rPr>
          <w:rFonts w:cs="Arial"/>
          <w:szCs w:val="22"/>
          <w:lang w:val="es-CO"/>
        </w:rPr>
        <w:t xml:space="preserve"> una </w:t>
      </w:r>
      <w:r>
        <w:rPr>
          <w:rFonts w:cs="Arial"/>
          <w:szCs w:val="22"/>
          <w:lang w:val="es-CO"/>
        </w:rPr>
        <w:t>E</w:t>
      </w:r>
      <w:r w:rsidRPr="00667EAE">
        <w:rPr>
          <w:rFonts w:cs="Arial"/>
          <w:szCs w:val="22"/>
          <w:lang w:val="es-CO"/>
        </w:rPr>
        <w:t>ntidad financieramente sólida, a la vanguardia en servicio y tecnología, que cumple el sueño de vivienda propia de los integrantes de la Fuerza Pública.</w:t>
      </w:r>
    </w:p>
    <w:p w14:paraId="066B25F1" w14:textId="39A530FD" w:rsidR="00667EAE" w:rsidRPr="00667EAE" w:rsidRDefault="00667EAE" w:rsidP="00667EAE">
      <w:pPr>
        <w:rPr>
          <w:rFonts w:cs="Arial"/>
          <w:szCs w:val="22"/>
          <w:lang w:val="es-CO"/>
        </w:rPr>
      </w:pPr>
      <w:r w:rsidRPr="00667EAE">
        <w:rPr>
          <w:rFonts w:cs="Arial"/>
          <w:szCs w:val="22"/>
          <w:lang w:val="es-CO"/>
        </w:rPr>
        <w:t>1. Subgerencia Administrativa</w:t>
      </w:r>
      <w:r w:rsidR="004164C7">
        <w:rPr>
          <w:rFonts w:cs="Arial"/>
          <w:szCs w:val="22"/>
          <w:lang w:val="es-CO"/>
        </w:rPr>
        <w:t xml:space="preserve"> (SUADM)</w:t>
      </w:r>
    </w:p>
    <w:p w14:paraId="579B4D0A" w14:textId="77777777" w:rsidR="00667EAE" w:rsidRPr="00667EAE" w:rsidRDefault="00667EAE" w:rsidP="00667EAE">
      <w:pPr>
        <w:rPr>
          <w:rFonts w:cs="Arial"/>
          <w:szCs w:val="22"/>
          <w:lang w:val="es-CO"/>
        </w:rPr>
      </w:pPr>
      <w:r w:rsidRPr="00667EAE">
        <w:rPr>
          <w:rFonts w:cs="Arial"/>
          <w:szCs w:val="22"/>
          <w:lang w:val="es-CO"/>
        </w:rPr>
        <w:t xml:space="preserve">La PMO se articula con esta subgerencia para coordinar la asignación de recursos humanos, logísticos y contractuales necesarios para la ejecución de proyectos. Además, se </w:t>
      </w:r>
      <w:r w:rsidRPr="00667EAE">
        <w:rPr>
          <w:rFonts w:cs="Arial"/>
          <w:szCs w:val="22"/>
          <w:lang w:val="es-CO"/>
        </w:rPr>
        <w:lastRenderedPageBreak/>
        <w:t>establecen protocolos de estandarización documental, control de tiempos y gestión de proveedores, fortaleciendo la eficiencia operativa.</w:t>
      </w:r>
    </w:p>
    <w:p w14:paraId="7BE76533" w14:textId="7F38D912" w:rsidR="00667EAE" w:rsidRPr="00667EAE" w:rsidRDefault="00667EAE" w:rsidP="00667EAE">
      <w:pPr>
        <w:rPr>
          <w:rFonts w:cs="Arial"/>
          <w:szCs w:val="22"/>
          <w:lang w:val="es-CO"/>
        </w:rPr>
      </w:pPr>
      <w:r w:rsidRPr="00667EAE">
        <w:rPr>
          <w:rFonts w:cs="Arial"/>
          <w:szCs w:val="22"/>
          <w:lang w:val="es-CO"/>
        </w:rPr>
        <w:t>2. Subgerencia Financiera</w:t>
      </w:r>
      <w:r w:rsidR="004164C7">
        <w:rPr>
          <w:rFonts w:cs="Arial"/>
          <w:szCs w:val="22"/>
          <w:lang w:val="es-CO"/>
        </w:rPr>
        <w:t xml:space="preserve"> (SUFIN)</w:t>
      </w:r>
    </w:p>
    <w:p w14:paraId="77225D4B" w14:textId="77777777" w:rsidR="00667EAE" w:rsidRPr="00667EAE" w:rsidRDefault="00667EAE" w:rsidP="00667EAE">
      <w:pPr>
        <w:rPr>
          <w:rFonts w:cs="Arial"/>
          <w:szCs w:val="22"/>
          <w:lang w:val="es-CO"/>
        </w:rPr>
      </w:pPr>
      <w:r w:rsidRPr="00667EAE">
        <w:rPr>
          <w:rFonts w:cs="Arial"/>
          <w:szCs w:val="22"/>
          <w:lang w:val="es-CO"/>
        </w:rPr>
        <w:t>La integración con esta área permite la evaluación de viabilidad económica, control presupuestal y análisis de retorno de inversión (ROI) de los proyectos. La PMO aporta herramientas para la gestión de riesgos financieros, simulaciones de escenarios y trazabilidad de gastos, contribuyendo a la solidez institucional.</w:t>
      </w:r>
    </w:p>
    <w:p w14:paraId="7C620B8A" w14:textId="3513ABDD" w:rsidR="00667EAE" w:rsidRPr="00667EAE" w:rsidRDefault="00667EAE" w:rsidP="00667EAE">
      <w:pPr>
        <w:rPr>
          <w:rFonts w:cs="Arial"/>
          <w:szCs w:val="22"/>
          <w:lang w:val="es-CO"/>
        </w:rPr>
      </w:pPr>
      <w:r w:rsidRPr="00667EAE">
        <w:rPr>
          <w:rFonts w:cs="Arial"/>
          <w:szCs w:val="22"/>
          <w:lang w:val="es-CO"/>
        </w:rPr>
        <w:t>3. Subgerencia de Operaciones</w:t>
      </w:r>
      <w:r w:rsidR="004164C7">
        <w:rPr>
          <w:rFonts w:cs="Arial"/>
          <w:szCs w:val="22"/>
          <w:lang w:val="es-CO"/>
        </w:rPr>
        <w:t xml:space="preserve"> (SUAOP)</w:t>
      </w:r>
    </w:p>
    <w:p w14:paraId="5861B2BB" w14:textId="6E4AF278" w:rsidR="00667EAE" w:rsidRPr="00667EAE" w:rsidRDefault="00667EAE" w:rsidP="00667EAE">
      <w:pPr>
        <w:rPr>
          <w:rFonts w:cs="Arial"/>
          <w:szCs w:val="22"/>
          <w:lang w:val="es-CO"/>
        </w:rPr>
      </w:pPr>
      <w:r w:rsidRPr="00667EAE">
        <w:rPr>
          <w:rFonts w:cs="Arial"/>
          <w:szCs w:val="22"/>
          <w:lang w:val="es-CO"/>
        </w:rPr>
        <w:t xml:space="preserve">La PMO colabora en la planificación, ejecución y supervisión de </w:t>
      </w:r>
      <w:r w:rsidR="004164C7">
        <w:rPr>
          <w:rFonts w:cs="Arial"/>
          <w:szCs w:val="22"/>
          <w:lang w:val="es-CO"/>
        </w:rPr>
        <w:t>proyectos</w:t>
      </w:r>
      <w:r w:rsidRPr="00667EAE">
        <w:rPr>
          <w:rFonts w:cs="Arial"/>
          <w:szCs w:val="22"/>
          <w:lang w:val="es-CO"/>
        </w:rPr>
        <w:t xml:space="preserve"> y procesos técnicos, asegurando el cumplimiento de estándares de calidad, sostenibilidad y eficiencia. Se promueve la adopción de metodologías ágiles y sistemas de seguimiento en tiempo real.</w:t>
      </w:r>
    </w:p>
    <w:p w14:paraId="371284AE" w14:textId="37B0FA9A" w:rsidR="00667EAE" w:rsidRPr="00667EAE" w:rsidRDefault="00667EAE" w:rsidP="00667EAE">
      <w:pPr>
        <w:rPr>
          <w:rFonts w:cs="Arial"/>
          <w:szCs w:val="22"/>
          <w:lang w:val="es-CO"/>
        </w:rPr>
      </w:pPr>
      <w:r w:rsidRPr="00667EAE">
        <w:rPr>
          <w:rFonts w:cs="Arial"/>
          <w:szCs w:val="22"/>
          <w:lang w:val="es-CO"/>
        </w:rPr>
        <w:t>4. Subgerencia de Vivienda y Proyectos</w:t>
      </w:r>
      <w:r w:rsidR="004164C7">
        <w:rPr>
          <w:rFonts w:cs="Arial"/>
          <w:szCs w:val="22"/>
          <w:lang w:val="es-CO"/>
        </w:rPr>
        <w:t xml:space="preserve"> (SUVIP)</w:t>
      </w:r>
    </w:p>
    <w:p w14:paraId="5C78CB65" w14:textId="77777777" w:rsidR="00667EAE" w:rsidRPr="00667EAE" w:rsidRDefault="00667EAE" w:rsidP="00667EAE">
      <w:pPr>
        <w:rPr>
          <w:rFonts w:cs="Arial"/>
          <w:szCs w:val="22"/>
          <w:lang w:val="es-CO"/>
        </w:rPr>
      </w:pPr>
      <w:r w:rsidRPr="00667EAE">
        <w:rPr>
          <w:rFonts w:cs="Arial"/>
          <w:szCs w:val="22"/>
          <w:lang w:val="es-CO"/>
        </w:rPr>
        <w:t>Esta subgerencia es el núcleo operativo de los proyectos habitacionales. La PMO se integra como ente articulador que define metodologías, indicadores de impacto y mecanismos de retroalimentación, asegurando que los proyectos respondan al propósito institucional de facilitar el acceso a vivienda digna.</w:t>
      </w:r>
    </w:p>
    <w:p w14:paraId="211FC6C6" w14:textId="00C1BE0C" w:rsidR="00667EAE" w:rsidRPr="00667EAE" w:rsidRDefault="00667EAE" w:rsidP="00667EAE">
      <w:pPr>
        <w:rPr>
          <w:rFonts w:cs="Arial"/>
          <w:szCs w:val="22"/>
          <w:lang w:val="es-CO"/>
        </w:rPr>
      </w:pPr>
      <w:r w:rsidRPr="00667EAE">
        <w:rPr>
          <w:rFonts w:cs="Arial"/>
          <w:szCs w:val="22"/>
          <w:lang w:val="es-CO"/>
        </w:rPr>
        <w:t>5. Oficina Asesora de Planeación</w:t>
      </w:r>
      <w:r w:rsidR="004164C7">
        <w:rPr>
          <w:rFonts w:cs="Arial"/>
          <w:szCs w:val="22"/>
          <w:lang w:val="es-CO"/>
        </w:rPr>
        <w:t xml:space="preserve"> (OAPLA)</w:t>
      </w:r>
    </w:p>
    <w:p w14:paraId="5B194EAE" w14:textId="17EB3C32" w:rsidR="00667EAE" w:rsidRDefault="00667EAE" w:rsidP="00667EAE">
      <w:pPr>
        <w:rPr>
          <w:rFonts w:cs="Arial"/>
          <w:szCs w:val="22"/>
          <w:lang w:val="es-CO"/>
        </w:rPr>
      </w:pPr>
      <w:r w:rsidRPr="00667EAE">
        <w:rPr>
          <w:rFonts w:cs="Arial"/>
          <w:szCs w:val="22"/>
          <w:lang w:val="es-CO"/>
        </w:rPr>
        <w:t>La PMO se vincula estrechamente con esta oficina para asegurar la alineación estratégica de los proyectos con los planes institucionales, los Objetivos de Desarrollo Sostenible (ODS) y los criterios ESG. Se comparten mapas de brechas, matrices de actores y análisis prospectivos.</w:t>
      </w:r>
      <w:r>
        <w:rPr>
          <w:rFonts w:cs="Arial"/>
          <w:szCs w:val="22"/>
          <w:lang w:val="es-CO"/>
        </w:rPr>
        <w:t xml:space="preserve"> Además de que este procedimiento se encuentra inmerso dentro del proceso de la planeación estratégica.</w:t>
      </w:r>
    </w:p>
    <w:p w14:paraId="53F7690D" w14:textId="77777777" w:rsidR="0026129D" w:rsidRDefault="0026129D" w:rsidP="00667EAE">
      <w:pPr>
        <w:rPr>
          <w:rFonts w:cs="Arial"/>
          <w:szCs w:val="22"/>
          <w:lang w:val="es-CO"/>
        </w:rPr>
      </w:pPr>
    </w:p>
    <w:p w14:paraId="0F09AD8E" w14:textId="77777777" w:rsidR="0026129D" w:rsidRDefault="0026129D" w:rsidP="00667EAE">
      <w:pPr>
        <w:rPr>
          <w:rFonts w:cs="Arial"/>
          <w:szCs w:val="22"/>
          <w:lang w:val="es-CO"/>
        </w:rPr>
      </w:pPr>
    </w:p>
    <w:p w14:paraId="0AB89BEF" w14:textId="77777777" w:rsidR="0026129D" w:rsidRPr="00667EAE" w:rsidRDefault="0026129D" w:rsidP="00667EAE">
      <w:pPr>
        <w:rPr>
          <w:rFonts w:cs="Arial"/>
          <w:szCs w:val="22"/>
          <w:lang w:val="es-CO"/>
        </w:rPr>
      </w:pPr>
    </w:p>
    <w:p w14:paraId="74EC3E40" w14:textId="61918EDA" w:rsidR="00667EAE" w:rsidRPr="00667EAE" w:rsidRDefault="00667EAE" w:rsidP="00667EAE">
      <w:pPr>
        <w:rPr>
          <w:rFonts w:cs="Arial"/>
          <w:szCs w:val="22"/>
          <w:lang w:val="es-CO"/>
        </w:rPr>
      </w:pPr>
      <w:r w:rsidRPr="00667EAE">
        <w:rPr>
          <w:rFonts w:cs="Arial"/>
          <w:szCs w:val="22"/>
          <w:lang w:val="es-CO"/>
        </w:rPr>
        <w:lastRenderedPageBreak/>
        <w:t>6.  Oficina Asesora de Gestión de Riesgos</w:t>
      </w:r>
      <w:r w:rsidR="004164C7">
        <w:rPr>
          <w:rFonts w:cs="Arial"/>
          <w:szCs w:val="22"/>
          <w:lang w:val="es-CO"/>
        </w:rPr>
        <w:t xml:space="preserve"> (OAGRI)</w:t>
      </w:r>
    </w:p>
    <w:p w14:paraId="261D23AC" w14:textId="77777777" w:rsidR="00667EAE" w:rsidRDefault="00667EAE" w:rsidP="00667EAE">
      <w:pPr>
        <w:rPr>
          <w:rFonts w:cs="Arial"/>
          <w:szCs w:val="22"/>
          <w:lang w:val="es-CO"/>
        </w:rPr>
      </w:pPr>
      <w:r w:rsidRPr="00667EAE">
        <w:rPr>
          <w:rFonts w:cs="Arial"/>
          <w:szCs w:val="22"/>
          <w:lang w:val="es-CO"/>
        </w:rPr>
        <w:t>La PMO incorpora los lineamientos de esta oficina para identificar, evaluar y mitigar riesgos operativos, financieros, tecnológicos y reputacionales. Se desarrollan matrices de riesgo, simulaciones de escenarios críticos y protocolos de contingencia.</w:t>
      </w:r>
    </w:p>
    <w:p w14:paraId="46EE523A" w14:textId="35AF37D9" w:rsidR="00667EAE" w:rsidRPr="00667EAE" w:rsidRDefault="00667EAE" w:rsidP="00667EAE">
      <w:pPr>
        <w:rPr>
          <w:rFonts w:cs="Arial"/>
          <w:szCs w:val="22"/>
          <w:lang w:val="es-CO"/>
        </w:rPr>
      </w:pPr>
      <w:r w:rsidRPr="00667EAE">
        <w:rPr>
          <w:rFonts w:cs="Arial"/>
          <w:szCs w:val="22"/>
          <w:lang w:val="es-CO"/>
        </w:rPr>
        <w:t>7. Oficina Asesora de Informática</w:t>
      </w:r>
      <w:r w:rsidR="004164C7">
        <w:rPr>
          <w:rFonts w:cs="Arial"/>
          <w:szCs w:val="22"/>
          <w:lang w:val="es-CO"/>
        </w:rPr>
        <w:t xml:space="preserve"> (OAINF)</w:t>
      </w:r>
    </w:p>
    <w:p w14:paraId="3FD5659E" w14:textId="53808F42" w:rsidR="00667EAE" w:rsidRPr="00667EAE" w:rsidRDefault="00667EAE" w:rsidP="00667EAE">
      <w:pPr>
        <w:rPr>
          <w:rFonts w:cs="Arial"/>
          <w:szCs w:val="22"/>
          <w:lang w:val="es-CO"/>
        </w:rPr>
      </w:pPr>
      <w:r w:rsidRPr="00667EAE">
        <w:rPr>
          <w:rFonts w:cs="Arial"/>
          <w:szCs w:val="22"/>
          <w:lang w:val="es-CO"/>
        </w:rPr>
        <w:t>La integración tecnológica es clave para la PMO. Se articulan sistemas de información, plataformas colaborativas y herramientas de automatización para el seguimiento de proyectos, gestión documental y visualización de indicadores.</w:t>
      </w:r>
      <w:r w:rsidR="004164C7">
        <w:rPr>
          <w:rFonts w:cs="Arial"/>
          <w:szCs w:val="22"/>
          <w:lang w:val="es-CO"/>
        </w:rPr>
        <w:t xml:space="preserve"> La integración con esta oficina asesora es fundamental, debido a que la mayoría de los proyectos de impacto para la Entidad son de Tecnologías de la Información y se requiere de una estructuración previa muy bien diseñada que permita identificar de forma muy clara que es lo que se quiere, como se quiere, cuando se quiere y bajo que parámetros se requiere.</w:t>
      </w:r>
    </w:p>
    <w:p w14:paraId="78A84379" w14:textId="6AD09ADF" w:rsidR="00667EAE" w:rsidRPr="00667EAE" w:rsidRDefault="00667EAE" w:rsidP="00667EAE">
      <w:pPr>
        <w:rPr>
          <w:rFonts w:cs="Arial"/>
          <w:szCs w:val="22"/>
          <w:lang w:val="es-CO"/>
        </w:rPr>
      </w:pPr>
      <w:r w:rsidRPr="00667EAE">
        <w:rPr>
          <w:rFonts w:cs="Arial"/>
          <w:szCs w:val="22"/>
          <w:lang w:val="es-CO"/>
        </w:rPr>
        <w:t>8. Oficina Asesora Jurídica</w:t>
      </w:r>
      <w:r w:rsidR="004164C7">
        <w:rPr>
          <w:rFonts w:cs="Arial"/>
          <w:szCs w:val="22"/>
          <w:lang w:val="es-CO"/>
        </w:rPr>
        <w:t xml:space="preserve"> (OAJUR)</w:t>
      </w:r>
    </w:p>
    <w:p w14:paraId="6A317A6E" w14:textId="77777777" w:rsidR="00667EAE" w:rsidRPr="00667EAE" w:rsidRDefault="00667EAE" w:rsidP="00667EAE">
      <w:pPr>
        <w:rPr>
          <w:rFonts w:cs="Arial"/>
          <w:szCs w:val="22"/>
          <w:lang w:val="es-CO"/>
        </w:rPr>
      </w:pPr>
      <w:r w:rsidRPr="00667EAE">
        <w:rPr>
          <w:rFonts w:cs="Arial"/>
          <w:szCs w:val="22"/>
          <w:lang w:val="es-CO"/>
        </w:rPr>
        <w:t>La PMO se apoya en esta oficina para garantizar el cumplimiento normativo en la contratación, ejecución y cierre de proyectos. Se revisan términos legales, riesgos jurídicos y mecanismos de resolución de conflictos.</w:t>
      </w:r>
    </w:p>
    <w:p w14:paraId="0732C95F" w14:textId="2951099D" w:rsidR="00667EAE" w:rsidRPr="00667EAE" w:rsidRDefault="00667EAE" w:rsidP="00667EAE">
      <w:pPr>
        <w:rPr>
          <w:rFonts w:cs="Arial"/>
          <w:szCs w:val="22"/>
          <w:lang w:val="es-CO"/>
        </w:rPr>
      </w:pPr>
      <w:r w:rsidRPr="00667EAE">
        <w:rPr>
          <w:rFonts w:cs="Arial"/>
          <w:szCs w:val="22"/>
          <w:lang w:val="es-CO"/>
        </w:rPr>
        <w:t>9. Oficina de Control Interno</w:t>
      </w:r>
      <w:r w:rsidR="004164C7">
        <w:rPr>
          <w:rFonts w:cs="Arial"/>
          <w:szCs w:val="22"/>
          <w:lang w:val="es-CO"/>
        </w:rPr>
        <w:t xml:space="preserve"> (OFCIN)</w:t>
      </w:r>
    </w:p>
    <w:p w14:paraId="4263FB35" w14:textId="77777777" w:rsidR="00667EAE" w:rsidRPr="00667EAE" w:rsidRDefault="00667EAE" w:rsidP="00667EAE">
      <w:pPr>
        <w:rPr>
          <w:rFonts w:cs="Arial"/>
          <w:szCs w:val="22"/>
          <w:lang w:val="es-CO"/>
        </w:rPr>
      </w:pPr>
      <w:r w:rsidRPr="00667EAE">
        <w:rPr>
          <w:rFonts w:cs="Arial"/>
          <w:szCs w:val="22"/>
          <w:lang w:val="es-CO"/>
        </w:rPr>
        <w:t>La PMO colabora con esta oficina en la implementación de mecanismos de auditoría, control y mejora continua. Se establecen indicadores de transparencia, trazabilidad y cumplimiento, fortaleciendo la gobernanza institucional.</w:t>
      </w:r>
    </w:p>
    <w:p w14:paraId="10A8F4DA" w14:textId="77777777" w:rsidR="00667EAE" w:rsidRPr="00667EAE" w:rsidRDefault="00667EAE" w:rsidP="00667EAE">
      <w:pPr>
        <w:rPr>
          <w:rFonts w:cs="Arial"/>
          <w:szCs w:val="22"/>
          <w:lang w:val="es-CO"/>
        </w:rPr>
      </w:pPr>
      <w:r w:rsidRPr="00667EAE">
        <w:rPr>
          <w:rFonts w:cs="Arial"/>
          <w:szCs w:val="22"/>
          <w:lang w:val="es-CO"/>
        </w:rPr>
        <w:t>Esta integración funcional permite que la PMO opere como un sistema nervioso institucional, conectando estrategia, operación y control, y potenciando la capacidad transformadora de la Caja Promotora de Vivienda Militar y de Policía.</w:t>
      </w:r>
    </w:p>
    <w:p w14:paraId="33956071" w14:textId="77777777" w:rsidR="00667EAE" w:rsidRDefault="00667EAE" w:rsidP="003E460E">
      <w:pPr>
        <w:rPr>
          <w:rFonts w:cs="Arial"/>
          <w:szCs w:val="22"/>
          <w:lang w:val="es-CO"/>
        </w:rPr>
      </w:pPr>
    </w:p>
    <w:p w14:paraId="33887D6D" w14:textId="77777777" w:rsidR="006A752E" w:rsidRDefault="006A752E" w:rsidP="003E460E">
      <w:pPr>
        <w:rPr>
          <w:rFonts w:cs="Arial"/>
          <w:szCs w:val="22"/>
          <w:lang w:val="es-CO"/>
        </w:rPr>
      </w:pPr>
    </w:p>
    <w:p w14:paraId="6DC3594E" w14:textId="2885C5AD" w:rsidR="003E460E" w:rsidRPr="00E00347" w:rsidRDefault="00E00347" w:rsidP="00E00347">
      <w:pPr>
        <w:pStyle w:val="Ttulo3"/>
        <w:rPr>
          <w:b/>
          <w:bCs/>
          <w:color w:val="000000" w:themeColor="text1"/>
          <w:sz w:val="22"/>
          <w:szCs w:val="22"/>
        </w:rPr>
      </w:pPr>
      <w:bookmarkStart w:id="274" w:name="_Toc214616022"/>
      <w:r w:rsidRPr="00E00347">
        <w:rPr>
          <w:b/>
          <w:bCs/>
          <w:color w:val="000000" w:themeColor="text1"/>
          <w:sz w:val="22"/>
          <w:szCs w:val="22"/>
        </w:rPr>
        <w:lastRenderedPageBreak/>
        <w:t xml:space="preserve">4.1.4 </w:t>
      </w:r>
      <w:r w:rsidR="003E460E" w:rsidRPr="00E00347">
        <w:rPr>
          <w:b/>
          <w:bCs/>
          <w:color w:val="000000" w:themeColor="text1"/>
          <w:sz w:val="22"/>
          <w:szCs w:val="22"/>
        </w:rPr>
        <w:t>Fase 4</w:t>
      </w:r>
      <w:r w:rsidR="0026129D">
        <w:rPr>
          <w:b/>
          <w:bCs/>
          <w:color w:val="000000" w:themeColor="text1"/>
          <w:sz w:val="22"/>
          <w:szCs w:val="22"/>
        </w:rPr>
        <w:t xml:space="preserve"> </w:t>
      </w:r>
      <w:r w:rsidR="003E460E" w:rsidRPr="00E00347">
        <w:rPr>
          <w:b/>
          <w:bCs/>
          <w:color w:val="000000" w:themeColor="text1"/>
          <w:sz w:val="22"/>
          <w:szCs w:val="22"/>
        </w:rPr>
        <w:t xml:space="preserve">Plan de </w:t>
      </w:r>
      <w:r w:rsidR="0026129D">
        <w:rPr>
          <w:b/>
          <w:bCs/>
          <w:color w:val="000000" w:themeColor="text1"/>
          <w:sz w:val="22"/>
          <w:szCs w:val="22"/>
        </w:rPr>
        <w:t>I</w:t>
      </w:r>
      <w:r w:rsidR="003E460E" w:rsidRPr="00E00347">
        <w:rPr>
          <w:b/>
          <w:bCs/>
          <w:color w:val="000000" w:themeColor="text1"/>
          <w:sz w:val="22"/>
          <w:szCs w:val="22"/>
        </w:rPr>
        <w:t>mplementación</w:t>
      </w:r>
      <w:bookmarkEnd w:id="274"/>
    </w:p>
    <w:p w14:paraId="7A45F307" w14:textId="7E746835" w:rsidR="003E460E" w:rsidRDefault="003E460E" w:rsidP="003E460E">
      <w:pPr>
        <w:rPr>
          <w:rFonts w:cs="Arial"/>
          <w:szCs w:val="22"/>
        </w:rPr>
      </w:pPr>
      <w:r w:rsidRPr="00E917F5">
        <w:rPr>
          <w:rFonts w:cs="Arial"/>
          <w:szCs w:val="22"/>
        </w:rPr>
        <w:t xml:space="preserve">• </w:t>
      </w:r>
      <w:r w:rsidRPr="00E917F5">
        <w:rPr>
          <w:rFonts w:cs="Arial"/>
          <w:szCs w:val="22"/>
        </w:rPr>
        <w:tab/>
        <w:t>Cronograma de despliegue por etapas.</w:t>
      </w:r>
      <w:r w:rsidR="006A752E">
        <w:rPr>
          <w:rFonts w:cs="Arial"/>
          <w:szCs w:val="22"/>
        </w:rPr>
        <w:t xml:space="preserve"> En la figura 13 se realiza la propuesta de cronograma que hace parte del plan de implementación de la PMO en Caja Honor.</w:t>
      </w:r>
    </w:p>
    <w:p w14:paraId="6A822790" w14:textId="215EF007" w:rsidR="006A752E" w:rsidRDefault="006A752E" w:rsidP="006A752E">
      <w:pPr>
        <w:pStyle w:val="Descripcin"/>
        <w:keepNext/>
        <w:ind w:firstLine="0"/>
        <w:rPr>
          <w:color w:val="000000" w:themeColor="text1"/>
          <w:sz w:val="22"/>
          <w:szCs w:val="22"/>
        </w:rPr>
      </w:pPr>
      <w:bookmarkStart w:id="275" w:name="_Toc214616077"/>
      <w:r w:rsidRPr="006A752E">
        <w:rPr>
          <w:color w:val="000000" w:themeColor="text1"/>
          <w:sz w:val="22"/>
          <w:szCs w:val="22"/>
        </w:rPr>
        <w:t>F</w:t>
      </w:r>
      <w:r>
        <w:rPr>
          <w:color w:val="000000" w:themeColor="text1"/>
          <w:sz w:val="22"/>
          <w:szCs w:val="22"/>
        </w:rPr>
        <w:t>igura</w:t>
      </w:r>
      <w:r w:rsidRPr="006A752E">
        <w:rPr>
          <w:color w:val="000000" w:themeColor="text1"/>
          <w:sz w:val="22"/>
          <w:szCs w:val="22"/>
        </w:rPr>
        <w:t xml:space="preserve"> </w:t>
      </w:r>
      <w:r w:rsidR="00F5557B">
        <w:rPr>
          <w:color w:val="000000" w:themeColor="text1"/>
          <w:sz w:val="22"/>
          <w:szCs w:val="22"/>
        </w:rPr>
        <w:fldChar w:fldCharType="begin"/>
      </w:r>
      <w:r w:rsidR="00F5557B">
        <w:rPr>
          <w:color w:val="000000" w:themeColor="text1"/>
          <w:sz w:val="22"/>
          <w:szCs w:val="22"/>
        </w:rPr>
        <w:instrText xml:space="preserve"> SEQ FIGURA \* ARABIC </w:instrText>
      </w:r>
      <w:r w:rsidR="00F5557B">
        <w:rPr>
          <w:color w:val="000000" w:themeColor="text1"/>
          <w:sz w:val="22"/>
          <w:szCs w:val="22"/>
        </w:rPr>
        <w:fldChar w:fldCharType="separate"/>
      </w:r>
      <w:r w:rsidR="00F15BA1">
        <w:rPr>
          <w:noProof/>
          <w:color w:val="000000" w:themeColor="text1"/>
          <w:sz w:val="22"/>
          <w:szCs w:val="22"/>
        </w:rPr>
        <w:t>13</w:t>
      </w:r>
      <w:bookmarkEnd w:id="275"/>
      <w:r w:rsidR="00F5557B">
        <w:rPr>
          <w:color w:val="000000" w:themeColor="text1"/>
          <w:sz w:val="22"/>
          <w:szCs w:val="22"/>
        </w:rPr>
        <w:fldChar w:fldCharType="end"/>
      </w:r>
    </w:p>
    <w:p w14:paraId="605D3DC2" w14:textId="78F0F5F5" w:rsidR="006A752E" w:rsidRPr="006A752E" w:rsidRDefault="006A752E" w:rsidP="006A752E">
      <w:pPr>
        <w:ind w:firstLine="0"/>
        <w:rPr>
          <w:i/>
          <w:iCs/>
        </w:rPr>
      </w:pPr>
      <w:r w:rsidRPr="006A752E">
        <w:rPr>
          <w:i/>
          <w:iCs/>
        </w:rPr>
        <w:t>Cronograma de despliegue por etapas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3"/>
        <w:gridCol w:w="1270"/>
        <w:gridCol w:w="3726"/>
        <w:gridCol w:w="2273"/>
      </w:tblGrid>
      <w:tr w:rsidR="006A752E" w:rsidRPr="006A752E" w14:paraId="76A5FA2D" w14:textId="77777777" w:rsidTr="006A752E">
        <w:trPr>
          <w:tblHeader/>
          <w:tblCellSpacing w:w="15" w:type="dxa"/>
        </w:trPr>
        <w:tc>
          <w:tcPr>
            <w:tcW w:w="0" w:type="auto"/>
            <w:tcBorders>
              <w:top w:val="single" w:sz="4" w:space="0" w:color="auto"/>
              <w:bottom w:val="single" w:sz="4" w:space="0" w:color="auto"/>
            </w:tcBorders>
            <w:vAlign w:val="center"/>
            <w:hideMark/>
          </w:tcPr>
          <w:p w14:paraId="1100F928" w14:textId="77777777" w:rsidR="006A752E" w:rsidRPr="006A752E" w:rsidRDefault="006A752E" w:rsidP="006A752E">
            <w:pPr>
              <w:spacing w:line="240" w:lineRule="auto"/>
              <w:ind w:firstLine="0"/>
              <w:jc w:val="center"/>
              <w:rPr>
                <w:rFonts w:cs="Arial"/>
                <w:b/>
                <w:bCs/>
                <w:szCs w:val="22"/>
                <w:lang w:val="es-CO" w:eastAsia="es-CO"/>
              </w:rPr>
            </w:pPr>
            <w:r w:rsidRPr="006A752E">
              <w:rPr>
                <w:rFonts w:cs="Arial"/>
                <w:b/>
                <w:bCs/>
                <w:szCs w:val="22"/>
                <w:lang w:val="es-CO" w:eastAsia="es-CO"/>
              </w:rPr>
              <w:t>Fase</w:t>
            </w:r>
          </w:p>
        </w:tc>
        <w:tc>
          <w:tcPr>
            <w:tcW w:w="0" w:type="auto"/>
            <w:tcBorders>
              <w:top w:val="single" w:sz="4" w:space="0" w:color="auto"/>
              <w:bottom w:val="single" w:sz="4" w:space="0" w:color="auto"/>
            </w:tcBorders>
            <w:vAlign w:val="center"/>
            <w:hideMark/>
          </w:tcPr>
          <w:p w14:paraId="6D633730" w14:textId="77777777" w:rsidR="006A752E" w:rsidRPr="006A752E" w:rsidRDefault="006A752E" w:rsidP="006A752E">
            <w:pPr>
              <w:spacing w:line="240" w:lineRule="auto"/>
              <w:ind w:firstLine="0"/>
              <w:jc w:val="center"/>
              <w:rPr>
                <w:rFonts w:cs="Arial"/>
                <w:b/>
                <w:bCs/>
                <w:szCs w:val="22"/>
                <w:lang w:val="es-CO" w:eastAsia="es-CO"/>
              </w:rPr>
            </w:pPr>
            <w:r w:rsidRPr="006A752E">
              <w:rPr>
                <w:rFonts w:cs="Arial"/>
                <w:b/>
                <w:bCs/>
                <w:szCs w:val="22"/>
                <w:lang w:val="es-CO" w:eastAsia="es-CO"/>
              </w:rPr>
              <w:t>Meses</w:t>
            </w:r>
          </w:p>
        </w:tc>
        <w:tc>
          <w:tcPr>
            <w:tcW w:w="0" w:type="auto"/>
            <w:tcBorders>
              <w:top w:val="single" w:sz="4" w:space="0" w:color="auto"/>
              <w:bottom w:val="single" w:sz="4" w:space="0" w:color="auto"/>
            </w:tcBorders>
            <w:vAlign w:val="center"/>
            <w:hideMark/>
          </w:tcPr>
          <w:p w14:paraId="12492D78" w14:textId="77777777" w:rsidR="006A752E" w:rsidRPr="006A752E" w:rsidRDefault="006A752E" w:rsidP="006A752E">
            <w:pPr>
              <w:spacing w:line="240" w:lineRule="auto"/>
              <w:ind w:firstLine="0"/>
              <w:jc w:val="center"/>
              <w:rPr>
                <w:rFonts w:cs="Arial"/>
                <w:b/>
                <w:bCs/>
                <w:szCs w:val="22"/>
                <w:lang w:val="es-CO" w:eastAsia="es-CO"/>
              </w:rPr>
            </w:pPr>
            <w:r w:rsidRPr="006A752E">
              <w:rPr>
                <w:rFonts w:cs="Arial"/>
                <w:b/>
                <w:bCs/>
                <w:szCs w:val="22"/>
                <w:lang w:val="es-CO" w:eastAsia="es-CO"/>
              </w:rPr>
              <w:t>Objetivos clave</w:t>
            </w:r>
          </w:p>
        </w:tc>
        <w:tc>
          <w:tcPr>
            <w:tcW w:w="0" w:type="auto"/>
            <w:tcBorders>
              <w:top w:val="single" w:sz="4" w:space="0" w:color="auto"/>
              <w:bottom w:val="single" w:sz="4" w:space="0" w:color="auto"/>
            </w:tcBorders>
            <w:vAlign w:val="center"/>
            <w:hideMark/>
          </w:tcPr>
          <w:p w14:paraId="1C61FFFB" w14:textId="77777777" w:rsidR="006A752E" w:rsidRPr="006A752E" w:rsidRDefault="006A752E" w:rsidP="006A752E">
            <w:pPr>
              <w:spacing w:line="240" w:lineRule="auto"/>
              <w:ind w:firstLine="0"/>
              <w:jc w:val="center"/>
              <w:rPr>
                <w:rFonts w:cs="Arial"/>
                <w:b/>
                <w:bCs/>
                <w:szCs w:val="22"/>
                <w:lang w:val="es-CO" w:eastAsia="es-CO"/>
              </w:rPr>
            </w:pPr>
            <w:r w:rsidRPr="006A752E">
              <w:rPr>
                <w:rFonts w:cs="Arial"/>
                <w:b/>
                <w:bCs/>
                <w:szCs w:val="22"/>
                <w:lang w:val="es-CO" w:eastAsia="es-CO"/>
              </w:rPr>
              <w:t>Áreas involucradas</w:t>
            </w:r>
          </w:p>
        </w:tc>
      </w:tr>
      <w:tr w:rsidR="006A752E" w:rsidRPr="006A752E" w14:paraId="37D9B187" w14:textId="77777777">
        <w:trPr>
          <w:tblCellSpacing w:w="15" w:type="dxa"/>
        </w:trPr>
        <w:tc>
          <w:tcPr>
            <w:tcW w:w="0" w:type="auto"/>
            <w:vAlign w:val="center"/>
            <w:hideMark/>
          </w:tcPr>
          <w:p w14:paraId="587B80D0"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1. Diseño estructural</w:t>
            </w:r>
          </w:p>
        </w:tc>
        <w:tc>
          <w:tcPr>
            <w:tcW w:w="0" w:type="auto"/>
            <w:vAlign w:val="center"/>
            <w:hideMark/>
          </w:tcPr>
          <w:p w14:paraId="15099E21"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Enero</w:t>
            </w:r>
          </w:p>
        </w:tc>
        <w:tc>
          <w:tcPr>
            <w:tcW w:w="0" w:type="auto"/>
            <w:vAlign w:val="center"/>
            <w:hideMark/>
          </w:tcPr>
          <w:p w14:paraId="2D04276A"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 Validación del diseño organizacional (direccionamiento, estructuración, seguimiento)</w:t>
            </w:r>
            <w:r w:rsidRPr="006A752E">
              <w:rPr>
                <w:rFonts w:cs="Arial"/>
                <w:szCs w:val="22"/>
                <w:lang w:val="es-CO" w:eastAsia="es-CO"/>
              </w:rPr>
              <w:br/>
              <w:t>- Definición de funciones prioritarias y marco metodológico</w:t>
            </w:r>
            <w:r w:rsidRPr="006A752E">
              <w:rPr>
                <w:rFonts w:cs="Arial"/>
                <w:szCs w:val="22"/>
                <w:lang w:val="es-CO" w:eastAsia="es-CO"/>
              </w:rPr>
              <w:br/>
              <w:t>- Aprobación institucional del modelo PMO</w:t>
            </w:r>
          </w:p>
        </w:tc>
        <w:tc>
          <w:tcPr>
            <w:tcW w:w="0" w:type="auto"/>
            <w:vAlign w:val="center"/>
            <w:hideMark/>
          </w:tcPr>
          <w:p w14:paraId="1368D5AB"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Oficina Asesora de Planeación</w:t>
            </w:r>
            <w:r w:rsidRPr="006A752E">
              <w:rPr>
                <w:rFonts w:cs="Arial"/>
                <w:szCs w:val="22"/>
                <w:lang w:val="es-CO" w:eastAsia="es-CO"/>
              </w:rPr>
              <w:br/>
              <w:t>Subgerencia Administrativa</w:t>
            </w:r>
            <w:r w:rsidRPr="006A752E">
              <w:rPr>
                <w:rFonts w:cs="Arial"/>
                <w:szCs w:val="22"/>
                <w:lang w:val="es-CO" w:eastAsia="es-CO"/>
              </w:rPr>
              <w:br/>
              <w:t>Oficina Jurídica</w:t>
            </w:r>
          </w:p>
        </w:tc>
      </w:tr>
      <w:tr w:rsidR="006A752E" w:rsidRPr="006A752E" w14:paraId="7328AB5B" w14:textId="77777777">
        <w:trPr>
          <w:tblCellSpacing w:w="15" w:type="dxa"/>
        </w:trPr>
        <w:tc>
          <w:tcPr>
            <w:tcW w:w="0" w:type="auto"/>
            <w:vAlign w:val="center"/>
            <w:hideMark/>
          </w:tcPr>
          <w:p w14:paraId="357C488F"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2. Articulación interáreas</w:t>
            </w:r>
          </w:p>
        </w:tc>
        <w:tc>
          <w:tcPr>
            <w:tcW w:w="0" w:type="auto"/>
            <w:vAlign w:val="center"/>
            <w:hideMark/>
          </w:tcPr>
          <w:p w14:paraId="7BF8587B"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Febrero – Marzo</w:t>
            </w:r>
          </w:p>
        </w:tc>
        <w:tc>
          <w:tcPr>
            <w:tcW w:w="0" w:type="auto"/>
            <w:vAlign w:val="center"/>
            <w:hideMark/>
          </w:tcPr>
          <w:p w14:paraId="01677247"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 Integración funcional con áreas clave</w:t>
            </w:r>
            <w:r w:rsidRPr="006A752E">
              <w:rPr>
                <w:rFonts w:cs="Arial"/>
                <w:szCs w:val="22"/>
                <w:lang w:val="es-CO" w:eastAsia="es-CO"/>
              </w:rPr>
              <w:br/>
              <w:t>- Mapeo de procesos y flujos de información</w:t>
            </w:r>
            <w:r w:rsidRPr="006A752E">
              <w:rPr>
                <w:rFonts w:cs="Arial"/>
                <w:szCs w:val="22"/>
                <w:lang w:val="es-CO" w:eastAsia="es-CO"/>
              </w:rPr>
              <w:br/>
              <w:t>- Definición de roles colaborativos y responsables</w:t>
            </w:r>
          </w:p>
        </w:tc>
        <w:tc>
          <w:tcPr>
            <w:tcW w:w="0" w:type="auto"/>
            <w:vAlign w:val="center"/>
            <w:hideMark/>
          </w:tcPr>
          <w:p w14:paraId="7897D08D"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Todas las subgerencias y oficinas asesoras</w:t>
            </w:r>
          </w:p>
        </w:tc>
      </w:tr>
      <w:tr w:rsidR="006A752E" w:rsidRPr="006A752E" w14:paraId="2763606A" w14:textId="77777777">
        <w:trPr>
          <w:tblCellSpacing w:w="15" w:type="dxa"/>
        </w:trPr>
        <w:tc>
          <w:tcPr>
            <w:tcW w:w="0" w:type="auto"/>
            <w:vAlign w:val="center"/>
            <w:hideMark/>
          </w:tcPr>
          <w:p w14:paraId="7A42AA48"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3. Alineación estratégica y tecnológica</w:t>
            </w:r>
          </w:p>
        </w:tc>
        <w:tc>
          <w:tcPr>
            <w:tcW w:w="0" w:type="auto"/>
            <w:vAlign w:val="center"/>
            <w:hideMark/>
          </w:tcPr>
          <w:p w14:paraId="6A8B7F78"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Abril</w:t>
            </w:r>
          </w:p>
        </w:tc>
        <w:tc>
          <w:tcPr>
            <w:tcW w:w="0" w:type="auto"/>
            <w:vAlign w:val="center"/>
            <w:hideMark/>
          </w:tcPr>
          <w:p w14:paraId="04A60D6B"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 Vinculación con planes institucionales, ODS, ESG y P5</w:t>
            </w:r>
            <w:r w:rsidRPr="006A752E">
              <w:rPr>
                <w:rFonts w:cs="Arial"/>
                <w:szCs w:val="22"/>
                <w:lang w:val="es-CO" w:eastAsia="es-CO"/>
              </w:rPr>
              <w:br/>
              <w:t>- Desarrollo de herramientas digitales para seguimiento y estandarización</w:t>
            </w:r>
            <w:r w:rsidRPr="006A752E">
              <w:rPr>
                <w:rFonts w:cs="Arial"/>
                <w:szCs w:val="22"/>
                <w:lang w:val="es-CO" w:eastAsia="es-CO"/>
              </w:rPr>
              <w:br/>
              <w:t>- Capacitación inicial a equipos técnicos</w:t>
            </w:r>
          </w:p>
        </w:tc>
        <w:tc>
          <w:tcPr>
            <w:tcW w:w="0" w:type="auto"/>
            <w:vAlign w:val="center"/>
            <w:hideMark/>
          </w:tcPr>
          <w:p w14:paraId="715D67C8"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Oficina Asesora de Planeación</w:t>
            </w:r>
            <w:r w:rsidRPr="006A752E">
              <w:rPr>
                <w:rFonts w:cs="Arial"/>
                <w:szCs w:val="22"/>
                <w:lang w:val="es-CO" w:eastAsia="es-CO"/>
              </w:rPr>
              <w:br/>
              <w:t>Oficina de Informática</w:t>
            </w:r>
            <w:r w:rsidRPr="006A752E">
              <w:rPr>
                <w:rFonts w:cs="Arial"/>
                <w:szCs w:val="22"/>
                <w:lang w:val="es-CO" w:eastAsia="es-CO"/>
              </w:rPr>
              <w:br/>
              <w:t>Subgerencia de Vivienda y Proyectos</w:t>
            </w:r>
          </w:p>
        </w:tc>
      </w:tr>
      <w:tr w:rsidR="006A752E" w:rsidRPr="006A752E" w14:paraId="117DC95A" w14:textId="77777777">
        <w:trPr>
          <w:tblCellSpacing w:w="15" w:type="dxa"/>
        </w:trPr>
        <w:tc>
          <w:tcPr>
            <w:tcW w:w="0" w:type="auto"/>
            <w:vAlign w:val="center"/>
            <w:hideMark/>
          </w:tcPr>
          <w:p w14:paraId="2A76869F"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4. Aplicación institucional</w:t>
            </w:r>
          </w:p>
        </w:tc>
        <w:tc>
          <w:tcPr>
            <w:tcW w:w="0" w:type="auto"/>
            <w:vAlign w:val="center"/>
            <w:hideMark/>
          </w:tcPr>
          <w:p w14:paraId="20173983"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Mayo</w:t>
            </w:r>
          </w:p>
        </w:tc>
        <w:tc>
          <w:tcPr>
            <w:tcW w:w="0" w:type="auto"/>
            <w:vAlign w:val="center"/>
            <w:hideMark/>
          </w:tcPr>
          <w:p w14:paraId="36060F76"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 Implementación formal de la PMO en todos los proyectos en desarrollo</w:t>
            </w:r>
            <w:r w:rsidRPr="006A752E">
              <w:rPr>
                <w:rFonts w:cs="Arial"/>
                <w:szCs w:val="22"/>
                <w:lang w:val="es-CO" w:eastAsia="es-CO"/>
              </w:rPr>
              <w:br/>
              <w:t>- Activación de sistemas de seguimiento, gestión de riesgos y trazabilidad</w:t>
            </w:r>
            <w:r w:rsidRPr="006A752E">
              <w:rPr>
                <w:rFonts w:cs="Arial"/>
                <w:szCs w:val="22"/>
                <w:lang w:val="es-CO" w:eastAsia="es-CO"/>
              </w:rPr>
              <w:br/>
              <w:t>- Coordinación operativa con subgerencias y oficinas asesoras</w:t>
            </w:r>
          </w:p>
        </w:tc>
        <w:tc>
          <w:tcPr>
            <w:tcW w:w="0" w:type="auto"/>
            <w:vAlign w:val="center"/>
            <w:hideMark/>
          </w:tcPr>
          <w:p w14:paraId="218BF68A"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Subgerencia de Vivienda y Proyectos</w:t>
            </w:r>
            <w:r w:rsidRPr="006A752E">
              <w:rPr>
                <w:rFonts w:cs="Arial"/>
                <w:szCs w:val="22"/>
                <w:lang w:val="es-CO" w:eastAsia="es-CO"/>
              </w:rPr>
              <w:br/>
              <w:t>Subgerencia de Operaciones</w:t>
            </w:r>
            <w:r w:rsidRPr="006A752E">
              <w:rPr>
                <w:rFonts w:cs="Arial"/>
                <w:szCs w:val="22"/>
                <w:lang w:val="es-CO" w:eastAsia="es-CO"/>
              </w:rPr>
              <w:br/>
              <w:t>Oficina de Control Interno</w:t>
            </w:r>
            <w:r w:rsidRPr="006A752E">
              <w:rPr>
                <w:rFonts w:cs="Arial"/>
                <w:szCs w:val="22"/>
                <w:lang w:val="es-CO" w:eastAsia="es-CO"/>
              </w:rPr>
              <w:br/>
              <w:t>Oficina Jurídica</w:t>
            </w:r>
          </w:p>
        </w:tc>
      </w:tr>
      <w:tr w:rsidR="006A752E" w:rsidRPr="006A752E" w14:paraId="0372E245" w14:textId="77777777">
        <w:trPr>
          <w:tblCellSpacing w:w="15" w:type="dxa"/>
        </w:trPr>
        <w:tc>
          <w:tcPr>
            <w:tcW w:w="0" w:type="auto"/>
            <w:vAlign w:val="center"/>
            <w:hideMark/>
          </w:tcPr>
          <w:p w14:paraId="21A24489"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5. Evaluación y consolidación</w:t>
            </w:r>
          </w:p>
        </w:tc>
        <w:tc>
          <w:tcPr>
            <w:tcW w:w="0" w:type="auto"/>
            <w:vAlign w:val="center"/>
            <w:hideMark/>
          </w:tcPr>
          <w:p w14:paraId="692BF024"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Junio – Diciembre</w:t>
            </w:r>
          </w:p>
        </w:tc>
        <w:tc>
          <w:tcPr>
            <w:tcW w:w="0" w:type="auto"/>
            <w:vAlign w:val="center"/>
            <w:hideMark/>
          </w:tcPr>
          <w:p w14:paraId="55A89401"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 Monitoreo de resultados e indicadores</w:t>
            </w:r>
            <w:r w:rsidRPr="006A752E">
              <w:rPr>
                <w:rFonts w:cs="Arial"/>
                <w:szCs w:val="22"/>
                <w:lang w:val="es-CO" w:eastAsia="es-CO"/>
              </w:rPr>
              <w:br/>
              <w:t>- Retroalimentación y ajustes metodológicos</w:t>
            </w:r>
            <w:r w:rsidRPr="006A752E">
              <w:rPr>
                <w:rFonts w:cs="Arial"/>
                <w:szCs w:val="22"/>
                <w:lang w:val="es-CO" w:eastAsia="es-CO"/>
              </w:rPr>
              <w:br/>
              <w:t>- Formalización de la PMO como unidad estratégica</w:t>
            </w:r>
            <w:r w:rsidRPr="006A752E">
              <w:rPr>
                <w:rFonts w:cs="Arial"/>
                <w:szCs w:val="22"/>
                <w:lang w:val="es-CO" w:eastAsia="es-CO"/>
              </w:rPr>
              <w:br/>
              <w:t>- Presentación de resultados y recomendaciones</w:t>
            </w:r>
          </w:p>
        </w:tc>
        <w:tc>
          <w:tcPr>
            <w:tcW w:w="0" w:type="auto"/>
            <w:vAlign w:val="center"/>
            <w:hideMark/>
          </w:tcPr>
          <w:p w14:paraId="3F42DF07" w14:textId="77777777" w:rsidR="006A752E" w:rsidRPr="006A752E" w:rsidRDefault="006A752E" w:rsidP="006A752E">
            <w:pPr>
              <w:spacing w:line="240" w:lineRule="auto"/>
              <w:ind w:firstLine="0"/>
              <w:rPr>
                <w:rFonts w:cs="Arial"/>
                <w:szCs w:val="22"/>
                <w:lang w:val="es-CO" w:eastAsia="es-CO"/>
              </w:rPr>
            </w:pPr>
            <w:r w:rsidRPr="006A752E">
              <w:rPr>
                <w:rFonts w:cs="Arial"/>
                <w:szCs w:val="22"/>
                <w:lang w:val="es-CO" w:eastAsia="es-CO"/>
              </w:rPr>
              <w:t>Gerencia General</w:t>
            </w:r>
            <w:r w:rsidRPr="006A752E">
              <w:rPr>
                <w:rFonts w:cs="Arial"/>
                <w:szCs w:val="22"/>
                <w:lang w:val="es-CO" w:eastAsia="es-CO"/>
              </w:rPr>
              <w:br/>
              <w:t>Oficina de Planeación</w:t>
            </w:r>
            <w:r w:rsidRPr="006A752E">
              <w:rPr>
                <w:rFonts w:cs="Arial"/>
                <w:szCs w:val="22"/>
                <w:lang w:val="es-CO" w:eastAsia="es-CO"/>
              </w:rPr>
              <w:br/>
              <w:t>Oficina de Gestión de Riesgos</w:t>
            </w:r>
            <w:r w:rsidRPr="006A752E">
              <w:rPr>
                <w:rFonts w:cs="Arial"/>
                <w:szCs w:val="22"/>
                <w:lang w:val="es-CO" w:eastAsia="es-CO"/>
              </w:rPr>
              <w:br/>
              <w:t>Oficina de Control Interno</w:t>
            </w:r>
          </w:p>
        </w:tc>
      </w:tr>
    </w:tbl>
    <w:p w14:paraId="695F128F" w14:textId="77777777" w:rsidR="006A752E" w:rsidRPr="006A752E" w:rsidRDefault="00000000" w:rsidP="006A752E">
      <w:pPr>
        <w:spacing w:line="240" w:lineRule="auto"/>
        <w:ind w:firstLine="0"/>
        <w:rPr>
          <w:rFonts w:ascii="Times New Roman" w:hAnsi="Times New Roman"/>
          <w:sz w:val="24"/>
          <w:lang w:val="es-CO" w:eastAsia="es-CO"/>
        </w:rPr>
      </w:pPr>
      <w:r>
        <w:rPr>
          <w:rFonts w:ascii="Times New Roman" w:hAnsi="Times New Roman"/>
          <w:sz w:val="24"/>
          <w:lang w:val="es-CO" w:eastAsia="es-CO"/>
        </w:rPr>
        <w:pict w14:anchorId="033EC530">
          <v:rect id="_x0000_i1025" style="width:0;height:1.5pt" o:hralign="center" o:hrstd="t" o:hr="t" fillcolor="#a0a0a0" stroked="f"/>
        </w:pict>
      </w:r>
    </w:p>
    <w:p w14:paraId="687ACFA8" w14:textId="77777777" w:rsidR="00F5557B" w:rsidRDefault="006A752E" w:rsidP="006A752E">
      <w:pPr>
        <w:ind w:firstLine="0"/>
        <w:rPr>
          <w:rFonts w:cs="Arial"/>
          <w:szCs w:val="22"/>
          <w:lang w:val="es-CO"/>
        </w:rPr>
      </w:pPr>
      <w:r w:rsidRPr="00E917F5">
        <w:rPr>
          <w:rFonts w:cs="Arial"/>
          <w:i/>
          <w:iCs/>
          <w:szCs w:val="22"/>
          <w:lang w:val="es-CO"/>
        </w:rPr>
        <w:t>Nota.</w:t>
      </w:r>
      <w:r w:rsidRPr="00E917F5">
        <w:rPr>
          <w:rFonts w:cs="Arial"/>
          <w:szCs w:val="22"/>
          <w:lang w:val="es-CO"/>
        </w:rPr>
        <w:t xml:space="preserve"> Figura elaborada por el autor para fines académicos.</w:t>
      </w:r>
    </w:p>
    <w:p w14:paraId="4A9AFF3D" w14:textId="4D1D53C1" w:rsidR="00F5557B" w:rsidRDefault="00F5557B" w:rsidP="006A752E">
      <w:pPr>
        <w:ind w:firstLine="0"/>
        <w:rPr>
          <w:rFonts w:cs="Arial"/>
          <w:szCs w:val="22"/>
          <w:lang w:val="es-CO"/>
        </w:rPr>
        <w:sectPr w:rsidR="00F5557B" w:rsidSect="00CD2484">
          <w:pgSz w:w="12242" w:h="15842" w:code="1"/>
          <w:pgMar w:top="1440" w:right="1440" w:bottom="1440" w:left="1440" w:header="709" w:footer="709" w:gutter="0"/>
          <w:cols w:space="720"/>
          <w:docGrid w:linePitch="360"/>
        </w:sectPr>
      </w:pPr>
    </w:p>
    <w:p w14:paraId="4B094D64" w14:textId="64BC9FF0" w:rsidR="00F5557B" w:rsidRDefault="00F5557B" w:rsidP="00F5557B">
      <w:pPr>
        <w:pStyle w:val="Descripcin"/>
        <w:keepNext/>
        <w:rPr>
          <w:color w:val="auto"/>
          <w:sz w:val="22"/>
          <w:szCs w:val="22"/>
        </w:rPr>
      </w:pPr>
      <w:bookmarkStart w:id="276" w:name="_Toc214616078"/>
      <w:r w:rsidRPr="00F5557B">
        <w:rPr>
          <w:color w:val="auto"/>
          <w:sz w:val="22"/>
          <w:szCs w:val="22"/>
        </w:rPr>
        <w:lastRenderedPageBreak/>
        <w:t>F</w:t>
      </w:r>
      <w:r>
        <w:rPr>
          <w:color w:val="auto"/>
          <w:sz w:val="22"/>
          <w:szCs w:val="22"/>
        </w:rPr>
        <w:t>igura</w:t>
      </w:r>
      <w:r w:rsidRPr="00F5557B">
        <w:rPr>
          <w:color w:val="auto"/>
          <w:sz w:val="22"/>
          <w:szCs w:val="22"/>
        </w:rPr>
        <w:t xml:space="preserve"> </w:t>
      </w:r>
      <w:r w:rsidRPr="00F5557B">
        <w:rPr>
          <w:color w:val="auto"/>
          <w:sz w:val="22"/>
          <w:szCs w:val="22"/>
        </w:rPr>
        <w:fldChar w:fldCharType="begin"/>
      </w:r>
      <w:r w:rsidRPr="00F5557B">
        <w:rPr>
          <w:color w:val="auto"/>
          <w:sz w:val="22"/>
          <w:szCs w:val="22"/>
        </w:rPr>
        <w:instrText xml:space="preserve"> SEQ FIGURA \* ARABIC </w:instrText>
      </w:r>
      <w:r w:rsidRPr="00F5557B">
        <w:rPr>
          <w:color w:val="auto"/>
          <w:sz w:val="22"/>
          <w:szCs w:val="22"/>
        </w:rPr>
        <w:fldChar w:fldCharType="separate"/>
      </w:r>
      <w:r w:rsidR="00F15BA1">
        <w:rPr>
          <w:noProof/>
          <w:color w:val="auto"/>
          <w:sz w:val="22"/>
          <w:szCs w:val="22"/>
        </w:rPr>
        <w:t>14</w:t>
      </w:r>
      <w:bookmarkEnd w:id="276"/>
      <w:r w:rsidRPr="00F5557B">
        <w:rPr>
          <w:color w:val="auto"/>
          <w:sz w:val="22"/>
          <w:szCs w:val="22"/>
        </w:rPr>
        <w:fldChar w:fldCharType="end"/>
      </w:r>
    </w:p>
    <w:p w14:paraId="1BBC15F1" w14:textId="4116E707" w:rsidR="00F5557B" w:rsidRPr="00F5557B" w:rsidRDefault="00F5557B" w:rsidP="00F5557B">
      <w:pPr>
        <w:rPr>
          <w:i/>
          <w:iCs/>
        </w:rPr>
      </w:pPr>
      <w:r w:rsidRPr="00F5557B">
        <w:rPr>
          <w:i/>
          <w:iCs/>
        </w:rPr>
        <w:t>Cronograma implementación PMO 2026</w:t>
      </w:r>
    </w:p>
    <w:p w14:paraId="4C70BC91" w14:textId="6061975B" w:rsidR="00F5557B" w:rsidRPr="00E917F5" w:rsidRDefault="009402E1" w:rsidP="00F5557B">
      <w:pPr>
        <w:ind w:firstLine="0"/>
        <w:rPr>
          <w:rFonts w:cs="Arial"/>
          <w:szCs w:val="22"/>
          <w:lang w:val="es-CO"/>
        </w:rPr>
      </w:pPr>
      <w:r w:rsidRPr="009402E1">
        <w:rPr>
          <w:rFonts w:cs="Arial"/>
          <w:i/>
          <w:iCs/>
          <w:noProof/>
          <w:szCs w:val="22"/>
          <w:lang w:val="es-CO"/>
        </w:rPr>
        <w:drawing>
          <wp:inline distT="0" distB="0" distL="0" distR="0" wp14:anchorId="1AF86C0E" wp14:editId="5CCA6741">
            <wp:extent cx="8230870" cy="4629785"/>
            <wp:effectExtent l="0" t="0" r="0" b="0"/>
            <wp:docPr id="1186587264"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587264" name="Imagen 1" descr="Interfaz de usuario gráfica, Aplicación&#10;&#10;El contenido generado por IA puede ser incorrecto."/>
                    <pic:cNvPicPr/>
                  </pic:nvPicPr>
                  <pic:blipFill>
                    <a:blip r:embed="rId16"/>
                    <a:stretch>
                      <a:fillRect/>
                    </a:stretch>
                  </pic:blipFill>
                  <pic:spPr>
                    <a:xfrm>
                      <a:off x="0" y="0"/>
                      <a:ext cx="8230870" cy="4629785"/>
                    </a:xfrm>
                    <a:prstGeom prst="rect">
                      <a:avLst/>
                    </a:prstGeom>
                  </pic:spPr>
                </pic:pic>
              </a:graphicData>
            </a:graphic>
          </wp:inline>
        </w:drawing>
      </w:r>
      <w:r w:rsidR="00F5557B" w:rsidRPr="00F5557B">
        <w:rPr>
          <w:rFonts w:cs="Arial"/>
          <w:i/>
          <w:iCs/>
          <w:szCs w:val="22"/>
          <w:lang w:val="es-CO"/>
        </w:rPr>
        <w:t xml:space="preserve"> </w:t>
      </w:r>
      <w:r w:rsidR="00F5557B" w:rsidRPr="00E917F5">
        <w:rPr>
          <w:rFonts w:cs="Arial"/>
          <w:i/>
          <w:iCs/>
          <w:szCs w:val="22"/>
          <w:lang w:val="es-CO"/>
        </w:rPr>
        <w:t>Nota.</w:t>
      </w:r>
      <w:r w:rsidR="00F5557B" w:rsidRPr="00E917F5">
        <w:rPr>
          <w:rFonts w:cs="Arial"/>
          <w:szCs w:val="22"/>
          <w:lang w:val="es-CO"/>
        </w:rPr>
        <w:t xml:space="preserve"> Figura elaborada por el autor para fines académicos.</w:t>
      </w:r>
    </w:p>
    <w:p w14:paraId="39696958" w14:textId="1BFEF63F" w:rsidR="00F5557B" w:rsidRDefault="00F5557B" w:rsidP="006A752E">
      <w:pPr>
        <w:ind w:firstLine="0"/>
        <w:rPr>
          <w:rFonts w:cs="Arial"/>
          <w:szCs w:val="22"/>
          <w:lang w:val="es-CO"/>
        </w:rPr>
        <w:sectPr w:rsidR="00F5557B" w:rsidSect="00F5557B">
          <w:pgSz w:w="15842" w:h="12242" w:orient="landscape" w:code="1"/>
          <w:pgMar w:top="1440" w:right="1440" w:bottom="1440" w:left="1440" w:header="709" w:footer="709" w:gutter="0"/>
          <w:cols w:space="720"/>
          <w:docGrid w:linePitch="360"/>
        </w:sectPr>
      </w:pPr>
    </w:p>
    <w:p w14:paraId="688950BF" w14:textId="77777777" w:rsidR="003E460E" w:rsidRDefault="003E460E" w:rsidP="003E460E">
      <w:pPr>
        <w:rPr>
          <w:rFonts w:cs="Arial"/>
          <w:szCs w:val="22"/>
        </w:rPr>
      </w:pPr>
      <w:r w:rsidRPr="00E917F5">
        <w:rPr>
          <w:rFonts w:cs="Arial"/>
          <w:szCs w:val="22"/>
        </w:rPr>
        <w:lastRenderedPageBreak/>
        <w:t xml:space="preserve">• </w:t>
      </w:r>
      <w:r w:rsidRPr="00E917F5">
        <w:rPr>
          <w:rFonts w:cs="Arial"/>
          <w:szCs w:val="22"/>
        </w:rPr>
        <w:tab/>
        <w:t>Indicadores de éxito y mecanismos de seguimiento.</w:t>
      </w:r>
    </w:p>
    <w:p w14:paraId="02F3AA7C" w14:textId="77777777" w:rsidR="001557CC" w:rsidRPr="001557CC" w:rsidRDefault="001557CC" w:rsidP="001557CC">
      <w:pPr>
        <w:rPr>
          <w:rFonts w:cs="Arial"/>
          <w:szCs w:val="22"/>
          <w:lang w:val="es-CO"/>
        </w:rPr>
      </w:pPr>
      <w:r w:rsidRPr="001557CC">
        <w:rPr>
          <w:rFonts w:cs="Arial"/>
          <w:szCs w:val="22"/>
          <w:lang w:val="es-CO"/>
        </w:rPr>
        <w:t>La medición del desempeño de la PMO es esencial para garantizar su efectividad, sostenibilidad y alineación con los objetivos institucionales. Para ello, se establecen indicadores de éxito agrupados por función estratégica, junto con mecanismos de seguimiento que permiten evaluar avances, identificar desviaciones y generar retroalimentación continua.</w:t>
      </w:r>
    </w:p>
    <w:p w14:paraId="6B9BCA19" w14:textId="77777777" w:rsidR="001557CC" w:rsidRDefault="001557CC" w:rsidP="001557CC">
      <w:pPr>
        <w:rPr>
          <w:rFonts w:cs="Arial"/>
          <w:szCs w:val="22"/>
          <w:lang w:val="es-CO"/>
        </w:rPr>
      </w:pPr>
    </w:p>
    <w:p w14:paraId="417FE949" w14:textId="660D63E7" w:rsidR="001557CC" w:rsidRPr="001557CC" w:rsidRDefault="001557CC" w:rsidP="001557CC">
      <w:pPr>
        <w:ind w:firstLine="0"/>
        <w:rPr>
          <w:rFonts w:cs="Arial"/>
          <w:b/>
          <w:bCs/>
          <w:szCs w:val="22"/>
          <w:lang w:val="es-CO"/>
        </w:rPr>
      </w:pPr>
      <w:bookmarkStart w:id="277" w:name="_Toc214616079"/>
      <w:r w:rsidRPr="001557CC">
        <w:rPr>
          <w:b/>
          <w:bCs/>
          <w:color w:val="000000" w:themeColor="text1"/>
          <w:szCs w:val="22"/>
        </w:rPr>
        <w:t xml:space="preserve">Figura </w:t>
      </w:r>
      <w:r w:rsidR="00F5557B">
        <w:rPr>
          <w:b/>
          <w:bCs/>
          <w:color w:val="000000" w:themeColor="text1"/>
          <w:szCs w:val="22"/>
        </w:rPr>
        <w:fldChar w:fldCharType="begin"/>
      </w:r>
      <w:r w:rsidR="00F5557B">
        <w:rPr>
          <w:b/>
          <w:bCs/>
          <w:color w:val="000000" w:themeColor="text1"/>
          <w:szCs w:val="22"/>
        </w:rPr>
        <w:instrText xml:space="preserve"> SEQ FIGURA \* ARABIC </w:instrText>
      </w:r>
      <w:r w:rsidR="00F5557B">
        <w:rPr>
          <w:b/>
          <w:bCs/>
          <w:color w:val="000000" w:themeColor="text1"/>
          <w:szCs w:val="22"/>
        </w:rPr>
        <w:fldChar w:fldCharType="separate"/>
      </w:r>
      <w:r w:rsidR="00F15BA1">
        <w:rPr>
          <w:b/>
          <w:bCs/>
          <w:noProof/>
          <w:color w:val="000000" w:themeColor="text1"/>
          <w:szCs w:val="22"/>
        </w:rPr>
        <w:t>15</w:t>
      </w:r>
      <w:bookmarkEnd w:id="277"/>
      <w:r w:rsidR="00F5557B">
        <w:rPr>
          <w:b/>
          <w:bCs/>
          <w:color w:val="000000" w:themeColor="text1"/>
          <w:szCs w:val="22"/>
        </w:rPr>
        <w:fldChar w:fldCharType="end"/>
      </w:r>
      <w:r w:rsidRPr="001557CC">
        <w:rPr>
          <w:rFonts w:cs="Arial"/>
          <w:b/>
          <w:bCs/>
          <w:szCs w:val="22"/>
          <w:lang w:val="es-CO"/>
        </w:rPr>
        <w:t xml:space="preserve"> </w:t>
      </w:r>
    </w:p>
    <w:p w14:paraId="5819525F" w14:textId="7E13325C" w:rsidR="001557CC" w:rsidRPr="001557CC" w:rsidRDefault="001557CC" w:rsidP="001557CC">
      <w:pPr>
        <w:ind w:firstLine="0"/>
        <w:rPr>
          <w:rFonts w:cs="Arial"/>
          <w:i/>
          <w:iCs/>
          <w:szCs w:val="22"/>
          <w:lang w:val="es-CO"/>
        </w:rPr>
      </w:pPr>
      <w:r w:rsidRPr="001557CC">
        <w:rPr>
          <w:rFonts w:cs="Arial"/>
          <w:i/>
          <w:iCs/>
          <w:szCs w:val="22"/>
          <w:lang w:val="es-CO"/>
        </w:rPr>
        <w:t>Indicadores de Éxito por Grupo Funcional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6"/>
        <w:gridCol w:w="2474"/>
        <w:gridCol w:w="3789"/>
        <w:gridCol w:w="1233"/>
      </w:tblGrid>
      <w:tr w:rsidR="001557CC" w:rsidRPr="001557CC" w14:paraId="053DE625" w14:textId="77777777" w:rsidTr="001557CC">
        <w:trPr>
          <w:tblHeader/>
          <w:tblCellSpacing w:w="15" w:type="dxa"/>
        </w:trPr>
        <w:tc>
          <w:tcPr>
            <w:tcW w:w="0" w:type="auto"/>
            <w:tcBorders>
              <w:top w:val="single" w:sz="4" w:space="0" w:color="auto"/>
              <w:bottom w:val="single" w:sz="4" w:space="0" w:color="auto"/>
            </w:tcBorders>
            <w:vAlign w:val="center"/>
            <w:hideMark/>
          </w:tcPr>
          <w:p w14:paraId="271A3BAF" w14:textId="77777777" w:rsidR="001557CC" w:rsidRPr="001557CC" w:rsidRDefault="001557CC" w:rsidP="001557CC">
            <w:pPr>
              <w:ind w:firstLine="0"/>
              <w:rPr>
                <w:rFonts w:cs="Arial"/>
                <w:b/>
                <w:bCs/>
                <w:szCs w:val="22"/>
                <w:lang w:val="es-CO"/>
              </w:rPr>
            </w:pPr>
            <w:r w:rsidRPr="001557CC">
              <w:rPr>
                <w:rFonts w:cs="Arial"/>
                <w:b/>
                <w:bCs/>
                <w:szCs w:val="22"/>
                <w:lang w:val="es-CO"/>
              </w:rPr>
              <w:t>Grupo funcional</w:t>
            </w:r>
          </w:p>
        </w:tc>
        <w:tc>
          <w:tcPr>
            <w:tcW w:w="0" w:type="auto"/>
            <w:tcBorders>
              <w:top w:val="single" w:sz="4" w:space="0" w:color="auto"/>
              <w:bottom w:val="single" w:sz="4" w:space="0" w:color="auto"/>
            </w:tcBorders>
            <w:vAlign w:val="center"/>
            <w:hideMark/>
          </w:tcPr>
          <w:p w14:paraId="34705E60" w14:textId="77777777" w:rsidR="001557CC" w:rsidRPr="001557CC" w:rsidRDefault="001557CC" w:rsidP="001557CC">
            <w:pPr>
              <w:rPr>
                <w:rFonts w:cs="Arial"/>
                <w:b/>
                <w:bCs/>
                <w:szCs w:val="22"/>
                <w:lang w:val="es-CO"/>
              </w:rPr>
            </w:pPr>
            <w:r w:rsidRPr="001557CC">
              <w:rPr>
                <w:rFonts w:cs="Arial"/>
                <w:b/>
                <w:bCs/>
                <w:szCs w:val="22"/>
                <w:lang w:val="es-CO"/>
              </w:rPr>
              <w:t>Indicador</w:t>
            </w:r>
          </w:p>
        </w:tc>
        <w:tc>
          <w:tcPr>
            <w:tcW w:w="0" w:type="auto"/>
            <w:tcBorders>
              <w:top w:val="single" w:sz="4" w:space="0" w:color="auto"/>
              <w:bottom w:val="single" w:sz="4" w:space="0" w:color="auto"/>
            </w:tcBorders>
            <w:vAlign w:val="center"/>
            <w:hideMark/>
          </w:tcPr>
          <w:p w14:paraId="55E14C62" w14:textId="77777777" w:rsidR="001557CC" w:rsidRPr="001557CC" w:rsidRDefault="001557CC" w:rsidP="001557CC">
            <w:pPr>
              <w:rPr>
                <w:rFonts w:cs="Arial"/>
                <w:b/>
                <w:bCs/>
                <w:szCs w:val="22"/>
                <w:lang w:val="es-CO"/>
              </w:rPr>
            </w:pPr>
            <w:r w:rsidRPr="001557CC">
              <w:rPr>
                <w:rFonts w:cs="Arial"/>
                <w:b/>
                <w:bCs/>
                <w:szCs w:val="22"/>
                <w:lang w:val="es-CO"/>
              </w:rPr>
              <w:t>Descripción</w:t>
            </w:r>
          </w:p>
        </w:tc>
        <w:tc>
          <w:tcPr>
            <w:tcW w:w="0" w:type="auto"/>
            <w:tcBorders>
              <w:top w:val="single" w:sz="4" w:space="0" w:color="auto"/>
              <w:bottom w:val="single" w:sz="4" w:space="0" w:color="auto"/>
            </w:tcBorders>
            <w:vAlign w:val="center"/>
            <w:hideMark/>
          </w:tcPr>
          <w:p w14:paraId="3F3C3EB1" w14:textId="77777777" w:rsidR="001557CC" w:rsidRPr="001557CC" w:rsidRDefault="001557CC" w:rsidP="001557CC">
            <w:pPr>
              <w:ind w:firstLine="23"/>
              <w:rPr>
                <w:rFonts w:cs="Arial"/>
                <w:b/>
                <w:bCs/>
                <w:szCs w:val="22"/>
                <w:lang w:val="es-CO"/>
              </w:rPr>
            </w:pPr>
            <w:r w:rsidRPr="001557CC">
              <w:rPr>
                <w:rFonts w:cs="Arial"/>
                <w:b/>
                <w:bCs/>
                <w:szCs w:val="22"/>
                <w:lang w:val="es-CO"/>
              </w:rPr>
              <w:t>Meta esperada</w:t>
            </w:r>
          </w:p>
        </w:tc>
      </w:tr>
      <w:tr w:rsidR="001557CC" w:rsidRPr="001557CC" w14:paraId="3D247455" w14:textId="77777777">
        <w:trPr>
          <w:tblCellSpacing w:w="15" w:type="dxa"/>
        </w:trPr>
        <w:tc>
          <w:tcPr>
            <w:tcW w:w="0" w:type="auto"/>
            <w:vAlign w:val="center"/>
            <w:hideMark/>
          </w:tcPr>
          <w:p w14:paraId="32B2C4C0" w14:textId="77777777" w:rsidR="001557CC" w:rsidRPr="001557CC" w:rsidRDefault="001557CC" w:rsidP="001557CC">
            <w:pPr>
              <w:ind w:firstLine="91"/>
              <w:rPr>
                <w:rFonts w:cs="Arial"/>
                <w:szCs w:val="22"/>
                <w:lang w:val="es-CO"/>
              </w:rPr>
            </w:pPr>
            <w:r w:rsidRPr="001557CC">
              <w:rPr>
                <w:rFonts w:cs="Arial"/>
                <w:szCs w:val="22"/>
                <w:lang w:val="es-CO"/>
              </w:rPr>
              <w:t>Direccionamiento</w:t>
            </w:r>
          </w:p>
        </w:tc>
        <w:tc>
          <w:tcPr>
            <w:tcW w:w="0" w:type="auto"/>
            <w:vAlign w:val="center"/>
            <w:hideMark/>
          </w:tcPr>
          <w:p w14:paraId="0F32D325" w14:textId="77777777" w:rsidR="001557CC" w:rsidRPr="001557CC" w:rsidRDefault="001557CC" w:rsidP="001557CC">
            <w:pPr>
              <w:ind w:left="185" w:firstLine="14"/>
              <w:rPr>
                <w:rFonts w:cs="Arial"/>
                <w:szCs w:val="22"/>
                <w:lang w:val="es-CO"/>
              </w:rPr>
            </w:pPr>
            <w:r w:rsidRPr="001557CC">
              <w:rPr>
                <w:rFonts w:cs="Arial"/>
                <w:szCs w:val="22"/>
                <w:lang w:val="es-CO"/>
              </w:rPr>
              <w:t>Nivel de alineación estratégica</w:t>
            </w:r>
          </w:p>
        </w:tc>
        <w:tc>
          <w:tcPr>
            <w:tcW w:w="0" w:type="auto"/>
            <w:vAlign w:val="center"/>
            <w:hideMark/>
          </w:tcPr>
          <w:p w14:paraId="2BDADA4E" w14:textId="77777777" w:rsidR="001557CC" w:rsidRPr="001557CC" w:rsidRDefault="001557CC" w:rsidP="001557CC">
            <w:pPr>
              <w:ind w:left="190" w:firstLine="13"/>
              <w:rPr>
                <w:rFonts w:cs="Arial"/>
                <w:szCs w:val="22"/>
                <w:lang w:val="es-CO"/>
              </w:rPr>
            </w:pPr>
            <w:r w:rsidRPr="001557CC">
              <w:rPr>
                <w:rFonts w:cs="Arial"/>
                <w:szCs w:val="22"/>
                <w:lang w:val="es-CO"/>
              </w:rPr>
              <w:t>Porcentaje de proyectos alineados con la visión institucional, ODS y ESG</w:t>
            </w:r>
          </w:p>
        </w:tc>
        <w:tc>
          <w:tcPr>
            <w:tcW w:w="0" w:type="auto"/>
            <w:vAlign w:val="center"/>
            <w:hideMark/>
          </w:tcPr>
          <w:p w14:paraId="05F5AE18" w14:textId="77777777" w:rsidR="001557CC" w:rsidRPr="001557CC" w:rsidRDefault="001557CC" w:rsidP="001557CC">
            <w:pPr>
              <w:ind w:left="57" w:firstLine="0"/>
              <w:rPr>
                <w:rFonts w:cs="Arial"/>
                <w:szCs w:val="22"/>
                <w:lang w:val="es-CO"/>
              </w:rPr>
            </w:pPr>
            <w:r w:rsidRPr="001557CC">
              <w:rPr>
                <w:rFonts w:cs="Arial"/>
                <w:szCs w:val="22"/>
                <w:lang w:val="es-CO"/>
              </w:rPr>
              <w:t>≥ 90%</w:t>
            </w:r>
          </w:p>
        </w:tc>
      </w:tr>
      <w:tr w:rsidR="001557CC" w:rsidRPr="001557CC" w14:paraId="25DADB9B" w14:textId="77777777">
        <w:trPr>
          <w:tblCellSpacing w:w="15" w:type="dxa"/>
        </w:trPr>
        <w:tc>
          <w:tcPr>
            <w:tcW w:w="0" w:type="auto"/>
            <w:vAlign w:val="center"/>
            <w:hideMark/>
          </w:tcPr>
          <w:p w14:paraId="3A8FC1C3" w14:textId="77777777" w:rsidR="001557CC" w:rsidRPr="001557CC" w:rsidRDefault="001557CC" w:rsidP="001557CC">
            <w:pPr>
              <w:ind w:firstLine="91"/>
              <w:rPr>
                <w:rFonts w:cs="Arial"/>
                <w:szCs w:val="22"/>
                <w:lang w:val="es-CO"/>
              </w:rPr>
            </w:pPr>
          </w:p>
        </w:tc>
        <w:tc>
          <w:tcPr>
            <w:tcW w:w="0" w:type="auto"/>
            <w:vAlign w:val="center"/>
            <w:hideMark/>
          </w:tcPr>
          <w:p w14:paraId="38092A5C" w14:textId="77777777" w:rsidR="001557CC" w:rsidRPr="001557CC" w:rsidRDefault="001557CC" w:rsidP="001557CC">
            <w:pPr>
              <w:ind w:left="185" w:firstLine="14"/>
              <w:rPr>
                <w:rFonts w:cs="Arial"/>
                <w:szCs w:val="22"/>
                <w:lang w:val="es-CO"/>
              </w:rPr>
            </w:pPr>
            <w:r w:rsidRPr="001557CC">
              <w:rPr>
                <w:rFonts w:cs="Arial"/>
                <w:szCs w:val="22"/>
                <w:lang w:val="es-CO"/>
              </w:rPr>
              <w:t>Índice de gestión de riesgos</w:t>
            </w:r>
          </w:p>
        </w:tc>
        <w:tc>
          <w:tcPr>
            <w:tcW w:w="0" w:type="auto"/>
            <w:vAlign w:val="center"/>
            <w:hideMark/>
          </w:tcPr>
          <w:p w14:paraId="52AAE110" w14:textId="77777777" w:rsidR="001557CC" w:rsidRPr="001557CC" w:rsidRDefault="001557CC" w:rsidP="001557CC">
            <w:pPr>
              <w:ind w:left="190" w:firstLine="13"/>
              <w:rPr>
                <w:rFonts w:cs="Arial"/>
                <w:szCs w:val="22"/>
                <w:lang w:val="es-CO"/>
              </w:rPr>
            </w:pPr>
            <w:r w:rsidRPr="001557CC">
              <w:rPr>
                <w:rFonts w:cs="Arial"/>
                <w:szCs w:val="22"/>
                <w:lang w:val="es-CO"/>
              </w:rPr>
              <w:t>Proyectos con matriz de riesgos activa y actualizada</w:t>
            </w:r>
          </w:p>
        </w:tc>
        <w:tc>
          <w:tcPr>
            <w:tcW w:w="0" w:type="auto"/>
            <w:vAlign w:val="center"/>
            <w:hideMark/>
          </w:tcPr>
          <w:p w14:paraId="00891442" w14:textId="77777777" w:rsidR="001557CC" w:rsidRPr="001557CC" w:rsidRDefault="001557CC" w:rsidP="001557CC">
            <w:pPr>
              <w:ind w:left="57" w:firstLine="0"/>
              <w:rPr>
                <w:rFonts w:cs="Arial"/>
                <w:szCs w:val="22"/>
                <w:lang w:val="es-CO"/>
              </w:rPr>
            </w:pPr>
            <w:r w:rsidRPr="001557CC">
              <w:rPr>
                <w:rFonts w:cs="Arial"/>
                <w:szCs w:val="22"/>
                <w:lang w:val="es-CO"/>
              </w:rPr>
              <w:t>100%</w:t>
            </w:r>
          </w:p>
        </w:tc>
      </w:tr>
      <w:tr w:rsidR="001557CC" w:rsidRPr="001557CC" w14:paraId="4131E105" w14:textId="77777777">
        <w:trPr>
          <w:tblCellSpacing w:w="15" w:type="dxa"/>
        </w:trPr>
        <w:tc>
          <w:tcPr>
            <w:tcW w:w="0" w:type="auto"/>
            <w:vAlign w:val="center"/>
            <w:hideMark/>
          </w:tcPr>
          <w:p w14:paraId="5827828E" w14:textId="77777777" w:rsidR="001557CC" w:rsidRPr="001557CC" w:rsidRDefault="001557CC" w:rsidP="001557CC">
            <w:pPr>
              <w:ind w:firstLine="91"/>
              <w:rPr>
                <w:rFonts w:cs="Arial"/>
                <w:szCs w:val="22"/>
                <w:lang w:val="es-CO"/>
              </w:rPr>
            </w:pPr>
          </w:p>
        </w:tc>
        <w:tc>
          <w:tcPr>
            <w:tcW w:w="0" w:type="auto"/>
            <w:vAlign w:val="center"/>
            <w:hideMark/>
          </w:tcPr>
          <w:p w14:paraId="7EC85E3B" w14:textId="77777777" w:rsidR="001557CC" w:rsidRPr="001557CC" w:rsidRDefault="001557CC" w:rsidP="001557CC">
            <w:pPr>
              <w:ind w:left="185" w:firstLine="14"/>
              <w:rPr>
                <w:rFonts w:cs="Arial"/>
                <w:szCs w:val="22"/>
                <w:lang w:val="es-CO"/>
              </w:rPr>
            </w:pPr>
            <w:r w:rsidRPr="001557CC">
              <w:rPr>
                <w:rFonts w:cs="Arial"/>
                <w:szCs w:val="22"/>
                <w:lang w:val="es-CO"/>
              </w:rPr>
              <w:t>Índice de sostenibilidad</w:t>
            </w:r>
          </w:p>
        </w:tc>
        <w:tc>
          <w:tcPr>
            <w:tcW w:w="0" w:type="auto"/>
            <w:vAlign w:val="center"/>
            <w:hideMark/>
          </w:tcPr>
          <w:p w14:paraId="67D40175" w14:textId="77777777" w:rsidR="001557CC" w:rsidRPr="001557CC" w:rsidRDefault="001557CC" w:rsidP="001557CC">
            <w:pPr>
              <w:ind w:left="190" w:firstLine="13"/>
              <w:rPr>
                <w:rFonts w:cs="Arial"/>
                <w:szCs w:val="22"/>
                <w:lang w:val="es-CO"/>
              </w:rPr>
            </w:pPr>
            <w:r w:rsidRPr="001557CC">
              <w:rPr>
                <w:rFonts w:cs="Arial"/>
                <w:szCs w:val="22"/>
                <w:lang w:val="es-CO"/>
              </w:rPr>
              <w:t>Proyectos que incorporan criterios ambientales, sociales y económicos</w:t>
            </w:r>
          </w:p>
        </w:tc>
        <w:tc>
          <w:tcPr>
            <w:tcW w:w="0" w:type="auto"/>
            <w:vAlign w:val="center"/>
            <w:hideMark/>
          </w:tcPr>
          <w:p w14:paraId="4B48C171" w14:textId="372A4C50" w:rsidR="001557CC" w:rsidRPr="001557CC" w:rsidRDefault="001557CC" w:rsidP="001557CC">
            <w:pPr>
              <w:ind w:left="57" w:firstLine="0"/>
              <w:rPr>
                <w:rFonts w:cs="Arial"/>
                <w:szCs w:val="22"/>
                <w:lang w:val="es-CO"/>
              </w:rPr>
            </w:pPr>
            <w:r w:rsidRPr="001557CC">
              <w:rPr>
                <w:rFonts w:cs="Arial"/>
                <w:szCs w:val="22"/>
                <w:lang w:val="es-CO"/>
              </w:rPr>
              <w:t>≥ 8</w:t>
            </w:r>
            <w:r>
              <w:rPr>
                <w:rFonts w:cs="Arial"/>
                <w:szCs w:val="22"/>
                <w:lang w:val="es-CO"/>
              </w:rPr>
              <w:t>5</w:t>
            </w:r>
            <w:r w:rsidRPr="001557CC">
              <w:rPr>
                <w:rFonts w:cs="Arial"/>
                <w:szCs w:val="22"/>
                <w:lang w:val="es-CO"/>
              </w:rPr>
              <w:t>%</w:t>
            </w:r>
          </w:p>
        </w:tc>
      </w:tr>
      <w:tr w:rsidR="001557CC" w:rsidRPr="001557CC" w14:paraId="20623C51" w14:textId="77777777">
        <w:trPr>
          <w:tblCellSpacing w:w="15" w:type="dxa"/>
        </w:trPr>
        <w:tc>
          <w:tcPr>
            <w:tcW w:w="0" w:type="auto"/>
            <w:vAlign w:val="center"/>
            <w:hideMark/>
          </w:tcPr>
          <w:p w14:paraId="319255E8" w14:textId="77777777" w:rsidR="001557CC" w:rsidRPr="001557CC" w:rsidRDefault="001557CC" w:rsidP="001557CC">
            <w:pPr>
              <w:ind w:firstLine="91"/>
              <w:rPr>
                <w:rFonts w:cs="Arial"/>
                <w:szCs w:val="22"/>
                <w:lang w:val="es-CO"/>
              </w:rPr>
            </w:pPr>
            <w:r w:rsidRPr="001557CC">
              <w:rPr>
                <w:rFonts w:cs="Arial"/>
                <w:szCs w:val="22"/>
                <w:lang w:val="es-CO"/>
              </w:rPr>
              <w:t>Estructuración</w:t>
            </w:r>
          </w:p>
        </w:tc>
        <w:tc>
          <w:tcPr>
            <w:tcW w:w="0" w:type="auto"/>
            <w:vAlign w:val="center"/>
            <w:hideMark/>
          </w:tcPr>
          <w:p w14:paraId="55F67DFF" w14:textId="77777777" w:rsidR="001557CC" w:rsidRPr="001557CC" w:rsidRDefault="001557CC" w:rsidP="001557CC">
            <w:pPr>
              <w:ind w:left="185" w:firstLine="14"/>
              <w:rPr>
                <w:rFonts w:cs="Arial"/>
                <w:szCs w:val="22"/>
                <w:lang w:val="es-CO"/>
              </w:rPr>
            </w:pPr>
            <w:r w:rsidRPr="001557CC">
              <w:rPr>
                <w:rFonts w:cs="Arial"/>
                <w:szCs w:val="22"/>
                <w:lang w:val="es-CO"/>
              </w:rPr>
              <w:t>Nivel de estandarización</w:t>
            </w:r>
          </w:p>
        </w:tc>
        <w:tc>
          <w:tcPr>
            <w:tcW w:w="0" w:type="auto"/>
            <w:vAlign w:val="center"/>
            <w:hideMark/>
          </w:tcPr>
          <w:p w14:paraId="6C4C7BDF" w14:textId="77777777" w:rsidR="001557CC" w:rsidRPr="001557CC" w:rsidRDefault="001557CC" w:rsidP="001557CC">
            <w:pPr>
              <w:ind w:left="190" w:firstLine="13"/>
              <w:rPr>
                <w:rFonts w:cs="Arial"/>
                <w:szCs w:val="22"/>
                <w:lang w:val="es-CO"/>
              </w:rPr>
            </w:pPr>
            <w:r w:rsidRPr="001557CC">
              <w:rPr>
                <w:rFonts w:cs="Arial"/>
                <w:szCs w:val="22"/>
                <w:lang w:val="es-CO"/>
              </w:rPr>
              <w:t>Proyectos que aplican metodologías y plantillas PMO</w:t>
            </w:r>
          </w:p>
        </w:tc>
        <w:tc>
          <w:tcPr>
            <w:tcW w:w="0" w:type="auto"/>
            <w:vAlign w:val="center"/>
            <w:hideMark/>
          </w:tcPr>
          <w:p w14:paraId="4D390ADA" w14:textId="77777777" w:rsidR="001557CC" w:rsidRPr="001557CC" w:rsidRDefault="001557CC" w:rsidP="001557CC">
            <w:pPr>
              <w:ind w:left="57" w:firstLine="0"/>
              <w:rPr>
                <w:rFonts w:cs="Arial"/>
                <w:szCs w:val="22"/>
                <w:lang w:val="es-CO"/>
              </w:rPr>
            </w:pPr>
            <w:r w:rsidRPr="001557CC">
              <w:rPr>
                <w:rFonts w:cs="Arial"/>
                <w:szCs w:val="22"/>
                <w:lang w:val="es-CO"/>
              </w:rPr>
              <w:t>≥ 95%</w:t>
            </w:r>
          </w:p>
        </w:tc>
      </w:tr>
      <w:tr w:rsidR="001557CC" w:rsidRPr="001557CC" w14:paraId="7DBB57A7" w14:textId="77777777">
        <w:trPr>
          <w:tblCellSpacing w:w="15" w:type="dxa"/>
        </w:trPr>
        <w:tc>
          <w:tcPr>
            <w:tcW w:w="0" w:type="auto"/>
            <w:vAlign w:val="center"/>
            <w:hideMark/>
          </w:tcPr>
          <w:p w14:paraId="73B0B136" w14:textId="77777777" w:rsidR="001557CC" w:rsidRPr="001557CC" w:rsidRDefault="001557CC" w:rsidP="001557CC">
            <w:pPr>
              <w:ind w:firstLine="91"/>
              <w:rPr>
                <w:rFonts w:cs="Arial"/>
                <w:szCs w:val="22"/>
                <w:lang w:val="es-CO"/>
              </w:rPr>
            </w:pPr>
          </w:p>
        </w:tc>
        <w:tc>
          <w:tcPr>
            <w:tcW w:w="0" w:type="auto"/>
            <w:vAlign w:val="center"/>
            <w:hideMark/>
          </w:tcPr>
          <w:p w14:paraId="5C8B50E3" w14:textId="77777777" w:rsidR="001557CC" w:rsidRPr="001557CC" w:rsidRDefault="001557CC" w:rsidP="001557CC">
            <w:pPr>
              <w:ind w:left="185" w:firstLine="14"/>
              <w:rPr>
                <w:rFonts w:cs="Arial"/>
                <w:szCs w:val="22"/>
                <w:lang w:val="es-CO"/>
              </w:rPr>
            </w:pPr>
            <w:r w:rsidRPr="001557CC">
              <w:rPr>
                <w:rFonts w:cs="Arial"/>
                <w:szCs w:val="22"/>
                <w:lang w:val="es-CO"/>
              </w:rPr>
              <w:t>Índice de automatización documental</w:t>
            </w:r>
          </w:p>
        </w:tc>
        <w:tc>
          <w:tcPr>
            <w:tcW w:w="0" w:type="auto"/>
            <w:vAlign w:val="center"/>
            <w:hideMark/>
          </w:tcPr>
          <w:p w14:paraId="67AB006F" w14:textId="77777777" w:rsidR="001557CC" w:rsidRPr="001557CC" w:rsidRDefault="001557CC" w:rsidP="001557CC">
            <w:pPr>
              <w:ind w:left="190" w:firstLine="13"/>
              <w:rPr>
                <w:rFonts w:cs="Arial"/>
                <w:szCs w:val="22"/>
                <w:lang w:val="es-CO"/>
              </w:rPr>
            </w:pPr>
            <w:r w:rsidRPr="001557CC">
              <w:rPr>
                <w:rFonts w:cs="Arial"/>
                <w:szCs w:val="22"/>
                <w:lang w:val="es-CO"/>
              </w:rPr>
              <w:t>Documentos gestionados con trazabilidad digital</w:t>
            </w:r>
          </w:p>
        </w:tc>
        <w:tc>
          <w:tcPr>
            <w:tcW w:w="0" w:type="auto"/>
            <w:vAlign w:val="center"/>
            <w:hideMark/>
          </w:tcPr>
          <w:p w14:paraId="263C98B6" w14:textId="77777777" w:rsidR="001557CC" w:rsidRPr="001557CC" w:rsidRDefault="001557CC" w:rsidP="001557CC">
            <w:pPr>
              <w:ind w:left="57" w:firstLine="0"/>
              <w:rPr>
                <w:rFonts w:cs="Arial"/>
                <w:szCs w:val="22"/>
                <w:lang w:val="es-CO"/>
              </w:rPr>
            </w:pPr>
            <w:r w:rsidRPr="001557CC">
              <w:rPr>
                <w:rFonts w:cs="Arial"/>
                <w:szCs w:val="22"/>
                <w:lang w:val="es-CO"/>
              </w:rPr>
              <w:t>≥ 85%</w:t>
            </w:r>
          </w:p>
        </w:tc>
      </w:tr>
      <w:tr w:rsidR="001557CC" w:rsidRPr="001557CC" w14:paraId="3AE9E39A" w14:textId="77777777">
        <w:trPr>
          <w:tblCellSpacing w:w="15" w:type="dxa"/>
        </w:trPr>
        <w:tc>
          <w:tcPr>
            <w:tcW w:w="0" w:type="auto"/>
            <w:vAlign w:val="center"/>
            <w:hideMark/>
          </w:tcPr>
          <w:p w14:paraId="171EA432" w14:textId="77777777" w:rsidR="001557CC" w:rsidRPr="001557CC" w:rsidRDefault="001557CC" w:rsidP="001557CC">
            <w:pPr>
              <w:ind w:firstLine="91"/>
              <w:rPr>
                <w:rFonts w:cs="Arial"/>
                <w:szCs w:val="22"/>
                <w:lang w:val="es-CO"/>
              </w:rPr>
            </w:pPr>
          </w:p>
        </w:tc>
        <w:tc>
          <w:tcPr>
            <w:tcW w:w="0" w:type="auto"/>
            <w:vAlign w:val="center"/>
            <w:hideMark/>
          </w:tcPr>
          <w:p w14:paraId="0D8DD5D4" w14:textId="77777777" w:rsidR="001557CC" w:rsidRPr="001557CC" w:rsidRDefault="001557CC" w:rsidP="001557CC">
            <w:pPr>
              <w:ind w:left="185" w:firstLine="14"/>
              <w:rPr>
                <w:rFonts w:cs="Arial"/>
                <w:szCs w:val="22"/>
                <w:lang w:val="es-CO"/>
              </w:rPr>
            </w:pPr>
            <w:r w:rsidRPr="001557CC">
              <w:rPr>
                <w:rFonts w:cs="Arial"/>
                <w:szCs w:val="22"/>
                <w:lang w:val="es-CO"/>
              </w:rPr>
              <w:t>Cobertura de capacitación</w:t>
            </w:r>
          </w:p>
        </w:tc>
        <w:tc>
          <w:tcPr>
            <w:tcW w:w="0" w:type="auto"/>
            <w:vAlign w:val="center"/>
            <w:hideMark/>
          </w:tcPr>
          <w:p w14:paraId="1550DA52" w14:textId="77777777" w:rsidR="001557CC" w:rsidRPr="001557CC" w:rsidRDefault="001557CC" w:rsidP="001557CC">
            <w:pPr>
              <w:ind w:left="190" w:firstLine="13"/>
              <w:rPr>
                <w:rFonts w:cs="Arial"/>
                <w:szCs w:val="22"/>
                <w:lang w:val="es-CO"/>
              </w:rPr>
            </w:pPr>
            <w:r w:rsidRPr="001557CC">
              <w:rPr>
                <w:rFonts w:cs="Arial"/>
                <w:szCs w:val="22"/>
                <w:lang w:val="es-CO"/>
              </w:rPr>
              <w:t>Funcionarios capacitados en gestión de proyectos y sostenibilidad</w:t>
            </w:r>
          </w:p>
        </w:tc>
        <w:tc>
          <w:tcPr>
            <w:tcW w:w="0" w:type="auto"/>
            <w:vAlign w:val="center"/>
            <w:hideMark/>
          </w:tcPr>
          <w:p w14:paraId="59D42705" w14:textId="77777777" w:rsidR="001557CC" w:rsidRPr="001557CC" w:rsidRDefault="001557CC" w:rsidP="001557CC">
            <w:pPr>
              <w:ind w:left="57" w:firstLine="0"/>
              <w:rPr>
                <w:rFonts w:cs="Arial"/>
                <w:szCs w:val="22"/>
                <w:lang w:val="es-CO"/>
              </w:rPr>
            </w:pPr>
            <w:r w:rsidRPr="001557CC">
              <w:rPr>
                <w:rFonts w:cs="Arial"/>
                <w:szCs w:val="22"/>
                <w:lang w:val="es-CO"/>
              </w:rPr>
              <w:t>≥ 90%</w:t>
            </w:r>
          </w:p>
        </w:tc>
      </w:tr>
      <w:tr w:rsidR="001557CC" w:rsidRPr="001557CC" w14:paraId="335C54E6" w14:textId="77777777">
        <w:trPr>
          <w:tblCellSpacing w:w="15" w:type="dxa"/>
        </w:trPr>
        <w:tc>
          <w:tcPr>
            <w:tcW w:w="0" w:type="auto"/>
            <w:vAlign w:val="center"/>
            <w:hideMark/>
          </w:tcPr>
          <w:p w14:paraId="39CD5D4B" w14:textId="77777777" w:rsidR="001557CC" w:rsidRPr="001557CC" w:rsidRDefault="001557CC" w:rsidP="001557CC">
            <w:pPr>
              <w:ind w:firstLine="91"/>
              <w:rPr>
                <w:rFonts w:cs="Arial"/>
                <w:szCs w:val="22"/>
                <w:lang w:val="es-CO"/>
              </w:rPr>
            </w:pPr>
            <w:r w:rsidRPr="001557CC">
              <w:rPr>
                <w:rFonts w:cs="Arial"/>
                <w:szCs w:val="22"/>
                <w:lang w:val="es-CO"/>
              </w:rPr>
              <w:t>Seguimiento</w:t>
            </w:r>
          </w:p>
        </w:tc>
        <w:tc>
          <w:tcPr>
            <w:tcW w:w="0" w:type="auto"/>
            <w:vAlign w:val="center"/>
            <w:hideMark/>
          </w:tcPr>
          <w:p w14:paraId="1680D1A0" w14:textId="77777777" w:rsidR="001557CC" w:rsidRPr="001557CC" w:rsidRDefault="001557CC" w:rsidP="001557CC">
            <w:pPr>
              <w:ind w:left="185" w:firstLine="14"/>
              <w:rPr>
                <w:rFonts w:cs="Arial"/>
                <w:szCs w:val="22"/>
                <w:lang w:val="es-CO"/>
              </w:rPr>
            </w:pPr>
            <w:r w:rsidRPr="001557CC">
              <w:rPr>
                <w:rFonts w:cs="Arial"/>
                <w:szCs w:val="22"/>
                <w:lang w:val="es-CO"/>
              </w:rPr>
              <w:t>Cumplimiento de cronogramas</w:t>
            </w:r>
          </w:p>
        </w:tc>
        <w:tc>
          <w:tcPr>
            <w:tcW w:w="0" w:type="auto"/>
            <w:vAlign w:val="center"/>
            <w:hideMark/>
          </w:tcPr>
          <w:p w14:paraId="66F6B69F" w14:textId="77777777" w:rsidR="001557CC" w:rsidRPr="001557CC" w:rsidRDefault="001557CC" w:rsidP="001557CC">
            <w:pPr>
              <w:ind w:left="190" w:firstLine="13"/>
              <w:rPr>
                <w:rFonts w:cs="Arial"/>
                <w:szCs w:val="22"/>
                <w:lang w:val="es-CO"/>
              </w:rPr>
            </w:pPr>
            <w:r w:rsidRPr="001557CC">
              <w:rPr>
                <w:rFonts w:cs="Arial"/>
                <w:szCs w:val="22"/>
                <w:lang w:val="es-CO"/>
              </w:rPr>
              <w:t>Proyectos que cumplen hitos en tiempo previsto</w:t>
            </w:r>
          </w:p>
        </w:tc>
        <w:tc>
          <w:tcPr>
            <w:tcW w:w="0" w:type="auto"/>
            <w:vAlign w:val="center"/>
            <w:hideMark/>
          </w:tcPr>
          <w:p w14:paraId="21C8E740" w14:textId="77777777" w:rsidR="001557CC" w:rsidRPr="001557CC" w:rsidRDefault="001557CC" w:rsidP="001557CC">
            <w:pPr>
              <w:ind w:left="57" w:firstLine="0"/>
              <w:rPr>
                <w:rFonts w:cs="Arial"/>
                <w:szCs w:val="22"/>
                <w:lang w:val="es-CO"/>
              </w:rPr>
            </w:pPr>
            <w:r w:rsidRPr="001557CC">
              <w:rPr>
                <w:rFonts w:cs="Arial"/>
                <w:szCs w:val="22"/>
                <w:lang w:val="es-CO"/>
              </w:rPr>
              <w:t>≥ 85%</w:t>
            </w:r>
          </w:p>
        </w:tc>
      </w:tr>
      <w:tr w:rsidR="001557CC" w:rsidRPr="001557CC" w14:paraId="740D6D2B" w14:textId="77777777">
        <w:trPr>
          <w:tblCellSpacing w:w="15" w:type="dxa"/>
        </w:trPr>
        <w:tc>
          <w:tcPr>
            <w:tcW w:w="0" w:type="auto"/>
            <w:vAlign w:val="center"/>
            <w:hideMark/>
          </w:tcPr>
          <w:p w14:paraId="7831BC71" w14:textId="77777777" w:rsidR="001557CC" w:rsidRPr="001557CC" w:rsidRDefault="001557CC" w:rsidP="001557CC">
            <w:pPr>
              <w:ind w:firstLine="91"/>
              <w:rPr>
                <w:rFonts w:cs="Arial"/>
                <w:szCs w:val="22"/>
                <w:lang w:val="es-CO"/>
              </w:rPr>
            </w:pPr>
          </w:p>
        </w:tc>
        <w:tc>
          <w:tcPr>
            <w:tcW w:w="0" w:type="auto"/>
            <w:vAlign w:val="center"/>
            <w:hideMark/>
          </w:tcPr>
          <w:p w14:paraId="2717206E" w14:textId="77777777" w:rsidR="001557CC" w:rsidRPr="001557CC" w:rsidRDefault="001557CC" w:rsidP="001557CC">
            <w:pPr>
              <w:ind w:left="185" w:firstLine="14"/>
              <w:rPr>
                <w:rFonts w:cs="Arial"/>
                <w:szCs w:val="22"/>
                <w:lang w:val="es-CO"/>
              </w:rPr>
            </w:pPr>
            <w:r w:rsidRPr="001557CC">
              <w:rPr>
                <w:rFonts w:cs="Arial"/>
                <w:szCs w:val="22"/>
                <w:lang w:val="es-CO"/>
              </w:rPr>
              <w:t>Ejecución presupuestal eficiente</w:t>
            </w:r>
          </w:p>
        </w:tc>
        <w:tc>
          <w:tcPr>
            <w:tcW w:w="0" w:type="auto"/>
            <w:vAlign w:val="center"/>
            <w:hideMark/>
          </w:tcPr>
          <w:p w14:paraId="3D43ECA9" w14:textId="77777777" w:rsidR="001557CC" w:rsidRPr="001557CC" w:rsidRDefault="001557CC" w:rsidP="001557CC">
            <w:pPr>
              <w:ind w:left="190" w:firstLine="13"/>
              <w:rPr>
                <w:rFonts w:cs="Arial"/>
                <w:szCs w:val="22"/>
                <w:lang w:val="es-CO"/>
              </w:rPr>
            </w:pPr>
            <w:r w:rsidRPr="001557CC">
              <w:rPr>
                <w:rFonts w:cs="Arial"/>
                <w:szCs w:val="22"/>
                <w:lang w:val="es-CO"/>
              </w:rPr>
              <w:t>Proyectos con desviación ≤ 10% del presupuesto aprobado</w:t>
            </w:r>
          </w:p>
        </w:tc>
        <w:tc>
          <w:tcPr>
            <w:tcW w:w="0" w:type="auto"/>
            <w:vAlign w:val="center"/>
            <w:hideMark/>
          </w:tcPr>
          <w:p w14:paraId="71DADAEB" w14:textId="77777777" w:rsidR="001557CC" w:rsidRPr="001557CC" w:rsidRDefault="001557CC" w:rsidP="001557CC">
            <w:pPr>
              <w:ind w:left="57" w:firstLine="0"/>
              <w:rPr>
                <w:rFonts w:cs="Arial"/>
                <w:szCs w:val="22"/>
                <w:lang w:val="es-CO"/>
              </w:rPr>
            </w:pPr>
            <w:r w:rsidRPr="001557CC">
              <w:rPr>
                <w:rFonts w:cs="Arial"/>
                <w:szCs w:val="22"/>
                <w:lang w:val="es-CO"/>
              </w:rPr>
              <w:t>≥ 90%</w:t>
            </w:r>
          </w:p>
        </w:tc>
      </w:tr>
      <w:tr w:rsidR="001557CC" w:rsidRPr="001557CC" w14:paraId="5952592D" w14:textId="77777777" w:rsidTr="001557CC">
        <w:trPr>
          <w:tblCellSpacing w:w="15" w:type="dxa"/>
        </w:trPr>
        <w:tc>
          <w:tcPr>
            <w:tcW w:w="0" w:type="auto"/>
            <w:tcBorders>
              <w:bottom w:val="single" w:sz="4" w:space="0" w:color="auto"/>
            </w:tcBorders>
            <w:vAlign w:val="center"/>
            <w:hideMark/>
          </w:tcPr>
          <w:p w14:paraId="4221F7F1" w14:textId="77777777" w:rsidR="001557CC" w:rsidRPr="001557CC" w:rsidRDefault="001557CC" w:rsidP="001557CC">
            <w:pPr>
              <w:ind w:firstLine="91"/>
              <w:rPr>
                <w:rFonts w:cs="Arial"/>
                <w:szCs w:val="22"/>
                <w:lang w:val="es-CO"/>
              </w:rPr>
            </w:pPr>
          </w:p>
        </w:tc>
        <w:tc>
          <w:tcPr>
            <w:tcW w:w="0" w:type="auto"/>
            <w:tcBorders>
              <w:bottom w:val="single" w:sz="4" w:space="0" w:color="auto"/>
            </w:tcBorders>
            <w:vAlign w:val="center"/>
            <w:hideMark/>
          </w:tcPr>
          <w:p w14:paraId="2C31B2FE" w14:textId="77777777" w:rsidR="001557CC" w:rsidRPr="001557CC" w:rsidRDefault="001557CC" w:rsidP="001557CC">
            <w:pPr>
              <w:ind w:left="185" w:firstLine="14"/>
              <w:rPr>
                <w:rFonts w:cs="Arial"/>
                <w:szCs w:val="22"/>
                <w:lang w:val="es-CO"/>
              </w:rPr>
            </w:pPr>
            <w:r w:rsidRPr="001557CC">
              <w:rPr>
                <w:rFonts w:cs="Arial"/>
                <w:szCs w:val="22"/>
                <w:lang w:val="es-CO"/>
              </w:rPr>
              <w:t>Nivel de satisfacción de beneficiarios</w:t>
            </w:r>
          </w:p>
        </w:tc>
        <w:tc>
          <w:tcPr>
            <w:tcW w:w="0" w:type="auto"/>
            <w:tcBorders>
              <w:bottom w:val="single" w:sz="4" w:space="0" w:color="auto"/>
            </w:tcBorders>
            <w:vAlign w:val="center"/>
            <w:hideMark/>
          </w:tcPr>
          <w:p w14:paraId="09AC76F8" w14:textId="77777777" w:rsidR="001557CC" w:rsidRPr="001557CC" w:rsidRDefault="001557CC" w:rsidP="001557CC">
            <w:pPr>
              <w:ind w:left="190" w:firstLine="13"/>
              <w:rPr>
                <w:rFonts w:cs="Arial"/>
                <w:szCs w:val="22"/>
                <w:lang w:val="es-CO"/>
              </w:rPr>
            </w:pPr>
            <w:r w:rsidRPr="001557CC">
              <w:rPr>
                <w:rFonts w:cs="Arial"/>
                <w:szCs w:val="22"/>
                <w:lang w:val="es-CO"/>
              </w:rPr>
              <w:t>Encuestas positivas sobre acceso a vivienda y servicio</w:t>
            </w:r>
          </w:p>
        </w:tc>
        <w:tc>
          <w:tcPr>
            <w:tcW w:w="0" w:type="auto"/>
            <w:tcBorders>
              <w:bottom w:val="single" w:sz="4" w:space="0" w:color="auto"/>
            </w:tcBorders>
            <w:vAlign w:val="center"/>
            <w:hideMark/>
          </w:tcPr>
          <w:p w14:paraId="385CC084" w14:textId="72484802" w:rsidR="001557CC" w:rsidRPr="001557CC" w:rsidRDefault="001557CC" w:rsidP="001557CC">
            <w:pPr>
              <w:ind w:left="57" w:firstLine="0"/>
              <w:rPr>
                <w:rFonts w:cs="Arial"/>
                <w:szCs w:val="22"/>
                <w:lang w:val="es-CO"/>
              </w:rPr>
            </w:pPr>
            <w:r w:rsidRPr="001557CC">
              <w:rPr>
                <w:rFonts w:cs="Arial"/>
                <w:szCs w:val="22"/>
                <w:lang w:val="es-CO"/>
              </w:rPr>
              <w:t>≥ 8</w:t>
            </w:r>
            <w:r>
              <w:rPr>
                <w:rFonts w:cs="Arial"/>
                <w:szCs w:val="22"/>
                <w:lang w:val="es-CO"/>
              </w:rPr>
              <w:t>5</w:t>
            </w:r>
            <w:r w:rsidRPr="001557CC">
              <w:rPr>
                <w:rFonts w:cs="Arial"/>
                <w:szCs w:val="22"/>
                <w:lang w:val="es-CO"/>
              </w:rPr>
              <w:t>%</w:t>
            </w:r>
          </w:p>
        </w:tc>
      </w:tr>
    </w:tbl>
    <w:p w14:paraId="2E8D6A06" w14:textId="77777777" w:rsidR="009A3F71" w:rsidRPr="00E917F5" w:rsidRDefault="009A3F71" w:rsidP="009A3F71">
      <w:pPr>
        <w:ind w:firstLine="0"/>
        <w:rPr>
          <w:rFonts w:cs="Arial"/>
          <w:szCs w:val="22"/>
          <w:lang w:val="es-CO"/>
        </w:rPr>
      </w:pPr>
      <w:r w:rsidRPr="00E917F5">
        <w:rPr>
          <w:rFonts w:cs="Arial"/>
          <w:i/>
          <w:iCs/>
          <w:szCs w:val="22"/>
          <w:lang w:val="es-CO"/>
        </w:rPr>
        <w:t>Nota.</w:t>
      </w:r>
      <w:r w:rsidRPr="00E917F5">
        <w:rPr>
          <w:rFonts w:cs="Arial"/>
          <w:szCs w:val="22"/>
          <w:lang w:val="es-CO"/>
        </w:rPr>
        <w:t xml:space="preserve"> Figura elaborada por el autor para fines académicos.</w:t>
      </w:r>
    </w:p>
    <w:p w14:paraId="3B19DEA7" w14:textId="77777777" w:rsidR="001557CC" w:rsidRDefault="001557CC" w:rsidP="001557CC">
      <w:pPr>
        <w:rPr>
          <w:rFonts w:cs="Arial"/>
          <w:b/>
          <w:bCs/>
          <w:szCs w:val="22"/>
          <w:lang w:val="es-CO"/>
        </w:rPr>
      </w:pPr>
    </w:p>
    <w:p w14:paraId="2D89A2D6" w14:textId="24C719A2" w:rsidR="001557CC" w:rsidRPr="001557CC" w:rsidRDefault="001557CC" w:rsidP="001557CC">
      <w:pPr>
        <w:rPr>
          <w:rFonts w:cs="Arial"/>
          <w:szCs w:val="22"/>
        </w:rPr>
      </w:pPr>
      <w:r w:rsidRPr="001557CC">
        <w:rPr>
          <w:rFonts w:cs="Arial"/>
          <w:szCs w:val="22"/>
        </w:rPr>
        <w:t>Mecanismos de seguimiento</w:t>
      </w:r>
    </w:p>
    <w:p w14:paraId="1438B540" w14:textId="77777777" w:rsidR="001557CC" w:rsidRPr="001557CC" w:rsidRDefault="001557CC" w:rsidP="001557CC">
      <w:pPr>
        <w:rPr>
          <w:rFonts w:cs="Arial"/>
          <w:szCs w:val="22"/>
          <w:lang w:val="es-CO"/>
        </w:rPr>
      </w:pPr>
      <w:r w:rsidRPr="001557CC">
        <w:rPr>
          <w:rFonts w:cs="Arial"/>
          <w:szCs w:val="22"/>
          <w:lang w:val="es-CO"/>
        </w:rPr>
        <w:t>Para garantizar la trazabilidad y mejora continua, se implementan los siguientes mecanismos:</w:t>
      </w:r>
    </w:p>
    <w:p w14:paraId="5E8E12FE" w14:textId="77777777" w:rsidR="001557CC" w:rsidRPr="001557CC" w:rsidRDefault="001557CC" w:rsidP="001557CC">
      <w:pPr>
        <w:numPr>
          <w:ilvl w:val="0"/>
          <w:numId w:val="80"/>
        </w:numPr>
        <w:rPr>
          <w:rFonts w:cs="Arial"/>
          <w:szCs w:val="22"/>
          <w:lang w:val="es-CO"/>
        </w:rPr>
      </w:pPr>
      <w:r w:rsidRPr="001557CC">
        <w:rPr>
          <w:rFonts w:cs="Arial"/>
          <w:szCs w:val="22"/>
          <w:lang w:val="es-CO"/>
        </w:rPr>
        <w:t>Tablero de control institucional: Plataforma digital con visualización de indicadores en tiempo real, accesible para todas las subgerencias y oficinas asesoras.</w:t>
      </w:r>
    </w:p>
    <w:p w14:paraId="0B7B83B3" w14:textId="77777777" w:rsidR="001557CC" w:rsidRPr="001557CC" w:rsidRDefault="001557CC" w:rsidP="001557CC">
      <w:pPr>
        <w:numPr>
          <w:ilvl w:val="0"/>
          <w:numId w:val="80"/>
        </w:numPr>
        <w:rPr>
          <w:rFonts w:cs="Arial"/>
          <w:szCs w:val="22"/>
          <w:lang w:val="es-CO"/>
        </w:rPr>
      </w:pPr>
      <w:r w:rsidRPr="001557CC">
        <w:rPr>
          <w:rFonts w:cs="Arial"/>
          <w:szCs w:val="22"/>
          <w:lang w:val="es-CO"/>
        </w:rPr>
        <w:t>Reportes mensuales de avance: Informes consolidados por proyecto, con análisis de cumplimiento, riesgos y recomendaciones.</w:t>
      </w:r>
    </w:p>
    <w:p w14:paraId="1C78334F" w14:textId="77777777" w:rsidR="001557CC" w:rsidRPr="001557CC" w:rsidRDefault="001557CC" w:rsidP="001557CC">
      <w:pPr>
        <w:numPr>
          <w:ilvl w:val="0"/>
          <w:numId w:val="80"/>
        </w:numPr>
        <w:rPr>
          <w:rFonts w:cs="Arial"/>
          <w:szCs w:val="22"/>
          <w:lang w:val="es-CO"/>
        </w:rPr>
      </w:pPr>
      <w:r w:rsidRPr="001557CC">
        <w:rPr>
          <w:rFonts w:cs="Arial"/>
          <w:szCs w:val="22"/>
          <w:lang w:val="es-CO"/>
        </w:rPr>
        <w:t>Auditorías internas trimestrales: Evaluaciones de cumplimiento normativo, transparencia y eficiencia operativa, en coordinación con la Oficina de Control Interno.</w:t>
      </w:r>
    </w:p>
    <w:p w14:paraId="4A5529E7" w14:textId="77777777" w:rsidR="001557CC" w:rsidRPr="001557CC" w:rsidRDefault="001557CC" w:rsidP="001557CC">
      <w:pPr>
        <w:numPr>
          <w:ilvl w:val="0"/>
          <w:numId w:val="80"/>
        </w:numPr>
        <w:rPr>
          <w:rFonts w:cs="Arial"/>
          <w:szCs w:val="22"/>
          <w:lang w:val="es-CO"/>
        </w:rPr>
      </w:pPr>
      <w:r w:rsidRPr="001557CC">
        <w:rPr>
          <w:rFonts w:cs="Arial"/>
          <w:szCs w:val="22"/>
          <w:lang w:val="es-CO"/>
        </w:rPr>
        <w:t>Encuestas de retroalimentación: Aplicadas a beneficiarios y equipos técnicos para evaluar percepción, impacto y oportunidades de mejora.</w:t>
      </w:r>
    </w:p>
    <w:p w14:paraId="40355258" w14:textId="38245D9A" w:rsidR="001557CC" w:rsidRPr="001557CC" w:rsidRDefault="001557CC" w:rsidP="001557CC">
      <w:pPr>
        <w:numPr>
          <w:ilvl w:val="0"/>
          <w:numId w:val="80"/>
        </w:numPr>
        <w:rPr>
          <w:rFonts w:cs="Arial"/>
          <w:szCs w:val="22"/>
          <w:lang w:val="es-CO"/>
        </w:rPr>
      </w:pPr>
      <w:r w:rsidRPr="001557CC">
        <w:rPr>
          <w:rFonts w:cs="Arial"/>
          <w:szCs w:val="22"/>
          <w:lang w:val="es-CO"/>
        </w:rPr>
        <w:lastRenderedPageBreak/>
        <w:t xml:space="preserve">Comités de seguimiento </w:t>
      </w:r>
      <w:r w:rsidR="00D56793" w:rsidRPr="001557CC">
        <w:rPr>
          <w:rFonts w:cs="Arial"/>
          <w:szCs w:val="22"/>
          <w:lang w:val="es-CO"/>
        </w:rPr>
        <w:t>interáreas</w:t>
      </w:r>
      <w:r w:rsidRPr="001557CC">
        <w:rPr>
          <w:rFonts w:cs="Arial"/>
          <w:szCs w:val="22"/>
          <w:lang w:val="es-CO"/>
        </w:rPr>
        <w:t>: Reuniones bimestrales para revisar avances, resolver cuellos de botella y ajustar estrategias.</w:t>
      </w:r>
    </w:p>
    <w:p w14:paraId="76EB9D4E" w14:textId="67AD53C3" w:rsidR="003E460E" w:rsidRPr="00E00347" w:rsidRDefault="00E00347" w:rsidP="00E00347">
      <w:pPr>
        <w:pStyle w:val="Ttulo3"/>
        <w:rPr>
          <w:b/>
          <w:bCs/>
          <w:color w:val="000000" w:themeColor="text1"/>
          <w:sz w:val="22"/>
          <w:szCs w:val="22"/>
        </w:rPr>
      </w:pPr>
      <w:bookmarkStart w:id="278" w:name="_Toc214616023"/>
      <w:r w:rsidRPr="00E00347">
        <w:rPr>
          <w:b/>
          <w:bCs/>
          <w:color w:val="000000" w:themeColor="text1"/>
          <w:sz w:val="22"/>
          <w:szCs w:val="22"/>
        </w:rPr>
        <w:t xml:space="preserve">4.1.5 </w:t>
      </w:r>
      <w:r w:rsidR="003E460E" w:rsidRPr="00E00347">
        <w:rPr>
          <w:b/>
          <w:bCs/>
          <w:color w:val="000000" w:themeColor="text1"/>
          <w:sz w:val="22"/>
          <w:szCs w:val="22"/>
        </w:rPr>
        <w:t xml:space="preserve">Fase 5 Evaluación y </w:t>
      </w:r>
      <w:r w:rsidR="0026129D">
        <w:rPr>
          <w:b/>
          <w:bCs/>
          <w:color w:val="000000" w:themeColor="text1"/>
          <w:sz w:val="22"/>
          <w:szCs w:val="22"/>
        </w:rPr>
        <w:t>M</w:t>
      </w:r>
      <w:r w:rsidR="003E460E" w:rsidRPr="00E00347">
        <w:rPr>
          <w:b/>
          <w:bCs/>
          <w:color w:val="000000" w:themeColor="text1"/>
          <w:sz w:val="22"/>
          <w:szCs w:val="22"/>
        </w:rPr>
        <w:t xml:space="preserve">ejora </w:t>
      </w:r>
      <w:r w:rsidR="0026129D">
        <w:rPr>
          <w:b/>
          <w:bCs/>
          <w:color w:val="000000" w:themeColor="text1"/>
          <w:sz w:val="22"/>
          <w:szCs w:val="22"/>
        </w:rPr>
        <w:t>C</w:t>
      </w:r>
      <w:r w:rsidR="0026129D" w:rsidRPr="00E00347">
        <w:rPr>
          <w:b/>
          <w:bCs/>
          <w:color w:val="000000" w:themeColor="text1"/>
          <w:sz w:val="22"/>
          <w:szCs w:val="22"/>
        </w:rPr>
        <w:t>ontinua</w:t>
      </w:r>
      <w:bookmarkEnd w:id="278"/>
    </w:p>
    <w:p w14:paraId="47FEA515" w14:textId="77777777" w:rsidR="003E460E" w:rsidRDefault="003E460E" w:rsidP="003E460E">
      <w:pPr>
        <w:rPr>
          <w:rFonts w:cs="Arial"/>
          <w:szCs w:val="22"/>
        </w:rPr>
      </w:pPr>
      <w:r w:rsidRPr="00E917F5">
        <w:rPr>
          <w:rFonts w:cs="Arial"/>
          <w:szCs w:val="22"/>
        </w:rPr>
        <w:t xml:space="preserve">• </w:t>
      </w:r>
      <w:r w:rsidRPr="00E917F5">
        <w:rPr>
          <w:rFonts w:cs="Arial"/>
          <w:szCs w:val="22"/>
        </w:rPr>
        <w:tab/>
        <w:t>Revisión periódica de desempeño.</w:t>
      </w:r>
    </w:p>
    <w:p w14:paraId="396D45D9" w14:textId="51FFA734" w:rsidR="00D56793" w:rsidRDefault="00D56793" w:rsidP="00D56793">
      <w:pPr>
        <w:rPr>
          <w:rFonts w:cs="Arial"/>
          <w:szCs w:val="22"/>
          <w:lang w:val="es-CO"/>
        </w:rPr>
      </w:pPr>
      <w:r w:rsidRPr="00D56793">
        <w:rPr>
          <w:rFonts w:cs="Arial"/>
          <w:szCs w:val="22"/>
          <w:lang w:val="es-CO"/>
        </w:rPr>
        <w:t xml:space="preserve">La revisión periódica de desempeño constituye un componente esencial de la fase de evaluación y mejora continua de la PMO institucional. Su propósito es garantizar que las funciones, procesos y resultados de la PMO se mantengan alineados con los objetivos estratégicos de la </w:t>
      </w:r>
      <w:r>
        <w:rPr>
          <w:rFonts w:cs="Arial"/>
          <w:szCs w:val="22"/>
          <w:lang w:val="es-CO"/>
        </w:rPr>
        <w:t>E</w:t>
      </w:r>
      <w:r w:rsidRPr="00D56793">
        <w:rPr>
          <w:rFonts w:cs="Arial"/>
          <w:szCs w:val="22"/>
          <w:lang w:val="es-CO"/>
        </w:rPr>
        <w:t>ntidad, permitiendo ajustes oportunos, aprendizaje organizacional y consolidación de buenas prácticas</w:t>
      </w:r>
      <w:r>
        <w:rPr>
          <w:rFonts w:cs="Arial"/>
          <w:szCs w:val="22"/>
          <w:lang w:val="es-CO"/>
        </w:rPr>
        <w:t>, así:</w:t>
      </w:r>
    </w:p>
    <w:p w14:paraId="45ED26C2" w14:textId="77777777" w:rsidR="003A32F3" w:rsidRPr="00D56793" w:rsidRDefault="003A32F3" w:rsidP="00D56793">
      <w:pPr>
        <w:rPr>
          <w:rFonts w:cs="Arial"/>
          <w:szCs w:val="22"/>
          <w:lang w:val="es-CO"/>
        </w:rPr>
      </w:pPr>
    </w:p>
    <w:p w14:paraId="301D7B83" w14:textId="57BE69E1" w:rsidR="00D56793" w:rsidRPr="00D56793" w:rsidRDefault="00D56793" w:rsidP="00D56793">
      <w:pPr>
        <w:rPr>
          <w:rFonts w:cs="Arial"/>
          <w:szCs w:val="22"/>
          <w:lang w:val="es-CO"/>
        </w:rPr>
      </w:pPr>
      <w:r w:rsidRPr="00D56793">
        <w:rPr>
          <w:rFonts w:cs="Arial"/>
          <w:szCs w:val="22"/>
          <w:lang w:val="es-CO"/>
        </w:rPr>
        <w:t>1.  Frecuencia y ciclos de revisión</w:t>
      </w:r>
    </w:p>
    <w:p w14:paraId="761816B8" w14:textId="77777777" w:rsidR="00D56793" w:rsidRPr="00D56793" w:rsidRDefault="00D56793" w:rsidP="00D56793">
      <w:pPr>
        <w:numPr>
          <w:ilvl w:val="0"/>
          <w:numId w:val="81"/>
        </w:numPr>
        <w:rPr>
          <w:rFonts w:cs="Arial"/>
          <w:szCs w:val="22"/>
          <w:lang w:val="es-CO"/>
        </w:rPr>
      </w:pPr>
      <w:r w:rsidRPr="00D56793">
        <w:rPr>
          <w:rFonts w:cs="Arial"/>
          <w:szCs w:val="22"/>
          <w:lang w:val="es-CO"/>
        </w:rPr>
        <w:t>Periodicidad trimestral: Se realizarán revisiones cada tres meses, coincidiendo con los ciclos de reporte institucional.</w:t>
      </w:r>
    </w:p>
    <w:p w14:paraId="152C91A6" w14:textId="77777777" w:rsidR="00D56793" w:rsidRDefault="00D56793" w:rsidP="00D56793">
      <w:pPr>
        <w:numPr>
          <w:ilvl w:val="0"/>
          <w:numId w:val="81"/>
        </w:numPr>
        <w:rPr>
          <w:rFonts w:cs="Arial"/>
          <w:szCs w:val="22"/>
          <w:lang w:val="es-CO"/>
        </w:rPr>
      </w:pPr>
      <w:r w:rsidRPr="00D56793">
        <w:rPr>
          <w:rFonts w:cs="Arial"/>
          <w:szCs w:val="22"/>
          <w:lang w:val="es-CO"/>
        </w:rPr>
        <w:t>Evaluación anual integral: Al cierre del año fiscal, se efectuará una revisión global del desempeño de la PMO, con enfoque estratégico, operativo y financiero.</w:t>
      </w:r>
    </w:p>
    <w:p w14:paraId="147E735F" w14:textId="77777777" w:rsidR="003A32F3" w:rsidRPr="00D56793" w:rsidRDefault="003A32F3" w:rsidP="003A32F3">
      <w:pPr>
        <w:ind w:left="360" w:firstLine="0"/>
        <w:rPr>
          <w:rFonts w:cs="Arial"/>
          <w:szCs w:val="22"/>
          <w:lang w:val="es-CO"/>
        </w:rPr>
      </w:pPr>
    </w:p>
    <w:p w14:paraId="69DC4A12" w14:textId="3EF0BD79" w:rsidR="00D56793" w:rsidRPr="00D56793" w:rsidRDefault="00D56793" w:rsidP="00D56793">
      <w:pPr>
        <w:rPr>
          <w:rFonts w:cs="Arial"/>
          <w:szCs w:val="22"/>
          <w:lang w:val="es-CO"/>
        </w:rPr>
      </w:pPr>
      <w:r w:rsidRPr="00D56793">
        <w:rPr>
          <w:rFonts w:cs="Arial"/>
          <w:szCs w:val="22"/>
          <w:lang w:val="es-CO"/>
        </w:rPr>
        <w:t>2.  Componentes evaluados</w:t>
      </w:r>
    </w:p>
    <w:p w14:paraId="43127A4B" w14:textId="77777777" w:rsidR="00D56793" w:rsidRPr="00D56793" w:rsidRDefault="00D56793" w:rsidP="00D56793">
      <w:pPr>
        <w:numPr>
          <w:ilvl w:val="0"/>
          <w:numId w:val="82"/>
        </w:numPr>
        <w:rPr>
          <w:rFonts w:cs="Arial"/>
          <w:szCs w:val="22"/>
          <w:lang w:val="es-CO"/>
        </w:rPr>
      </w:pPr>
      <w:r w:rsidRPr="00D56793">
        <w:rPr>
          <w:rFonts w:cs="Arial"/>
          <w:szCs w:val="22"/>
          <w:lang w:val="es-CO"/>
        </w:rPr>
        <w:t>Cumplimiento de indicadores de éxito: Se analizarán los resultados obtenidos frente a las metas establecidas en alineación estratégica, estandarización, sostenibilidad, gestión de riesgos y satisfacción de beneficiarios.</w:t>
      </w:r>
    </w:p>
    <w:p w14:paraId="36EA5C59" w14:textId="77777777" w:rsidR="00D56793" w:rsidRPr="00D56793" w:rsidRDefault="00D56793" w:rsidP="00D56793">
      <w:pPr>
        <w:numPr>
          <w:ilvl w:val="0"/>
          <w:numId w:val="82"/>
        </w:numPr>
        <w:rPr>
          <w:rFonts w:cs="Arial"/>
          <w:szCs w:val="22"/>
          <w:lang w:val="es-CO"/>
        </w:rPr>
      </w:pPr>
      <w:r w:rsidRPr="00D56793">
        <w:rPr>
          <w:rFonts w:cs="Arial"/>
          <w:szCs w:val="22"/>
          <w:lang w:val="es-CO"/>
        </w:rPr>
        <w:t>Desempeño por grupo funcional: Se evaluará el rendimiento de los tres grupos de la PMO (direccionamiento, estructuración y seguimiento), identificando fortalezas y áreas de mejora.</w:t>
      </w:r>
    </w:p>
    <w:p w14:paraId="57E598A6" w14:textId="34A1918A" w:rsidR="00D56793" w:rsidRPr="00D56793" w:rsidRDefault="00D56793" w:rsidP="00D56793">
      <w:pPr>
        <w:numPr>
          <w:ilvl w:val="0"/>
          <w:numId w:val="82"/>
        </w:numPr>
        <w:rPr>
          <w:rFonts w:cs="Arial"/>
          <w:szCs w:val="22"/>
          <w:lang w:val="es-CO"/>
        </w:rPr>
      </w:pPr>
      <w:r w:rsidRPr="00D56793">
        <w:rPr>
          <w:rFonts w:cs="Arial"/>
          <w:szCs w:val="22"/>
          <w:lang w:val="es-CO"/>
        </w:rPr>
        <w:t>Retroalimentación interárea</w:t>
      </w:r>
      <w:r>
        <w:rPr>
          <w:rFonts w:cs="Arial"/>
          <w:szCs w:val="22"/>
          <w:lang w:val="es-CO"/>
        </w:rPr>
        <w:t>s</w:t>
      </w:r>
      <w:r w:rsidRPr="00D56793">
        <w:rPr>
          <w:rFonts w:cs="Arial"/>
          <w:szCs w:val="22"/>
          <w:lang w:val="es-CO"/>
        </w:rPr>
        <w:t>: Se recogerán percepciones y recomendaciones de las subgerencias y oficinas asesoras vinculadas a la PMO.</w:t>
      </w:r>
    </w:p>
    <w:p w14:paraId="1E1DFBBD" w14:textId="77777777" w:rsidR="00D56793" w:rsidRDefault="00D56793" w:rsidP="00D56793">
      <w:pPr>
        <w:numPr>
          <w:ilvl w:val="0"/>
          <w:numId w:val="82"/>
        </w:numPr>
        <w:rPr>
          <w:rFonts w:cs="Arial"/>
          <w:szCs w:val="22"/>
          <w:lang w:val="es-CO"/>
        </w:rPr>
      </w:pPr>
      <w:r w:rsidRPr="00D56793">
        <w:rPr>
          <w:rFonts w:cs="Arial"/>
          <w:szCs w:val="22"/>
          <w:lang w:val="es-CO"/>
        </w:rPr>
        <w:lastRenderedPageBreak/>
        <w:t>Impacto institucional: Se medirá la contribución de la PMO al cumplimiento de la visión institucional, especialmente en términos de solidez financiera, innovación tecnológica y acceso a vivienda.</w:t>
      </w:r>
    </w:p>
    <w:p w14:paraId="3639D054" w14:textId="77777777" w:rsidR="003A32F3" w:rsidRPr="00D56793" w:rsidRDefault="003A32F3" w:rsidP="003A32F3">
      <w:pPr>
        <w:ind w:left="360" w:firstLine="0"/>
        <w:rPr>
          <w:rFonts w:cs="Arial"/>
          <w:szCs w:val="22"/>
          <w:lang w:val="es-CO"/>
        </w:rPr>
      </w:pPr>
    </w:p>
    <w:p w14:paraId="7F4F368E" w14:textId="35593905" w:rsidR="00D56793" w:rsidRPr="00D56793" w:rsidRDefault="00D56793" w:rsidP="00D56793">
      <w:pPr>
        <w:rPr>
          <w:rFonts w:cs="Arial"/>
          <w:szCs w:val="22"/>
          <w:lang w:val="es-CO"/>
        </w:rPr>
      </w:pPr>
      <w:r w:rsidRPr="00D56793">
        <w:rPr>
          <w:rFonts w:cs="Arial"/>
          <w:szCs w:val="22"/>
          <w:lang w:val="es-CO"/>
        </w:rPr>
        <w:t>3.  Instrumentos y mecanismos</w:t>
      </w:r>
    </w:p>
    <w:p w14:paraId="1CECEEEF" w14:textId="77777777" w:rsidR="00D56793" w:rsidRPr="00D56793" w:rsidRDefault="00D56793" w:rsidP="00D56793">
      <w:pPr>
        <w:numPr>
          <w:ilvl w:val="0"/>
          <w:numId w:val="83"/>
        </w:numPr>
        <w:rPr>
          <w:rFonts w:cs="Arial"/>
          <w:szCs w:val="22"/>
          <w:lang w:val="es-CO"/>
        </w:rPr>
      </w:pPr>
      <w:r w:rsidRPr="00D56793">
        <w:rPr>
          <w:rFonts w:cs="Arial"/>
          <w:szCs w:val="22"/>
          <w:lang w:val="es-CO"/>
        </w:rPr>
        <w:t>Informe de desempeño trimestral: Documento técnico consolidado con análisis de indicadores, riesgos emergentes, desviaciones y recomendaciones.</w:t>
      </w:r>
    </w:p>
    <w:p w14:paraId="4896F85A" w14:textId="77777777" w:rsidR="00D56793" w:rsidRPr="00D56793" w:rsidRDefault="00D56793" w:rsidP="00D56793">
      <w:pPr>
        <w:numPr>
          <w:ilvl w:val="0"/>
          <w:numId w:val="83"/>
        </w:numPr>
        <w:rPr>
          <w:rFonts w:cs="Arial"/>
          <w:szCs w:val="22"/>
          <w:lang w:val="es-CO"/>
        </w:rPr>
      </w:pPr>
      <w:r w:rsidRPr="00D56793">
        <w:rPr>
          <w:rFonts w:cs="Arial"/>
          <w:szCs w:val="22"/>
          <w:lang w:val="es-CO"/>
        </w:rPr>
        <w:t>Panel de seguimiento digital: Herramienta interactiva que permite visualizar en tiempo real el estado de los proyectos, alertas y avances por área.</w:t>
      </w:r>
    </w:p>
    <w:p w14:paraId="62C27101" w14:textId="77777777" w:rsidR="00D56793" w:rsidRPr="00D56793" w:rsidRDefault="00D56793" w:rsidP="00D56793">
      <w:pPr>
        <w:numPr>
          <w:ilvl w:val="0"/>
          <w:numId w:val="83"/>
        </w:numPr>
        <w:rPr>
          <w:rFonts w:cs="Arial"/>
          <w:szCs w:val="22"/>
          <w:lang w:val="es-CO"/>
        </w:rPr>
      </w:pPr>
      <w:r w:rsidRPr="00D56793">
        <w:rPr>
          <w:rFonts w:cs="Arial"/>
          <w:szCs w:val="22"/>
          <w:lang w:val="es-CO"/>
        </w:rPr>
        <w:t>Encuestas de percepción: Aplicadas a beneficiarios, funcionarios y directivos para evaluar la utilidad, eficiencia y pertinencia de la PMO.</w:t>
      </w:r>
    </w:p>
    <w:p w14:paraId="58762B2C" w14:textId="3AED3F25" w:rsidR="00D56793" w:rsidRDefault="00D56793" w:rsidP="00D56793">
      <w:pPr>
        <w:numPr>
          <w:ilvl w:val="0"/>
          <w:numId w:val="83"/>
        </w:numPr>
        <w:rPr>
          <w:rFonts w:cs="Arial"/>
          <w:szCs w:val="22"/>
          <w:lang w:val="es-CO"/>
        </w:rPr>
      </w:pPr>
      <w:r w:rsidRPr="00D56793">
        <w:rPr>
          <w:rFonts w:cs="Arial"/>
          <w:szCs w:val="22"/>
          <w:lang w:val="es-CO"/>
        </w:rPr>
        <w:t>Comités de evaluación: Espacios interárea</w:t>
      </w:r>
      <w:r>
        <w:rPr>
          <w:rFonts w:cs="Arial"/>
          <w:szCs w:val="22"/>
          <w:lang w:val="es-CO"/>
        </w:rPr>
        <w:t>s</w:t>
      </w:r>
      <w:r w:rsidRPr="00D56793">
        <w:rPr>
          <w:rFonts w:cs="Arial"/>
          <w:szCs w:val="22"/>
          <w:lang w:val="es-CO"/>
        </w:rPr>
        <w:t xml:space="preserve"> liderados por la Oficina Asesora de Planeación y la Oficina de Control Interno, donde se validan hallazgos y se definen acciones correctivas.</w:t>
      </w:r>
    </w:p>
    <w:p w14:paraId="2A51673A" w14:textId="77777777" w:rsidR="003A32F3" w:rsidRPr="00D56793" w:rsidRDefault="003A32F3" w:rsidP="003A32F3">
      <w:pPr>
        <w:ind w:left="360" w:firstLine="0"/>
        <w:rPr>
          <w:rFonts w:cs="Arial"/>
          <w:szCs w:val="22"/>
          <w:lang w:val="es-CO"/>
        </w:rPr>
      </w:pPr>
    </w:p>
    <w:p w14:paraId="486321D5" w14:textId="19A1B76A" w:rsidR="00D56793" w:rsidRPr="00D56793" w:rsidRDefault="00D56793" w:rsidP="00D56793">
      <w:pPr>
        <w:rPr>
          <w:rFonts w:cs="Arial"/>
          <w:szCs w:val="22"/>
          <w:lang w:val="es-CO"/>
        </w:rPr>
      </w:pPr>
      <w:r w:rsidRPr="00D56793">
        <w:rPr>
          <w:rFonts w:cs="Arial"/>
          <w:szCs w:val="22"/>
          <w:lang w:val="es-CO"/>
        </w:rPr>
        <w:t>4. Ciclo de mejora continua</w:t>
      </w:r>
    </w:p>
    <w:p w14:paraId="1E15C2F8" w14:textId="77777777" w:rsidR="00D56793" w:rsidRPr="00D56793" w:rsidRDefault="00D56793" w:rsidP="00D56793">
      <w:pPr>
        <w:numPr>
          <w:ilvl w:val="0"/>
          <w:numId w:val="84"/>
        </w:numPr>
        <w:rPr>
          <w:rFonts w:cs="Arial"/>
          <w:szCs w:val="22"/>
          <w:lang w:val="es-CO"/>
        </w:rPr>
      </w:pPr>
      <w:r w:rsidRPr="00D56793">
        <w:rPr>
          <w:rFonts w:cs="Arial"/>
          <w:szCs w:val="22"/>
          <w:lang w:val="es-CO"/>
        </w:rPr>
        <w:t>Análisis de brechas: Identificación de diferencias entre el desempeño esperado y el real, utilizando mapas de brechas y matrices de causa-raíz.</w:t>
      </w:r>
    </w:p>
    <w:p w14:paraId="43E56EB9" w14:textId="77777777" w:rsidR="00D56793" w:rsidRPr="00D56793" w:rsidRDefault="00D56793" w:rsidP="00D56793">
      <w:pPr>
        <w:numPr>
          <w:ilvl w:val="0"/>
          <w:numId w:val="84"/>
        </w:numPr>
        <w:rPr>
          <w:rFonts w:cs="Arial"/>
          <w:szCs w:val="22"/>
          <w:lang w:val="es-CO"/>
        </w:rPr>
      </w:pPr>
      <w:r w:rsidRPr="00D56793">
        <w:rPr>
          <w:rFonts w:cs="Arial"/>
          <w:szCs w:val="22"/>
          <w:lang w:val="es-CO"/>
        </w:rPr>
        <w:t>Ajustes metodológicos: Revisión y actualización de protocolos, herramientas y funciones de la PMO según los hallazgos.</w:t>
      </w:r>
    </w:p>
    <w:p w14:paraId="53D585C0" w14:textId="77777777" w:rsidR="00D56793" w:rsidRPr="00D56793" w:rsidRDefault="00D56793" w:rsidP="00D56793">
      <w:pPr>
        <w:numPr>
          <w:ilvl w:val="0"/>
          <w:numId w:val="84"/>
        </w:numPr>
        <w:rPr>
          <w:rFonts w:cs="Arial"/>
          <w:szCs w:val="22"/>
          <w:lang w:val="es-CO"/>
        </w:rPr>
      </w:pPr>
      <w:r w:rsidRPr="00D56793">
        <w:rPr>
          <w:rFonts w:cs="Arial"/>
          <w:szCs w:val="22"/>
          <w:lang w:val="es-CO"/>
        </w:rPr>
        <w:t>Socialización de resultados: Presentación de informes y recomendaciones ante la Gerencia General y las áreas involucradas.</w:t>
      </w:r>
    </w:p>
    <w:p w14:paraId="4178E8B9" w14:textId="77777777" w:rsidR="00D56793" w:rsidRPr="00D56793" w:rsidRDefault="00D56793" w:rsidP="00D56793">
      <w:pPr>
        <w:numPr>
          <w:ilvl w:val="0"/>
          <w:numId w:val="84"/>
        </w:numPr>
        <w:rPr>
          <w:rFonts w:cs="Arial"/>
          <w:szCs w:val="22"/>
          <w:lang w:val="es-CO"/>
        </w:rPr>
      </w:pPr>
      <w:r w:rsidRPr="00D56793">
        <w:rPr>
          <w:rFonts w:cs="Arial"/>
          <w:szCs w:val="22"/>
          <w:lang w:val="es-CO"/>
        </w:rPr>
        <w:t>Implementación de mejoras: Ejecución de acciones correctivas y preventivas, con seguimiento en el siguiente ciclo trimestral.</w:t>
      </w:r>
    </w:p>
    <w:p w14:paraId="40307FEA" w14:textId="43A8F879" w:rsidR="00D56793" w:rsidRPr="00D56793" w:rsidRDefault="00D56793" w:rsidP="00D56793">
      <w:pPr>
        <w:rPr>
          <w:rFonts w:cs="Arial"/>
          <w:szCs w:val="22"/>
          <w:lang w:val="es-CO"/>
        </w:rPr>
      </w:pPr>
      <w:r w:rsidRPr="00D56793">
        <w:rPr>
          <w:rFonts w:cs="Arial"/>
          <w:szCs w:val="22"/>
          <w:lang w:val="es-CO"/>
        </w:rPr>
        <w:lastRenderedPageBreak/>
        <w:t xml:space="preserve">Este enfoque garantiza que la PMO no solo sea una estructura operativa, sino un sistema dinámico de aprendizaje institucional, capaz de adaptarse, innovar y generar valor público de forma sostenida. </w:t>
      </w:r>
    </w:p>
    <w:p w14:paraId="0F0FF844" w14:textId="77777777" w:rsidR="003E460E" w:rsidRDefault="003E460E" w:rsidP="003E460E">
      <w:pPr>
        <w:rPr>
          <w:rFonts w:cs="Arial"/>
          <w:szCs w:val="22"/>
        </w:rPr>
      </w:pPr>
      <w:r w:rsidRPr="00E917F5">
        <w:rPr>
          <w:rFonts w:cs="Arial"/>
          <w:szCs w:val="22"/>
        </w:rPr>
        <w:t xml:space="preserve">• </w:t>
      </w:r>
      <w:r w:rsidRPr="00E917F5">
        <w:rPr>
          <w:rFonts w:cs="Arial"/>
          <w:szCs w:val="22"/>
        </w:rPr>
        <w:tab/>
        <w:t>Ajustes metodológicos según retroalimentación y contexto.</w:t>
      </w:r>
    </w:p>
    <w:p w14:paraId="06BAB88D" w14:textId="747CE267" w:rsidR="00D56793" w:rsidRDefault="00D56793" w:rsidP="00D56793">
      <w:pPr>
        <w:rPr>
          <w:rFonts w:cs="Arial"/>
          <w:szCs w:val="22"/>
          <w:lang w:val="es-CO"/>
        </w:rPr>
      </w:pPr>
      <w:r w:rsidRPr="00D56793">
        <w:rPr>
          <w:rFonts w:cs="Arial"/>
          <w:szCs w:val="22"/>
          <w:lang w:val="es-CO"/>
        </w:rPr>
        <w:t xml:space="preserve">La capacidad de adaptación metodológica es un componente esencial de la PMO institucional, especialmente en entornos dinámicos como el sector </w:t>
      </w:r>
      <w:r w:rsidR="009A3F71">
        <w:rPr>
          <w:rFonts w:cs="Arial"/>
          <w:szCs w:val="22"/>
          <w:lang w:val="es-CO"/>
        </w:rPr>
        <w:t>D</w:t>
      </w:r>
      <w:r w:rsidRPr="00D56793">
        <w:rPr>
          <w:rFonts w:cs="Arial"/>
          <w:szCs w:val="22"/>
          <w:lang w:val="es-CO"/>
        </w:rPr>
        <w:t>efensa y la gestión habitacional. Los ajustes metodológicos permiten que la PMO evolucione en función de la retroalimentación recibida, los cambios en el entorno institucional y las lecciones aprendidas durante la ejecución de proyectos.</w:t>
      </w:r>
    </w:p>
    <w:p w14:paraId="4CB68862" w14:textId="77777777" w:rsidR="003A32F3" w:rsidRPr="00D56793" w:rsidRDefault="003A32F3" w:rsidP="00D56793">
      <w:pPr>
        <w:rPr>
          <w:rFonts w:cs="Arial"/>
          <w:szCs w:val="22"/>
          <w:lang w:val="es-CO"/>
        </w:rPr>
      </w:pPr>
    </w:p>
    <w:p w14:paraId="4446B53E" w14:textId="76068340" w:rsidR="00D56793" w:rsidRPr="00D56793" w:rsidRDefault="00D56793" w:rsidP="00D56793">
      <w:pPr>
        <w:rPr>
          <w:rFonts w:cs="Arial"/>
          <w:szCs w:val="22"/>
          <w:lang w:val="es-CO"/>
        </w:rPr>
      </w:pPr>
      <w:r w:rsidRPr="00D56793">
        <w:rPr>
          <w:rFonts w:cs="Arial"/>
          <w:szCs w:val="22"/>
          <w:lang w:val="es-CO"/>
        </w:rPr>
        <w:t>1.  Ciclo de retroalimentación activa</w:t>
      </w:r>
    </w:p>
    <w:p w14:paraId="67A3D1F4" w14:textId="77777777" w:rsidR="00D56793" w:rsidRPr="00D56793" w:rsidRDefault="00D56793" w:rsidP="00D56793">
      <w:pPr>
        <w:rPr>
          <w:rFonts w:cs="Arial"/>
          <w:szCs w:val="22"/>
          <w:lang w:val="es-CO"/>
        </w:rPr>
      </w:pPr>
      <w:r w:rsidRPr="00D56793">
        <w:rPr>
          <w:rFonts w:cs="Arial"/>
          <w:szCs w:val="22"/>
          <w:lang w:val="es-CO"/>
        </w:rPr>
        <w:t>La PMO establecerá un sistema de retroalimentación continua que recoja insumos desde múltiples fuentes:</w:t>
      </w:r>
    </w:p>
    <w:p w14:paraId="12BA73F5" w14:textId="72E61593" w:rsidR="00D56793" w:rsidRPr="00D56793" w:rsidRDefault="00D56793" w:rsidP="00D56793">
      <w:pPr>
        <w:numPr>
          <w:ilvl w:val="0"/>
          <w:numId w:val="85"/>
        </w:numPr>
        <w:rPr>
          <w:rFonts w:cs="Arial"/>
          <w:szCs w:val="22"/>
          <w:lang w:val="es-CO"/>
        </w:rPr>
      </w:pPr>
      <w:r w:rsidRPr="00D56793">
        <w:rPr>
          <w:rFonts w:cs="Arial"/>
          <w:szCs w:val="22"/>
          <w:lang w:val="es-CO"/>
        </w:rPr>
        <w:t>Evaluaciones internas: Informes trimestrales elaborados por la Oficina de Control Interno y los comités interárea</w:t>
      </w:r>
      <w:r w:rsidR="009A3F71">
        <w:rPr>
          <w:rFonts w:cs="Arial"/>
          <w:szCs w:val="22"/>
          <w:lang w:val="es-CO"/>
        </w:rPr>
        <w:t>s</w:t>
      </w:r>
      <w:r w:rsidRPr="00D56793">
        <w:rPr>
          <w:rFonts w:cs="Arial"/>
          <w:szCs w:val="22"/>
          <w:lang w:val="es-CO"/>
        </w:rPr>
        <w:t>.</w:t>
      </w:r>
    </w:p>
    <w:p w14:paraId="15FF2A37" w14:textId="77777777" w:rsidR="00D56793" w:rsidRPr="00D56793" w:rsidRDefault="00D56793" w:rsidP="00D56793">
      <w:pPr>
        <w:numPr>
          <w:ilvl w:val="0"/>
          <w:numId w:val="85"/>
        </w:numPr>
        <w:rPr>
          <w:rFonts w:cs="Arial"/>
          <w:szCs w:val="22"/>
          <w:lang w:val="es-CO"/>
        </w:rPr>
      </w:pPr>
      <w:r w:rsidRPr="00D56793">
        <w:rPr>
          <w:rFonts w:cs="Arial"/>
          <w:szCs w:val="22"/>
          <w:lang w:val="es-CO"/>
        </w:rPr>
        <w:t>Percepción de beneficiarios: Encuestas aplicadas a usuarios de los proyectos habitacionales, enfocadas en satisfacción, accesibilidad y calidad del servicio.</w:t>
      </w:r>
    </w:p>
    <w:p w14:paraId="790339E6" w14:textId="77777777" w:rsidR="00D56793" w:rsidRPr="00D56793" w:rsidRDefault="00D56793" w:rsidP="00D56793">
      <w:pPr>
        <w:numPr>
          <w:ilvl w:val="0"/>
          <w:numId w:val="85"/>
        </w:numPr>
        <w:rPr>
          <w:rFonts w:cs="Arial"/>
          <w:szCs w:val="22"/>
          <w:lang w:val="es-CO"/>
        </w:rPr>
      </w:pPr>
      <w:r w:rsidRPr="00D56793">
        <w:rPr>
          <w:rFonts w:cs="Arial"/>
          <w:szCs w:val="22"/>
          <w:lang w:val="es-CO"/>
        </w:rPr>
        <w:t>Aportes técnicos: Recomendaciones de los equipos operativos, jurídicos, financieros y tecnológicos involucrados en la ejecución.</w:t>
      </w:r>
    </w:p>
    <w:p w14:paraId="0BD1160F" w14:textId="77777777" w:rsidR="00D56793" w:rsidRDefault="00D56793" w:rsidP="00D56793">
      <w:pPr>
        <w:numPr>
          <w:ilvl w:val="0"/>
          <w:numId w:val="85"/>
        </w:numPr>
        <w:rPr>
          <w:rFonts w:cs="Arial"/>
          <w:szCs w:val="22"/>
          <w:lang w:val="es-CO"/>
        </w:rPr>
      </w:pPr>
      <w:r w:rsidRPr="00D56793">
        <w:rPr>
          <w:rFonts w:cs="Arial"/>
          <w:szCs w:val="22"/>
          <w:lang w:val="es-CO"/>
        </w:rPr>
        <w:t>Análisis de desempeño: Resultados de los indicadores de éxito y mapas de brechas actualizados.</w:t>
      </w:r>
    </w:p>
    <w:p w14:paraId="7ECBBDA0" w14:textId="77777777" w:rsidR="003A32F3" w:rsidRPr="00D56793" w:rsidRDefault="003A32F3" w:rsidP="003A32F3">
      <w:pPr>
        <w:ind w:left="360" w:firstLine="0"/>
        <w:rPr>
          <w:rFonts w:cs="Arial"/>
          <w:szCs w:val="22"/>
          <w:lang w:val="es-CO"/>
        </w:rPr>
      </w:pPr>
    </w:p>
    <w:p w14:paraId="6F47E755" w14:textId="7FD694D2" w:rsidR="00D56793" w:rsidRPr="00D56793" w:rsidRDefault="00D56793" w:rsidP="00D56793">
      <w:pPr>
        <w:rPr>
          <w:rFonts w:cs="Arial"/>
          <w:szCs w:val="22"/>
          <w:lang w:val="es-CO"/>
        </w:rPr>
      </w:pPr>
      <w:r w:rsidRPr="00D56793">
        <w:rPr>
          <w:rFonts w:cs="Arial"/>
          <w:szCs w:val="22"/>
          <w:lang w:val="es-CO"/>
        </w:rPr>
        <w:t>2.  Tipos de ajustes metodológicos</w:t>
      </w:r>
    </w:p>
    <w:p w14:paraId="34829653" w14:textId="27865044" w:rsidR="00D56793" w:rsidRDefault="009A3F71" w:rsidP="00D56793">
      <w:pPr>
        <w:rPr>
          <w:rFonts w:cs="Arial"/>
          <w:szCs w:val="22"/>
          <w:lang w:val="es-CO"/>
        </w:rPr>
      </w:pPr>
      <w:r>
        <w:rPr>
          <w:rFonts w:cs="Arial"/>
          <w:szCs w:val="22"/>
          <w:lang w:val="es-CO"/>
        </w:rPr>
        <w:t>Para realizar l</w:t>
      </w:r>
      <w:r w:rsidR="00D56793" w:rsidRPr="00D56793">
        <w:rPr>
          <w:rFonts w:cs="Arial"/>
          <w:szCs w:val="22"/>
          <w:lang w:val="es-CO"/>
        </w:rPr>
        <w:t xml:space="preserve">os ajustes </w:t>
      </w:r>
      <w:r>
        <w:rPr>
          <w:rFonts w:cs="Arial"/>
          <w:szCs w:val="22"/>
          <w:lang w:val="es-CO"/>
        </w:rPr>
        <w:t xml:space="preserve">metodológicos </w:t>
      </w:r>
      <w:r w:rsidR="00D56793" w:rsidRPr="00D56793">
        <w:rPr>
          <w:rFonts w:cs="Arial"/>
          <w:szCs w:val="22"/>
          <w:lang w:val="es-CO"/>
        </w:rPr>
        <w:t>se clasificarán en tres niveles, según su alcance e impacto</w:t>
      </w:r>
      <w:r>
        <w:rPr>
          <w:rFonts w:cs="Arial"/>
          <w:szCs w:val="22"/>
          <w:lang w:val="es-CO"/>
        </w:rPr>
        <w:t xml:space="preserve"> y se encuentran relacionados en la figura 15.</w:t>
      </w:r>
    </w:p>
    <w:p w14:paraId="3ABAA804" w14:textId="2767025E" w:rsidR="009A3F71" w:rsidRDefault="009A3F71" w:rsidP="009A3F71">
      <w:pPr>
        <w:pStyle w:val="Descripcin"/>
        <w:keepNext/>
        <w:rPr>
          <w:color w:val="000000" w:themeColor="text1"/>
          <w:sz w:val="22"/>
          <w:szCs w:val="22"/>
        </w:rPr>
      </w:pPr>
      <w:bookmarkStart w:id="279" w:name="_Toc214616080"/>
      <w:r w:rsidRPr="009A3F71">
        <w:rPr>
          <w:color w:val="000000" w:themeColor="text1"/>
          <w:sz w:val="22"/>
          <w:szCs w:val="22"/>
        </w:rPr>
        <w:lastRenderedPageBreak/>
        <w:t>F</w:t>
      </w:r>
      <w:r>
        <w:rPr>
          <w:color w:val="000000" w:themeColor="text1"/>
          <w:sz w:val="22"/>
          <w:szCs w:val="22"/>
        </w:rPr>
        <w:t>igura</w:t>
      </w:r>
      <w:r w:rsidRPr="009A3F71">
        <w:rPr>
          <w:color w:val="000000" w:themeColor="text1"/>
          <w:sz w:val="22"/>
          <w:szCs w:val="22"/>
        </w:rPr>
        <w:t xml:space="preserve"> </w:t>
      </w:r>
      <w:r w:rsidR="00F5557B">
        <w:rPr>
          <w:color w:val="000000" w:themeColor="text1"/>
          <w:sz w:val="22"/>
          <w:szCs w:val="22"/>
        </w:rPr>
        <w:fldChar w:fldCharType="begin"/>
      </w:r>
      <w:r w:rsidR="00F5557B">
        <w:rPr>
          <w:color w:val="000000" w:themeColor="text1"/>
          <w:sz w:val="22"/>
          <w:szCs w:val="22"/>
        </w:rPr>
        <w:instrText xml:space="preserve"> SEQ FIGURA \* ARABIC </w:instrText>
      </w:r>
      <w:r w:rsidR="00F5557B">
        <w:rPr>
          <w:color w:val="000000" w:themeColor="text1"/>
          <w:sz w:val="22"/>
          <w:szCs w:val="22"/>
        </w:rPr>
        <w:fldChar w:fldCharType="separate"/>
      </w:r>
      <w:r w:rsidR="00F15BA1">
        <w:rPr>
          <w:noProof/>
          <w:color w:val="000000" w:themeColor="text1"/>
          <w:sz w:val="22"/>
          <w:szCs w:val="22"/>
        </w:rPr>
        <w:t>16</w:t>
      </w:r>
      <w:bookmarkEnd w:id="279"/>
      <w:r w:rsidR="00F5557B">
        <w:rPr>
          <w:color w:val="000000" w:themeColor="text1"/>
          <w:sz w:val="22"/>
          <w:szCs w:val="22"/>
        </w:rPr>
        <w:fldChar w:fldCharType="end"/>
      </w:r>
    </w:p>
    <w:p w14:paraId="58E6397E" w14:textId="063584AB" w:rsidR="009A3F71" w:rsidRPr="009A3F71" w:rsidRDefault="009A3F71" w:rsidP="009A3F71">
      <w:pPr>
        <w:rPr>
          <w:i/>
          <w:iCs/>
        </w:rPr>
      </w:pPr>
      <w:r w:rsidRPr="009A3F71">
        <w:rPr>
          <w:i/>
          <w:iCs/>
        </w:rPr>
        <w:t>Niveles de ajustes Metodológicos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5"/>
        <w:gridCol w:w="3033"/>
        <w:gridCol w:w="4444"/>
      </w:tblGrid>
      <w:tr w:rsidR="00D56793" w:rsidRPr="00D56793" w14:paraId="797138CB" w14:textId="77777777" w:rsidTr="00FD681E">
        <w:trPr>
          <w:tblHeader/>
          <w:tblCellSpacing w:w="15" w:type="dxa"/>
        </w:trPr>
        <w:tc>
          <w:tcPr>
            <w:tcW w:w="0" w:type="auto"/>
            <w:tcBorders>
              <w:top w:val="single" w:sz="4" w:space="0" w:color="auto"/>
              <w:bottom w:val="single" w:sz="4" w:space="0" w:color="auto"/>
            </w:tcBorders>
            <w:vAlign w:val="center"/>
            <w:hideMark/>
          </w:tcPr>
          <w:p w14:paraId="10CDBE1B" w14:textId="77777777" w:rsidR="00D56793" w:rsidRPr="00D56793" w:rsidRDefault="00D56793" w:rsidP="00FD681E">
            <w:pPr>
              <w:spacing w:before="240"/>
              <w:ind w:firstLine="233"/>
              <w:jc w:val="center"/>
              <w:rPr>
                <w:rFonts w:cs="Arial"/>
                <w:b/>
                <w:bCs/>
                <w:szCs w:val="22"/>
                <w:lang w:val="es-CO"/>
              </w:rPr>
            </w:pPr>
            <w:r w:rsidRPr="00D56793">
              <w:rPr>
                <w:rFonts w:cs="Arial"/>
                <w:b/>
                <w:bCs/>
                <w:szCs w:val="22"/>
                <w:lang w:val="es-CO"/>
              </w:rPr>
              <w:t>Nivel</w:t>
            </w:r>
          </w:p>
        </w:tc>
        <w:tc>
          <w:tcPr>
            <w:tcW w:w="0" w:type="auto"/>
            <w:tcBorders>
              <w:top w:val="single" w:sz="4" w:space="0" w:color="auto"/>
              <w:bottom w:val="single" w:sz="4" w:space="0" w:color="auto"/>
            </w:tcBorders>
            <w:vAlign w:val="center"/>
            <w:hideMark/>
          </w:tcPr>
          <w:p w14:paraId="4002BE04" w14:textId="77777777" w:rsidR="00D56793" w:rsidRPr="00D56793" w:rsidRDefault="00D56793" w:rsidP="00FD681E">
            <w:pPr>
              <w:spacing w:before="240"/>
              <w:ind w:firstLine="0"/>
              <w:jc w:val="center"/>
              <w:rPr>
                <w:rFonts w:cs="Arial"/>
                <w:b/>
                <w:bCs/>
                <w:szCs w:val="22"/>
                <w:lang w:val="es-CO"/>
              </w:rPr>
            </w:pPr>
            <w:r w:rsidRPr="00D56793">
              <w:rPr>
                <w:rFonts w:cs="Arial"/>
                <w:b/>
                <w:bCs/>
                <w:szCs w:val="22"/>
                <w:lang w:val="es-CO"/>
              </w:rPr>
              <w:t>Tipo de ajuste</w:t>
            </w:r>
          </w:p>
        </w:tc>
        <w:tc>
          <w:tcPr>
            <w:tcW w:w="0" w:type="auto"/>
            <w:tcBorders>
              <w:top w:val="single" w:sz="4" w:space="0" w:color="auto"/>
              <w:bottom w:val="single" w:sz="4" w:space="0" w:color="auto"/>
            </w:tcBorders>
            <w:vAlign w:val="center"/>
            <w:hideMark/>
          </w:tcPr>
          <w:p w14:paraId="44407FBC" w14:textId="77777777" w:rsidR="00D56793" w:rsidRPr="00D56793" w:rsidRDefault="00D56793" w:rsidP="00FD681E">
            <w:pPr>
              <w:spacing w:before="240"/>
              <w:ind w:firstLine="15"/>
              <w:jc w:val="center"/>
              <w:rPr>
                <w:rFonts w:cs="Arial"/>
                <w:b/>
                <w:bCs/>
                <w:szCs w:val="22"/>
                <w:lang w:val="es-CO"/>
              </w:rPr>
            </w:pPr>
            <w:r w:rsidRPr="00D56793">
              <w:rPr>
                <w:rFonts w:cs="Arial"/>
                <w:b/>
                <w:bCs/>
                <w:szCs w:val="22"/>
                <w:lang w:val="es-CO"/>
              </w:rPr>
              <w:t>Ejemplos</w:t>
            </w:r>
          </w:p>
        </w:tc>
      </w:tr>
      <w:tr w:rsidR="00D56793" w:rsidRPr="00D56793" w14:paraId="22BA3749" w14:textId="77777777">
        <w:trPr>
          <w:tblCellSpacing w:w="15" w:type="dxa"/>
        </w:trPr>
        <w:tc>
          <w:tcPr>
            <w:tcW w:w="0" w:type="auto"/>
            <w:vAlign w:val="center"/>
            <w:hideMark/>
          </w:tcPr>
          <w:p w14:paraId="079CBA5D" w14:textId="77777777" w:rsidR="00D56793" w:rsidRPr="00D56793" w:rsidRDefault="00D56793" w:rsidP="00D56793">
            <w:pPr>
              <w:rPr>
                <w:rFonts w:cs="Arial"/>
                <w:szCs w:val="22"/>
                <w:lang w:val="es-CO"/>
              </w:rPr>
            </w:pPr>
            <w:r w:rsidRPr="00D56793">
              <w:rPr>
                <w:rFonts w:cs="Arial"/>
                <w:szCs w:val="22"/>
                <w:lang w:val="es-CO"/>
              </w:rPr>
              <w:t>Operativo</w:t>
            </w:r>
          </w:p>
        </w:tc>
        <w:tc>
          <w:tcPr>
            <w:tcW w:w="0" w:type="auto"/>
            <w:vAlign w:val="center"/>
            <w:hideMark/>
          </w:tcPr>
          <w:p w14:paraId="22A62394" w14:textId="77777777" w:rsidR="00D56793" w:rsidRPr="00D56793" w:rsidRDefault="00D56793" w:rsidP="009A3F71">
            <w:pPr>
              <w:ind w:left="210" w:firstLine="0"/>
              <w:rPr>
                <w:rFonts w:cs="Arial"/>
                <w:szCs w:val="22"/>
                <w:lang w:val="es-CO"/>
              </w:rPr>
            </w:pPr>
            <w:r w:rsidRPr="00D56793">
              <w:rPr>
                <w:rFonts w:cs="Arial"/>
                <w:szCs w:val="22"/>
                <w:lang w:val="es-CO"/>
              </w:rPr>
              <w:t>Ajustes en herramientas, formatos y protocolos</w:t>
            </w:r>
          </w:p>
        </w:tc>
        <w:tc>
          <w:tcPr>
            <w:tcW w:w="0" w:type="auto"/>
            <w:vAlign w:val="center"/>
            <w:hideMark/>
          </w:tcPr>
          <w:p w14:paraId="5AAFBB88" w14:textId="77777777" w:rsidR="00D56793" w:rsidRPr="00D56793" w:rsidRDefault="00D56793" w:rsidP="009A3F71">
            <w:pPr>
              <w:ind w:left="298" w:hanging="4"/>
              <w:rPr>
                <w:rFonts w:cs="Arial"/>
                <w:szCs w:val="22"/>
                <w:lang w:val="es-CO"/>
              </w:rPr>
            </w:pPr>
            <w:r w:rsidRPr="00D56793">
              <w:rPr>
                <w:rFonts w:cs="Arial"/>
                <w:szCs w:val="22"/>
                <w:lang w:val="es-CO"/>
              </w:rPr>
              <w:t>Actualización de plantillas de seguimiento, mejora de flujos de aprobación</w:t>
            </w:r>
          </w:p>
        </w:tc>
      </w:tr>
      <w:tr w:rsidR="00D56793" w:rsidRPr="00D56793" w14:paraId="32028756" w14:textId="77777777">
        <w:trPr>
          <w:tblCellSpacing w:w="15" w:type="dxa"/>
        </w:trPr>
        <w:tc>
          <w:tcPr>
            <w:tcW w:w="0" w:type="auto"/>
            <w:vAlign w:val="center"/>
            <w:hideMark/>
          </w:tcPr>
          <w:p w14:paraId="5CE7AE0E" w14:textId="77777777" w:rsidR="00D56793" w:rsidRPr="00D56793" w:rsidRDefault="00D56793" w:rsidP="00D56793">
            <w:pPr>
              <w:rPr>
                <w:rFonts w:cs="Arial"/>
                <w:szCs w:val="22"/>
                <w:lang w:val="es-CO"/>
              </w:rPr>
            </w:pPr>
            <w:r w:rsidRPr="00D56793">
              <w:rPr>
                <w:rFonts w:cs="Arial"/>
                <w:szCs w:val="22"/>
                <w:lang w:val="es-CO"/>
              </w:rPr>
              <w:t>Técnico</w:t>
            </w:r>
          </w:p>
        </w:tc>
        <w:tc>
          <w:tcPr>
            <w:tcW w:w="0" w:type="auto"/>
            <w:vAlign w:val="center"/>
            <w:hideMark/>
          </w:tcPr>
          <w:p w14:paraId="3F0D3450" w14:textId="77777777" w:rsidR="00D56793" w:rsidRPr="00D56793" w:rsidRDefault="00D56793" w:rsidP="009A3F71">
            <w:pPr>
              <w:ind w:left="210" w:firstLine="0"/>
              <w:rPr>
                <w:rFonts w:cs="Arial"/>
                <w:szCs w:val="22"/>
                <w:lang w:val="es-CO"/>
              </w:rPr>
            </w:pPr>
            <w:r w:rsidRPr="00D56793">
              <w:rPr>
                <w:rFonts w:cs="Arial"/>
                <w:szCs w:val="22"/>
                <w:lang w:val="es-CO"/>
              </w:rPr>
              <w:t>Revisión de metodologías, indicadores y matrices</w:t>
            </w:r>
          </w:p>
        </w:tc>
        <w:tc>
          <w:tcPr>
            <w:tcW w:w="0" w:type="auto"/>
            <w:vAlign w:val="center"/>
            <w:hideMark/>
          </w:tcPr>
          <w:p w14:paraId="789CCA1C" w14:textId="77777777" w:rsidR="00D56793" w:rsidRPr="00D56793" w:rsidRDefault="00D56793" w:rsidP="009A3F71">
            <w:pPr>
              <w:ind w:left="298" w:hanging="4"/>
              <w:rPr>
                <w:rFonts w:cs="Arial"/>
                <w:szCs w:val="22"/>
                <w:lang w:val="es-CO"/>
              </w:rPr>
            </w:pPr>
            <w:r w:rsidRPr="00D56793">
              <w:rPr>
                <w:rFonts w:cs="Arial"/>
                <w:szCs w:val="22"/>
                <w:lang w:val="es-CO"/>
              </w:rPr>
              <w:t>Redefinición de criterios de sostenibilidad, inclusión de nuevos riesgos emergentes</w:t>
            </w:r>
          </w:p>
        </w:tc>
      </w:tr>
      <w:tr w:rsidR="00D56793" w:rsidRPr="00D56793" w14:paraId="3C1BFF12" w14:textId="77777777" w:rsidTr="009A3F71">
        <w:trPr>
          <w:tblCellSpacing w:w="15" w:type="dxa"/>
        </w:trPr>
        <w:tc>
          <w:tcPr>
            <w:tcW w:w="0" w:type="auto"/>
            <w:tcBorders>
              <w:bottom w:val="single" w:sz="4" w:space="0" w:color="auto"/>
            </w:tcBorders>
            <w:vAlign w:val="center"/>
            <w:hideMark/>
          </w:tcPr>
          <w:p w14:paraId="260ECF20" w14:textId="77777777" w:rsidR="00D56793" w:rsidRPr="00D56793" w:rsidRDefault="00D56793" w:rsidP="00D56793">
            <w:pPr>
              <w:rPr>
                <w:rFonts w:cs="Arial"/>
                <w:szCs w:val="22"/>
                <w:lang w:val="es-CO"/>
              </w:rPr>
            </w:pPr>
            <w:r w:rsidRPr="00D56793">
              <w:rPr>
                <w:rFonts w:cs="Arial"/>
                <w:szCs w:val="22"/>
                <w:lang w:val="es-CO"/>
              </w:rPr>
              <w:t>Estratégico</w:t>
            </w:r>
          </w:p>
        </w:tc>
        <w:tc>
          <w:tcPr>
            <w:tcW w:w="0" w:type="auto"/>
            <w:tcBorders>
              <w:bottom w:val="single" w:sz="4" w:space="0" w:color="auto"/>
            </w:tcBorders>
            <w:vAlign w:val="center"/>
            <w:hideMark/>
          </w:tcPr>
          <w:p w14:paraId="212CD325" w14:textId="77777777" w:rsidR="00D56793" w:rsidRPr="00D56793" w:rsidRDefault="00D56793" w:rsidP="009A3F71">
            <w:pPr>
              <w:ind w:left="210" w:firstLine="0"/>
              <w:rPr>
                <w:rFonts w:cs="Arial"/>
                <w:szCs w:val="22"/>
                <w:lang w:val="es-CO"/>
              </w:rPr>
            </w:pPr>
            <w:r w:rsidRPr="00D56793">
              <w:rPr>
                <w:rFonts w:cs="Arial"/>
                <w:szCs w:val="22"/>
                <w:lang w:val="es-CO"/>
              </w:rPr>
              <w:t>Reorientación de funciones o prioridades</w:t>
            </w:r>
          </w:p>
        </w:tc>
        <w:tc>
          <w:tcPr>
            <w:tcW w:w="0" w:type="auto"/>
            <w:tcBorders>
              <w:bottom w:val="single" w:sz="4" w:space="0" w:color="auto"/>
            </w:tcBorders>
            <w:vAlign w:val="center"/>
            <w:hideMark/>
          </w:tcPr>
          <w:p w14:paraId="4FAD0815" w14:textId="77777777" w:rsidR="00D56793" w:rsidRPr="00D56793" w:rsidRDefault="00D56793" w:rsidP="009A3F71">
            <w:pPr>
              <w:ind w:left="298" w:hanging="4"/>
              <w:rPr>
                <w:rFonts w:cs="Arial"/>
                <w:szCs w:val="22"/>
                <w:lang w:val="es-CO"/>
              </w:rPr>
            </w:pPr>
            <w:r w:rsidRPr="00D56793">
              <w:rPr>
                <w:rFonts w:cs="Arial"/>
                <w:szCs w:val="22"/>
                <w:lang w:val="es-CO"/>
              </w:rPr>
              <w:t>Repriorización de proyectos según contexto político, financiero o social</w:t>
            </w:r>
          </w:p>
        </w:tc>
      </w:tr>
    </w:tbl>
    <w:p w14:paraId="02292420" w14:textId="77777777" w:rsidR="009A3F71" w:rsidRPr="00E917F5" w:rsidRDefault="009A3F71" w:rsidP="009A3F71">
      <w:pPr>
        <w:ind w:firstLine="0"/>
        <w:rPr>
          <w:rFonts w:cs="Arial"/>
          <w:szCs w:val="22"/>
          <w:lang w:val="es-CO"/>
        </w:rPr>
      </w:pPr>
      <w:r w:rsidRPr="00E917F5">
        <w:rPr>
          <w:rFonts w:cs="Arial"/>
          <w:i/>
          <w:iCs/>
          <w:szCs w:val="22"/>
          <w:lang w:val="es-CO"/>
        </w:rPr>
        <w:t>Nota.</w:t>
      </w:r>
      <w:r w:rsidRPr="00E917F5">
        <w:rPr>
          <w:rFonts w:cs="Arial"/>
          <w:szCs w:val="22"/>
          <w:lang w:val="es-CO"/>
        </w:rPr>
        <w:t xml:space="preserve"> Figura elaborada por el autor para fines académicos.</w:t>
      </w:r>
    </w:p>
    <w:p w14:paraId="78F3096D" w14:textId="77777777" w:rsidR="009A3F71" w:rsidRDefault="009A3F71" w:rsidP="00D56793">
      <w:pPr>
        <w:rPr>
          <w:rFonts w:cs="Arial"/>
          <w:b/>
          <w:bCs/>
          <w:szCs w:val="22"/>
          <w:lang w:val="es-CO"/>
        </w:rPr>
      </w:pPr>
    </w:p>
    <w:p w14:paraId="19152F88" w14:textId="7F5B9F16" w:rsidR="00D56793" w:rsidRPr="00D56793" w:rsidRDefault="00D56793" w:rsidP="00D56793">
      <w:pPr>
        <w:rPr>
          <w:rFonts w:cs="Arial"/>
          <w:szCs w:val="22"/>
          <w:lang w:val="es-CO"/>
        </w:rPr>
      </w:pPr>
      <w:r w:rsidRPr="00D56793">
        <w:rPr>
          <w:rFonts w:cs="Arial"/>
          <w:szCs w:val="22"/>
          <w:lang w:val="es-CO"/>
        </w:rPr>
        <w:t>3.  Procedimiento de ajuste metodológico</w:t>
      </w:r>
    </w:p>
    <w:p w14:paraId="5CCD2DA6" w14:textId="77777777" w:rsidR="00D56793" w:rsidRPr="00D56793" w:rsidRDefault="00D56793" w:rsidP="00D56793">
      <w:pPr>
        <w:rPr>
          <w:rFonts w:cs="Arial"/>
          <w:szCs w:val="22"/>
          <w:lang w:val="es-CO"/>
        </w:rPr>
      </w:pPr>
      <w:r w:rsidRPr="00D56793">
        <w:rPr>
          <w:rFonts w:cs="Arial"/>
          <w:szCs w:val="22"/>
          <w:lang w:val="es-CO"/>
        </w:rPr>
        <w:t>El proceso para realizar ajustes metodológicos seguirá una secuencia estructurada:</w:t>
      </w:r>
    </w:p>
    <w:p w14:paraId="465D30D1" w14:textId="77777777" w:rsidR="00D56793" w:rsidRPr="00D56793" w:rsidRDefault="00D56793" w:rsidP="00FD681E">
      <w:pPr>
        <w:numPr>
          <w:ilvl w:val="0"/>
          <w:numId w:val="99"/>
        </w:numPr>
        <w:rPr>
          <w:rFonts w:cs="Arial"/>
          <w:szCs w:val="22"/>
          <w:lang w:val="es-CO"/>
        </w:rPr>
      </w:pPr>
      <w:r w:rsidRPr="00D56793">
        <w:rPr>
          <w:rFonts w:cs="Arial"/>
          <w:szCs w:val="22"/>
          <w:lang w:val="es-CO"/>
        </w:rPr>
        <w:t>Identificación del hallazgo: A partir de informes, encuestas o alertas del tablero de control.</w:t>
      </w:r>
    </w:p>
    <w:p w14:paraId="002690E8" w14:textId="77777777" w:rsidR="00D56793" w:rsidRPr="00D56793" w:rsidRDefault="00D56793" w:rsidP="00FD681E">
      <w:pPr>
        <w:numPr>
          <w:ilvl w:val="0"/>
          <w:numId w:val="99"/>
        </w:numPr>
        <w:rPr>
          <w:rFonts w:cs="Arial"/>
          <w:szCs w:val="22"/>
          <w:lang w:val="es-CO"/>
        </w:rPr>
      </w:pPr>
      <w:r w:rsidRPr="00D56793">
        <w:rPr>
          <w:rFonts w:cs="Arial"/>
          <w:szCs w:val="22"/>
          <w:lang w:val="es-CO"/>
        </w:rPr>
        <w:t>Análisis de causa-raíz: Aplicación de matrices de brechas y herramientas de diagnóstico institucional.</w:t>
      </w:r>
    </w:p>
    <w:p w14:paraId="6291B2A0" w14:textId="77777777" w:rsidR="00D56793" w:rsidRPr="00D56793" w:rsidRDefault="00D56793" w:rsidP="00FD681E">
      <w:pPr>
        <w:numPr>
          <w:ilvl w:val="0"/>
          <w:numId w:val="99"/>
        </w:numPr>
        <w:rPr>
          <w:rFonts w:cs="Arial"/>
          <w:szCs w:val="22"/>
          <w:lang w:val="es-CO"/>
        </w:rPr>
      </w:pPr>
      <w:r w:rsidRPr="00D56793">
        <w:rPr>
          <w:rFonts w:cs="Arial"/>
          <w:szCs w:val="22"/>
          <w:lang w:val="es-CO"/>
        </w:rPr>
        <w:t>Formulación del ajuste: Propuesta técnica elaborada por la Oficina Asesora de Planeación en coordinación con las áreas involucradas.</w:t>
      </w:r>
    </w:p>
    <w:p w14:paraId="0A7E93A0" w14:textId="430F85BA" w:rsidR="00D56793" w:rsidRPr="00D56793" w:rsidRDefault="00D56793" w:rsidP="00FD681E">
      <w:pPr>
        <w:numPr>
          <w:ilvl w:val="0"/>
          <w:numId w:val="99"/>
        </w:numPr>
        <w:rPr>
          <w:rFonts w:cs="Arial"/>
          <w:szCs w:val="22"/>
          <w:lang w:val="es-CO"/>
        </w:rPr>
      </w:pPr>
      <w:r w:rsidRPr="00D56793">
        <w:rPr>
          <w:rFonts w:cs="Arial"/>
          <w:szCs w:val="22"/>
          <w:lang w:val="es-CO"/>
        </w:rPr>
        <w:t>Validación interárea</w:t>
      </w:r>
      <w:r w:rsidR="009A3F71">
        <w:rPr>
          <w:rFonts w:cs="Arial"/>
          <w:szCs w:val="22"/>
          <w:lang w:val="es-CO"/>
        </w:rPr>
        <w:t>s</w:t>
      </w:r>
      <w:r w:rsidRPr="00D56793">
        <w:rPr>
          <w:rFonts w:cs="Arial"/>
          <w:szCs w:val="22"/>
          <w:lang w:val="es-CO"/>
        </w:rPr>
        <w:t>: Revisión por el comité de seguimiento y aprobación por la Gerencia General si el ajuste es estratégico.</w:t>
      </w:r>
    </w:p>
    <w:p w14:paraId="34F2076A" w14:textId="77777777" w:rsidR="00D56793" w:rsidRPr="00D56793" w:rsidRDefault="00D56793" w:rsidP="00FD681E">
      <w:pPr>
        <w:numPr>
          <w:ilvl w:val="0"/>
          <w:numId w:val="86"/>
        </w:numPr>
        <w:rPr>
          <w:rFonts w:cs="Arial"/>
          <w:szCs w:val="22"/>
          <w:lang w:val="es-CO"/>
        </w:rPr>
      </w:pPr>
      <w:r w:rsidRPr="00D56793">
        <w:rPr>
          <w:rFonts w:cs="Arial"/>
          <w:szCs w:val="22"/>
          <w:lang w:val="es-CO"/>
        </w:rPr>
        <w:lastRenderedPageBreak/>
        <w:t>Implementación: Actualización de documentos, capacitación de equipos y activación en el sistema digital de gestión.</w:t>
      </w:r>
    </w:p>
    <w:p w14:paraId="44134061" w14:textId="77777777" w:rsidR="00D56793" w:rsidRPr="00D56793" w:rsidRDefault="00D56793" w:rsidP="00FD681E">
      <w:pPr>
        <w:numPr>
          <w:ilvl w:val="0"/>
          <w:numId w:val="86"/>
        </w:numPr>
        <w:rPr>
          <w:rFonts w:cs="Arial"/>
          <w:szCs w:val="22"/>
          <w:lang w:val="es-CO"/>
        </w:rPr>
      </w:pPr>
      <w:r w:rsidRPr="00D56793">
        <w:rPr>
          <w:rFonts w:cs="Arial"/>
          <w:szCs w:val="22"/>
          <w:lang w:val="es-CO"/>
        </w:rPr>
        <w:t>Seguimiento post-ajuste: Evaluación del impacto del cambio en el siguiente ciclo trimestral.</w:t>
      </w:r>
    </w:p>
    <w:p w14:paraId="6D76CEEB" w14:textId="458A0829" w:rsidR="00D56793" w:rsidRPr="00D56793" w:rsidRDefault="00D56793" w:rsidP="00D56793">
      <w:pPr>
        <w:rPr>
          <w:rFonts w:cs="Arial"/>
          <w:szCs w:val="22"/>
          <w:lang w:val="es-CO"/>
        </w:rPr>
      </w:pPr>
      <w:r w:rsidRPr="00D56793">
        <w:rPr>
          <w:rFonts w:cs="Arial"/>
          <w:szCs w:val="22"/>
          <w:lang w:val="es-CO"/>
        </w:rPr>
        <w:t xml:space="preserve">Este enfoque garantiza que la PMO no sea una estructura rígida, sino un sistema vivo, capaz de aprender, adaptarse y responder con agilidad a los desafíos institucionales y sociales. </w:t>
      </w:r>
    </w:p>
    <w:p w14:paraId="799341B6" w14:textId="5B67F3B2" w:rsidR="00977A57" w:rsidRPr="00E917F5" w:rsidRDefault="00977A57" w:rsidP="00977A57">
      <w:pPr>
        <w:rPr>
          <w:rFonts w:cs="Arial"/>
          <w:szCs w:val="22"/>
          <w:lang w:val="es-CO"/>
        </w:rPr>
      </w:pPr>
      <w:r w:rsidRPr="00E917F5">
        <w:rPr>
          <w:rFonts w:cs="Arial"/>
          <w:szCs w:val="22"/>
          <w:lang w:val="es-CO"/>
        </w:rPr>
        <w:t>Para la aplicación del modelo DARCI PRADO (MMGP) en la Caja Promotora de Vivienda Militar y de Policía (Caja Honor)</w:t>
      </w:r>
      <w:r w:rsidR="009A3F71">
        <w:rPr>
          <w:rFonts w:cs="Arial"/>
          <w:szCs w:val="22"/>
          <w:lang w:val="es-CO"/>
        </w:rPr>
        <w:t>,</w:t>
      </w:r>
      <w:r w:rsidRPr="00E917F5">
        <w:rPr>
          <w:rFonts w:cs="Arial"/>
          <w:szCs w:val="22"/>
          <w:lang w:val="es-CO"/>
        </w:rPr>
        <w:t xml:space="preserve"> se requiere de una metodología estructurada que permita evaluar el nivel de madurez en gestión de proyectos y determinar las condiciones de aplicabilidad de una Oficina de Gestión de Proyectos (PMO) según el contexto organizacional.</w:t>
      </w:r>
    </w:p>
    <w:p w14:paraId="214CE366" w14:textId="57F4B566" w:rsidR="00977A57" w:rsidRPr="00E917F5" w:rsidRDefault="00977A57" w:rsidP="00977A57">
      <w:pPr>
        <w:rPr>
          <w:rFonts w:cs="Arial"/>
          <w:szCs w:val="22"/>
          <w:lang w:val="es-CO"/>
        </w:rPr>
      </w:pPr>
      <w:r w:rsidRPr="00E917F5">
        <w:rPr>
          <w:rFonts w:cs="Arial"/>
          <w:szCs w:val="22"/>
          <w:lang w:val="es-CO"/>
        </w:rPr>
        <w:t>En la fase preparatoria, se conformará un equipo evaluador con competencias en gestión de proyectos, procesos institucionales y sostenibilidad. El modelo MMGP, ampliamente utilizado en entidades públicas colombianas, contempla cinco niveles de madurez distribuidos en siete dimensiones: metodología, competencias conductuales, estructura organizacional, informatización, gestión estratégica, competencias técnicas y cultura organizacional. Para su aplicación, se debe diseñar o adaptar un instrumento de evaluación, preferiblemente mediante cuestionarios tipo Likert, ajustados al lenguaje y realidad institucional.</w:t>
      </w:r>
    </w:p>
    <w:p w14:paraId="1DBC7256" w14:textId="52BDE9B0" w:rsidR="00977A57" w:rsidRPr="00E917F5" w:rsidRDefault="00977A57" w:rsidP="00977A57">
      <w:pPr>
        <w:rPr>
          <w:rFonts w:cs="Arial"/>
          <w:szCs w:val="22"/>
          <w:lang w:val="es-CO"/>
        </w:rPr>
      </w:pPr>
      <w:r w:rsidRPr="00E917F5">
        <w:rPr>
          <w:rFonts w:cs="Arial"/>
          <w:szCs w:val="22"/>
          <w:lang w:val="es-CO"/>
        </w:rPr>
        <w:t>Durante la aplicación del instrumento, se realizarán encuestas internas dirigidas a líderes de proyecto, jefes de área y personal técnico, complementadas con entrevistas, revisión documental y análisis de procesos. El mapeo de actores internos y externos permitirá identificar los grupos clave que influyen en la gestión de proyectos.</w:t>
      </w:r>
    </w:p>
    <w:p w14:paraId="617AFC25" w14:textId="174F54DE" w:rsidR="00977A57" w:rsidRPr="00E917F5" w:rsidRDefault="00977A57" w:rsidP="00977A57">
      <w:pPr>
        <w:rPr>
          <w:rFonts w:cs="Arial"/>
          <w:szCs w:val="22"/>
          <w:lang w:val="es-CO"/>
        </w:rPr>
      </w:pPr>
      <w:r w:rsidRPr="00E917F5">
        <w:rPr>
          <w:rFonts w:cs="Arial"/>
          <w:szCs w:val="22"/>
          <w:lang w:val="es-CO"/>
        </w:rPr>
        <w:t>Una vez recolectada la información, se procede</w:t>
      </w:r>
      <w:r w:rsidR="00526FB3" w:rsidRPr="00E917F5">
        <w:rPr>
          <w:rFonts w:cs="Arial"/>
          <w:szCs w:val="22"/>
          <w:lang w:val="es-CO"/>
        </w:rPr>
        <w:t>rá</w:t>
      </w:r>
      <w:r w:rsidRPr="00E917F5">
        <w:rPr>
          <w:rFonts w:cs="Arial"/>
          <w:szCs w:val="22"/>
          <w:lang w:val="es-CO"/>
        </w:rPr>
        <w:t xml:space="preserve"> al análisis de resultados, calculando el nivel de madurez por cada dimensión evaluada. Este análisis permit</w:t>
      </w:r>
      <w:r w:rsidR="00526FB3" w:rsidRPr="00E917F5">
        <w:rPr>
          <w:rFonts w:cs="Arial"/>
          <w:szCs w:val="22"/>
          <w:lang w:val="es-CO"/>
        </w:rPr>
        <w:t>irá</w:t>
      </w:r>
      <w:r w:rsidRPr="00E917F5">
        <w:rPr>
          <w:rFonts w:cs="Arial"/>
          <w:szCs w:val="22"/>
          <w:lang w:val="es-CO"/>
        </w:rPr>
        <w:t xml:space="preserve"> identificar brechas organizacionales y tecnológicas, así como establecer el tipo de PMO más viable para la entidad (soporte, control o dirección), en función de sus capacidades actuales.</w:t>
      </w:r>
    </w:p>
    <w:p w14:paraId="46280C68" w14:textId="57604F1E" w:rsidR="00977A57" w:rsidRPr="00E917F5" w:rsidRDefault="00977A57" w:rsidP="00977A57">
      <w:pPr>
        <w:rPr>
          <w:rFonts w:cs="Arial"/>
          <w:szCs w:val="22"/>
          <w:lang w:val="es-CO"/>
        </w:rPr>
      </w:pPr>
      <w:r w:rsidRPr="00E917F5">
        <w:rPr>
          <w:rFonts w:cs="Arial"/>
          <w:szCs w:val="22"/>
          <w:lang w:val="es-CO"/>
        </w:rPr>
        <w:lastRenderedPageBreak/>
        <w:t>Con base en los hallazgos, se elaborar</w:t>
      </w:r>
      <w:r w:rsidR="00526FB3" w:rsidRPr="00E917F5">
        <w:rPr>
          <w:rFonts w:cs="Arial"/>
          <w:szCs w:val="22"/>
          <w:lang w:val="es-CO"/>
        </w:rPr>
        <w:t>á</w:t>
      </w:r>
      <w:r w:rsidRPr="00E917F5">
        <w:rPr>
          <w:rFonts w:cs="Arial"/>
          <w:szCs w:val="22"/>
          <w:lang w:val="es-CO"/>
        </w:rPr>
        <w:t xml:space="preserve"> un plan de mejora enfocado en las dimensiones con menor madurez, definir indicadores de seguimiento y establecer mecanismos de retroalimentación que permitan monitorear el avance institucional. La ejecución del modelo debe estar acompañada por un proceso de revisión periódica que garantice su adaptabilidad frente a cambios normativos y estratégicos.</w:t>
      </w:r>
    </w:p>
    <w:p w14:paraId="0970BA04" w14:textId="33E79BD7" w:rsidR="00977A57" w:rsidRPr="00E917F5" w:rsidRDefault="00977A57" w:rsidP="00977A57">
      <w:pPr>
        <w:rPr>
          <w:rFonts w:cs="Arial"/>
          <w:szCs w:val="22"/>
          <w:lang w:val="es-CO"/>
        </w:rPr>
      </w:pPr>
      <w:r w:rsidRPr="00E917F5">
        <w:rPr>
          <w:rFonts w:cs="Arial"/>
          <w:szCs w:val="22"/>
          <w:lang w:val="es-CO"/>
        </w:rPr>
        <w:t>Para facilitar la implementación, se consultar</w:t>
      </w:r>
      <w:r w:rsidR="00526FB3" w:rsidRPr="00E917F5">
        <w:rPr>
          <w:rFonts w:cs="Arial"/>
          <w:szCs w:val="22"/>
          <w:lang w:val="es-CO"/>
        </w:rPr>
        <w:t>án</w:t>
      </w:r>
      <w:r w:rsidRPr="00E917F5">
        <w:rPr>
          <w:rFonts w:cs="Arial"/>
          <w:szCs w:val="22"/>
          <w:lang w:val="es-CO"/>
        </w:rPr>
        <w:t xml:space="preserve"> recursos especializados como el sitio oficial del modelo Prado MMGP y estudios de aplicación en entidades públicas colombianas, que ofrecen guías, ejemplos y plantillas útiles para el diagnóstico.</w:t>
      </w:r>
    </w:p>
    <w:p w14:paraId="59825AEC" w14:textId="79E5175E" w:rsidR="003F31DF" w:rsidRPr="00B67290" w:rsidRDefault="00B67290" w:rsidP="00C03D54">
      <w:pPr>
        <w:pStyle w:val="Ttulo1"/>
        <w:ind w:firstLine="0"/>
        <w:rPr>
          <w:rFonts w:ascii="Arial" w:hAnsi="Arial" w:cs="Arial"/>
          <w:b/>
          <w:bCs/>
          <w:color w:val="000000" w:themeColor="text1"/>
          <w:sz w:val="22"/>
          <w:szCs w:val="22"/>
        </w:rPr>
      </w:pPr>
      <w:bookmarkStart w:id="280" w:name="_Toc177027242"/>
      <w:bookmarkStart w:id="281" w:name="_Toc214616024"/>
      <w:bookmarkEnd w:id="262"/>
      <w:r>
        <w:rPr>
          <w:rFonts w:ascii="Arial" w:hAnsi="Arial" w:cs="Arial"/>
          <w:b/>
          <w:bCs/>
          <w:color w:val="auto"/>
          <w:sz w:val="22"/>
          <w:szCs w:val="22"/>
        </w:rPr>
        <w:t xml:space="preserve">4.2. </w:t>
      </w:r>
      <w:bookmarkStart w:id="282" w:name="_Toc305353879"/>
      <w:bookmarkEnd w:id="280"/>
      <w:r w:rsidRPr="00B67290">
        <w:rPr>
          <w:rStyle w:val="Ttulo3Car"/>
          <w:rFonts w:ascii="Arial" w:hAnsi="Arial" w:cs="Arial"/>
          <w:b/>
          <w:bCs/>
          <w:color w:val="000000" w:themeColor="text1"/>
          <w:sz w:val="22"/>
          <w:szCs w:val="22"/>
        </w:rPr>
        <w:t xml:space="preserve">Diagnosticar las Necesidades, </w:t>
      </w:r>
      <w:r w:rsidR="003A32F3">
        <w:rPr>
          <w:rStyle w:val="Ttulo3Car"/>
          <w:rFonts w:ascii="Arial" w:hAnsi="Arial" w:cs="Arial"/>
          <w:b/>
          <w:bCs/>
          <w:color w:val="000000" w:themeColor="text1"/>
          <w:sz w:val="22"/>
          <w:szCs w:val="22"/>
        </w:rPr>
        <w:t>C</w:t>
      </w:r>
      <w:r w:rsidRPr="00B67290">
        <w:rPr>
          <w:rStyle w:val="Ttulo3Car"/>
          <w:rFonts w:ascii="Arial" w:hAnsi="Arial" w:cs="Arial"/>
          <w:b/>
          <w:bCs/>
          <w:color w:val="000000" w:themeColor="text1"/>
          <w:sz w:val="22"/>
          <w:szCs w:val="22"/>
        </w:rPr>
        <w:t xml:space="preserve">apacidades y </w:t>
      </w:r>
      <w:r w:rsidR="003A32F3">
        <w:rPr>
          <w:rStyle w:val="Ttulo3Car"/>
          <w:rFonts w:ascii="Arial" w:hAnsi="Arial" w:cs="Arial"/>
          <w:b/>
          <w:bCs/>
          <w:color w:val="000000" w:themeColor="text1"/>
          <w:sz w:val="22"/>
          <w:szCs w:val="22"/>
        </w:rPr>
        <w:t>N</w:t>
      </w:r>
      <w:r w:rsidRPr="00B67290">
        <w:rPr>
          <w:rStyle w:val="Ttulo3Car"/>
          <w:rFonts w:ascii="Arial" w:hAnsi="Arial" w:cs="Arial"/>
          <w:b/>
          <w:bCs/>
          <w:color w:val="000000" w:themeColor="text1"/>
          <w:sz w:val="22"/>
          <w:szCs w:val="22"/>
        </w:rPr>
        <w:t xml:space="preserve">iveles de </w:t>
      </w:r>
      <w:r w:rsidR="003A32F3">
        <w:rPr>
          <w:rStyle w:val="Ttulo3Car"/>
          <w:rFonts w:ascii="Arial" w:hAnsi="Arial" w:cs="Arial"/>
          <w:b/>
          <w:bCs/>
          <w:color w:val="000000" w:themeColor="text1"/>
          <w:sz w:val="22"/>
          <w:szCs w:val="22"/>
        </w:rPr>
        <w:t>M</w:t>
      </w:r>
      <w:r w:rsidRPr="00B67290">
        <w:rPr>
          <w:rStyle w:val="Ttulo3Car"/>
          <w:rFonts w:ascii="Arial" w:hAnsi="Arial" w:cs="Arial"/>
          <w:b/>
          <w:bCs/>
          <w:color w:val="000000" w:themeColor="text1"/>
          <w:sz w:val="22"/>
          <w:szCs w:val="22"/>
        </w:rPr>
        <w:t xml:space="preserve">adurez en </w:t>
      </w:r>
      <w:r w:rsidR="003A32F3">
        <w:rPr>
          <w:rStyle w:val="Ttulo3Car"/>
          <w:rFonts w:ascii="Arial" w:hAnsi="Arial" w:cs="Arial"/>
          <w:b/>
          <w:bCs/>
          <w:color w:val="000000" w:themeColor="text1"/>
          <w:sz w:val="22"/>
          <w:szCs w:val="22"/>
        </w:rPr>
        <w:t>G</w:t>
      </w:r>
      <w:r w:rsidRPr="00B67290">
        <w:rPr>
          <w:rStyle w:val="Ttulo3Car"/>
          <w:rFonts w:ascii="Arial" w:hAnsi="Arial" w:cs="Arial"/>
          <w:b/>
          <w:bCs/>
          <w:color w:val="000000" w:themeColor="text1"/>
          <w:sz w:val="22"/>
          <w:szCs w:val="22"/>
        </w:rPr>
        <w:t xml:space="preserve">estión de </w:t>
      </w:r>
      <w:r w:rsidR="003A32F3">
        <w:rPr>
          <w:rStyle w:val="Ttulo3Car"/>
          <w:rFonts w:ascii="Arial" w:hAnsi="Arial" w:cs="Arial"/>
          <w:b/>
          <w:bCs/>
          <w:color w:val="000000" w:themeColor="text1"/>
          <w:sz w:val="22"/>
          <w:szCs w:val="22"/>
        </w:rPr>
        <w:t>P</w:t>
      </w:r>
      <w:r w:rsidRPr="00B67290">
        <w:rPr>
          <w:rStyle w:val="Ttulo3Car"/>
          <w:rFonts w:ascii="Arial" w:hAnsi="Arial" w:cs="Arial"/>
          <w:b/>
          <w:bCs/>
          <w:color w:val="000000" w:themeColor="text1"/>
          <w:sz w:val="22"/>
          <w:szCs w:val="22"/>
        </w:rPr>
        <w:t xml:space="preserve">royectos de la </w:t>
      </w:r>
      <w:r w:rsidR="003A32F3">
        <w:rPr>
          <w:rStyle w:val="Ttulo3Car"/>
          <w:rFonts w:ascii="Arial" w:hAnsi="Arial" w:cs="Arial"/>
          <w:b/>
          <w:bCs/>
          <w:color w:val="000000" w:themeColor="text1"/>
          <w:sz w:val="22"/>
          <w:szCs w:val="22"/>
        </w:rPr>
        <w:t>O</w:t>
      </w:r>
      <w:r w:rsidRPr="00B67290">
        <w:rPr>
          <w:rStyle w:val="Ttulo3Car"/>
          <w:rFonts w:ascii="Arial" w:hAnsi="Arial" w:cs="Arial"/>
          <w:b/>
          <w:bCs/>
          <w:color w:val="000000" w:themeColor="text1"/>
          <w:sz w:val="22"/>
          <w:szCs w:val="22"/>
        </w:rPr>
        <w:t>rganización</w:t>
      </w:r>
      <w:bookmarkEnd w:id="281"/>
    </w:p>
    <w:p w14:paraId="6428F583" w14:textId="7171E917" w:rsidR="003E460E" w:rsidRPr="00E917F5" w:rsidRDefault="00B67290" w:rsidP="003E460E">
      <w:pPr>
        <w:rPr>
          <w:rFonts w:cs="Arial"/>
          <w:szCs w:val="22"/>
          <w:lang w:val="es-CO"/>
        </w:rPr>
      </w:pPr>
      <w:r>
        <w:t>L</w:t>
      </w:r>
      <w:r w:rsidR="003E460E" w:rsidRPr="00E917F5">
        <w:rPr>
          <w:rFonts w:cs="Arial"/>
          <w:szCs w:val="22"/>
          <w:lang w:val="es-CO"/>
        </w:rPr>
        <w:t>a PMO propuesta incorpora transversalmente criterios de sostenibilidad ambiental, social y de gobernanza (ESG), alineados con los Objetivos de Desarrollo Sostenible (ODS) y el enfoque P5 del PMI. Las actividades desarrolladas incluyen:</w:t>
      </w:r>
    </w:p>
    <w:p w14:paraId="125F7E01" w14:textId="77777777" w:rsidR="003E460E" w:rsidRPr="00E917F5" w:rsidRDefault="003E460E" w:rsidP="003E460E">
      <w:pPr>
        <w:rPr>
          <w:rFonts w:cs="Arial"/>
          <w:szCs w:val="22"/>
          <w:lang w:val="es-CO"/>
        </w:rPr>
      </w:pPr>
      <w:r w:rsidRPr="00E917F5">
        <w:rPr>
          <w:rFonts w:cs="Arial"/>
          <w:szCs w:val="22"/>
          <w:lang w:val="es-CO"/>
        </w:rPr>
        <w:t>Diseño de matriz de sostenibilidad para proyectos</w:t>
      </w:r>
    </w:p>
    <w:p w14:paraId="7471B6EA" w14:textId="1DBBE0E3" w:rsidR="003E460E" w:rsidRPr="00C03D54" w:rsidRDefault="00C03D54" w:rsidP="00C03D54">
      <w:pPr>
        <w:pStyle w:val="Ttulo3"/>
        <w:rPr>
          <w:b/>
          <w:bCs/>
          <w:color w:val="000000" w:themeColor="text1"/>
          <w:sz w:val="22"/>
          <w:szCs w:val="22"/>
          <w:lang w:val="es-CO"/>
        </w:rPr>
      </w:pPr>
      <w:bookmarkStart w:id="283" w:name="_Toc214616025"/>
      <w:r w:rsidRPr="00C03D54">
        <w:rPr>
          <w:b/>
          <w:bCs/>
          <w:color w:val="000000" w:themeColor="text1"/>
          <w:sz w:val="22"/>
          <w:szCs w:val="22"/>
          <w:lang w:val="es-CO"/>
        </w:rPr>
        <w:t xml:space="preserve">4.2.1 </w:t>
      </w:r>
      <w:r w:rsidR="003E460E" w:rsidRPr="00C03D54">
        <w:rPr>
          <w:b/>
          <w:bCs/>
          <w:color w:val="000000" w:themeColor="text1"/>
          <w:sz w:val="22"/>
          <w:szCs w:val="22"/>
          <w:lang w:val="es-CO"/>
        </w:rPr>
        <w:t>Evaluación de impactos ambientales, sociales y económicos</w:t>
      </w:r>
      <w:bookmarkEnd w:id="283"/>
    </w:p>
    <w:p w14:paraId="7F13F7C6" w14:textId="77777777" w:rsidR="00345BE8" w:rsidRDefault="00345BE8" w:rsidP="00C03D54">
      <w:pPr>
        <w:rPr>
          <w:rFonts w:cs="Arial"/>
          <w:szCs w:val="22"/>
          <w:lang w:val="es-CO"/>
        </w:rPr>
      </w:pPr>
      <w:r w:rsidRPr="00345BE8">
        <w:rPr>
          <w:rFonts w:cs="Arial"/>
          <w:szCs w:val="22"/>
          <w:lang w:val="es-CO"/>
        </w:rPr>
        <w:t>Como parte del diagnóstico de necesidades, capacidades y niveles de madurez en gestión de proyectos, la PMO institucional incorpora un enfoque transversal de sostenibilidad basado en criterios ESG (Environmental, Social, Governance), alineado con los Objetivos de Desarrollo Sostenible (ODS) y el modelo P5 del PMI. Para ello, se implementa una matriz de sostenibilidad que permite evaluar los impactos de cada proyecto en tres dimensiones clave: ambiental, social y económica.</w:t>
      </w:r>
    </w:p>
    <w:p w14:paraId="2DC865C4" w14:textId="77777777" w:rsidR="00345BE8" w:rsidRDefault="00345BE8" w:rsidP="00345BE8">
      <w:pPr>
        <w:ind w:left="360" w:firstLine="0"/>
        <w:rPr>
          <w:rFonts w:cs="Arial"/>
          <w:szCs w:val="22"/>
          <w:lang w:val="es-CO"/>
        </w:rPr>
      </w:pPr>
    </w:p>
    <w:p w14:paraId="7A936A0E" w14:textId="77777777" w:rsidR="00D45783" w:rsidRDefault="00D45783" w:rsidP="00345BE8">
      <w:pPr>
        <w:ind w:left="360" w:firstLine="0"/>
        <w:rPr>
          <w:rFonts w:cs="Arial"/>
          <w:szCs w:val="22"/>
          <w:lang w:val="es-CO"/>
        </w:rPr>
      </w:pPr>
    </w:p>
    <w:p w14:paraId="6E933DB4" w14:textId="77777777" w:rsidR="00D45783" w:rsidRPr="00345BE8" w:rsidRDefault="00D45783" w:rsidP="00345BE8">
      <w:pPr>
        <w:ind w:left="360" w:firstLine="0"/>
        <w:rPr>
          <w:rFonts w:cs="Arial"/>
          <w:szCs w:val="22"/>
          <w:lang w:val="es-CO"/>
        </w:rPr>
      </w:pPr>
    </w:p>
    <w:p w14:paraId="3C1562B6" w14:textId="0D86F2B5" w:rsidR="00345BE8" w:rsidRPr="00345BE8" w:rsidRDefault="00345BE8" w:rsidP="00C03D54">
      <w:pPr>
        <w:ind w:left="709" w:firstLine="0"/>
        <w:rPr>
          <w:rFonts w:cs="Arial"/>
          <w:szCs w:val="22"/>
          <w:lang w:val="es-CO"/>
        </w:rPr>
      </w:pPr>
      <w:r w:rsidRPr="00345BE8">
        <w:rPr>
          <w:rFonts w:cs="Arial"/>
          <w:szCs w:val="22"/>
          <w:lang w:val="es-CO"/>
        </w:rPr>
        <w:lastRenderedPageBreak/>
        <w:t>1.  Metodología de evaluación</w:t>
      </w:r>
    </w:p>
    <w:p w14:paraId="1B78BCA8" w14:textId="62A8AB9E" w:rsidR="00345BE8" w:rsidRDefault="00345BE8" w:rsidP="00C03D54">
      <w:pPr>
        <w:rPr>
          <w:rFonts w:cs="Arial"/>
          <w:szCs w:val="22"/>
          <w:lang w:val="es-CO"/>
        </w:rPr>
      </w:pPr>
      <w:r w:rsidRPr="00345BE8">
        <w:rPr>
          <w:rFonts w:cs="Arial"/>
          <w:szCs w:val="22"/>
          <w:lang w:val="es-CO"/>
        </w:rPr>
        <w:t>La evaluación se realizará mediante un enfoque mixto, combinando análisis documental, entrevistas semiestructuradas, revisión de indicadores y aplicación de instrumentos estandarizados. Se utilizarán escalas de valoración cualitativa y cuantitativa para cada dimensión</w:t>
      </w:r>
      <w:r>
        <w:rPr>
          <w:rFonts w:cs="Arial"/>
          <w:szCs w:val="22"/>
          <w:lang w:val="es-CO"/>
        </w:rPr>
        <w:t>, de acuerdo cómo se presenta en la figura 16.</w:t>
      </w:r>
    </w:p>
    <w:p w14:paraId="578226BC" w14:textId="77777777" w:rsidR="00345BE8" w:rsidRPr="00345BE8" w:rsidRDefault="00345BE8" w:rsidP="00345BE8">
      <w:pPr>
        <w:ind w:left="360" w:firstLine="0"/>
        <w:rPr>
          <w:rFonts w:cs="Arial"/>
          <w:szCs w:val="22"/>
          <w:lang w:val="es-CO"/>
        </w:rPr>
      </w:pPr>
    </w:p>
    <w:p w14:paraId="5B18167A" w14:textId="56A85C79" w:rsidR="00345BE8" w:rsidRDefault="00345BE8" w:rsidP="00345BE8">
      <w:pPr>
        <w:pStyle w:val="Descripcin"/>
        <w:keepNext/>
        <w:ind w:firstLine="0"/>
        <w:rPr>
          <w:color w:val="000000" w:themeColor="text1"/>
          <w:sz w:val="22"/>
          <w:szCs w:val="22"/>
        </w:rPr>
      </w:pPr>
      <w:bookmarkStart w:id="284" w:name="_Toc214616081"/>
      <w:r w:rsidRPr="00345BE8">
        <w:rPr>
          <w:color w:val="000000" w:themeColor="text1"/>
          <w:sz w:val="22"/>
          <w:szCs w:val="22"/>
        </w:rPr>
        <w:t>F</w:t>
      </w:r>
      <w:r>
        <w:rPr>
          <w:color w:val="000000" w:themeColor="text1"/>
          <w:sz w:val="22"/>
          <w:szCs w:val="22"/>
        </w:rPr>
        <w:t>igura</w:t>
      </w:r>
      <w:r w:rsidRPr="00345BE8">
        <w:rPr>
          <w:color w:val="000000" w:themeColor="text1"/>
          <w:sz w:val="22"/>
          <w:szCs w:val="22"/>
        </w:rPr>
        <w:t xml:space="preserve"> </w:t>
      </w:r>
      <w:r w:rsidR="00F5557B">
        <w:rPr>
          <w:color w:val="000000" w:themeColor="text1"/>
          <w:sz w:val="22"/>
          <w:szCs w:val="22"/>
        </w:rPr>
        <w:fldChar w:fldCharType="begin"/>
      </w:r>
      <w:r w:rsidR="00F5557B">
        <w:rPr>
          <w:color w:val="000000" w:themeColor="text1"/>
          <w:sz w:val="22"/>
          <w:szCs w:val="22"/>
        </w:rPr>
        <w:instrText xml:space="preserve"> SEQ FIGURA \* ARABIC </w:instrText>
      </w:r>
      <w:r w:rsidR="00F5557B">
        <w:rPr>
          <w:color w:val="000000" w:themeColor="text1"/>
          <w:sz w:val="22"/>
          <w:szCs w:val="22"/>
        </w:rPr>
        <w:fldChar w:fldCharType="separate"/>
      </w:r>
      <w:r w:rsidR="00F15BA1">
        <w:rPr>
          <w:noProof/>
          <w:color w:val="000000" w:themeColor="text1"/>
          <w:sz w:val="22"/>
          <w:szCs w:val="22"/>
        </w:rPr>
        <w:t>17</w:t>
      </w:r>
      <w:bookmarkEnd w:id="284"/>
      <w:r w:rsidR="00F5557B">
        <w:rPr>
          <w:color w:val="000000" w:themeColor="text1"/>
          <w:sz w:val="22"/>
          <w:szCs w:val="22"/>
        </w:rPr>
        <w:fldChar w:fldCharType="end"/>
      </w:r>
    </w:p>
    <w:p w14:paraId="31CF8855" w14:textId="0DE077B1" w:rsidR="00345BE8" w:rsidRPr="00345BE8" w:rsidRDefault="00345BE8" w:rsidP="00345BE8">
      <w:pPr>
        <w:ind w:firstLine="0"/>
        <w:rPr>
          <w:i/>
          <w:iCs/>
        </w:rPr>
      </w:pPr>
      <w:r w:rsidRPr="00345BE8">
        <w:rPr>
          <w:i/>
          <w:iCs/>
        </w:rPr>
        <w:t>Escalas de Valoración Cualitativa y Cuantitativa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0"/>
        <w:gridCol w:w="2750"/>
        <w:gridCol w:w="2748"/>
        <w:gridCol w:w="2254"/>
      </w:tblGrid>
      <w:tr w:rsidR="00345BE8" w:rsidRPr="00345BE8" w14:paraId="4009E9C0" w14:textId="77777777" w:rsidTr="00345BE8">
        <w:trPr>
          <w:tblHeader/>
          <w:tblCellSpacing w:w="15" w:type="dxa"/>
        </w:trPr>
        <w:tc>
          <w:tcPr>
            <w:tcW w:w="0" w:type="auto"/>
            <w:tcBorders>
              <w:top w:val="single" w:sz="4" w:space="0" w:color="auto"/>
              <w:bottom w:val="single" w:sz="4" w:space="0" w:color="auto"/>
            </w:tcBorders>
            <w:vAlign w:val="center"/>
            <w:hideMark/>
          </w:tcPr>
          <w:p w14:paraId="01EA3906" w14:textId="77777777" w:rsidR="00345BE8" w:rsidRPr="00345BE8" w:rsidRDefault="00345BE8" w:rsidP="00345BE8">
            <w:pPr>
              <w:ind w:left="360" w:firstLine="0"/>
              <w:rPr>
                <w:rFonts w:cs="Arial"/>
                <w:b/>
                <w:bCs/>
                <w:szCs w:val="22"/>
                <w:lang w:val="es-CO"/>
              </w:rPr>
            </w:pPr>
            <w:r w:rsidRPr="00345BE8">
              <w:rPr>
                <w:rFonts w:cs="Arial"/>
                <w:b/>
                <w:bCs/>
                <w:szCs w:val="22"/>
                <w:lang w:val="es-CO"/>
              </w:rPr>
              <w:t>Dimensión</w:t>
            </w:r>
          </w:p>
        </w:tc>
        <w:tc>
          <w:tcPr>
            <w:tcW w:w="0" w:type="auto"/>
            <w:tcBorders>
              <w:top w:val="single" w:sz="4" w:space="0" w:color="auto"/>
              <w:bottom w:val="single" w:sz="4" w:space="0" w:color="auto"/>
            </w:tcBorders>
            <w:vAlign w:val="center"/>
            <w:hideMark/>
          </w:tcPr>
          <w:p w14:paraId="119A534E" w14:textId="77777777" w:rsidR="00345BE8" w:rsidRPr="00345BE8" w:rsidRDefault="00345BE8" w:rsidP="00345BE8">
            <w:pPr>
              <w:ind w:left="360" w:firstLine="0"/>
              <w:rPr>
                <w:rFonts w:cs="Arial"/>
                <w:b/>
                <w:bCs/>
                <w:szCs w:val="22"/>
                <w:lang w:val="es-CO"/>
              </w:rPr>
            </w:pPr>
            <w:r w:rsidRPr="00345BE8">
              <w:rPr>
                <w:rFonts w:cs="Arial"/>
                <w:b/>
                <w:bCs/>
                <w:szCs w:val="22"/>
                <w:lang w:val="es-CO"/>
              </w:rPr>
              <w:t>Criterios evaluados</w:t>
            </w:r>
          </w:p>
        </w:tc>
        <w:tc>
          <w:tcPr>
            <w:tcW w:w="0" w:type="auto"/>
            <w:tcBorders>
              <w:top w:val="single" w:sz="4" w:space="0" w:color="auto"/>
              <w:bottom w:val="single" w:sz="4" w:space="0" w:color="auto"/>
            </w:tcBorders>
            <w:vAlign w:val="center"/>
            <w:hideMark/>
          </w:tcPr>
          <w:p w14:paraId="687A8CAF" w14:textId="77777777" w:rsidR="00345BE8" w:rsidRPr="00345BE8" w:rsidRDefault="00345BE8" w:rsidP="00345BE8">
            <w:pPr>
              <w:ind w:left="360" w:firstLine="0"/>
              <w:rPr>
                <w:rFonts w:cs="Arial"/>
                <w:b/>
                <w:bCs/>
                <w:szCs w:val="22"/>
                <w:lang w:val="es-CO"/>
              </w:rPr>
            </w:pPr>
            <w:r w:rsidRPr="00345BE8">
              <w:rPr>
                <w:rFonts w:cs="Arial"/>
                <w:b/>
                <w:bCs/>
                <w:szCs w:val="22"/>
                <w:lang w:val="es-CO"/>
              </w:rPr>
              <w:t>Instrumentos aplicados</w:t>
            </w:r>
          </w:p>
        </w:tc>
        <w:tc>
          <w:tcPr>
            <w:tcW w:w="0" w:type="auto"/>
            <w:tcBorders>
              <w:top w:val="single" w:sz="4" w:space="0" w:color="auto"/>
              <w:bottom w:val="single" w:sz="4" w:space="0" w:color="auto"/>
            </w:tcBorders>
            <w:vAlign w:val="center"/>
            <w:hideMark/>
          </w:tcPr>
          <w:p w14:paraId="40741301" w14:textId="77777777" w:rsidR="00345BE8" w:rsidRPr="00345BE8" w:rsidRDefault="00345BE8" w:rsidP="00345BE8">
            <w:pPr>
              <w:ind w:left="360" w:firstLine="0"/>
              <w:rPr>
                <w:rFonts w:cs="Arial"/>
                <w:b/>
                <w:bCs/>
                <w:szCs w:val="22"/>
                <w:lang w:val="es-CO"/>
              </w:rPr>
            </w:pPr>
            <w:r w:rsidRPr="00345BE8">
              <w:rPr>
                <w:rFonts w:cs="Arial"/>
                <w:b/>
                <w:bCs/>
                <w:szCs w:val="22"/>
                <w:lang w:val="es-CO"/>
              </w:rPr>
              <w:t>ODS relacionados</w:t>
            </w:r>
          </w:p>
        </w:tc>
      </w:tr>
      <w:tr w:rsidR="00345BE8" w:rsidRPr="00345BE8" w14:paraId="633E12F6" w14:textId="77777777">
        <w:trPr>
          <w:tblCellSpacing w:w="15" w:type="dxa"/>
        </w:trPr>
        <w:tc>
          <w:tcPr>
            <w:tcW w:w="0" w:type="auto"/>
            <w:vAlign w:val="center"/>
            <w:hideMark/>
          </w:tcPr>
          <w:p w14:paraId="5759432A" w14:textId="77777777" w:rsidR="00345BE8" w:rsidRPr="00345BE8" w:rsidRDefault="00345BE8" w:rsidP="00345BE8">
            <w:pPr>
              <w:ind w:left="360" w:firstLine="0"/>
              <w:rPr>
                <w:rFonts w:cs="Arial"/>
                <w:szCs w:val="22"/>
                <w:lang w:val="es-CO"/>
              </w:rPr>
            </w:pPr>
            <w:r w:rsidRPr="00345BE8">
              <w:rPr>
                <w:rFonts w:cs="Arial"/>
                <w:b/>
                <w:bCs/>
                <w:szCs w:val="22"/>
                <w:lang w:val="es-CO"/>
              </w:rPr>
              <w:t>Ambiental</w:t>
            </w:r>
          </w:p>
        </w:tc>
        <w:tc>
          <w:tcPr>
            <w:tcW w:w="0" w:type="auto"/>
            <w:vAlign w:val="center"/>
            <w:hideMark/>
          </w:tcPr>
          <w:p w14:paraId="167288FD" w14:textId="77777777" w:rsidR="00345BE8" w:rsidRPr="00345BE8" w:rsidRDefault="00345BE8" w:rsidP="00345BE8">
            <w:pPr>
              <w:ind w:left="360" w:firstLine="0"/>
              <w:rPr>
                <w:rFonts w:cs="Arial"/>
                <w:szCs w:val="22"/>
                <w:lang w:val="es-CO"/>
              </w:rPr>
            </w:pPr>
            <w:r w:rsidRPr="00345BE8">
              <w:rPr>
                <w:rFonts w:cs="Arial"/>
                <w:szCs w:val="22"/>
                <w:lang w:val="es-CO"/>
              </w:rPr>
              <w:t>Uso eficiente de recursos</w:t>
            </w:r>
            <w:r w:rsidRPr="00345BE8">
              <w:rPr>
                <w:rFonts w:cs="Arial"/>
                <w:szCs w:val="22"/>
                <w:lang w:val="es-CO"/>
              </w:rPr>
              <w:br/>
              <w:t>Gestión de residuos</w:t>
            </w:r>
            <w:r w:rsidRPr="00345BE8">
              <w:rPr>
                <w:rFonts w:cs="Arial"/>
                <w:szCs w:val="22"/>
                <w:lang w:val="es-CO"/>
              </w:rPr>
              <w:br/>
              <w:t>Impacto sobre ecosistemas</w:t>
            </w:r>
            <w:r w:rsidRPr="00345BE8">
              <w:rPr>
                <w:rFonts w:cs="Arial"/>
                <w:szCs w:val="22"/>
                <w:lang w:val="es-CO"/>
              </w:rPr>
              <w:br/>
              <w:t>Adaptación al cambio climático</w:t>
            </w:r>
          </w:p>
        </w:tc>
        <w:tc>
          <w:tcPr>
            <w:tcW w:w="0" w:type="auto"/>
            <w:vAlign w:val="center"/>
            <w:hideMark/>
          </w:tcPr>
          <w:p w14:paraId="42FE0683" w14:textId="77777777" w:rsidR="00345BE8" w:rsidRPr="00345BE8" w:rsidRDefault="00345BE8" w:rsidP="00345BE8">
            <w:pPr>
              <w:ind w:left="360" w:firstLine="0"/>
              <w:rPr>
                <w:rFonts w:cs="Arial"/>
                <w:szCs w:val="22"/>
                <w:lang w:val="es-CO"/>
              </w:rPr>
            </w:pPr>
            <w:r w:rsidRPr="00345BE8">
              <w:rPr>
                <w:rFonts w:cs="Arial"/>
                <w:szCs w:val="22"/>
                <w:lang w:val="es-CO"/>
              </w:rPr>
              <w:t>Lista de verificación ambiental</w:t>
            </w:r>
            <w:r w:rsidRPr="00345BE8">
              <w:rPr>
                <w:rFonts w:cs="Arial"/>
                <w:szCs w:val="22"/>
                <w:lang w:val="es-CO"/>
              </w:rPr>
              <w:br/>
              <w:t>Ficha técnica de sostenibilidad</w:t>
            </w:r>
            <w:r w:rsidRPr="00345BE8">
              <w:rPr>
                <w:rFonts w:cs="Arial"/>
                <w:szCs w:val="22"/>
                <w:lang w:val="es-CO"/>
              </w:rPr>
              <w:br/>
              <w:t>Entrevistas a responsables de obra</w:t>
            </w:r>
          </w:p>
        </w:tc>
        <w:tc>
          <w:tcPr>
            <w:tcW w:w="0" w:type="auto"/>
            <w:vAlign w:val="center"/>
            <w:hideMark/>
          </w:tcPr>
          <w:p w14:paraId="264C96B3" w14:textId="77777777" w:rsidR="00345BE8" w:rsidRPr="00345BE8" w:rsidRDefault="00345BE8" w:rsidP="00345BE8">
            <w:pPr>
              <w:ind w:left="360" w:firstLine="0"/>
              <w:rPr>
                <w:rFonts w:cs="Arial"/>
                <w:szCs w:val="22"/>
                <w:lang w:val="es-CO"/>
              </w:rPr>
            </w:pPr>
            <w:r w:rsidRPr="00345BE8">
              <w:rPr>
                <w:rFonts w:cs="Arial"/>
                <w:szCs w:val="22"/>
                <w:lang w:val="es-CO"/>
              </w:rPr>
              <w:t>ODS 6, 7, 11, 12, 13, 15</w:t>
            </w:r>
          </w:p>
        </w:tc>
      </w:tr>
      <w:tr w:rsidR="00345BE8" w:rsidRPr="00345BE8" w14:paraId="2EDB4D60" w14:textId="77777777">
        <w:trPr>
          <w:tblCellSpacing w:w="15" w:type="dxa"/>
        </w:trPr>
        <w:tc>
          <w:tcPr>
            <w:tcW w:w="0" w:type="auto"/>
            <w:vAlign w:val="center"/>
            <w:hideMark/>
          </w:tcPr>
          <w:p w14:paraId="5F6A6193" w14:textId="77777777" w:rsidR="00345BE8" w:rsidRPr="00345BE8" w:rsidRDefault="00345BE8" w:rsidP="00345BE8">
            <w:pPr>
              <w:ind w:left="360" w:firstLine="0"/>
              <w:rPr>
                <w:rFonts w:cs="Arial"/>
                <w:szCs w:val="22"/>
                <w:lang w:val="es-CO"/>
              </w:rPr>
            </w:pPr>
            <w:r w:rsidRPr="00345BE8">
              <w:rPr>
                <w:rFonts w:cs="Arial"/>
                <w:b/>
                <w:bCs/>
                <w:szCs w:val="22"/>
                <w:lang w:val="es-CO"/>
              </w:rPr>
              <w:t>Social</w:t>
            </w:r>
          </w:p>
        </w:tc>
        <w:tc>
          <w:tcPr>
            <w:tcW w:w="0" w:type="auto"/>
            <w:vAlign w:val="center"/>
            <w:hideMark/>
          </w:tcPr>
          <w:p w14:paraId="0F2E280F" w14:textId="77777777" w:rsidR="00345BE8" w:rsidRPr="00345BE8" w:rsidRDefault="00345BE8" w:rsidP="00345BE8">
            <w:pPr>
              <w:ind w:left="360" w:firstLine="0"/>
              <w:rPr>
                <w:rFonts w:cs="Arial"/>
                <w:szCs w:val="22"/>
                <w:lang w:val="es-CO"/>
              </w:rPr>
            </w:pPr>
            <w:r w:rsidRPr="00345BE8">
              <w:rPr>
                <w:rFonts w:cs="Arial"/>
                <w:szCs w:val="22"/>
                <w:lang w:val="es-CO"/>
              </w:rPr>
              <w:t>Accesibilidad y equidad</w:t>
            </w:r>
            <w:r w:rsidRPr="00345BE8">
              <w:rPr>
                <w:rFonts w:cs="Arial"/>
                <w:szCs w:val="22"/>
                <w:lang w:val="es-CO"/>
              </w:rPr>
              <w:br/>
              <w:t>Participación comunitaria</w:t>
            </w:r>
            <w:r w:rsidRPr="00345BE8">
              <w:rPr>
                <w:rFonts w:cs="Arial"/>
                <w:szCs w:val="22"/>
                <w:lang w:val="es-CO"/>
              </w:rPr>
              <w:br/>
              <w:t>Condiciones laborales</w:t>
            </w:r>
            <w:r w:rsidRPr="00345BE8">
              <w:rPr>
                <w:rFonts w:cs="Arial"/>
                <w:szCs w:val="22"/>
                <w:lang w:val="es-CO"/>
              </w:rPr>
              <w:br/>
              <w:t>Impacto en calidad de vida</w:t>
            </w:r>
          </w:p>
        </w:tc>
        <w:tc>
          <w:tcPr>
            <w:tcW w:w="0" w:type="auto"/>
            <w:vAlign w:val="center"/>
            <w:hideMark/>
          </w:tcPr>
          <w:p w14:paraId="78C39140" w14:textId="77777777" w:rsidR="00345BE8" w:rsidRPr="00345BE8" w:rsidRDefault="00345BE8" w:rsidP="00345BE8">
            <w:pPr>
              <w:ind w:left="360" w:firstLine="0"/>
              <w:rPr>
                <w:rFonts w:cs="Arial"/>
                <w:szCs w:val="22"/>
                <w:lang w:val="es-CO"/>
              </w:rPr>
            </w:pPr>
            <w:r w:rsidRPr="00345BE8">
              <w:rPr>
                <w:rFonts w:cs="Arial"/>
                <w:szCs w:val="22"/>
                <w:lang w:val="es-CO"/>
              </w:rPr>
              <w:t>Encuestas a beneficiarios</w:t>
            </w:r>
            <w:r w:rsidRPr="00345BE8">
              <w:rPr>
                <w:rFonts w:cs="Arial"/>
                <w:szCs w:val="22"/>
                <w:lang w:val="es-CO"/>
              </w:rPr>
              <w:br/>
              <w:t>Matriz de actores sociales</w:t>
            </w:r>
            <w:r w:rsidRPr="00345BE8">
              <w:rPr>
                <w:rFonts w:cs="Arial"/>
                <w:szCs w:val="22"/>
                <w:lang w:val="es-CO"/>
              </w:rPr>
              <w:br/>
              <w:t>Indicadores de inclusión</w:t>
            </w:r>
          </w:p>
        </w:tc>
        <w:tc>
          <w:tcPr>
            <w:tcW w:w="0" w:type="auto"/>
            <w:vAlign w:val="center"/>
            <w:hideMark/>
          </w:tcPr>
          <w:p w14:paraId="01A8413C" w14:textId="77777777" w:rsidR="00345BE8" w:rsidRPr="00345BE8" w:rsidRDefault="00345BE8" w:rsidP="00345BE8">
            <w:pPr>
              <w:ind w:left="360" w:firstLine="0"/>
              <w:rPr>
                <w:rFonts w:cs="Arial"/>
                <w:szCs w:val="22"/>
                <w:lang w:val="es-CO"/>
              </w:rPr>
            </w:pPr>
            <w:r w:rsidRPr="00345BE8">
              <w:rPr>
                <w:rFonts w:cs="Arial"/>
                <w:szCs w:val="22"/>
                <w:lang w:val="es-CO"/>
              </w:rPr>
              <w:t>ODS 1, 3, 4, 5, 10, 11</w:t>
            </w:r>
          </w:p>
        </w:tc>
      </w:tr>
      <w:tr w:rsidR="00345BE8" w:rsidRPr="00345BE8" w14:paraId="1AE9C819" w14:textId="77777777" w:rsidTr="00C03D54">
        <w:trPr>
          <w:tblCellSpacing w:w="15" w:type="dxa"/>
        </w:trPr>
        <w:tc>
          <w:tcPr>
            <w:tcW w:w="0" w:type="auto"/>
            <w:tcBorders>
              <w:bottom w:val="single" w:sz="4" w:space="0" w:color="auto"/>
            </w:tcBorders>
            <w:vAlign w:val="center"/>
            <w:hideMark/>
          </w:tcPr>
          <w:p w14:paraId="2E3426A8" w14:textId="77777777" w:rsidR="00345BE8" w:rsidRPr="00345BE8" w:rsidRDefault="00345BE8" w:rsidP="00345BE8">
            <w:pPr>
              <w:ind w:left="360" w:firstLine="0"/>
              <w:rPr>
                <w:rFonts w:cs="Arial"/>
                <w:szCs w:val="22"/>
                <w:lang w:val="es-CO"/>
              </w:rPr>
            </w:pPr>
            <w:r w:rsidRPr="00345BE8">
              <w:rPr>
                <w:rFonts w:cs="Arial"/>
                <w:b/>
                <w:bCs/>
                <w:szCs w:val="22"/>
                <w:lang w:val="es-CO"/>
              </w:rPr>
              <w:lastRenderedPageBreak/>
              <w:t>Económica</w:t>
            </w:r>
          </w:p>
        </w:tc>
        <w:tc>
          <w:tcPr>
            <w:tcW w:w="0" w:type="auto"/>
            <w:tcBorders>
              <w:bottom w:val="single" w:sz="4" w:space="0" w:color="auto"/>
            </w:tcBorders>
            <w:vAlign w:val="center"/>
            <w:hideMark/>
          </w:tcPr>
          <w:p w14:paraId="21BBC4A7" w14:textId="77777777" w:rsidR="00345BE8" w:rsidRPr="00345BE8" w:rsidRDefault="00345BE8" w:rsidP="00345BE8">
            <w:pPr>
              <w:ind w:left="360" w:firstLine="0"/>
              <w:rPr>
                <w:rFonts w:cs="Arial"/>
                <w:szCs w:val="22"/>
                <w:lang w:val="es-CO"/>
              </w:rPr>
            </w:pPr>
            <w:r w:rsidRPr="00345BE8">
              <w:rPr>
                <w:rFonts w:cs="Arial"/>
                <w:szCs w:val="22"/>
                <w:lang w:val="es-CO"/>
              </w:rPr>
              <w:t>Viabilidad financiera</w:t>
            </w:r>
            <w:r w:rsidRPr="00345BE8">
              <w:rPr>
                <w:rFonts w:cs="Arial"/>
                <w:szCs w:val="22"/>
                <w:lang w:val="es-CO"/>
              </w:rPr>
              <w:br/>
              <w:t>Retorno de inversión (ROI)</w:t>
            </w:r>
            <w:r w:rsidRPr="00345BE8">
              <w:rPr>
                <w:rFonts w:cs="Arial"/>
                <w:szCs w:val="22"/>
                <w:lang w:val="es-CO"/>
              </w:rPr>
              <w:br/>
              <w:t>Impacto en empleo y economía local</w:t>
            </w:r>
            <w:r w:rsidRPr="00345BE8">
              <w:rPr>
                <w:rFonts w:cs="Arial"/>
                <w:szCs w:val="22"/>
                <w:lang w:val="es-CO"/>
              </w:rPr>
              <w:br/>
              <w:t>Costos operativos</w:t>
            </w:r>
          </w:p>
        </w:tc>
        <w:tc>
          <w:tcPr>
            <w:tcW w:w="0" w:type="auto"/>
            <w:tcBorders>
              <w:bottom w:val="single" w:sz="4" w:space="0" w:color="auto"/>
            </w:tcBorders>
            <w:vAlign w:val="center"/>
            <w:hideMark/>
          </w:tcPr>
          <w:p w14:paraId="3B73ECAF" w14:textId="77777777" w:rsidR="00345BE8" w:rsidRPr="00345BE8" w:rsidRDefault="00345BE8" w:rsidP="00345BE8">
            <w:pPr>
              <w:ind w:left="360" w:firstLine="0"/>
              <w:rPr>
                <w:rFonts w:cs="Arial"/>
                <w:szCs w:val="22"/>
                <w:lang w:val="es-CO"/>
              </w:rPr>
            </w:pPr>
            <w:r w:rsidRPr="00345BE8">
              <w:rPr>
                <w:rFonts w:cs="Arial"/>
                <w:szCs w:val="22"/>
                <w:lang w:val="es-CO"/>
              </w:rPr>
              <w:t>Análisis costo-beneficio</w:t>
            </w:r>
            <w:r w:rsidRPr="00345BE8">
              <w:rPr>
                <w:rFonts w:cs="Arial"/>
                <w:szCs w:val="22"/>
                <w:lang w:val="es-CO"/>
              </w:rPr>
              <w:br/>
              <w:t>Simulación financiera</w:t>
            </w:r>
            <w:r w:rsidRPr="00345BE8">
              <w:rPr>
                <w:rFonts w:cs="Arial"/>
                <w:szCs w:val="22"/>
                <w:lang w:val="es-CO"/>
              </w:rPr>
              <w:br/>
              <w:t>Ficha de rentabilidad</w:t>
            </w:r>
          </w:p>
        </w:tc>
        <w:tc>
          <w:tcPr>
            <w:tcW w:w="0" w:type="auto"/>
            <w:tcBorders>
              <w:bottom w:val="single" w:sz="4" w:space="0" w:color="auto"/>
            </w:tcBorders>
            <w:vAlign w:val="center"/>
            <w:hideMark/>
          </w:tcPr>
          <w:p w14:paraId="694BC5A2" w14:textId="77777777" w:rsidR="00345BE8" w:rsidRPr="00345BE8" w:rsidRDefault="00345BE8" w:rsidP="00345BE8">
            <w:pPr>
              <w:ind w:left="360" w:firstLine="0"/>
              <w:rPr>
                <w:rFonts w:cs="Arial"/>
                <w:szCs w:val="22"/>
                <w:lang w:val="es-CO"/>
              </w:rPr>
            </w:pPr>
            <w:r w:rsidRPr="00345BE8">
              <w:rPr>
                <w:rFonts w:cs="Arial"/>
                <w:szCs w:val="22"/>
                <w:lang w:val="es-CO"/>
              </w:rPr>
              <w:t>ODS 8, 9, 17</w:t>
            </w:r>
          </w:p>
        </w:tc>
      </w:tr>
    </w:tbl>
    <w:p w14:paraId="609B13F7" w14:textId="77777777" w:rsidR="00C03D54" w:rsidRPr="00E917F5" w:rsidRDefault="00C03D54" w:rsidP="00C03D54">
      <w:pPr>
        <w:ind w:firstLine="0"/>
        <w:rPr>
          <w:rFonts w:cs="Arial"/>
          <w:szCs w:val="22"/>
          <w:lang w:val="es-CO"/>
        </w:rPr>
      </w:pPr>
      <w:r w:rsidRPr="00E917F5">
        <w:rPr>
          <w:rFonts w:cs="Arial"/>
          <w:i/>
          <w:iCs/>
          <w:szCs w:val="22"/>
          <w:lang w:val="es-CO"/>
        </w:rPr>
        <w:t>Nota.</w:t>
      </w:r>
      <w:r w:rsidRPr="00E917F5">
        <w:rPr>
          <w:rFonts w:cs="Arial"/>
          <w:szCs w:val="22"/>
          <w:lang w:val="es-CO"/>
        </w:rPr>
        <w:t xml:space="preserve"> Figura elaborada por el autor para fines académicos.</w:t>
      </w:r>
    </w:p>
    <w:p w14:paraId="4DCA2FDD" w14:textId="77777777" w:rsidR="00C03D54" w:rsidRDefault="00C03D54" w:rsidP="00C03D54">
      <w:pPr>
        <w:ind w:left="709" w:firstLine="0"/>
        <w:rPr>
          <w:rFonts w:cs="Arial"/>
          <w:szCs w:val="22"/>
          <w:lang w:val="es-CO"/>
        </w:rPr>
      </w:pPr>
    </w:p>
    <w:p w14:paraId="53CD6B27" w14:textId="3DED25A6" w:rsidR="00345BE8" w:rsidRPr="00345BE8" w:rsidRDefault="00345BE8" w:rsidP="00C03D54">
      <w:pPr>
        <w:ind w:left="709" w:firstLine="0"/>
        <w:rPr>
          <w:rFonts w:cs="Arial"/>
          <w:szCs w:val="22"/>
          <w:lang w:val="es-CO"/>
        </w:rPr>
      </w:pPr>
      <w:r w:rsidRPr="00345BE8">
        <w:rPr>
          <w:rFonts w:cs="Arial"/>
          <w:szCs w:val="22"/>
          <w:lang w:val="es-CO"/>
        </w:rPr>
        <w:t>2. Proceso de aplicación</w:t>
      </w:r>
    </w:p>
    <w:p w14:paraId="0A94A8B0" w14:textId="77777777" w:rsidR="00345BE8" w:rsidRPr="00345BE8" w:rsidRDefault="00345BE8" w:rsidP="00345BE8">
      <w:pPr>
        <w:numPr>
          <w:ilvl w:val="0"/>
          <w:numId w:val="87"/>
        </w:numPr>
        <w:rPr>
          <w:rFonts w:cs="Arial"/>
          <w:szCs w:val="22"/>
          <w:lang w:val="es-CO"/>
        </w:rPr>
      </w:pPr>
      <w:r w:rsidRPr="00345BE8">
        <w:rPr>
          <w:rFonts w:cs="Arial"/>
          <w:szCs w:val="22"/>
          <w:lang w:val="es-CO"/>
        </w:rPr>
        <w:t>Identificación del proyecto: Se seleccionan los proyectos en curso o en formulación para aplicar la matriz.</w:t>
      </w:r>
    </w:p>
    <w:p w14:paraId="04182289" w14:textId="77777777" w:rsidR="00345BE8" w:rsidRPr="00345BE8" w:rsidRDefault="00345BE8" w:rsidP="00345BE8">
      <w:pPr>
        <w:numPr>
          <w:ilvl w:val="0"/>
          <w:numId w:val="87"/>
        </w:numPr>
        <w:rPr>
          <w:rFonts w:cs="Arial"/>
          <w:szCs w:val="22"/>
          <w:lang w:val="es-CO"/>
        </w:rPr>
      </w:pPr>
      <w:r w:rsidRPr="00345BE8">
        <w:rPr>
          <w:rFonts w:cs="Arial"/>
          <w:szCs w:val="22"/>
          <w:lang w:val="es-CO"/>
        </w:rPr>
        <w:t>Recolección de información: Se recopilan datos técnicos, financieros, sociales y ambientales mediante fichas, entrevistas y documentos institucionales.</w:t>
      </w:r>
    </w:p>
    <w:p w14:paraId="2CF196E5" w14:textId="77777777" w:rsidR="00345BE8" w:rsidRPr="00345BE8" w:rsidRDefault="00345BE8" w:rsidP="00345BE8">
      <w:pPr>
        <w:numPr>
          <w:ilvl w:val="0"/>
          <w:numId w:val="87"/>
        </w:numPr>
        <w:rPr>
          <w:rFonts w:cs="Arial"/>
          <w:szCs w:val="22"/>
          <w:lang w:val="es-CO"/>
        </w:rPr>
      </w:pPr>
      <w:r w:rsidRPr="00345BE8">
        <w:rPr>
          <w:rFonts w:cs="Arial"/>
          <w:szCs w:val="22"/>
          <w:lang w:val="es-CO"/>
        </w:rPr>
        <w:t>Valoración de impactos: Se asignan niveles de impacto (alto, medio, bajo, nulo) para cada criterio, con justificación técnica.</w:t>
      </w:r>
    </w:p>
    <w:p w14:paraId="4B36A0B7" w14:textId="77777777" w:rsidR="00345BE8" w:rsidRPr="00345BE8" w:rsidRDefault="00345BE8" w:rsidP="00345BE8">
      <w:pPr>
        <w:numPr>
          <w:ilvl w:val="0"/>
          <w:numId w:val="87"/>
        </w:numPr>
        <w:rPr>
          <w:rFonts w:cs="Arial"/>
          <w:szCs w:val="22"/>
          <w:lang w:val="es-CO"/>
        </w:rPr>
      </w:pPr>
      <w:r w:rsidRPr="00345BE8">
        <w:rPr>
          <w:rFonts w:cs="Arial"/>
          <w:szCs w:val="22"/>
          <w:lang w:val="es-CO"/>
        </w:rPr>
        <w:t>Análisis integrado: Se consolida la información en la matriz de sostenibilidad, permitiendo visualizar el balance ESG del proyecto.</w:t>
      </w:r>
    </w:p>
    <w:p w14:paraId="09C057F0" w14:textId="77777777" w:rsidR="00345BE8" w:rsidRPr="00345BE8" w:rsidRDefault="00345BE8" w:rsidP="00345BE8">
      <w:pPr>
        <w:numPr>
          <w:ilvl w:val="0"/>
          <w:numId w:val="87"/>
        </w:numPr>
        <w:rPr>
          <w:rFonts w:cs="Arial"/>
          <w:szCs w:val="22"/>
          <w:lang w:val="es-CO"/>
        </w:rPr>
      </w:pPr>
      <w:r w:rsidRPr="00345BE8">
        <w:rPr>
          <w:rFonts w:cs="Arial"/>
          <w:szCs w:val="22"/>
          <w:lang w:val="es-CO"/>
        </w:rPr>
        <w:t>Retroalimentación y recomendaciones: Se generan informes con ajustes sugeridos, buenas prácticas y oportunidades de mejora.</w:t>
      </w:r>
    </w:p>
    <w:p w14:paraId="4C600293" w14:textId="77777777" w:rsidR="00345BE8" w:rsidRDefault="00345BE8" w:rsidP="00345BE8">
      <w:pPr>
        <w:ind w:left="360" w:firstLine="0"/>
        <w:rPr>
          <w:rFonts w:cs="Arial"/>
          <w:b/>
          <w:bCs/>
          <w:szCs w:val="22"/>
          <w:lang w:val="es-CO"/>
        </w:rPr>
      </w:pPr>
    </w:p>
    <w:p w14:paraId="45CE0240" w14:textId="0E89827F" w:rsidR="00345BE8" w:rsidRPr="00345BE8" w:rsidRDefault="00345BE8" w:rsidP="00C03D54">
      <w:pPr>
        <w:ind w:left="709" w:firstLine="0"/>
        <w:rPr>
          <w:rFonts w:cs="Arial"/>
          <w:szCs w:val="22"/>
          <w:lang w:val="es-CO"/>
        </w:rPr>
      </w:pPr>
      <w:r w:rsidRPr="00345BE8">
        <w:rPr>
          <w:rFonts w:cs="Arial"/>
          <w:szCs w:val="22"/>
          <w:lang w:val="es-CO"/>
        </w:rPr>
        <w:t>3. Resultados esperados</w:t>
      </w:r>
    </w:p>
    <w:p w14:paraId="0B392446" w14:textId="77777777" w:rsidR="00345BE8" w:rsidRPr="00345BE8" w:rsidRDefault="00345BE8" w:rsidP="00345BE8">
      <w:pPr>
        <w:numPr>
          <w:ilvl w:val="0"/>
          <w:numId w:val="88"/>
        </w:numPr>
        <w:rPr>
          <w:rFonts w:cs="Arial"/>
          <w:szCs w:val="22"/>
          <w:lang w:val="es-CO"/>
        </w:rPr>
      </w:pPr>
      <w:r w:rsidRPr="00345BE8">
        <w:rPr>
          <w:rFonts w:cs="Arial"/>
          <w:szCs w:val="22"/>
          <w:lang w:val="es-CO"/>
        </w:rPr>
        <w:t>Identificación de proyectos con alto valor sostenible y bajo riesgo ESG.</w:t>
      </w:r>
    </w:p>
    <w:p w14:paraId="2A314ECC" w14:textId="77777777" w:rsidR="00345BE8" w:rsidRPr="00345BE8" w:rsidRDefault="00345BE8" w:rsidP="00345BE8">
      <w:pPr>
        <w:numPr>
          <w:ilvl w:val="0"/>
          <w:numId w:val="88"/>
        </w:numPr>
        <w:rPr>
          <w:rFonts w:cs="Arial"/>
          <w:szCs w:val="22"/>
          <w:lang w:val="es-CO"/>
        </w:rPr>
      </w:pPr>
      <w:r w:rsidRPr="00345BE8">
        <w:rPr>
          <w:rFonts w:cs="Arial"/>
          <w:szCs w:val="22"/>
          <w:lang w:val="es-CO"/>
        </w:rPr>
        <w:t>Priorización de iniciativas que contribuyen directamente a los ODS institucionales.</w:t>
      </w:r>
    </w:p>
    <w:p w14:paraId="40A8B8E2" w14:textId="77777777" w:rsidR="00345BE8" w:rsidRPr="00345BE8" w:rsidRDefault="00345BE8" w:rsidP="00345BE8">
      <w:pPr>
        <w:numPr>
          <w:ilvl w:val="0"/>
          <w:numId w:val="88"/>
        </w:numPr>
        <w:rPr>
          <w:rFonts w:cs="Arial"/>
          <w:szCs w:val="22"/>
          <w:lang w:val="es-CO"/>
        </w:rPr>
      </w:pPr>
      <w:r w:rsidRPr="00345BE8">
        <w:rPr>
          <w:rFonts w:cs="Arial"/>
          <w:szCs w:val="22"/>
          <w:lang w:val="es-CO"/>
        </w:rPr>
        <w:lastRenderedPageBreak/>
        <w:t>Fortalecimiento de la cultura organizacional en sostenibilidad y regeneración institucional.</w:t>
      </w:r>
    </w:p>
    <w:p w14:paraId="23C9889A" w14:textId="77777777" w:rsidR="00345BE8" w:rsidRPr="00345BE8" w:rsidRDefault="00345BE8" w:rsidP="00345BE8">
      <w:pPr>
        <w:numPr>
          <w:ilvl w:val="0"/>
          <w:numId w:val="88"/>
        </w:numPr>
        <w:rPr>
          <w:rFonts w:cs="Arial"/>
          <w:szCs w:val="22"/>
          <w:lang w:val="es-CO"/>
        </w:rPr>
      </w:pPr>
      <w:r w:rsidRPr="00345BE8">
        <w:rPr>
          <w:rFonts w:cs="Arial"/>
          <w:szCs w:val="22"/>
          <w:lang w:val="es-CO"/>
        </w:rPr>
        <w:t>Mejora en la toma de decisiones estratégicas y asignación de recursos.</w:t>
      </w:r>
    </w:p>
    <w:p w14:paraId="498324F2" w14:textId="5C5E1B55" w:rsidR="003E460E" w:rsidRPr="00C03D54" w:rsidRDefault="00C03D54" w:rsidP="00C03D54">
      <w:pPr>
        <w:pStyle w:val="Ttulo3"/>
        <w:rPr>
          <w:b/>
          <w:bCs/>
          <w:color w:val="000000" w:themeColor="text1"/>
          <w:sz w:val="22"/>
          <w:szCs w:val="22"/>
          <w:lang w:val="es-CO"/>
        </w:rPr>
      </w:pPr>
      <w:bookmarkStart w:id="285" w:name="_Toc214616026"/>
      <w:r w:rsidRPr="00C03D54">
        <w:rPr>
          <w:b/>
          <w:bCs/>
          <w:color w:val="000000" w:themeColor="text1"/>
          <w:sz w:val="22"/>
          <w:szCs w:val="22"/>
          <w:lang w:val="es-CO"/>
        </w:rPr>
        <w:t xml:space="preserve">4.2.2 </w:t>
      </w:r>
      <w:r w:rsidR="003E460E" w:rsidRPr="00C03D54">
        <w:rPr>
          <w:b/>
          <w:bCs/>
          <w:color w:val="000000" w:themeColor="text1"/>
          <w:sz w:val="22"/>
          <w:szCs w:val="22"/>
          <w:lang w:val="es-CO"/>
        </w:rPr>
        <w:t>Priorización de proyectos según contribución a los ODS.</w:t>
      </w:r>
      <w:bookmarkEnd w:id="285"/>
    </w:p>
    <w:p w14:paraId="78F40A09" w14:textId="77777777" w:rsidR="00C03D54" w:rsidRPr="00C03D54" w:rsidRDefault="00C03D54" w:rsidP="00C03D54">
      <w:pPr>
        <w:ind w:left="360" w:firstLine="349"/>
        <w:rPr>
          <w:rFonts w:cs="Arial"/>
          <w:szCs w:val="22"/>
          <w:lang w:val="es-CO"/>
        </w:rPr>
      </w:pPr>
      <w:r w:rsidRPr="00C03D54">
        <w:rPr>
          <w:rFonts w:cs="Arial"/>
          <w:szCs w:val="22"/>
          <w:lang w:val="es-CO"/>
        </w:rPr>
        <w:t>La PMO institucional incorpora un enfoque de priorización estratégica que permite seleccionar, ordenar y gestionar los proyectos en función de su contribución efectiva a los Objetivos de Desarrollo Sostenible (ODS), su alineación con las políticas institucionales y su impacto ESG. Este proceso garantiza que los recursos se orienten hacia iniciativas que generan mayor valor público, sostenibilidad y transformación social.</w:t>
      </w:r>
    </w:p>
    <w:p w14:paraId="4531E119" w14:textId="15F10A2D" w:rsidR="00C03D54" w:rsidRPr="00C03D54" w:rsidRDefault="00C03D54" w:rsidP="00C03D54">
      <w:pPr>
        <w:ind w:left="360" w:firstLine="0"/>
        <w:rPr>
          <w:rFonts w:cs="Arial"/>
          <w:szCs w:val="22"/>
          <w:lang w:val="es-CO"/>
        </w:rPr>
      </w:pPr>
      <w:r w:rsidRPr="00C03D54">
        <w:rPr>
          <w:rFonts w:cs="Arial"/>
          <w:szCs w:val="22"/>
          <w:lang w:val="es-CO"/>
        </w:rPr>
        <w:t>1. Criterios de priorización</w:t>
      </w:r>
    </w:p>
    <w:p w14:paraId="2595503A" w14:textId="30798ED0" w:rsidR="00C03D54" w:rsidRDefault="00C03D54" w:rsidP="00C03D54">
      <w:pPr>
        <w:ind w:left="360" w:firstLine="0"/>
        <w:rPr>
          <w:rFonts w:cs="Arial"/>
          <w:szCs w:val="22"/>
          <w:lang w:val="es-CO"/>
        </w:rPr>
      </w:pPr>
      <w:r w:rsidRPr="00C03D54">
        <w:rPr>
          <w:rFonts w:cs="Arial"/>
          <w:szCs w:val="22"/>
          <w:lang w:val="es-CO"/>
        </w:rPr>
        <w:t>La priorización se realizará mediante una matriz multicriterio que evalúa cada proyecto según los siguientes ejes</w:t>
      </w:r>
      <w:r>
        <w:rPr>
          <w:rFonts w:cs="Arial"/>
          <w:szCs w:val="22"/>
          <w:lang w:val="es-CO"/>
        </w:rPr>
        <w:t xml:space="preserve"> presentados en la figura 17.</w:t>
      </w:r>
    </w:p>
    <w:p w14:paraId="0A726B28" w14:textId="77777777" w:rsidR="00C03D54" w:rsidRPr="00C03D54" w:rsidRDefault="00C03D54" w:rsidP="00C03D54">
      <w:pPr>
        <w:ind w:left="360" w:firstLine="0"/>
        <w:rPr>
          <w:rFonts w:cs="Arial"/>
          <w:szCs w:val="22"/>
          <w:lang w:val="es-CO"/>
        </w:rPr>
      </w:pPr>
    </w:p>
    <w:p w14:paraId="4FB26471" w14:textId="78829743" w:rsidR="00C03D54" w:rsidRDefault="00C03D54" w:rsidP="00C03D54">
      <w:pPr>
        <w:pStyle w:val="Descripcin"/>
        <w:keepNext/>
        <w:ind w:firstLine="0"/>
        <w:rPr>
          <w:color w:val="000000" w:themeColor="text1"/>
          <w:sz w:val="22"/>
          <w:szCs w:val="22"/>
        </w:rPr>
      </w:pPr>
      <w:bookmarkStart w:id="286" w:name="_Toc214616082"/>
      <w:r w:rsidRPr="00C03D54">
        <w:rPr>
          <w:color w:val="000000" w:themeColor="text1"/>
          <w:sz w:val="22"/>
          <w:szCs w:val="22"/>
        </w:rPr>
        <w:t>F</w:t>
      </w:r>
      <w:r>
        <w:rPr>
          <w:color w:val="000000" w:themeColor="text1"/>
          <w:sz w:val="22"/>
          <w:szCs w:val="22"/>
        </w:rPr>
        <w:t>igura</w:t>
      </w:r>
      <w:r w:rsidRPr="00C03D54">
        <w:rPr>
          <w:color w:val="000000" w:themeColor="text1"/>
          <w:sz w:val="22"/>
          <w:szCs w:val="22"/>
        </w:rPr>
        <w:t xml:space="preserve"> </w:t>
      </w:r>
      <w:r w:rsidR="00F5557B">
        <w:rPr>
          <w:color w:val="000000" w:themeColor="text1"/>
          <w:sz w:val="22"/>
          <w:szCs w:val="22"/>
        </w:rPr>
        <w:fldChar w:fldCharType="begin"/>
      </w:r>
      <w:r w:rsidR="00F5557B">
        <w:rPr>
          <w:color w:val="000000" w:themeColor="text1"/>
          <w:sz w:val="22"/>
          <w:szCs w:val="22"/>
        </w:rPr>
        <w:instrText xml:space="preserve"> SEQ FIGURA \* ARABIC </w:instrText>
      </w:r>
      <w:r w:rsidR="00F5557B">
        <w:rPr>
          <w:color w:val="000000" w:themeColor="text1"/>
          <w:sz w:val="22"/>
          <w:szCs w:val="22"/>
        </w:rPr>
        <w:fldChar w:fldCharType="separate"/>
      </w:r>
      <w:r w:rsidR="00F15BA1">
        <w:rPr>
          <w:noProof/>
          <w:color w:val="000000" w:themeColor="text1"/>
          <w:sz w:val="22"/>
          <w:szCs w:val="22"/>
        </w:rPr>
        <w:t>18</w:t>
      </w:r>
      <w:bookmarkEnd w:id="286"/>
      <w:r w:rsidR="00F5557B">
        <w:rPr>
          <w:color w:val="000000" w:themeColor="text1"/>
          <w:sz w:val="22"/>
          <w:szCs w:val="22"/>
        </w:rPr>
        <w:fldChar w:fldCharType="end"/>
      </w:r>
    </w:p>
    <w:p w14:paraId="49B82DA3" w14:textId="30ED4009" w:rsidR="00C03D54" w:rsidRPr="00C03D54" w:rsidRDefault="00C03D54" w:rsidP="00C03D54">
      <w:pPr>
        <w:ind w:firstLine="0"/>
        <w:rPr>
          <w:i/>
          <w:iCs/>
        </w:rPr>
      </w:pPr>
      <w:r w:rsidRPr="00C03D54">
        <w:rPr>
          <w:i/>
          <w:iCs/>
        </w:rPr>
        <w:t>Criterios de Priorización de los Proyectos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9"/>
        <w:gridCol w:w="4350"/>
        <w:gridCol w:w="2853"/>
      </w:tblGrid>
      <w:tr w:rsidR="00C03D54" w:rsidRPr="00C03D54" w14:paraId="40945832" w14:textId="77777777" w:rsidTr="00C03D54">
        <w:trPr>
          <w:tblHeader/>
          <w:tblCellSpacing w:w="15" w:type="dxa"/>
        </w:trPr>
        <w:tc>
          <w:tcPr>
            <w:tcW w:w="0" w:type="auto"/>
            <w:tcBorders>
              <w:top w:val="single" w:sz="4" w:space="0" w:color="auto"/>
              <w:bottom w:val="single" w:sz="4" w:space="0" w:color="auto"/>
            </w:tcBorders>
            <w:vAlign w:val="center"/>
            <w:hideMark/>
          </w:tcPr>
          <w:p w14:paraId="6C339A3C" w14:textId="77777777" w:rsidR="00C03D54" w:rsidRPr="00C03D54" w:rsidRDefault="00C03D54" w:rsidP="00C03D54">
            <w:pPr>
              <w:ind w:left="360" w:firstLine="0"/>
              <w:rPr>
                <w:rFonts w:cs="Arial"/>
                <w:b/>
                <w:bCs/>
                <w:szCs w:val="22"/>
                <w:lang w:val="es-CO"/>
              </w:rPr>
            </w:pPr>
            <w:r w:rsidRPr="00C03D54">
              <w:rPr>
                <w:rFonts w:cs="Arial"/>
                <w:b/>
                <w:bCs/>
                <w:szCs w:val="22"/>
                <w:lang w:val="es-CO"/>
              </w:rPr>
              <w:t>Criterio</w:t>
            </w:r>
          </w:p>
        </w:tc>
        <w:tc>
          <w:tcPr>
            <w:tcW w:w="0" w:type="auto"/>
            <w:tcBorders>
              <w:top w:val="single" w:sz="4" w:space="0" w:color="auto"/>
              <w:bottom w:val="single" w:sz="4" w:space="0" w:color="auto"/>
            </w:tcBorders>
            <w:vAlign w:val="center"/>
            <w:hideMark/>
          </w:tcPr>
          <w:p w14:paraId="12B0CF7C" w14:textId="77777777" w:rsidR="00C03D54" w:rsidRPr="00C03D54" w:rsidRDefault="00C03D54" w:rsidP="00C03D54">
            <w:pPr>
              <w:ind w:left="360" w:firstLine="0"/>
              <w:rPr>
                <w:rFonts w:cs="Arial"/>
                <w:b/>
                <w:bCs/>
                <w:szCs w:val="22"/>
                <w:lang w:val="es-CO"/>
              </w:rPr>
            </w:pPr>
            <w:r w:rsidRPr="00C03D54">
              <w:rPr>
                <w:rFonts w:cs="Arial"/>
                <w:b/>
                <w:bCs/>
                <w:szCs w:val="22"/>
                <w:lang w:val="es-CO"/>
              </w:rPr>
              <w:t>Descripción</w:t>
            </w:r>
          </w:p>
        </w:tc>
        <w:tc>
          <w:tcPr>
            <w:tcW w:w="0" w:type="auto"/>
            <w:tcBorders>
              <w:top w:val="single" w:sz="4" w:space="0" w:color="auto"/>
              <w:bottom w:val="single" w:sz="4" w:space="0" w:color="auto"/>
            </w:tcBorders>
            <w:vAlign w:val="center"/>
            <w:hideMark/>
          </w:tcPr>
          <w:p w14:paraId="241479E0" w14:textId="77777777" w:rsidR="00C03D54" w:rsidRPr="00C03D54" w:rsidRDefault="00C03D54" w:rsidP="00C03D54">
            <w:pPr>
              <w:ind w:left="360" w:firstLine="0"/>
              <w:rPr>
                <w:rFonts w:cs="Arial"/>
                <w:b/>
                <w:bCs/>
                <w:szCs w:val="22"/>
                <w:lang w:val="es-CO"/>
              </w:rPr>
            </w:pPr>
            <w:r w:rsidRPr="00C03D54">
              <w:rPr>
                <w:rFonts w:cs="Arial"/>
                <w:b/>
                <w:bCs/>
                <w:szCs w:val="22"/>
                <w:lang w:val="es-CO"/>
              </w:rPr>
              <w:t>Instrumento de evaluación</w:t>
            </w:r>
          </w:p>
        </w:tc>
      </w:tr>
      <w:tr w:rsidR="00C03D54" w:rsidRPr="00C03D54" w14:paraId="1152F81F" w14:textId="77777777">
        <w:trPr>
          <w:tblCellSpacing w:w="15" w:type="dxa"/>
        </w:trPr>
        <w:tc>
          <w:tcPr>
            <w:tcW w:w="0" w:type="auto"/>
            <w:vAlign w:val="center"/>
            <w:hideMark/>
          </w:tcPr>
          <w:p w14:paraId="16085D7E" w14:textId="77777777" w:rsidR="00C03D54" w:rsidRPr="00C03D54" w:rsidRDefault="00C03D54" w:rsidP="00C03D54">
            <w:pPr>
              <w:ind w:left="360" w:firstLine="0"/>
              <w:rPr>
                <w:rFonts w:cs="Arial"/>
                <w:szCs w:val="22"/>
                <w:lang w:val="es-CO"/>
              </w:rPr>
            </w:pPr>
            <w:r w:rsidRPr="00C03D54">
              <w:rPr>
                <w:rFonts w:cs="Arial"/>
                <w:szCs w:val="22"/>
                <w:lang w:val="es-CO"/>
              </w:rPr>
              <w:t>Contribución a los ODS</w:t>
            </w:r>
          </w:p>
        </w:tc>
        <w:tc>
          <w:tcPr>
            <w:tcW w:w="0" w:type="auto"/>
            <w:vAlign w:val="center"/>
            <w:hideMark/>
          </w:tcPr>
          <w:p w14:paraId="59F770C1" w14:textId="77777777" w:rsidR="00C03D54" w:rsidRPr="00C03D54" w:rsidRDefault="00C03D54" w:rsidP="00C03D54">
            <w:pPr>
              <w:ind w:left="360" w:firstLine="0"/>
              <w:rPr>
                <w:rFonts w:cs="Arial"/>
                <w:szCs w:val="22"/>
                <w:lang w:val="es-CO"/>
              </w:rPr>
            </w:pPr>
            <w:r w:rsidRPr="00C03D54">
              <w:rPr>
                <w:rFonts w:cs="Arial"/>
                <w:szCs w:val="22"/>
                <w:lang w:val="es-CO"/>
              </w:rPr>
              <w:t>Número y profundidad de ODS impactados por el proyecto</w:t>
            </w:r>
          </w:p>
        </w:tc>
        <w:tc>
          <w:tcPr>
            <w:tcW w:w="0" w:type="auto"/>
            <w:vAlign w:val="center"/>
            <w:hideMark/>
          </w:tcPr>
          <w:p w14:paraId="04AD8EFB" w14:textId="77777777" w:rsidR="00C03D54" w:rsidRPr="00C03D54" w:rsidRDefault="00C03D54" w:rsidP="00C03D54">
            <w:pPr>
              <w:ind w:left="360" w:firstLine="0"/>
              <w:rPr>
                <w:rFonts w:cs="Arial"/>
                <w:szCs w:val="22"/>
                <w:lang w:val="es-CO"/>
              </w:rPr>
            </w:pPr>
            <w:r w:rsidRPr="00C03D54">
              <w:rPr>
                <w:rFonts w:cs="Arial"/>
                <w:szCs w:val="22"/>
                <w:lang w:val="es-CO"/>
              </w:rPr>
              <w:t>Matriz de sostenibilidad ODS-PMO</w:t>
            </w:r>
          </w:p>
        </w:tc>
      </w:tr>
      <w:tr w:rsidR="00C03D54" w:rsidRPr="00C03D54" w14:paraId="29D4A2A6" w14:textId="77777777">
        <w:trPr>
          <w:tblCellSpacing w:w="15" w:type="dxa"/>
        </w:trPr>
        <w:tc>
          <w:tcPr>
            <w:tcW w:w="0" w:type="auto"/>
            <w:vAlign w:val="center"/>
            <w:hideMark/>
          </w:tcPr>
          <w:p w14:paraId="370574EF" w14:textId="77777777" w:rsidR="00C03D54" w:rsidRPr="00C03D54" w:rsidRDefault="00C03D54" w:rsidP="00C03D54">
            <w:pPr>
              <w:ind w:left="360" w:firstLine="0"/>
              <w:rPr>
                <w:rFonts w:cs="Arial"/>
                <w:szCs w:val="22"/>
                <w:lang w:val="es-CO"/>
              </w:rPr>
            </w:pPr>
            <w:r w:rsidRPr="00C03D54">
              <w:rPr>
                <w:rFonts w:cs="Arial"/>
                <w:szCs w:val="22"/>
                <w:lang w:val="es-CO"/>
              </w:rPr>
              <w:t>Impacto ESG</w:t>
            </w:r>
          </w:p>
        </w:tc>
        <w:tc>
          <w:tcPr>
            <w:tcW w:w="0" w:type="auto"/>
            <w:vAlign w:val="center"/>
            <w:hideMark/>
          </w:tcPr>
          <w:p w14:paraId="6763CD16" w14:textId="77777777" w:rsidR="00C03D54" w:rsidRPr="00C03D54" w:rsidRDefault="00C03D54" w:rsidP="00C03D54">
            <w:pPr>
              <w:ind w:left="360" w:firstLine="0"/>
              <w:rPr>
                <w:rFonts w:cs="Arial"/>
                <w:szCs w:val="22"/>
                <w:lang w:val="es-CO"/>
              </w:rPr>
            </w:pPr>
            <w:r w:rsidRPr="00C03D54">
              <w:rPr>
                <w:rFonts w:cs="Arial"/>
                <w:szCs w:val="22"/>
                <w:lang w:val="es-CO"/>
              </w:rPr>
              <w:t>Nivel de impacto ambiental, social y de gobernanza</w:t>
            </w:r>
          </w:p>
        </w:tc>
        <w:tc>
          <w:tcPr>
            <w:tcW w:w="0" w:type="auto"/>
            <w:vAlign w:val="center"/>
            <w:hideMark/>
          </w:tcPr>
          <w:p w14:paraId="7ABFC424" w14:textId="77777777" w:rsidR="00C03D54" w:rsidRPr="00C03D54" w:rsidRDefault="00C03D54" w:rsidP="00C03D54">
            <w:pPr>
              <w:ind w:left="360" w:firstLine="0"/>
              <w:rPr>
                <w:rFonts w:cs="Arial"/>
                <w:szCs w:val="22"/>
                <w:lang w:val="es-CO"/>
              </w:rPr>
            </w:pPr>
            <w:r w:rsidRPr="00C03D54">
              <w:rPr>
                <w:rFonts w:cs="Arial"/>
                <w:szCs w:val="22"/>
                <w:lang w:val="es-CO"/>
              </w:rPr>
              <w:t>Ficha ESG institucional</w:t>
            </w:r>
          </w:p>
        </w:tc>
      </w:tr>
      <w:tr w:rsidR="00C03D54" w:rsidRPr="00C03D54" w14:paraId="1A1A939B" w14:textId="77777777">
        <w:trPr>
          <w:tblCellSpacing w:w="15" w:type="dxa"/>
        </w:trPr>
        <w:tc>
          <w:tcPr>
            <w:tcW w:w="0" w:type="auto"/>
            <w:vAlign w:val="center"/>
            <w:hideMark/>
          </w:tcPr>
          <w:p w14:paraId="5D7080A9" w14:textId="77777777" w:rsidR="00C03D54" w:rsidRPr="00C03D54" w:rsidRDefault="00C03D54" w:rsidP="00C03D54">
            <w:pPr>
              <w:ind w:left="360" w:firstLine="0"/>
              <w:rPr>
                <w:rFonts w:cs="Arial"/>
                <w:szCs w:val="22"/>
                <w:lang w:val="es-CO"/>
              </w:rPr>
            </w:pPr>
            <w:r w:rsidRPr="00C03D54">
              <w:rPr>
                <w:rFonts w:cs="Arial"/>
                <w:szCs w:val="22"/>
                <w:lang w:val="es-CO"/>
              </w:rPr>
              <w:t>Alineación estratégica</w:t>
            </w:r>
          </w:p>
        </w:tc>
        <w:tc>
          <w:tcPr>
            <w:tcW w:w="0" w:type="auto"/>
            <w:vAlign w:val="center"/>
            <w:hideMark/>
          </w:tcPr>
          <w:p w14:paraId="4004C2BD" w14:textId="77777777" w:rsidR="00C03D54" w:rsidRPr="00C03D54" w:rsidRDefault="00C03D54" w:rsidP="00C03D54">
            <w:pPr>
              <w:ind w:left="360" w:firstLine="0"/>
              <w:rPr>
                <w:rFonts w:cs="Arial"/>
                <w:szCs w:val="22"/>
                <w:lang w:val="es-CO"/>
              </w:rPr>
            </w:pPr>
            <w:r w:rsidRPr="00C03D54">
              <w:rPr>
                <w:rFonts w:cs="Arial"/>
                <w:szCs w:val="22"/>
                <w:lang w:val="es-CO"/>
              </w:rPr>
              <w:t>Coherencia con la visión institucional y los planes de desarrollo</w:t>
            </w:r>
          </w:p>
        </w:tc>
        <w:tc>
          <w:tcPr>
            <w:tcW w:w="0" w:type="auto"/>
            <w:vAlign w:val="center"/>
            <w:hideMark/>
          </w:tcPr>
          <w:p w14:paraId="11AFA35B" w14:textId="77777777" w:rsidR="00C03D54" w:rsidRPr="00C03D54" w:rsidRDefault="00C03D54" w:rsidP="00C03D54">
            <w:pPr>
              <w:ind w:left="360" w:firstLine="0"/>
              <w:rPr>
                <w:rFonts w:cs="Arial"/>
                <w:szCs w:val="22"/>
                <w:lang w:val="es-CO"/>
              </w:rPr>
            </w:pPr>
            <w:r w:rsidRPr="00C03D54">
              <w:rPr>
                <w:rFonts w:cs="Arial"/>
                <w:szCs w:val="22"/>
                <w:lang w:val="es-CO"/>
              </w:rPr>
              <w:t>Mapa de alineación estratégica</w:t>
            </w:r>
          </w:p>
        </w:tc>
      </w:tr>
      <w:tr w:rsidR="00C03D54" w:rsidRPr="00C03D54" w14:paraId="05781F70" w14:textId="77777777">
        <w:trPr>
          <w:tblCellSpacing w:w="15" w:type="dxa"/>
        </w:trPr>
        <w:tc>
          <w:tcPr>
            <w:tcW w:w="0" w:type="auto"/>
            <w:vAlign w:val="center"/>
            <w:hideMark/>
          </w:tcPr>
          <w:p w14:paraId="089D67F8" w14:textId="77777777" w:rsidR="00C03D54" w:rsidRPr="00C03D54" w:rsidRDefault="00C03D54" w:rsidP="00C03D54">
            <w:pPr>
              <w:ind w:left="360" w:firstLine="0"/>
              <w:rPr>
                <w:rFonts w:cs="Arial"/>
                <w:szCs w:val="22"/>
                <w:lang w:val="es-CO"/>
              </w:rPr>
            </w:pPr>
            <w:r w:rsidRPr="00C03D54">
              <w:rPr>
                <w:rFonts w:cs="Arial"/>
                <w:szCs w:val="22"/>
                <w:lang w:val="es-CO"/>
              </w:rPr>
              <w:lastRenderedPageBreak/>
              <w:t>Viabilidad operativa</w:t>
            </w:r>
          </w:p>
        </w:tc>
        <w:tc>
          <w:tcPr>
            <w:tcW w:w="0" w:type="auto"/>
            <w:vAlign w:val="center"/>
            <w:hideMark/>
          </w:tcPr>
          <w:p w14:paraId="19AA5396" w14:textId="77777777" w:rsidR="00C03D54" w:rsidRPr="00C03D54" w:rsidRDefault="00C03D54" w:rsidP="00C03D54">
            <w:pPr>
              <w:ind w:left="360" w:firstLine="0"/>
              <w:rPr>
                <w:rFonts w:cs="Arial"/>
                <w:szCs w:val="22"/>
                <w:lang w:val="es-CO"/>
              </w:rPr>
            </w:pPr>
            <w:r w:rsidRPr="00C03D54">
              <w:rPr>
                <w:rFonts w:cs="Arial"/>
                <w:szCs w:val="22"/>
                <w:lang w:val="es-CO"/>
              </w:rPr>
              <w:t>Capacidad técnica, financiera y administrativa para ejecutar el proyecto</w:t>
            </w:r>
          </w:p>
        </w:tc>
        <w:tc>
          <w:tcPr>
            <w:tcW w:w="0" w:type="auto"/>
            <w:vAlign w:val="center"/>
            <w:hideMark/>
          </w:tcPr>
          <w:p w14:paraId="365567B3" w14:textId="77777777" w:rsidR="00C03D54" w:rsidRPr="00C03D54" w:rsidRDefault="00C03D54" w:rsidP="00C03D54">
            <w:pPr>
              <w:ind w:left="360" w:firstLine="0"/>
              <w:rPr>
                <w:rFonts w:cs="Arial"/>
                <w:szCs w:val="22"/>
                <w:lang w:val="es-CO"/>
              </w:rPr>
            </w:pPr>
            <w:r w:rsidRPr="00C03D54">
              <w:rPr>
                <w:rFonts w:cs="Arial"/>
                <w:szCs w:val="22"/>
                <w:lang w:val="es-CO"/>
              </w:rPr>
              <w:t>Análisis de madurez y capacidades</w:t>
            </w:r>
          </w:p>
        </w:tc>
      </w:tr>
      <w:tr w:rsidR="00C03D54" w:rsidRPr="00C03D54" w14:paraId="4134D506" w14:textId="77777777" w:rsidTr="00C03D54">
        <w:trPr>
          <w:tblCellSpacing w:w="15" w:type="dxa"/>
        </w:trPr>
        <w:tc>
          <w:tcPr>
            <w:tcW w:w="0" w:type="auto"/>
            <w:tcBorders>
              <w:bottom w:val="single" w:sz="4" w:space="0" w:color="auto"/>
            </w:tcBorders>
            <w:vAlign w:val="center"/>
            <w:hideMark/>
          </w:tcPr>
          <w:p w14:paraId="6C5AC442" w14:textId="77777777" w:rsidR="00C03D54" w:rsidRPr="00C03D54" w:rsidRDefault="00C03D54" w:rsidP="00C03D54">
            <w:pPr>
              <w:ind w:left="360" w:firstLine="0"/>
              <w:rPr>
                <w:rFonts w:cs="Arial"/>
                <w:szCs w:val="22"/>
                <w:lang w:val="es-CO"/>
              </w:rPr>
            </w:pPr>
            <w:r w:rsidRPr="00C03D54">
              <w:rPr>
                <w:rFonts w:cs="Arial"/>
                <w:szCs w:val="22"/>
                <w:lang w:val="es-CO"/>
              </w:rPr>
              <w:t>Urgencia institucional</w:t>
            </w:r>
          </w:p>
        </w:tc>
        <w:tc>
          <w:tcPr>
            <w:tcW w:w="0" w:type="auto"/>
            <w:tcBorders>
              <w:bottom w:val="single" w:sz="4" w:space="0" w:color="auto"/>
            </w:tcBorders>
            <w:vAlign w:val="center"/>
            <w:hideMark/>
          </w:tcPr>
          <w:p w14:paraId="7127F722" w14:textId="77777777" w:rsidR="00C03D54" w:rsidRPr="00C03D54" w:rsidRDefault="00C03D54" w:rsidP="00C03D54">
            <w:pPr>
              <w:ind w:left="360" w:firstLine="0"/>
              <w:rPr>
                <w:rFonts w:cs="Arial"/>
                <w:szCs w:val="22"/>
                <w:lang w:val="es-CO"/>
              </w:rPr>
            </w:pPr>
            <w:r w:rsidRPr="00C03D54">
              <w:rPr>
                <w:rFonts w:cs="Arial"/>
                <w:szCs w:val="22"/>
                <w:lang w:val="es-CO"/>
              </w:rPr>
              <w:t>Respuesta a brechas críticas o mandatos normativos</w:t>
            </w:r>
          </w:p>
        </w:tc>
        <w:tc>
          <w:tcPr>
            <w:tcW w:w="0" w:type="auto"/>
            <w:tcBorders>
              <w:bottom w:val="single" w:sz="4" w:space="0" w:color="auto"/>
            </w:tcBorders>
            <w:vAlign w:val="center"/>
            <w:hideMark/>
          </w:tcPr>
          <w:p w14:paraId="2540C791" w14:textId="77777777" w:rsidR="00C03D54" w:rsidRPr="00C03D54" w:rsidRDefault="00C03D54" w:rsidP="00C03D54">
            <w:pPr>
              <w:ind w:left="360" w:firstLine="0"/>
              <w:rPr>
                <w:rFonts w:cs="Arial"/>
                <w:szCs w:val="22"/>
                <w:lang w:val="es-CO"/>
              </w:rPr>
            </w:pPr>
            <w:r w:rsidRPr="00C03D54">
              <w:rPr>
                <w:rFonts w:cs="Arial"/>
                <w:szCs w:val="22"/>
                <w:lang w:val="es-CO"/>
              </w:rPr>
              <w:t>Diagnóstico de necesidades y riesgos</w:t>
            </w:r>
          </w:p>
        </w:tc>
      </w:tr>
    </w:tbl>
    <w:p w14:paraId="3859CD0A" w14:textId="77777777" w:rsidR="00C03D54" w:rsidRPr="00E917F5" w:rsidRDefault="00C03D54" w:rsidP="00C03D54">
      <w:pPr>
        <w:ind w:firstLine="0"/>
        <w:rPr>
          <w:rFonts w:cs="Arial"/>
          <w:szCs w:val="22"/>
          <w:lang w:val="es-CO"/>
        </w:rPr>
      </w:pPr>
      <w:r w:rsidRPr="00E917F5">
        <w:rPr>
          <w:rFonts w:cs="Arial"/>
          <w:i/>
          <w:iCs/>
          <w:szCs w:val="22"/>
          <w:lang w:val="es-CO"/>
        </w:rPr>
        <w:t>Nota.</w:t>
      </w:r>
      <w:r w:rsidRPr="00E917F5">
        <w:rPr>
          <w:rFonts w:cs="Arial"/>
          <w:szCs w:val="22"/>
          <w:lang w:val="es-CO"/>
        </w:rPr>
        <w:t xml:space="preserve"> Figura elaborada por el autor para fines académicos.</w:t>
      </w:r>
    </w:p>
    <w:p w14:paraId="702F4356" w14:textId="77777777" w:rsidR="00C03D54" w:rsidRDefault="00C03D54" w:rsidP="00C03D54">
      <w:pPr>
        <w:ind w:left="360" w:firstLine="0"/>
        <w:rPr>
          <w:rFonts w:cs="Arial"/>
          <w:szCs w:val="22"/>
          <w:lang w:val="es-CO"/>
        </w:rPr>
      </w:pPr>
    </w:p>
    <w:p w14:paraId="22DD2EBC" w14:textId="7DD85B30" w:rsidR="00C03D54" w:rsidRDefault="00C03D54" w:rsidP="00C03D54">
      <w:pPr>
        <w:ind w:left="360" w:firstLine="0"/>
        <w:rPr>
          <w:rFonts w:cs="Arial"/>
          <w:szCs w:val="22"/>
          <w:lang w:val="es-CO"/>
        </w:rPr>
      </w:pPr>
      <w:r w:rsidRPr="00C03D54">
        <w:rPr>
          <w:rFonts w:cs="Arial"/>
          <w:szCs w:val="22"/>
          <w:lang w:val="es-CO"/>
        </w:rPr>
        <w:t>Cada criterio se valorará en una escala ponderada (por ejemplo, 1 a 5), y se calculará un índice de priorización que permite ordenar los proyectos en función de su relevancia estratégica y sostenible.</w:t>
      </w:r>
    </w:p>
    <w:p w14:paraId="43A901F8" w14:textId="77777777" w:rsidR="00FD681E" w:rsidRPr="00C03D54" w:rsidRDefault="00FD681E" w:rsidP="00C03D54">
      <w:pPr>
        <w:ind w:left="360" w:firstLine="0"/>
        <w:rPr>
          <w:rFonts w:cs="Arial"/>
          <w:szCs w:val="22"/>
          <w:lang w:val="es-CO"/>
        </w:rPr>
      </w:pPr>
    </w:p>
    <w:p w14:paraId="06E4DCCB" w14:textId="18BE5FC8" w:rsidR="00C03D54" w:rsidRPr="00C03D54" w:rsidRDefault="00C03D54" w:rsidP="00C03D54">
      <w:pPr>
        <w:ind w:left="360" w:firstLine="0"/>
        <w:rPr>
          <w:rFonts w:cs="Arial"/>
          <w:szCs w:val="22"/>
          <w:lang w:val="es-CO"/>
        </w:rPr>
      </w:pPr>
      <w:r w:rsidRPr="00C03D54">
        <w:rPr>
          <w:rFonts w:cs="Arial"/>
          <w:szCs w:val="22"/>
          <w:lang w:val="es-CO"/>
        </w:rPr>
        <w:t>2.  Articulación con políticas institucionales</w:t>
      </w:r>
    </w:p>
    <w:p w14:paraId="14F71DCF" w14:textId="77777777" w:rsidR="00C03D54" w:rsidRPr="00C03D54" w:rsidRDefault="00C03D54" w:rsidP="00C03D54">
      <w:pPr>
        <w:ind w:left="360" w:firstLine="0"/>
        <w:rPr>
          <w:rFonts w:cs="Arial"/>
          <w:szCs w:val="22"/>
          <w:lang w:val="es-CO"/>
        </w:rPr>
      </w:pPr>
      <w:r w:rsidRPr="00C03D54">
        <w:rPr>
          <w:rFonts w:cs="Arial"/>
          <w:szCs w:val="22"/>
          <w:lang w:val="es-CO"/>
        </w:rPr>
        <w:t>La priorización estará directamente vinculada con las políticas, planes y lineamientos vigentes de la entidad, incluyendo:</w:t>
      </w:r>
    </w:p>
    <w:p w14:paraId="673F3B4E" w14:textId="77777777" w:rsidR="00C03D54" w:rsidRPr="00C03D54" w:rsidRDefault="00C03D54" w:rsidP="00C03D54">
      <w:pPr>
        <w:numPr>
          <w:ilvl w:val="0"/>
          <w:numId w:val="89"/>
        </w:numPr>
        <w:rPr>
          <w:rFonts w:cs="Arial"/>
          <w:szCs w:val="22"/>
          <w:lang w:val="es-CO"/>
        </w:rPr>
      </w:pPr>
      <w:r w:rsidRPr="00C03D54">
        <w:rPr>
          <w:rFonts w:cs="Arial"/>
          <w:szCs w:val="22"/>
          <w:lang w:val="es-CO"/>
        </w:rPr>
        <w:t>Plan Estratégico Institucional (PEI): Se verifica que el proyecto contribuya a los objetivos del PEI, especialmente en vivienda, innovación tecnológica y fortalecimiento financiero.</w:t>
      </w:r>
    </w:p>
    <w:p w14:paraId="7FD30682" w14:textId="77777777" w:rsidR="00C03D54" w:rsidRPr="00C03D54" w:rsidRDefault="00C03D54" w:rsidP="00C03D54">
      <w:pPr>
        <w:numPr>
          <w:ilvl w:val="0"/>
          <w:numId w:val="89"/>
        </w:numPr>
        <w:rPr>
          <w:rFonts w:cs="Arial"/>
          <w:szCs w:val="22"/>
          <w:lang w:val="es-CO"/>
        </w:rPr>
      </w:pPr>
      <w:r w:rsidRPr="00C03D54">
        <w:rPr>
          <w:rFonts w:cs="Arial"/>
          <w:szCs w:val="22"/>
          <w:lang w:val="es-CO"/>
        </w:rPr>
        <w:t>Política de Sostenibilidad y Responsabilidad Social: Se priorizan proyectos que promuevan eficiencia energética, inclusión social y regeneración ambiental.</w:t>
      </w:r>
    </w:p>
    <w:p w14:paraId="5DADADFF" w14:textId="77777777" w:rsidR="00C03D54" w:rsidRPr="00C03D54" w:rsidRDefault="00C03D54" w:rsidP="00C03D54">
      <w:pPr>
        <w:numPr>
          <w:ilvl w:val="0"/>
          <w:numId w:val="89"/>
        </w:numPr>
        <w:rPr>
          <w:rFonts w:cs="Arial"/>
          <w:szCs w:val="22"/>
          <w:lang w:val="es-CO"/>
        </w:rPr>
      </w:pPr>
      <w:r w:rsidRPr="00C03D54">
        <w:rPr>
          <w:rFonts w:cs="Arial"/>
          <w:szCs w:val="22"/>
          <w:lang w:val="es-CO"/>
        </w:rPr>
        <w:t>Política de Gestión de Riesgos: Se favorecen proyectos con menor exposición a riesgos críticos o con planes robustos de mitigación.</w:t>
      </w:r>
    </w:p>
    <w:p w14:paraId="6AF90ABE" w14:textId="77777777" w:rsidR="00C03D54" w:rsidRPr="00C03D54" w:rsidRDefault="00C03D54" w:rsidP="00C03D54">
      <w:pPr>
        <w:numPr>
          <w:ilvl w:val="0"/>
          <w:numId w:val="89"/>
        </w:numPr>
        <w:rPr>
          <w:rFonts w:cs="Arial"/>
          <w:szCs w:val="22"/>
          <w:lang w:val="es-CO"/>
        </w:rPr>
      </w:pPr>
      <w:r w:rsidRPr="00C03D54">
        <w:rPr>
          <w:rFonts w:cs="Arial"/>
          <w:szCs w:val="22"/>
          <w:lang w:val="es-CO"/>
        </w:rPr>
        <w:t>Política de Transformación Digital: Se valoran proyectos que incorporen herramientas tecnológicas, automatización y mejora de servicios.</w:t>
      </w:r>
    </w:p>
    <w:p w14:paraId="6F1E0592" w14:textId="77777777" w:rsidR="00C03D54" w:rsidRDefault="00C03D54" w:rsidP="00C03D54">
      <w:pPr>
        <w:numPr>
          <w:ilvl w:val="0"/>
          <w:numId w:val="89"/>
        </w:numPr>
        <w:rPr>
          <w:rFonts w:cs="Arial"/>
          <w:szCs w:val="22"/>
          <w:lang w:val="es-CO"/>
        </w:rPr>
      </w:pPr>
      <w:r w:rsidRPr="00C03D54">
        <w:rPr>
          <w:rFonts w:cs="Arial"/>
          <w:szCs w:val="22"/>
          <w:lang w:val="es-CO"/>
        </w:rPr>
        <w:t>Política de Transparencia y Buen Gobierno: Se priorizan iniciativas con trazabilidad, participación ciudadana y mecanismos de control interno.</w:t>
      </w:r>
    </w:p>
    <w:p w14:paraId="435FF4D4" w14:textId="69BC86DB" w:rsidR="00C03D54" w:rsidRPr="00C03D54" w:rsidRDefault="00C03D54" w:rsidP="00C03D54">
      <w:pPr>
        <w:ind w:left="360" w:firstLine="0"/>
        <w:rPr>
          <w:rFonts w:cs="Arial"/>
          <w:szCs w:val="22"/>
          <w:lang w:val="es-CO"/>
        </w:rPr>
      </w:pPr>
      <w:r w:rsidRPr="00C03D54">
        <w:rPr>
          <w:rFonts w:cs="Arial"/>
          <w:szCs w:val="22"/>
          <w:lang w:val="es-CO"/>
        </w:rPr>
        <w:lastRenderedPageBreak/>
        <w:t>3.  Procedimiento de priorización</w:t>
      </w:r>
    </w:p>
    <w:p w14:paraId="53403CDC" w14:textId="77777777" w:rsidR="00C03D54" w:rsidRPr="00C03D54" w:rsidRDefault="00C03D54" w:rsidP="00FF401D">
      <w:pPr>
        <w:numPr>
          <w:ilvl w:val="0"/>
          <w:numId w:val="90"/>
        </w:numPr>
        <w:rPr>
          <w:rFonts w:cs="Arial"/>
          <w:szCs w:val="22"/>
          <w:lang w:val="es-CO"/>
        </w:rPr>
      </w:pPr>
      <w:r w:rsidRPr="00C03D54">
        <w:rPr>
          <w:rFonts w:cs="Arial"/>
          <w:szCs w:val="22"/>
          <w:lang w:val="es-CO"/>
        </w:rPr>
        <w:t>Registro de proyectos: Cada proyecto en formulación o ejecución se documenta en la plataforma PMO con su ficha técnica.</w:t>
      </w:r>
    </w:p>
    <w:p w14:paraId="626BA793" w14:textId="77777777" w:rsidR="00C03D54" w:rsidRPr="00C03D54" w:rsidRDefault="00C03D54" w:rsidP="00FF401D">
      <w:pPr>
        <w:numPr>
          <w:ilvl w:val="0"/>
          <w:numId w:val="90"/>
        </w:numPr>
        <w:rPr>
          <w:rFonts w:cs="Arial"/>
          <w:szCs w:val="22"/>
          <w:lang w:val="es-CO"/>
        </w:rPr>
      </w:pPr>
      <w:r w:rsidRPr="00C03D54">
        <w:rPr>
          <w:rFonts w:cs="Arial"/>
          <w:szCs w:val="22"/>
          <w:lang w:val="es-CO"/>
        </w:rPr>
        <w:t>Aplicación de matriz ODS-ESG: Se evalúa el impacto sostenible y estratégico de cada proyecto.</w:t>
      </w:r>
    </w:p>
    <w:p w14:paraId="5708A292" w14:textId="77777777" w:rsidR="00C03D54" w:rsidRPr="00C03D54" w:rsidRDefault="00C03D54" w:rsidP="00FF401D">
      <w:pPr>
        <w:numPr>
          <w:ilvl w:val="0"/>
          <w:numId w:val="90"/>
        </w:numPr>
        <w:rPr>
          <w:rFonts w:cs="Arial"/>
          <w:szCs w:val="22"/>
          <w:lang w:val="es-CO"/>
        </w:rPr>
      </w:pPr>
      <w:r w:rsidRPr="00C03D54">
        <w:rPr>
          <w:rFonts w:cs="Arial"/>
          <w:szCs w:val="22"/>
          <w:lang w:val="es-CO"/>
        </w:rPr>
        <w:t>Cálculo del índice de priorización: Se consolida la puntuación ponderada por criterios.</w:t>
      </w:r>
    </w:p>
    <w:p w14:paraId="015191A9" w14:textId="4E9E1306" w:rsidR="00C03D54" w:rsidRPr="00C03D54" w:rsidRDefault="00C03D54" w:rsidP="00FF401D">
      <w:pPr>
        <w:numPr>
          <w:ilvl w:val="0"/>
          <w:numId w:val="90"/>
        </w:numPr>
        <w:rPr>
          <w:rFonts w:cs="Arial"/>
          <w:szCs w:val="22"/>
          <w:lang w:val="es-CO"/>
        </w:rPr>
      </w:pPr>
      <w:r w:rsidRPr="00C03D54">
        <w:rPr>
          <w:rFonts w:cs="Arial"/>
          <w:szCs w:val="22"/>
          <w:lang w:val="es-CO"/>
        </w:rPr>
        <w:t>Validación interárea</w:t>
      </w:r>
      <w:r w:rsidR="00FF401D">
        <w:rPr>
          <w:rFonts w:cs="Arial"/>
          <w:szCs w:val="22"/>
          <w:lang w:val="es-CO"/>
        </w:rPr>
        <w:t>s</w:t>
      </w:r>
      <w:r w:rsidRPr="00C03D54">
        <w:rPr>
          <w:rFonts w:cs="Arial"/>
          <w:szCs w:val="22"/>
          <w:lang w:val="es-CO"/>
        </w:rPr>
        <w:t>: El comité de priorización revisa los resultados y ajusta según contexto institucional.</w:t>
      </w:r>
    </w:p>
    <w:p w14:paraId="314DB2F9" w14:textId="77777777" w:rsidR="00C03D54" w:rsidRPr="00C03D54" w:rsidRDefault="00C03D54" w:rsidP="00FF401D">
      <w:pPr>
        <w:numPr>
          <w:ilvl w:val="0"/>
          <w:numId w:val="90"/>
        </w:numPr>
        <w:rPr>
          <w:rFonts w:cs="Arial"/>
          <w:szCs w:val="22"/>
          <w:lang w:val="es-CO"/>
        </w:rPr>
      </w:pPr>
      <w:r w:rsidRPr="00C03D54">
        <w:rPr>
          <w:rFonts w:cs="Arial"/>
          <w:szCs w:val="22"/>
          <w:lang w:val="es-CO"/>
        </w:rPr>
        <w:t>Aprobación gerencial: La Gerencia General valida el orden de ejecución y asignación de recursos.</w:t>
      </w:r>
    </w:p>
    <w:p w14:paraId="0CD7C53D" w14:textId="77777777" w:rsidR="00C03D54" w:rsidRPr="00C03D54" w:rsidRDefault="00C03D54" w:rsidP="00FF401D">
      <w:pPr>
        <w:numPr>
          <w:ilvl w:val="0"/>
          <w:numId w:val="90"/>
        </w:numPr>
        <w:rPr>
          <w:rFonts w:cs="Arial"/>
          <w:szCs w:val="22"/>
          <w:lang w:val="es-CO"/>
        </w:rPr>
      </w:pPr>
      <w:r w:rsidRPr="00C03D54">
        <w:rPr>
          <w:rFonts w:cs="Arial"/>
          <w:szCs w:val="22"/>
          <w:lang w:val="es-CO"/>
        </w:rPr>
        <w:t>Seguimiento dinámico: La priorización se revisa trimestralmente según cambios en contexto, retroalimentación y desempeño.</w:t>
      </w:r>
    </w:p>
    <w:p w14:paraId="1B6C4284" w14:textId="77777777" w:rsidR="00FF401D" w:rsidRDefault="00FF401D" w:rsidP="00C03D54">
      <w:pPr>
        <w:ind w:left="360" w:firstLine="0"/>
        <w:rPr>
          <w:rFonts w:cs="Arial"/>
          <w:szCs w:val="22"/>
          <w:lang w:val="es-CO"/>
        </w:rPr>
      </w:pPr>
    </w:p>
    <w:p w14:paraId="102A70AD" w14:textId="23409533" w:rsidR="00C03D54" w:rsidRPr="00C03D54" w:rsidRDefault="00C03D54" w:rsidP="00C03D54">
      <w:pPr>
        <w:ind w:left="360" w:firstLine="0"/>
        <w:rPr>
          <w:rFonts w:cs="Arial"/>
          <w:szCs w:val="22"/>
          <w:lang w:val="es-CO"/>
        </w:rPr>
      </w:pPr>
      <w:r w:rsidRPr="00C03D54">
        <w:rPr>
          <w:rFonts w:cs="Arial"/>
          <w:szCs w:val="22"/>
          <w:lang w:val="es-CO"/>
        </w:rPr>
        <w:t xml:space="preserve">Este enfoque permite que la PMO actúe como un ente articulador entre la sostenibilidad global (ODS), la gobernanza institucional (ESG) y la ejecución operativa, asegurando que cada proyecto contribuya al propósito transformador de la Caja Promotora de Vivienda Militar y de Policía. </w:t>
      </w:r>
    </w:p>
    <w:p w14:paraId="4514F3BB" w14:textId="77777777" w:rsidR="00345BE8" w:rsidRDefault="00345BE8" w:rsidP="00345BE8">
      <w:pPr>
        <w:ind w:left="360" w:firstLine="0"/>
        <w:rPr>
          <w:rFonts w:cs="Arial"/>
          <w:szCs w:val="22"/>
          <w:lang w:val="es-CO"/>
        </w:rPr>
      </w:pPr>
    </w:p>
    <w:p w14:paraId="2B5090FF" w14:textId="47E0D0B0" w:rsidR="003E460E" w:rsidRPr="00FF401D" w:rsidRDefault="00FF401D" w:rsidP="00FF401D">
      <w:pPr>
        <w:pStyle w:val="Ttulo3"/>
        <w:rPr>
          <w:b/>
          <w:bCs/>
          <w:color w:val="000000" w:themeColor="text1"/>
          <w:sz w:val="22"/>
          <w:szCs w:val="22"/>
          <w:lang w:val="es-CO"/>
        </w:rPr>
      </w:pPr>
      <w:bookmarkStart w:id="287" w:name="_Toc214616027"/>
      <w:r w:rsidRPr="00FF401D">
        <w:rPr>
          <w:b/>
          <w:bCs/>
          <w:color w:val="000000" w:themeColor="text1"/>
          <w:sz w:val="22"/>
          <w:szCs w:val="22"/>
          <w:lang w:val="es-CO"/>
        </w:rPr>
        <w:t xml:space="preserve">4.2.3 </w:t>
      </w:r>
      <w:r w:rsidR="003E460E" w:rsidRPr="00FF401D">
        <w:rPr>
          <w:b/>
          <w:bCs/>
          <w:color w:val="000000" w:themeColor="text1"/>
          <w:sz w:val="22"/>
          <w:szCs w:val="22"/>
          <w:lang w:val="es-CO"/>
        </w:rPr>
        <w:t>Integración de la estrategia de sostenibilidad en el plan estratégico</w:t>
      </w:r>
      <w:bookmarkEnd w:id="287"/>
    </w:p>
    <w:p w14:paraId="5C3D173E" w14:textId="77777777" w:rsidR="00FF401D" w:rsidRDefault="00FF401D" w:rsidP="00211579">
      <w:pPr>
        <w:rPr>
          <w:rFonts w:cs="Arial"/>
          <w:szCs w:val="22"/>
          <w:lang w:val="es-CO"/>
        </w:rPr>
      </w:pPr>
      <w:r w:rsidRPr="00FF401D">
        <w:rPr>
          <w:rFonts w:cs="Arial"/>
          <w:szCs w:val="22"/>
          <w:lang w:val="es-CO"/>
        </w:rPr>
        <w:t xml:space="preserve">La integración de la estrategia de sostenibilidad en el Plan Estratégico Institucional (PEI) constituye un eje transversal de transformación organizacional, orientado a fortalecer la capacidad de la Caja Promotora de Vivienda Militar y de Policía para generar valor público, resiliencia operativa y legitimidad social. Esta integración se articula con los criterios ESG (ambientales, sociales y de gobernanza), los Objetivos de Desarrollo Sostenible (ODS) y el </w:t>
      </w:r>
      <w:r w:rsidRPr="00FF401D">
        <w:rPr>
          <w:rFonts w:cs="Arial"/>
          <w:szCs w:val="22"/>
          <w:lang w:val="es-CO"/>
        </w:rPr>
        <w:lastRenderedPageBreak/>
        <w:t>enfoque P5 del PMI, permitiendo que la sostenibilidad deje de ser un componente accesorio y se convierta en principio rector de la gestión institucional.</w:t>
      </w:r>
    </w:p>
    <w:p w14:paraId="0B177B33" w14:textId="77777777" w:rsidR="00FD681E" w:rsidRPr="00FF401D" w:rsidRDefault="00FD681E" w:rsidP="00211579">
      <w:pPr>
        <w:rPr>
          <w:rFonts w:cs="Arial"/>
          <w:szCs w:val="22"/>
          <w:lang w:val="es-CO"/>
        </w:rPr>
      </w:pPr>
    </w:p>
    <w:p w14:paraId="2EB17BC4" w14:textId="6B1FCD8F" w:rsidR="00FF401D" w:rsidRPr="00FF401D" w:rsidRDefault="00FF401D" w:rsidP="00FF401D">
      <w:pPr>
        <w:ind w:left="360" w:firstLine="349"/>
        <w:rPr>
          <w:rFonts w:cs="Arial"/>
          <w:szCs w:val="22"/>
          <w:lang w:val="es-CO"/>
        </w:rPr>
      </w:pPr>
      <w:r w:rsidRPr="00FF401D">
        <w:rPr>
          <w:rFonts w:cs="Arial"/>
          <w:szCs w:val="22"/>
          <w:lang w:val="es-CO"/>
        </w:rPr>
        <w:t>1.  Enfoque metodológico</w:t>
      </w:r>
    </w:p>
    <w:p w14:paraId="69E5EAAA" w14:textId="77777777" w:rsidR="00FF401D" w:rsidRPr="00FF401D" w:rsidRDefault="00FF401D" w:rsidP="00FD681E">
      <w:pPr>
        <w:rPr>
          <w:rFonts w:cs="Arial"/>
          <w:szCs w:val="22"/>
          <w:lang w:val="es-CO"/>
        </w:rPr>
      </w:pPr>
      <w:r w:rsidRPr="00FF401D">
        <w:rPr>
          <w:rFonts w:cs="Arial"/>
          <w:szCs w:val="22"/>
          <w:lang w:val="es-CO"/>
        </w:rPr>
        <w:t>La estrategia de sostenibilidad se integrará al PEI mediante un proceso de alineación estructurada que incluye:</w:t>
      </w:r>
    </w:p>
    <w:p w14:paraId="34685B24" w14:textId="77777777" w:rsidR="00FF401D" w:rsidRPr="00FF401D" w:rsidRDefault="00FF401D" w:rsidP="00FF401D">
      <w:pPr>
        <w:numPr>
          <w:ilvl w:val="0"/>
          <w:numId w:val="91"/>
        </w:numPr>
        <w:rPr>
          <w:rFonts w:cs="Arial"/>
          <w:szCs w:val="22"/>
          <w:lang w:val="es-CO"/>
        </w:rPr>
      </w:pPr>
      <w:r w:rsidRPr="00FF401D">
        <w:rPr>
          <w:rFonts w:cs="Arial"/>
          <w:szCs w:val="22"/>
          <w:lang w:val="es-CO"/>
        </w:rPr>
        <w:t>Diagnóstico de sostenibilidad institucional: Evaluación de brechas, capacidades y oportunidades en los proyectos actuales, mediante la matriz de sostenibilidad ESG-ODS.</w:t>
      </w:r>
    </w:p>
    <w:p w14:paraId="227D56B0" w14:textId="77777777" w:rsidR="00FF401D" w:rsidRPr="00FF401D" w:rsidRDefault="00FF401D" w:rsidP="00FF401D">
      <w:pPr>
        <w:numPr>
          <w:ilvl w:val="0"/>
          <w:numId w:val="91"/>
        </w:numPr>
        <w:rPr>
          <w:rFonts w:cs="Arial"/>
          <w:szCs w:val="22"/>
          <w:lang w:val="es-CO"/>
        </w:rPr>
      </w:pPr>
      <w:r w:rsidRPr="00FF401D">
        <w:rPr>
          <w:rFonts w:cs="Arial"/>
          <w:szCs w:val="22"/>
          <w:lang w:val="es-CO"/>
        </w:rPr>
        <w:t>Revisión de objetivos estratégicos: Identificación de aquellos objetivos del PEI que pueden ser fortalecidos o reorientados desde una perspectiva sostenible.</w:t>
      </w:r>
    </w:p>
    <w:p w14:paraId="3D7352EA" w14:textId="77777777" w:rsidR="00FF401D" w:rsidRPr="00FF401D" w:rsidRDefault="00FF401D" w:rsidP="00FF401D">
      <w:pPr>
        <w:numPr>
          <w:ilvl w:val="0"/>
          <w:numId w:val="91"/>
        </w:numPr>
        <w:rPr>
          <w:rFonts w:cs="Arial"/>
          <w:szCs w:val="22"/>
          <w:lang w:val="es-CO"/>
        </w:rPr>
      </w:pPr>
      <w:r w:rsidRPr="00FF401D">
        <w:rPr>
          <w:rFonts w:cs="Arial"/>
          <w:szCs w:val="22"/>
          <w:lang w:val="es-CO"/>
        </w:rPr>
        <w:t>Formulación de metas sostenibles: Incorporación de metas específicas vinculadas a eficiencia energética, inclusión social, regeneración ambiental, transparencia y gobernanza.</w:t>
      </w:r>
    </w:p>
    <w:p w14:paraId="0C409E99" w14:textId="77777777" w:rsidR="00FF401D" w:rsidRDefault="00FF401D" w:rsidP="00FF401D">
      <w:pPr>
        <w:numPr>
          <w:ilvl w:val="0"/>
          <w:numId w:val="91"/>
        </w:numPr>
        <w:rPr>
          <w:rFonts w:cs="Arial"/>
          <w:szCs w:val="22"/>
          <w:lang w:val="es-CO"/>
        </w:rPr>
      </w:pPr>
      <w:r w:rsidRPr="00FF401D">
        <w:rPr>
          <w:rFonts w:cs="Arial"/>
          <w:szCs w:val="22"/>
          <w:lang w:val="es-CO"/>
        </w:rPr>
        <w:t>Articulación con indicadores de éxito: Vinculación de los indicadores de sostenibilidad con los sistemas de seguimiento del PEI, asegurando trazabilidad y medición de impacto.</w:t>
      </w:r>
    </w:p>
    <w:p w14:paraId="459E72ED" w14:textId="77777777" w:rsidR="00FD681E" w:rsidRPr="00FF401D" w:rsidRDefault="00FD681E" w:rsidP="00FF401D">
      <w:pPr>
        <w:numPr>
          <w:ilvl w:val="0"/>
          <w:numId w:val="91"/>
        </w:numPr>
        <w:rPr>
          <w:rFonts w:cs="Arial"/>
          <w:szCs w:val="22"/>
          <w:lang w:val="es-CO"/>
        </w:rPr>
      </w:pPr>
    </w:p>
    <w:p w14:paraId="755CE6B9" w14:textId="1FAFC6BE" w:rsidR="00FF401D" w:rsidRPr="00FF401D" w:rsidRDefault="00FF401D" w:rsidP="00FF401D">
      <w:pPr>
        <w:ind w:left="360" w:firstLine="349"/>
        <w:rPr>
          <w:rFonts w:cs="Arial"/>
          <w:szCs w:val="22"/>
          <w:lang w:val="es-CO"/>
        </w:rPr>
      </w:pPr>
      <w:r w:rsidRPr="00FF401D">
        <w:rPr>
          <w:rFonts w:cs="Arial"/>
          <w:szCs w:val="22"/>
          <w:lang w:val="es-CO"/>
        </w:rPr>
        <w:t>2. Niveles de integración</w:t>
      </w:r>
    </w:p>
    <w:p w14:paraId="080C3F9F" w14:textId="773A8F5E" w:rsidR="00FF401D" w:rsidRDefault="00FF401D" w:rsidP="00FD681E">
      <w:pPr>
        <w:rPr>
          <w:rFonts w:cs="Arial"/>
          <w:szCs w:val="22"/>
          <w:lang w:val="es-CO"/>
        </w:rPr>
      </w:pPr>
      <w:r w:rsidRPr="00FF401D">
        <w:rPr>
          <w:rFonts w:cs="Arial"/>
          <w:szCs w:val="22"/>
          <w:lang w:val="es-CO"/>
        </w:rPr>
        <w:t xml:space="preserve">La estrategia de sostenibilidad se incorporará en tres niveles </w:t>
      </w:r>
      <w:r>
        <w:rPr>
          <w:rFonts w:cs="Arial"/>
          <w:szCs w:val="22"/>
          <w:lang w:val="es-CO"/>
        </w:rPr>
        <w:t xml:space="preserve">de integración </w:t>
      </w:r>
      <w:r w:rsidRPr="00FF401D">
        <w:rPr>
          <w:rFonts w:cs="Arial"/>
          <w:szCs w:val="22"/>
          <w:lang w:val="es-CO"/>
        </w:rPr>
        <w:t>del PEI</w:t>
      </w:r>
      <w:r>
        <w:rPr>
          <w:rFonts w:cs="Arial"/>
          <w:szCs w:val="22"/>
          <w:lang w:val="es-CO"/>
        </w:rPr>
        <w:t>, los cuales se pueden observar en la figura 18, así</w:t>
      </w:r>
      <w:r w:rsidRPr="00FF401D">
        <w:rPr>
          <w:rFonts w:cs="Arial"/>
          <w:szCs w:val="22"/>
          <w:lang w:val="es-CO"/>
        </w:rPr>
        <w:t>:</w:t>
      </w:r>
    </w:p>
    <w:p w14:paraId="7F5E7A7F" w14:textId="77777777" w:rsidR="00FF401D" w:rsidRDefault="00FF401D" w:rsidP="00FF401D">
      <w:pPr>
        <w:ind w:left="360" w:firstLine="349"/>
        <w:rPr>
          <w:rFonts w:cs="Arial"/>
          <w:szCs w:val="22"/>
          <w:lang w:val="es-CO"/>
        </w:rPr>
      </w:pPr>
    </w:p>
    <w:p w14:paraId="665D18BF" w14:textId="77777777" w:rsidR="00FF401D" w:rsidRDefault="00FF401D" w:rsidP="00FF401D">
      <w:pPr>
        <w:ind w:left="360" w:firstLine="349"/>
        <w:rPr>
          <w:rFonts w:cs="Arial"/>
          <w:szCs w:val="22"/>
          <w:lang w:val="es-CO"/>
        </w:rPr>
      </w:pPr>
    </w:p>
    <w:p w14:paraId="27BD7843" w14:textId="77777777" w:rsidR="00FF401D" w:rsidRDefault="00FF401D" w:rsidP="00FF401D">
      <w:pPr>
        <w:ind w:left="360" w:firstLine="349"/>
        <w:rPr>
          <w:rFonts w:cs="Arial"/>
          <w:szCs w:val="22"/>
          <w:lang w:val="es-CO"/>
        </w:rPr>
      </w:pPr>
    </w:p>
    <w:p w14:paraId="750AE8B8" w14:textId="77777777" w:rsidR="00FF401D" w:rsidRDefault="00FF401D" w:rsidP="00FF401D">
      <w:pPr>
        <w:ind w:left="360" w:firstLine="349"/>
        <w:rPr>
          <w:rFonts w:cs="Arial"/>
          <w:szCs w:val="22"/>
          <w:lang w:val="es-CO"/>
        </w:rPr>
      </w:pPr>
    </w:p>
    <w:p w14:paraId="209202B1" w14:textId="1535F531" w:rsidR="00FF401D" w:rsidRDefault="00FF401D" w:rsidP="00FF401D">
      <w:pPr>
        <w:pStyle w:val="Descripcin"/>
        <w:keepNext/>
        <w:ind w:firstLine="0"/>
        <w:rPr>
          <w:color w:val="000000" w:themeColor="text1"/>
          <w:sz w:val="22"/>
          <w:szCs w:val="22"/>
        </w:rPr>
      </w:pPr>
      <w:bookmarkStart w:id="288" w:name="_Toc214616083"/>
      <w:r w:rsidRPr="00FF401D">
        <w:rPr>
          <w:color w:val="000000" w:themeColor="text1"/>
          <w:sz w:val="22"/>
          <w:szCs w:val="22"/>
        </w:rPr>
        <w:lastRenderedPageBreak/>
        <w:t>F</w:t>
      </w:r>
      <w:r>
        <w:rPr>
          <w:color w:val="000000" w:themeColor="text1"/>
          <w:sz w:val="22"/>
          <w:szCs w:val="22"/>
        </w:rPr>
        <w:t>igura</w:t>
      </w:r>
      <w:r w:rsidRPr="00FF401D">
        <w:rPr>
          <w:color w:val="000000" w:themeColor="text1"/>
          <w:sz w:val="22"/>
          <w:szCs w:val="22"/>
        </w:rPr>
        <w:t xml:space="preserve"> </w:t>
      </w:r>
      <w:r w:rsidR="00F5557B">
        <w:rPr>
          <w:color w:val="000000" w:themeColor="text1"/>
          <w:sz w:val="22"/>
          <w:szCs w:val="22"/>
        </w:rPr>
        <w:fldChar w:fldCharType="begin"/>
      </w:r>
      <w:r w:rsidR="00F5557B">
        <w:rPr>
          <w:color w:val="000000" w:themeColor="text1"/>
          <w:sz w:val="22"/>
          <w:szCs w:val="22"/>
        </w:rPr>
        <w:instrText xml:space="preserve"> SEQ FIGURA \* ARABIC </w:instrText>
      </w:r>
      <w:r w:rsidR="00F5557B">
        <w:rPr>
          <w:color w:val="000000" w:themeColor="text1"/>
          <w:sz w:val="22"/>
          <w:szCs w:val="22"/>
        </w:rPr>
        <w:fldChar w:fldCharType="separate"/>
      </w:r>
      <w:r w:rsidR="00F15BA1">
        <w:rPr>
          <w:noProof/>
          <w:color w:val="000000" w:themeColor="text1"/>
          <w:sz w:val="22"/>
          <w:szCs w:val="22"/>
        </w:rPr>
        <w:t>19</w:t>
      </w:r>
      <w:bookmarkEnd w:id="288"/>
      <w:r w:rsidR="00F5557B">
        <w:rPr>
          <w:color w:val="000000" w:themeColor="text1"/>
          <w:sz w:val="22"/>
          <w:szCs w:val="22"/>
        </w:rPr>
        <w:fldChar w:fldCharType="end"/>
      </w:r>
    </w:p>
    <w:p w14:paraId="4878FC07" w14:textId="5FA05332" w:rsidR="00FF401D" w:rsidRPr="00FF401D" w:rsidRDefault="00FF401D" w:rsidP="00FF401D">
      <w:pPr>
        <w:ind w:firstLine="0"/>
        <w:rPr>
          <w:i/>
          <w:iCs/>
        </w:rPr>
      </w:pPr>
      <w:r w:rsidRPr="00FF401D">
        <w:rPr>
          <w:i/>
          <w:iCs/>
        </w:rPr>
        <w:t>Niveles de Integración de la Estrategia de Sostenibilidad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3"/>
        <w:gridCol w:w="3743"/>
        <w:gridCol w:w="3416"/>
      </w:tblGrid>
      <w:tr w:rsidR="00FF401D" w:rsidRPr="00FF401D" w14:paraId="6EAAAC3F" w14:textId="77777777" w:rsidTr="00FF401D">
        <w:trPr>
          <w:tblHeader/>
          <w:tblCellSpacing w:w="15" w:type="dxa"/>
        </w:trPr>
        <w:tc>
          <w:tcPr>
            <w:tcW w:w="0" w:type="auto"/>
            <w:tcBorders>
              <w:top w:val="single" w:sz="4" w:space="0" w:color="auto"/>
              <w:bottom w:val="single" w:sz="4" w:space="0" w:color="auto"/>
            </w:tcBorders>
            <w:vAlign w:val="center"/>
            <w:hideMark/>
          </w:tcPr>
          <w:p w14:paraId="58F16657" w14:textId="77777777" w:rsidR="00FF401D" w:rsidRPr="00FF401D" w:rsidRDefault="00FF401D" w:rsidP="00FF401D">
            <w:pPr>
              <w:ind w:left="360" w:firstLine="349"/>
              <w:rPr>
                <w:rFonts w:cs="Arial"/>
                <w:b/>
                <w:bCs/>
                <w:szCs w:val="22"/>
                <w:lang w:val="es-CO"/>
              </w:rPr>
            </w:pPr>
            <w:r w:rsidRPr="00FF401D">
              <w:rPr>
                <w:rFonts w:cs="Arial"/>
                <w:b/>
                <w:bCs/>
                <w:szCs w:val="22"/>
                <w:lang w:val="es-CO"/>
              </w:rPr>
              <w:t>Nivel</w:t>
            </w:r>
          </w:p>
        </w:tc>
        <w:tc>
          <w:tcPr>
            <w:tcW w:w="0" w:type="auto"/>
            <w:tcBorders>
              <w:top w:val="single" w:sz="4" w:space="0" w:color="auto"/>
              <w:bottom w:val="single" w:sz="4" w:space="0" w:color="auto"/>
            </w:tcBorders>
            <w:vAlign w:val="center"/>
            <w:hideMark/>
          </w:tcPr>
          <w:p w14:paraId="3FEFFE8F" w14:textId="77777777" w:rsidR="00FF401D" w:rsidRPr="00FF401D" w:rsidRDefault="00FF401D" w:rsidP="00FF401D">
            <w:pPr>
              <w:ind w:left="360" w:firstLine="349"/>
              <w:rPr>
                <w:rFonts w:cs="Arial"/>
                <w:b/>
                <w:bCs/>
                <w:szCs w:val="22"/>
                <w:lang w:val="es-CO"/>
              </w:rPr>
            </w:pPr>
            <w:r w:rsidRPr="00FF401D">
              <w:rPr>
                <w:rFonts w:cs="Arial"/>
                <w:b/>
                <w:bCs/>
                <w:szCs w:val="22"/>
                <w:lang w:val="es-CO"/>
              </w:rPr>
              <w:t>Tipo de integración</w:t>
            </w:r>
          </w:p>
        </w:tc>
        <w:tc>
          <w:tcPr>
            <w:tcW w:w="0" w:type="auto"/>
            <w:tcBorders>
              <w:top w:val="single" w:sz="4" w:space="0" w:color="auto"/>
              <w:bottom w:val="single" w:sz="4" w:space="0" w:color="auto"/>
            </w:tcBorders>
            <w:vAlign w:val="center"/>
            <w:hideMark/>
          </w:tcPr>
          <w:p w14:paraId="75057D73" w14:textId="77777777" w:rsidR="00FF401D" w:rsidRPr="00FF401D" w:rsidRDefault="00FF401D" w:rsidP="00FF401D">
            <w:pPr>
              <w:ind w:left="360" w:firstLine="349"/>
              <w:rPr>
                <w:rFonts w:cs="Arial"/>
                <w:b/>
                <w:bCs/>
                <w:szCs w:val="22"/>
                <w:lang w:val="es-CO"/>
              </w:rPr>
            </w:pPr>
            <w:r w:rsidRPr="00FF401D">
              <w:rPr>
                <w:rFonts w:cs="Arial"/>
                <w:b/>
                <w:bCs/>
                <w:szCs w:val="22"/>
                <w:lang w:val="es-CO"/>
              </w:rPr>
              <w:t>Ejemplo aplicado</w:t>
            </w:r>
          </w:p>
        </w:tc>
      </w:tr>
      <w:tr w:rsidR="00FF401D" w:rsidRPr="00FF401D" w14:paraId="381E0173" w14:textId="77777777">
        <w:trPr>
          <w:tblCellSpacing w:w="15" w:type="dxa"/>
        </w:trPr>
        <w:tc>
          <w:tcPr>
            <w:tcW w:w="0" w:type="auto"/>
            <w:vAlign w:val="center"/>
            <w:hideMark/>
          </w:tcPr>
          <w:p w14:paraId="249ED650" w14:textId="77777777" w:rsidR="00FF401D" w:rsidRPr="00FF401D" w:rsidRDefault="00FF401D" w:rsidP="00FF401D">
            <w:pPr>
              <w:ind w:left="360" w:firstLine="349"/>
              <w:rPr>
                <w:rFonts w:cs="Arial"/>
                <w:szCs w:val="22"/>
                <w:lang w:val="es-CO"/>
              </w:rPr>
            </w:pPr>
            <w:r w:rsidRPr="00FF401D">
              <w:rPr>
                <w:rFonts w:cs="Arial"/>
                <w:b/>
                <w:bCs/>
                <w:szCs w:val="22"/>
                <w:lang w:val="es-CO"/>
              </w:rPr>
              <w:t>Estratégico</w:t>
            </w:r>
          </w:p>
        </w:tc>
        <w:tc>
          <w:tcPr>
            <w:tcW w:w="0" w:type="auto"/>
            <w:vAlign w:val="center"/>
            <w:hideMark/>
          </w:tcPr>
          <w:p w14:paraId="7C90846A" w14:textId="77777777" w:rsidR="00FF401D" w:rsidRPr="00FF401D" w:rsidRDefault="00FF401D" w:rsidP="00FF401D">
            <w:pPr>
              <w:ind w:left="360" w:firstLine="349"/>
              <w:rPr>
                <w:rFonts w:cs="Arial"/>
                <w:szCs w:val="22"/>
                <w:lang w:val="es-CO"/>
              </w:rPr>
            </w:pPr>
            <w:r w:rsidRPr="00FF401D">
              <w:rPr>
                <w:rFonts w:cs="Arial"/>
                <w:szCs w:val="22"/>
                <w:lang w:val="es-CO"/>
              </w:rPr>
              <w:t>Revisión de misión, visión y objetivos institucionales para incluir principios de sostenibilidad</w:t>
            </w:r>
          </w:p>
        </w:tc>
        <w:tc>
          <w:tcPr>
            <w:tcW w:w="0" w:type="auto"/>
            <w:vAlign w:val="center"/>
            <w:hideMark/>
          </w:tcPr>
          <w:p w14:paraId="4F34D00A" w14:textId="77777777" w:rsidR="00FF401D" w:rsidRPr="00FF401D" w:rsidRDefault="00FF401D" w:rsidP="00FF401D">
            <w:pPr>
              <w:ind w:left="360" w:firstLine="349"/>
              <w:rPr>
                <w:rFonts w:cs="Arial"/>
                <w:szCs w:val="22"/>
                <w:lang w:val="es-CO"/>
              </w:rPr>
            </w:pPr>
            <w:r w:rsidRPr="00FF401D">
              <w:rPr>
                <w:rFonts w:cs="Arial"/>
                <w:szCs w:val="22"/>
                <w:lang w:val="es-CO"/>
              </w:rPr>
              <w:t>Inclusión del compromiso con los ODS en la visión institucional</w:t>
            </w:r>
          </w:p>
        </w:tc>
      </w:tr>
      <w:tr w:rsidR="00FF401D" w:rsidRPr="00FF401D" w14:paraId="065FAF70" w14:textId="77777777">
        <w:trPr>
          <w:tblCellSpacing w:w="15" w:type="dxa"/>
        </w:trPr>
        <w:tc>
          <w:tcPr>
            <w:tcW w:w="0" w:type="auto"/>
            <w:vAlign w:val="center"/>
            <w:hideMark/>
          </w:tcPr>
          <w:p w14:paraId="722A6F3E" w14:textId="77777777" w:rsidR="00FF401D" w:rsidRPr="00FF401D" w:rsidRDefault="00FF401D" w:rsidP="00FF401D">
            <w:pPr>
              <w:ind w:left="360" w:firstLine="349"/>
              <w:rPr>
                <w:rFonts w:cs="Arial"/>
                <w:szCs w:val="22"/>
                <w:lang w:val="es-CO"/>
              </w:rPr>
            </w:pPr>
            <w:r w:rsidRPr="00FF401D">
              <w:rPr>
                <w:rFonts w:cs="Arial"/>
                <w:b/>
                <w:bCs/>
                <w:szCs w:val="22"/>
                <w:lang w:val="es-CO"/>
              </w:rPr>
              <w:t>Programático</w:t>
            </w:r>
          </w:p>
        </w:tc>
        <w:tc>
          <w:tcPr>
            <w:tcW w:w="0" w:type="auto"/>
            <w:vAlign w:val="center"/>
            <w:hideMark/>
          </w:tcPr>
          <w:p w14:paraId="60FA8EE3" w14:textId="77777777" w:rsidR="00FF401D" w:rsidRPr="00FF401D" w:rsidRDefault="00FF401D" w:rsidP="00FF401D">
            <w:pPr>
              <w:ind w:left="360" w:firstLine="349"/>
              <w:rPr>
                <w:rFonts w:cs="Arial"/>
                <w:szCs w:val="22"/>
                <w:lang w:val="es-CO"/>
              </w:rPr>
            </w:pPr>
            <w:r w:rsidRPr="00FF401D">
              <w:rPr>
                <w:rFonts w:cs="Arial"/>
                <w:szCs w:val="22"/>
                <w:lang w:val="es-CO"/>
              </w:rPr>
              <w:t>Ajuste de líneas estratégicas y programas para incorporar criterios ESG</w:t>
            </w:r>
          </w:p>
        </w:tc>
        <w:tc>
          <w:tcPr>
            <w:tcW w:w="0" w:type="auto"/>
            <w:vAlign w:val="center"/>
            <w:hideMark/>
          </w:tcPr>
          <w:p w14:paraId="074893ED" w14:textId="77777777" w:rsidR="00FF401D" w:rsidRPr="00FF401D" w:rsidRDefault="00FF401D" w:rsidP="00FF401D">
            <w:pPr>
              <w:ind w:left="360" w:firstLine="349"/>
              <w:rPr>
                <w:rFonts w:cs="Arial"/>
                <w:szCs w:val="22"/>
                <w:lang w:val="es-CO"/>
              </w:rPr>
            </w:pPr>
            <w:r w:rsidRPr="00FF401D">
              <w:rPr>
                <w:rFonts w:cs="Arial"/>
                <w:szCs w:val="22"/>
                <w:lang w:val="es-CO"/>
              </w:rPr>
              <w:t>Rediseño del programa de vivienda para incluir eficiencia energética y accesibilidad universal</w:t>
            </w:r>
          </w:p>
        </w:tc>
      </w:tr>
      <w:tr w:rsidR="00FF401D" w:rsidRPr="00FF401D" w14:paraId="046F33BD" w14:textId="77777777" w:rsidTr="00FF401D">
        <w:trPr>
          <w:tblCellSpacing w:w="15" w:type="dxa"/>
        </w:trPr>
        <w:tc>
          <w:tcPr>
            <w:tcW w:w="0" w:type="auto"/>
            <w:tcBorders>
              <w:bottom w:val="single" w:sz="4" w:space="0" w:color="auto"/>
            </w:tcBorders>
            <w:vAlign w:val="center"/>
            <w:hideMark/>
          </w:tcPr>
          <w:p w14:paraId="1FDA01FA" w14:textId="77777777" w:rsidR="00FF401D" w:rsidRPr="00FF401D" w:rsidRDefault="00FF401D" w:rsidP="00FF401D">
            <w:pPr>
              <w:ind w:left="360" w:firstLine="349"/>
              <w:rPr>
                <w:rFonts w:cs="Arial"/>
                <w:szCs w:val="22"/>
                <w:lang w:val="es-CO"/>
              </w:rPr>
            </w:pPr>
            <w:r w:rsidRPr="00FF401D">
              <w:rPr>
                <w:rFonts w:cs="Arial"/>
                <w:b/>
                <w:bCs/>
                <w:szCs w:val="22"/>
                <w:lang w:val="es-CO"/>
              </w:rPr>
              <w:t>Operativo</w:t>
            </w:r>
          </w:p>
        </w:tc>
        <w:tc>
          <w:tcPr>
            <w:tcW w:w="0" w:type="auto"/>
            <w:tcBorders>
              <w:bottom w:val="single" w:sz="4" w:space="0" w:color="auto"/>
            </w:tcBorders>
            <w:vAlign w:val="center"/>
            <w:hideMark/>
          </w:tcPr>
          <w:p w14:paraId="098AA6B2" w14:textId="77777777" w:rsidR="00FF401D" w:rsidRPr="00FF401D" w:rsidRDefault="00FF401D" w:rsidP="00FF401D">
            <w:pPr>
              <w:ind w:left="360" w:firstLine="349"/>
              <w:rPr>
                <w:rFonts w:cs="Arial"/>
                <w:szCs w:val="22"/>
                <w:lang w:val="es-CO"/>
              </w:rPr>
            </w:pPr>
            <w:r w:rsidRPr="00FF401D">
              <w:rPr>
                <w:rFonts w:cs="Arial"/>
                <w:szCs w:val="22"/>
                <w:lang w:val="es-CO"/>
              </w:rPr>
              <w:t>Incorporación de herramientas, indicadores y protocolos sostenibles en la ejecución de proyectos</w:t>
            </w:r>
          </w:p>
        </w:tc>
        <w:tc>
          <w:tcPr>
            <w:tcW w:w="0" w:type="auto"/>
            <w:tcBorders>
              <w:bottom w:val="single" w:sz="4" w:space="0" w:color="auto"/>
            </w:tcBorders>
            <w:vAlign w:val="center"/>
            <w:hideMark/>
          </w:tcPr>
          <w:p w14:paraId="2729AA18" w14:textId="77777777" w:rsidR="00FF401D" w:rsidRPr="00FF401D" w:rsidRDefault="00FF401D" w:rsidP="00FF401D">
            <w:pPr>
              <w:ind w:left="360" w:firstLine="349"/>
              <w:rPr>
                <w:rFonts w:cs="Arial"/>
                <w:szCs w:val="22"/>
                <w:lang w:val="es-CO"/>
              </w:rPr>
            </w:pPr>
            <w:r w:rsidRPr="00FF401D">
              <w:rPr>
                <w:rFonts w:cs="Arial"/>
                <w:szCs w:val="22"/>
                <w:lang w:val="es-CO"/>
              </w:rPr>
              <w:t>Aplicación de la matriz ESG-ODS en la formulación y evaluación de proyectos</w:t>
            </w:r>
          </w:p>
        </w:tc>
      </w:tr>
    </w:tbl>
    <w:p w14:paraId="4C7C6BBA" w14:textId="77777777" w:rsidR="00FF401D" w:rsidRPr="00E917F5" w:rsidRDefault="00FF401D" w:rsidP="00FF401D">
      <w:pPr>
        <w:ind w:firstLine="0"/>
        <w:rPr>
          <w:rFonts w:cs="Arial"/>
          <w:szCs w:val="22"/>
          <w:lang w:val="es-CO"/>
        </w:rPr>
      </w:pPr>
      <w:r w:rsidRPr="00E917F5">
        <w:rPr>
          <w:rFonts w:cs="Arial"/>
          <w:i/>
          <w:iCs/>
          <w:szCs w:val="22"/>
          <w:lang w:val="es-CO"/>
        </w:rPr>
        <w:t>Nota.</w:t>
      </w:r>
      <w:r w:rsidRPr="00E917F5">
        <w:rPr>
          <w:rFonts w:cs="Arial"/>
          <w:szCs w:val="22"/>
          <w:lang w:val="es-CO"/>
        </w:rPr>
        <w:t xml:space="preserve"> Figura elaborada por el autor para fines académicos.</w:t>
      </w:r>
    </w:p>
    <w:p w14:paraId="7E3DD8A0" w14:textId="77777777" w:rsidR="00FF401D" w:rsidRDefault="00FF401D" w:rsidP="00FF401D">
      <w:pPr>
        <w:ind w:left="360" w:firstLine="349"/>
        <w:rPr>
          <w:rFonts w:cs="Arial"/>
          <w:b/>
          <w:bCs/>
          <w:szCs w:val="22"/>
          <w:lang w:val="es-CO"/>
        </w:rPr>
      </w:pPr>
    </w:p>
    <w:p w14:paraId="2F9CD75B" w14:textId="410CF154" w:rsidR="00FF401D" w:rsidRPr="00FF401D" w:rsidRDefault="00FF401D" w:rsidP="00FF401D">
      <w:pPr>
        <w:ind w:left="360" w:firstLine="349"/>
        <w:rPr>
          <w:rFonts w:cs="Arial"/>
          <w:szCs w:val="22"/>
          <w:lang w:val="es-CO"/>
        </w:rPr>
      </w:pPr>
      <w:r w:rsidRPr="00FF401D">
        <w:rPr>
          <w:rFonts w:cs="Arial"/>
          <w:szCs w:val="22"/>
          <w:lang w:val="es-CO"/>
        </w:rPr>
        <w:t>3. Instrumentos de articulación</w:t>
      </w:r>
    </w:p>
    <w:p w14:paraId="2EFE882A" w14:textId="77777777" w:rsidR="00FF401D" w:rsidRPr="00FF401D" w:rsidRDefault="00FF401D" w:rsidP="00FF401D">
      <w:pPr>
        <w:numPr>
          <w:ilvl w:val="0"/>
          <w:numId w:val="92"/>
        </w:numPr>
        <w:rPr>
          <w:rFonts w:cs="Arial"/>
          <w:szCs w:val="22"/>
          <w:lang w:val="es-CO"/>
        </w:rPr>
      </w:pPr>
      <w:r w:rsidRPr="00FF401D">
        <w:rPr>
          <w:rFonts w:cs="Arial"/>
          <w:szCs w:val="22"/>
          <w:lang w:val="es-CO"/>
        </w:rPr>
        <w:t>Matriz de sostenibilidad ESG-ODS-P5: Herramienta que permite evaluar y clasificar proyectos según su contribución a la sostenibilidad.</w:t>
      </w:r>
    </w:p>
    <w:p w14:paraId="75BA7F62" w14:textId="77777777" w:rsidR="00FF401D" w:rsidRPr="00FF401D" w:rsidRDefault="00FF401D" w:rsidP="00FF401D">
      <w:pPr>
        <w:numPr>
          <w:ilvl w:val="0"/>
          <w:numId w:val="92"/>
        </w:numPr>
        <w:rPr>
          <w:rFonts w:cs="Arial"/>
          <w:szCs w:val="22"/>
          <w:lang w:val="es-CO"/>
        </w:rPr>
      </w:pPr>
      <w:r w:rsidRPr="00FF401D">
        <w:rPr>
          <w:rFonts w:cs="Arial"/>
          <w:szCs w:val="22"/>
          <w:lang w:val="es-CO"/>
        </w:rPr>
        <w:t>Mapa de alineación estratégica: Documento que vincula cada objetivo del PEI con los ODS y criterios ESG relevantes.</w:t>
      </w:r>
    </w:p>
    <w:p w14:paraId="0EB5C16D" w14:textId="77777777" w:rsidR="00FF401D" w:rsidRPr="00FF401D" w:rsidRDefault="00FF401D" w:rsidP="00FF401D">
      <w:pPr>
        <w:numPr>
          <w:ilvl w:val="0"/>
          <w:numId w:val="92"/>
        </w:numPr>
        <w:rPr>
          <w:rFonts w:cs="Arial"/>
          <w:szCs w:val="22"/>
          <w:lang w:val="es-CO"/>
        </w:rPr>
      </w:pPr>
      <w:r w:rsidRPr="00FF401D">
        <w:rPr>
          <w:rFonts w:cs="Arial"/>
          <w:szCs w:val="22"/>
          <w:lang w:val="es-CO"/>
        </w:rPr>
        <w:t>Ficha técnica de sostenibilidad por proyecto: Registro estandarizado que documenta los impactos ambientales, sociales y económicos esperados.</w:t>
      </w:r>
    </w:p>
    <w:p w14:paraId="6DCA1895" w14:textId="77777777" w:rsidR="00FF401D" w:rsidRDefault="00FF401D" w:rsidP="00FF401D">
      <w:pPr>
        <w:numPr>
          <w:ilvl w:val="0"/>
          <w:numId w:val="92"/>
        </w:numPr>
        <w:rPr>
          <w:rFonts w:cs="Arial"/>
          <w:szCs w:val="22"/>
          <w:lang w:val="es-CO"/>
        </w:rPr>
      </w:pPr>
      <w:r w:rsidRPr="00FF401D">
        <w:rPr>
          <w:rFonts w:cs="Arial"/>
          <w:szCs w:val="22"/>
          <w:lang w:val="es-CO"/>
        </w:rPr>
        <w:lastRenderedPageBreak/>
        <w:t>Tablero de control sostenible: Plataforma digital que visualiza indicadores de sostenibilidad en tiempo real, integrada al sistema de seguimiento institucional.</w:t>
      </w:r>
    </w:p>
    <w:p w14:paraId="7AB75A21" w14:textId="77777777" w:rsidR="00FD681E" w:rsidRPr="00FF401D" w:rsidRDefault="00FD681E" w:rsidP="00FF401D">
      <w:pPr>
        <w:numPr>
          <w:ilvl w:val="0"/>
          <w:numId w:val="92"/>
        </w:numPr>
        <w:rPr>
          <w:rFonts w:cs="Arial"/>
          <w:szCs w:val="22"/>
          <w:lang w:val="es-CO"/>
        </w:rPr>
      </w:pPr>
    </w:p>
    <w:p w14:paraId="055304A0" w14:textId="06EEB113" w:rsidR="00FF401D" w:rsidRPr="00FF401D" w:rsidRDefault="00FF401D" w:rsidP="00FF401D">
      <w:pPr>
        <w:ind w:left="360" w:firstLine="349"/>
        <w:rPr>
          <w:rFonts w:cs="Arial"/>
          <w:szCs w:val="22"/>
          <w:lang w:val="es-CO"/>
        </w:rPr>
      </w:pPr>
      <w:r w:rsidRPr="00FF401D">
        <w:rPr>
          <w:rFonts w:cs="Arial"/>
          <w:szCs w:val="22"/>
          <w:lang w:val="es-CO"/>
        </w:rPr>
        <w:t>4. Resultados esperados</w:t>
      </w:r>
    </w:p>
    <w:p w14:paraId="5CE52D4A" w14:textId="77777777" w:rsidR="00FF401D" w:rsidRPr="00FF401D" w:rsidRDefault="00FF401D" w:rsidP="00FF401D">
      <w:pPr>
        <w:numPr>
          <w:ilvl w:val="0"/>
          <w:numId w:val="93"/>
        </w:numPr>
        <w:rPr>
          <w:rFonts w:cs="Arial"/>
          <w:szCs w:val="22"/>
          <w:lang w:val="es-CO"/>
        </w:rPr>
      </w:pPr>
      <w:r w:rsidRPr="00FF401D">
        <w:rPr>
          <w:rFonts w:cs="Arial"/>
          <w:szCs w:val="22"/>
          <w:lang w:val="es-CO"/>
        </w:rPr>
        <w:t>Fortalecimiento de la coherencia entre la estrategia institucional y los compromisos globales de desarrollo sostenible.</w:t>
      </w:r>
    </w:p>
    <w:p w14:paraId="5F074E71" w14:textId="77777777" w:rsidR="00FF401D" w:rsidRPr="00FF401D" w:rsidRDefault="00FF401D" w:rsidP="00FF401D">
      <w:pPr>
        <w:numPr>
          <w:ilvl w:val="0"/>
          <w:numId w:val="93"/>
        </w:numPr>
        <w:rPr>
          <w:rFonts w:cs="Arial"/>
          <w:szCs w:val="22"/>
          <w:lang w:val="es-CO"/>
        </w:rPr>
      </w:pPr>
      <w:r w:rsidRPr="00FF401D">
        <w:rPr>
          <w:rFonts w:cs="Arial"/>
          <w:szCs w:val="22"/>
          <w:lang w:val="es-CO"/>
        </w:rPr>
        <w:t>Mejora en la toma de decisiones basada en evidencia ESG.</w:t>
      </w:r>
    </w:p>
    <w:p w14:paraId="365927BB" w14:textId="77777777" w:rsidR="00FF401D" w:rsidRPr="00FF401D" w:rsidRDefault="00FF401D" w:rsidP="00FF401D">
      <w:pPr>
        <w:numPr>
          <w:ilvl w:val="0"/>
          <w:numId w:val="93"/>
        </w:numPr>
        <w:rPr>
          <w:rFonts w:cs="Arial"/>
          <w:szCs w:val="22"/>
          <w:lang w:val="es-CO"/>
        </w:rPr>
      </w:pPr>
      <w:r w:rsidRPr="00FF401D">
        <w:rPr>
          <w:rFonts w:cs="Arial"/>
          <w:szCs w:val="22"/>
          <w:lang w:val="es-CO"/>
        </w:rPr>
        <w:t>Incremento en la legitimidad social y reputacional de la entidad ante sus beneficiarios y actores del sector defensa.</w:t>
      </w:r>
    </w:p>
    <w:p w14:paraId="1556133E" w14:textId="77777777" w:rsidR="00FF401D" w:rsidRPr="00FF401D" w:rsidRDefault="00FF401D" w:rsidP="00FF401D">
      <w:pPr>
        <w:numPr>
          <w:ilvl w:val="0"/>
          <w:numId w:val="93"/>
        </w:numPr>
        <w:rPr>
          <w:rFonts w:cs="Arial"/>
          <w:szCs w:val="22"/>
          <w:lang w:val="es-CO"/>
        </w:rPr>
      </w:pPr>
      <w:r w:rsidRPr="00FF401D">
        <w:rPr>
          <w:rFonts w:cs="Arial"/>
          <w:szCs w:val="22"/>
          <w:lang w:val="es-CO"/>
        </w:rPr>
        <w:t>Consolidación de una cultura organizacional orientada a la sostenibilidad y la regeneración institucional.</w:t>
      </w:r>
    </w:p>
    <w:p w14:paraId="79392A2E" w14:textId="77777777" w:rsidR="00FF401D" w:rsidRDefault="00FF401D" w:rsidP="00FF401D">
      <w:pPr>
        <w:ind w:left="360" w:firstLine="349"/>
        <w:rPr>
          <w:rFonts w:cs="Arial"/>
          <w:szCs w:val="22"/>
          <w:lang w:val="es-CO"/>
        </w:rPr>
      </w:pPr>
    </w:p>
    <w:p w14:paraId="78B1F2A2" w14:textId="550E41FD" w:rsidR="003E460E" w:rsidRPr="00211579" w:rsidRDefault="00211579" w:rsidP="00211579">
      <w:pPr>
        <w:ind w:left="709" w:firstLine="0"/>
        <w:rPr>
          <w:rFonts w:cs="Arial"/>
          <w:b/>
          <w:bCs/>
          <w:szCs w:val="22"/>
          <w:lang w:val="es-CO"/>
        </w:rPr>
      </w:pPr>
      <w:r w:rsidRPr="00211579">
        <w:rPr>
          <w:rFonts w:cs="Arial"/>
          <w:b/>
          <w:bCs/>
          <w:szCs w:val="22"/>
          <w:lang w:val="es-CO"/>
        </w:rPr>
        <w:t xml:space="preserve">4.2.4 </w:t>
      </w:r>
      <w:r w:rsidR="003E460E" w:rsidRPr="00211579">
        <w:rPr>
          <w:rFonts w:cs="Arial"/>
          <w:b/>
          <w:bCs/>
          <w:szCs w:val="22"/>
          <w:lang w:val="es-CO"/>
        </w:rPr>
        <w:t>Coordinación con áreas de responsabilidad social y ambiental</w:t>
      </w:r>
      <w:r w:rsidRPr="00211579">
        <w:rPr>
          <w:rFonts w:cs="Arial"/>
          <w:b/>
          <w:bCs/>
          <w:szCs w:val="22"/>
          <w:lang w:val="es-CO"/>
        </w:rPr>
        <w:t xml:space="preserve"> e </w:t>
      </w:r>
      <w:r w:rsidR="003E460E" w:rsidRPr="00211579">
        <w:rPr>
          <w:rFonts w:cs="Arial"/>
          <w:b/>
          <w:bCs/>
          <w:szCs w:val="22"/>
          <w:lang w:val="es-CO"/>
        </w:rPr>
        <w:t>Implementación de herramientas de gestión ESG</w:t>
      </w:r>
    </w:p>
    <w:p w14:paraId="7E1D1DEF" w14:textId="2B30973F" w:rsidR="00211579" w:rsidRDefault="00211579" w:rsidP="00211579">
      <w:pPr>
        <w:rPr>
          <w:rFonts w:cs="Arial"/>
          <w:szCs w:val="22"/>
          <w:lang w:val="es-CO"/>
        </w:rPr>
      </w:pPr>
      <w:r w:rsidRPr="00211579">
        <w:rPr>
          <w:rFonts w:cs="Arial"/>
          <w:szCs w:val="22"/>
          <w:lang w:val="es-CO"/>
        </w:rPr>
        <w:t>La PMO institucional propuesta incorpora transversalmente criterios de sostenibilidad ambiental, social y de gobernanza (ESG), en coherencia con los Objetivos de Desarrollo Sostenible (ODS), el enfoque P5 del PMI y las políticas internas de la Caja Promotora de Vivienda Militar y de Policía. Para garantizar su aplicación efectiva, se establece un modelo de coordinación interárea</w:t>
      </w:r>
      <w:r w:rsidR="00AD73E0">
        <w:rPr>
          <w:rFonts w:cs="Arial"/>
          <w:szCs w:val="22"/>
          <w:lang w:val="es-CO"/>
        </w:rPr>
        <w:t>s</w:t>
      </w:r>
      <w:r w:rsidRPr="00211579">
        <w:rPr>
          <w:rFonts w:cs="Arial"/>
          <w:szCs w:val="22"/>
          <w:lang w:val="es-CO"/>
        </w:rPr>
        <w:t xml:space="preserve"> con las unidades responsables de sostenibilidad, gestión ambiental, responsabilidad social y planeación estratégica.</w:t>
      </w:r>
    </w:p>
    <w:p w14:paraId="780F3BFE" w14:textId="77777777" w:rsidR="00FD681E" w:rsidRPr="00211579" w:rsidRDefault="00FD681E" w:rsidP="00211579">
      <w:pPr>
        <w:rPr>
          <w:rFonts w:cs="Arial"/>
          <w:szCs w:val="22"/>
          <w:lang w:val="es-CO"/>
        </w:rPr>
      </w:pPr>
    </w:p>
    <w:p w14:paraId="3E125921" w14:textId="5A73AF9C" w:rsidR="00211579" w:rsidRPr="00211579" w:rsidRDefault="00211579" w:rsidP="00211579">
      <w:pPr>
        <w:ind w:left="360" w:firstLine="0"/>
        <w:rPr>
          <w:rFonts w:cs="Arial"/>
          <w:szCs w:val="22"/>
          <w:lang w:val="es-CO"/>
        </w:rPr>
      </w:pPr>
      <w:r w:rsidRPr="00211579">
        <w:rPr>
          <w:rFonts w:cs="Arial"/>
          <w:szCs w:val="22"/>
          <w:lang w:val="es-CO"/>
        </w:rPr>
        <w:t>1.  Coordinación interáreas para sostenibilidad ESG</w:t>
      </w:r>
    </w:p>
    <w:p w14:paraId="60F211D7" w14:textId="77777777" w:rsidR="00211579" w:rsidRPr="00211579" w:rsidRDefault="00211579" w:rsidP="00211579">
      <w:pPr>
        <w:ind w:left="360" w:firstLine="0"/>
        <w:rPr>
          <w:rFonts w:cs="Arial"/>
          <w:szCs w:val="22"/>
          <w:lang w:val="es-CO"/>
        </w:rPr>
      </w:pPr>
      <w:r w:rsidRPr="00211579">
        <w:rPr>
          <w:rFonts w:cs="Arial"/>
          <w:szCs w:val="22"/>
          <w:lang w:val="es-CO"/>
        </w:rPr>
        <w:t>La coordinación se desarrollará mediante un esquema colaborativo y funcional que articula a la PMO con las siguientes áreas:</w:t>
      </w:r>
    </w:p>
    <w:p w14:paraId="41A3508E" w14:textId="77777777" w:rsidR="00211579" w:rsidRPr="00211579" w:rsidRDefault="00211579" w:rsidP="00211579">
      <w:pPr>
        <w:numPr>
          <w:ilvl w:val="0"/>
          <w:numId w:val="94"/>
        </w:numPr>
        <w:rPr>
          <w:rFonts w:cs="Arial"/>
          <w:szCs w:val="22"/>
          <w:lang w:val="es-CO"/>
        </w:rPr>
      </w:pPr>
      <w:r w:rsidRPr="00211579">
        <w:rPr>
          <w:rFonts w:cs="Arial"/>
          <w:szCs w:val="22"/>
          <w:lang w:val="es-CO"/>
        </w:rPr>
        <w:lastRenderedPageBreak/>
        <w:t>Oficina Asesora de Planeación: Lidera la alineación estratégica de los proyectos con los ODS y criterios ESG, integrando la sostenibilidad en el Plan Estratégico Institucional.</w:t>
      </w:r>
    </w:p>
    <w:p w14:paraId="31561D32" w14:textId="77777777" w:rsidR="00211579" w:rsidRPr="00211579" w:rsidRDefault="00211579" w:rsidP="00211579">
      <w:pPr>
        <w:numPr>
          <w:ilvl w:val="0"/>
          <w:numId w:val="94"/>
        </w:numPr>
        <w:rPr>
          <w:rFonts w:cs="Arial"/>
          <w:szCs w:val="22"/>
          <w:lang w:val="es-CO"/>
        </w:rPr>
      </w:pPr>
      <w:r w:rsidRPr="00211579">
        <w:rPr>
          <w:rFonts w:cs="Arial"/>
          <w:szCs w:val="22"/>
          <w:lang w:val="es-CO"/>
        </w:rPr>
        <w:t>Oficina Asesora de Gestión de Riesgos: Identifica riesgos ESG emergentes y propone medidas preventivas y correctivas en los proyectos.</w:t>
      </w:r>
    </w:p>
    <w:p w14:paraId="4FAAD730" w14:textId="77777777" w:rsidR="00211579" w:rsidRPr="00211579" w:rsidRDefault="00211579" w:rsidP="00211579">
      <w:pPr>
        <w:numPr>
          <w:ilvl w:val="0"/>
          <w:numId w:val="94"/>
        </w:numPr>
        <w:rPr>
          <w:rFonts w:cs="Arial"/>
          <w:szCs w:val="22"/>
          <w:lang w:val="es-CO"/>
        </w:rPr>
      </w:pPr>
      <w:r w:rsidRPr="00211579">
        <w:rPr>
          <w:rFonts w:cs="Arial"/>
          <w:szCs w:val="22"/>
          <w:lang w:val="es-CO"/>
        </w:rPr>
        <w:t>Subgerencia de Vivienda y Proyectos: Aplica los criterios ESG en el diseño, ejecución y evaluación de proyectos habitacionales.</w:t>
      </w:r>
    </w:p>
    <w:p w14:paraId="680E25FA" w14:textId="77777777" w:rsidR="00211579" w:rsidRPr="00211579" w:rsidRDefault="00211579" w:rsidP="00211579">
      <w:pPr>
        <w:numPr>
          <w:ilvl w:val="0"/>
          <w:numId w:val="94"/>
        </w:numPr>
        <w:rPr>
          <w:rFonts w:cs="Arial"/>
          <w:szCs w:val="22"/>
          <w:lang w:val="es-CO"/>
        </w:rPr>
      </w:pPr>
      <w:r w:rsidRPr="00211579">
        <w:rPr>
          <w:rFonts w:cs="Arial"/>
          <w:szCs w:val="22"/>
          <w:lang w:val="es-CO"/>
        </w:rPr>
        <w:t>Oficina Asesora Jurídica: Verifica el cumplimiento normativo en materia ambiental y social, y asesora en la incorporación de cláusulas ESG en contratos.</w:t>
      </w:r>
    </w:p>
    <w:p w14:paraId="01D3C3FC" w14:textId="77777777" w:rsidR="00211579" w:rsidRPr="00211579" w:rsidRDefault="00211579" w:rsidP="00211579">
      <w:pPr>
        <w:numPr>
          <w:ilvl w:val="0"/>
          <w:numId w:val="94"/>
        </w:numPr>
        <w:rPr>
          <w:rFonts w:cs="Arial"/>
          <w:szCs w:val="22"/>
          <w:lang w:val="es-CO"/>
        </w:rPr>
      </w:pPr>
      <w:r w:rsidRPr="00211579">
        <w:rPr>
          <w:rFonts w:cs="Arial"/>
          <w:szCs w:val="22"/>
          <w:lang w:val="es-CO"/>
        </w:rPr>
        <w:t>Oficina Asesora de Informática: Apoya la implementación de herramientas digitales para el monitoreo de indicadores ESG y la trazabilidad de impactos.</w:t>
      </w:r>
    </w:p>
    <w:p w14:paraId="34125E0F" w14:textId="77777777" w:rsidR="00211579" w:rsidRPr="00211579" w:rsidRDefault="00211579" w:rsidP="00211579">
      <w:pPr>
        <w:numPr>
          <w:ilvl w:val="0"/>
          <w:numId w:val="94"/>
        </w:numPr>
        <w:rPr>
          <w:rFonts w:cs="Arial"/>
          <w:szCs w:val="22"/>
          <w:lang w:val="es-CO"/>
        </w:rPr>
      </w:pPr>
      <w:r w:rsidRPr="00211579">
        <w:rPr>
          <w:rFonts w:cs="Arial"/>
          <w:szCs w:val="22"/>
          <w:lang w:val="es-CO"/>
        </w:rPr>
        <w:t>Oficina de Control Interno: Evalúa el cumplimiento de los compromisos ESG y propone acciones de mejora continua.</w:t>
      </w:r>
    </w:p>
    <w:p w14:paraId="3FAF322E" w14:textId="77777777" w:rsidR="00211579" w:rsidRDefault="00211579" w:rsidP="00211579">
      <w:pPr>
        <w:ind w:left="360" w:firstLine="0"/>
        <w:rPr>
          <w:rFonts w:cs="Arial"/>
          <w:szCs w:val="22"/>
          <w:lang w:val="es-CO"/>
        </w:rPr>
      </w:pPr>
      <w:r w:rsidRPr="00211579">
        <w:rPr>
          <w:rFonts w:cs="Arial"/>
          <w:szCs w:val="22"/>
          <w:lang w:val="es-CO"/>
        </w:rPr>
        <w:t>Se establecerán comités técnicos ESG trimestrales, donde se revisarán avances, se compartirán buenas prácticas y se definirán ajustes metodológicos según contexto y retroalimentación.</w:t>
      </w:r>
    </w:p>
    <w:p w14:paraId="35EC6730" w14:textId="77777777" w:rsidR="00407832" w:rsidRPr="00211579" w:rsidRDefault="00407832" w:rsidP="00211579">
      <w:pPr>
        <w:ind w:left="360" w:firstLine="0"/>
        <w:rPr>
          <w:rFonts w:cs="Arial"/>
          <w:szCs w:val="22"/>
          <w:lang w:val="es-CO"/>
        </w:rPr>
      </w:pPr>
    </w:p>
    <w:p w14:paraId="03ACF569" w14:textId="47495DB6" w:rsidR="00211579" w:rsidRPr="00211579" w:rsidRDefault="00211579" w:rsidP="00211579">
      <w:pPr>
        <w:ind w:left="360" w:firstLine="0"/>
        <w:rPr>
          <w:rFonts w:cs="Arial"/>
          <w:szCs w:val="22"/>
          <w:lang w:val="es-CO"/>
        </w:rPr>
      </w:pPr>
      <w:r w:rsidRPr="00211579">
        <w:rPr>
          <w:rFonts w:cs="Arial"/>
          <w:szCs w:val="22"/>
          <w:lang w:val="es-CO"/>
        </w:rPr>
        <w:t>2.  Implementación de herramientas de gestión ESG</w:t>
      </w:r>
    </w:p>
    <w:p w14:paraId="1D4F70FF" w14:textId="6BFB4B75" w:rsidR="00211579" w:rsidRDefault="00211579" w:rsidP="00211579">
      <w:pPr>
        <w:ind w:left="360" w:firstLine="0"/>
        <w:rPr>
          <w:rFonts w:cs="Arial"/>
          <w:szCs w:val="22"/>
          <w:lang w:val="es-CO"/>
        </w:rPr>
      </w:pPr>
      <w:r w:rsidRPr="00211579">
        <w:rPr>
          <w:rFonts w:cs="Arial"/>
          <w:szCs w:val="22"/>
          <w:lang w:val="es-CO"/>
        </w:rPr>
        <w:t>La PMO institucional adoptará herramientas específicas para integrar, monitorear y evaluar los criterios ESG en los proyectos</w:t>
      </w:r>
      <w:r>
        <w:rPr>
          <w:rFonts w:cs="Arial"/>
          <w:szCs w:val="22"/>
          <w:lang w:val="es-CO"/>
        </w:rPr>
        <w:t>, se presentan en la figura N° 19.</w:t>
      </w:r>
    </w:p>
    <w:p w14:paraId="40BA97D3" w14:textId="77777777" w:rsidR="00211579" w:rsidRDefault="00211579" w:rsidP="00211579">
      <w:pPr>
        <w:ind w:left="360" w:firstLine="0"/>
        <w:rPr>
          <w:rFonts w:cs="Arial"/>
          <w:szCs w:val="22"/>
          <w:lang w:val="es-CO"/>
        </w:rPr>
      </w:pPr>
    </w:p>
    <w:p w14:paraId="5F04EADC" w14:textId="24F22E8E" w:rsidR="00211579" w:rsidRDefault="00211579" w:rsidP="00211579">
      <w:pPr>
        <w:pStyle w:val="Descripcin"/>
        <w:keepNext/>
        <w:ind w:firstLine="0"/>
        <w:rPr>
          <w:color w:val="000000" w:themeColor="text1"/>
          <w:sz w:val="22"/>
          <w:szCs w:val="22"/>
        </w:rPr>
      </w:pPr>
      <w:bookmarkStart w:id="289" w:name="_Toc214616084"/>
      <w:r w:rsidRPr="00211579">
        <w:rPr>
          <w:color w:val="000000" w:themeColor="text1"/>
          <w:sz w:val="22"/>
          <w:szCs w:val="22"/>
        </w:rPr>
        <w:t xml:space="preserve">Figura </w:t>
      </w:r>
      <w:r w:rsidR="00F5557B">
        <w:rPr>
          <w:color w:val="000000" w:themeColor="text1"/>
          <w:sz w:val="22"/>
          <w:szCs w:val="22"/>
        </w:rPr>
        <w:fldChar w:fldCharType="begin"/>
      </w:r>
      <w:r w:rsidR="00F5557B">
        <w:rPr>
          <w:color w:val="000000" w:themeColor="text1"/>
          <w:sz w:val="22"/>
          <w:szCs w:val="22"/>
        </w:rPr>
        <w:instrText xml:space="preserve"> SEQ FIGURA \* ARABIC </w:instrText>
      </w:r>
      <w:r w:rsidR="00F5557B">
        <w:rPr>
          <w:color w:val="000000" w:themeColor="text1"/>
          <w:sz w:val="22"/>
          <w:szCs w:val="22"/>
        </w:rPr>
        <w:fldChar w:fldCharType="separate"/>
      </w:r>
      <w:r w:rsidR="00F15BA1">
        <w:rPr>
          <w:noProof/>
          <w:color w:val="000000" w:themeColor="text1"/>
          <w:sz w:val="22"/>
          <w:szCs w:val="22"/>
        </w:rPr>
        <w:t>20</w:t>
      </w:r>
      <w:bookmarkEnd w:id="289"/>
      <w:r w:rsidR="00F5557B">
        <w:rPr>
          <w:color w:val="000000" w:themeColor="text1"/>
          <w:sz w:val="22"/>
          <w:szCs w:val="22"/>
        </w:rPr>
        <w:fldChar w:fldCharType="end"/>
      </w:r>
    </w:p>
    <w:p w14:paraId="457A45F8" w14:textId="22458C2D" w:rsidR="00211579" w:rsidRPr="00155BD6" w:rsidRDefault="00211579" w:rsidP="00211579">
      <w:pPr>
        <w:ind w:firstLine="0"/>
        <w:rPr>
          <w:i/>
          <w:iCs/>
        </w:rPr>
      </w:pPr>
      <w:r w:rsidRPr="00155BD6">
        <w:rPr>
          <w:i/>
          <w:iCs/>
        </w:rPr>
        <w:t xml:space="preserve">Herramientas Específicas </w:t>
      </w:r>
      <w:r w:rsidR="00407832" w:rsidRPr="00155BD6">
        <w:rPr>
          <w:i/>
          <w:iCs/>
        </w:rPr>
        <w:t>para Integración, Monitoreo y Evaluación Criterios ESG.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45"/>
        <w:gridCol w:w="3357"/>
        <w:gridCol w:w="2660"/>
      </w:tblGrid>
      <w:tr w:rsidR="00211579" w:rsidRPr="00211579" w14:paraId="71036E59" w14:textId="77777777" w:rsidTr="00211579">
        <w:trPr>
          <w:tblHeader/>
          <w:tblCellSpacing w:w="15" w:type="dxa"/>
        </w:trPr>
        <w:tc>
          <w:tcPr>
            <w:tcW w:w="0" w:type="auto"/>
            <w:tcBorders>
              <w:top w:val="single" w:sz="4" w:space="0" w:color="auto"/>
              <w:bottom w:val="single" w:sz="4" w:space="0" w:color="auto"/>
            </w:tcBorders>
            <w:vAlign w:val="center"/>
            <w:hideMark/>
          </w:tcPr>
          <w:p w14:paraId="0BAEB4CA" w14:textId="77777777" w:rsidR="00211579" w:rsidRPr="00211579" w:rsidRDefault="00211579" w:rsidP="00211579">
            <w:pPr>
              <w:ind w:left="360" w:firstLine="0"/>
              <w:rPr>
                <w:rFonts w:cs="Arial"/>
                <w:b/>
                <w:bCs/>
                <w:szCs w:val="22"/>
                <w:lang w:val="es-CO"/>
              </w:rPr>
            </w:pPr>
            <w:r w:rsidRPr="00211579">
              <w:rPr>
                <w:rFonts w:cs="Arial"/>
                <w:b/>
                <w:bCs/>
                <w:szCs w:val="22"/>
                <w:lang w:val="es-CO"/>
              </w:rPr>
              <w:lastRenderedPageBreak/>
              <w:t>Herramienta</w:t>
            </w:r>
          </w:p>
        </w:tc>
        <w:tc>
          <w:tcPr>
            <w:tcW w:w="0" w:type="auto"/>
            <w:tcBorders>
              <w:top w:val="single" w:sz="4" w:space="0" w:color="auto"/>
              <w:bottom w:val="single" w:sz="4" w:space="0" w:color="auto"/>
            </w:tcBorders>
            <w:vAlign w:val="center"/>
            <w:hideMark/>
          </w:tcPr>
          <w:p w14:paraId="485A6E2B" w14:textId="77777777" w:rsidR="00211579" w:rsidRPr="00211579" w:rsidRDefault="00211579" w:rsidP="00211579">
            <w:pPr>
              <w:ind w:left="360" w:firstLine="0"/>
              <w:rPr>
                <w:rFonts w:cs="Arial"/>
                <w:b/>
                <w:bCs/>
                <w:szCs w:val="22"/>
                <w:lang w:val="es-CO"/>
              </w:rPr>
            </w:pPr>
            <w:r w:rsidRPr="00211579">
              <w:rPr>
                <w:rFonts w:cs="Arial"/>
                <w:b/>
                <w:bCs/>
                <w:szCs w:val="22"/>
                <w:lang w:val="es-CO"/>
              </w:rPr>
              <w:t>Propósito</w:t>
            </w:r>
          </w:p>
        </w:tc>
        <w:tc>
          <w:tcPr>
            <w:tcW w:w="0" w:type="auto"/>
            <w:tcBorders>
              <w:top w:val="single" w:sz="4" w:space="0" w:color="auto"/>
              <w:bottom w:val="single" w:sz="4" w:space="0" w:color="auto"/>
            </w:tcBorders>
            <w:vAlign w:val="center"/>
            <w:hideMark/>
          </w:tcPr>
          <w:p w14:paraId="504137B8" w14:textId="77777777" w:rsidR="00211579" w:rsidRPr="00211579" w:rsidRDefault="00211579" w:rsidP="00211579">
            <w:pPr>
              <w:ind w:left="360" w:firstLine="0"/>
              <w:rPr>
                <w:rFonts w:cs="Arial"/>
                <w:b/>
                <w:bCs/>
                <w:szCs w:val="22"/>
                <w:lang w:val="es-CO"/>
              </w:rPr>
            </w:pPr>
            <w:r w:rsidRPr="00211579">
              <w:rPr>
                <w:rFonts w:cs="Arial"/>
                <w:b/>
                <w:bCs/>
                <w:szCs w:val="22"/>
                <w:lang w:val="es-CO"/>
              </w:rPr>
              <w:t>Aplicación</w:t>
            </w:r>
          </w:p>
        </w:tc>
      </w:tr>
      <w:tr w:rsidR="00211579" w:rsidRPr="00211579" w14:paraId="3464A74D" w14:textId="77777777">
        <w:trPr>
          <w:tblCellSpacing w:w="15" w:type="dxa"/>
        </w:trPr>
        <w:tc>
          <w:tcPr>
            <w:tcW w:w="0" w:type="auto"/>
            <w:vAlign w:val="center"/>
            <w:hideMark/>
          </w:tcPr>
          <w:p w14:paraId="1F196C1A" w14:textId="77777777" w:rsidR="00211579" w:rsidRDefault="00211579" w:rsidP="00211579">
            <w:pPr>
              <w:ind w:left="360" w:firstLine="0"/>
              <w:rPr>
                <w:rFonts w:cs="Arial"/>
                <w:b/>
                <w:bCs/>
                <w:szCs w:val="22"/>
                <w:lang w:val="es-CO"/>
              </w:rPr>
            </w:pPr>
            <w:r w:rsidRPr="00211579">
              <w:rPr>
                <w:rFonts w:cs="Arial"/>
                <w:b/>
                <w:bCs/>
                <w:szCs w:val="22"/>
                <w:lang w:val="es-CO"/>
              </w:rPr>
              <w:t>Matriz ESG-ODS-P5</w:t>
            </w:r>
          </w:p>
          <w:p w14:paraId="2BAD4ABD" w14:textId="661FB45F" w:rsidR="00155BD6" w:rsidRPr="00211579" w:rsidRDefault="00155BD6" w:rsidP="00211579">
            <w:pPr>
              <w:ind w:left="360" w:firstLine="0"/>
              <w:rPr>
                <w:rFonts w:cs="Arial"/>
                <w:szCs w:val="22"/>
                <w:lang w:val="es-CO"/>
              </w:rPr>
            </w:pPr>
            <w:r>
              <w:rPr>
                <w:rFonts w:cs="Arial"/>
                <w:b/>
                <w:bCs/>
                <w:szCs w:val="22"/>
                <w:lang w:val="es-CO"/>
              </w:rPr>
              <w:t>(Figura 21)</w:t>
            </w:r>
          </w:p>
        </w:tc>
        <w:tc>
          <w:tcPr>
            <w:tcW w:w="0" w:type="auto"/>
            <w:vAlign w:val="center"/>
            <w:hideMark/>
          </w:tcPr>
          <w:p w14:paraId="3218F89F" w14:textId="77777777" w:rsidR="00211579" w:rsidRPr="00211579" w:rsidRDefault="00211579" w:rsidP="00211579">
            <w:pPr>
              <w:ind w:left="360" w:firstLine="0"/>
              <w:rPr>
                <w:rFonts w:cs="Arial"/>
                <w:szCs w:val="22"/>
                <w:lang w:val="es-CO"/>
              </w:rPr>
            </w:pPr>
            <w:r w:rsidRPr="00211579">
              <w:rPr>
                <w:rFonts w:cs="Arial"/>
                <w:szCs w:val="22"/>
                <w:lang w:val="es-CO"/>
              </w:rPr>
              <w:t>Evaluar el impacto ambiental, social y de gobernanza de cada proyecto</w:t>
            </w:r>
          </w:p>
        </w:tc>
        <w:tc>
          <w:tcPr>
            <w:tcW w:w="0" w:type="auto"/>
            <w:vAlign w:val="center"/>
            <w:hideMark/>
          </w:tcPr>
          <w:p w14:paraId="0306BBF0" w14:textId="77777777" w:rsidR="00211579" w:rsidRPr="00211579" w:rsidRDefault="00211579" w:rsidP="00211579">
            <w:pPr>
              <w:ind w:left="360" w:firstLine="0"/>
              <w:rPr>
                <w:rFonts w:cs="Arial"/>
                <w:szCs w:val="22"/>
                <w:lang w:val="es-CO"/>
              </w:rPr>
            </w:pPr>
            <w:r w:rsidRPr="00211579">
              <w:rPr>
                <w:rFonts w:cs="Arial"/>
                <w:szCs w:val="22"/>
                <w:lang w:val="es-CO"/>
              </w:rPr>
              <w:t>Aplicación en fase de formulación y evaluación</w:t>
            </w:r>
          </w:p>
        </w:tc>
      </w:tr>
      <w:tr w:rsidR="00211579" w:rsidRPr="00211579" w14:paraId="4F534214" w14:textId="77777777">
        <w:trPr>
          <w:tblCellSpacing w:w="15" w:type="dxa"/>
        </w:trPr>
        <w:tc>
          <w:tcPr>
            <w:tcW w:w="0" w:type="auto"/>
            <w:vAlign w:val="center"/>
            <w:hideMark/>
          </w:tcPr>
          <w:p w14:paraId="147308E6" w14:textId="6AEB212B" w:rsidR="00211579" w:rsidRPr="00211579" w:rsidRDefault="00211579" w:rsidP="00211579">
            <w:pPr>
              <w:ind w:left="360" w:firstLine="0"/>
              <w:rPr>
                <w:rFonts w:cs="Arial"/>
                <w:szCs w:val="22"/>
                <w:lang w:val="es-CO"/>
              </w:rPr>
            </w:pPr>
            <w:r w:rsidRPr="00211579">
              <w:rPr>
                <w:rFonts w:cs="Arial"/>
                <w:b/>
                <w:bCs/>
                <w:szCs w:val="22"/>
                <w:lang w:val="es-CO"/>
              </w:rPr>
              <w:t>Ficha técnica ESG por proyecto</w:t>
            </w:r>
            <w:r w:rsidR="00155BD6">
              <w:rPr>
                <w:rFonts w:cs="Arial"/>
                <w:b/>
                <w:bCs/>
                <w:szCs w:val="22"/>
                <w:lang w:val="es-CO"/>
              </w:rPr>
              <w:t xml:space="preserve"> (Figura 22)</w:t>
            </w:r>
          </w:p>
        </w:tc>
        <w:tc>
          <w:tcPr>
            <w:tcW w:w="0" w:type="auto"/>
            <w:vAlign w:val="center"/>
            <w:hideMark/>
          </w:tcPr>
          <w:p w14:paraId="1C291475" w14:textId="77777777" w:rsidR="00211579" w:rsidRPr="00211579" w:rsidRDefault="00211579" w:rsidP="00211579">
            <w:pPr>
              <w:ind w:left="360" w:firstLine="0"/>
              <w:rPr>
                <w:rFonts w:cs="Arial"/>
                <w:szCs w:val="22"/>
                <w:lang w:val="es-CO"/>
              </w:rPr>
            </w:pPr>
            <w:r w:rsidRPr="00211579">
              <w:rPr>
                <w:rFonts w:cs="Arial"/>
                <w:szCs w:val="22"/>
                <w:lang w:val="es-CO"/>
              </w:rPr>
              <w:t>Documentar compromisos, indicadores y riesgos ESG</w:t>
            </w:r>
          </w:p>
        </w:tc>
        <w:tc>
          <w:tcPr>
            <w:tcW w:w="0" w:type="auto"/>
            <w:vAlign w:val="center"/>
            <w:hideMark/>
          </w:tcPr>
          <w:p w14:paraId="6F02891E" w14:textId="77777777" w:rsidR="00211579" w:rsidRPr="00211579" w:rsidRDefault="00211579" w:rsidP="00211579">
            <w:pPr>
              <w:ind w:left="360" w:firstLine="0"/>
              <w:rPr>
                <w:rFonts w:cs="Arial"/>
                <w:szCs w:val="22"/>
                <w:lang w:val="es-CO"/>
              </w:rPr>
            </w:pPr>
            <w:r w:rsidRPr="00211579">
              <w:rPr>
                <w:rFonts w:cs="Arial"/>
                <w:szCs w:val="22"/>
                <w:lang w:val="es-CO"/>
              </w:rPr>
              <w:t>Registro obligatorio en la plataforma PMO</w:t>
            </w:r>
          </w:p>
        </w:tc>
      </w:tr>
      <w:tr w:rsidR="00211579" w:rsidRPr="00211579" w14:paraId="30FEA6F6" w14:textId="77777777">
        <w:trPr>
          <w:tblCellSpacing w:w="15" w:type="dxa"/>
        </w:trPr>
        <w:tc>
          <w:tcPr>
            <w:tcW w:w="0" w:type="auto"/>
            <w:vAlign w:val="center"/>
            <w:hideMark/>
          </w:tcPr>
          <w:p w14:paraId="7C55ADE6" w14:textId="77777777" w:rsidR="00211579" w:rsidRDefault="00211579" w:rsidP="00211579">
            <w:pPr>
              <w:ind w:left="360" w:firstLine="0"/>
              <w:rPr>
                <w:rFonts w:cs="Arial"/>
                <w:b/>
                <w:bCs/>
                <w:szCs w:val="22"/>
                <w:lang w:val="es-CO"/>
              </w:rPr>
            </w:pPr>
            <w:r w:rsidRPr="00211579">
              <w:rPr>
                <w:rFonts w:cs="Arial"/>
                <w:b/>
                <w:bCs/>
                <w:szCs w:val="22"/>
                <w:lang w:val="es-CO"/>
              </w:rPr>
              <w:t>Tablero de control ESG</w:t>
            </w:r>
          </w:p>
          <w:p w14:paraId="481ACE9C" w14:textId="7F3A663D" w:rsidR="00155BD6" w:rsidRPr="00211579" w:rsidRDefault="00155BD6" w:rsidP="00211579">
            <w:pPr>
              <w:ind w:left="360" w:firstLine="0"/>
              <w:rPr>
                <w:rFonts w:cs="Arial"/>
                <w:szCs w:val="22"/>
                <w:lang w:val="es-CO"/>
              </w:rPr>
            </w:pPr>
            <w:r>
              <w:rPr>
                <w:rFonts w:cs="Arial"/>
                <w:b/>
                <w:bCs/>
                <w:szCs w:val="22"/>
                <w:lang w:val="es-CO"/>
              </w:rPr>
              <w:t>(Figura 23)</w:t>
            </w:r>
          </w:p>
        </w:tc>
        <w:tc>
          <w:tcPr>
            <w:tcW w:w="0" w:type="auto"/>
            <w:vAlign w:val="center"/>
            <w:hideMark/>
          </w:tcPr>
          <w:p w14:paraId="47750C3D" w14:textId="77777777" w:rsidR="00211579" w:rsidRPr="00211579" w:rsidRDefault="00211579" w:rsidP="00211579">
            <w:pPr>
              <w:ind w:left="360" w:firstLine="0"/>
              <w:rPr>
                <w:rFonts w:cs="Arial"/>
                <w:szCs w:val="22"/>
                <w:lang w:val="es-CO"/>
              </w:rPr>
            </w:pPr>
            <w:r w:rsidRPr="00211579">
              <w:rPr>
                <w:rFonts w:cs="Arial"/>
                <w:szCs w:val="22"/>
                <w:lang w:val="es-CO"/>
              </w:rPr>
              <w:t>Visualizar en tiempo real el cumplimiento de indicadores ESG</w:t>
            </w:r>
          </w:p>
        </w:tc>
        <w:tc>
          <w:tcPr>
            <w:tcW w:w="0" w:type="auto"/>
            <w:vAlign w:val="center"/>
            <w:hideMark/>
          </w:tcPr>
          <w:p w14:paraId="70636AA1" w14:textId="77777777" w:rsidR="00211579" w:rsidRPr="00211579" w:rsidRDefault="00211579" w:rsidP="00211579">
            <w:pPr>
              <w:ind w:left="360" w:firstLine="0"/>
              <w:rPr>
                <w:rFonts w:cs="Arial"/>
                <w:szCs w:val="22"/>
                <w:lang w:val="es-CO"/>
              </w:rPr>
            </w:pPr>
            <w:r w:rsidRPr="00211579">
              <w:rPr>
                <w:rFonts w:cs="Arial"/>
                <w:szCs w:val="22"/>
                <w:lang w:val="es-CO"/>
              </w:rPr>
              <w:t>Integración con sistema institucional de seguimiento</w:t>
            </w:r>
          </w:p>
        </w:tc>
      </w:tr>
      <w:tr w:rsidR="00211579" w:rsidRPr="00211579" w14:paraId="541C4C3C" w14:textId="77777777">
        <w:trPr>
          <w:tblCellSpacing w:w="15" w:type="dxa"/>
        </w:trPr>
        <w:tc>
          <w:tcPr>
            <w:tcW w:w="0" w:type="auto"/>
            <w:vAlign w:val="center"/>
            <w:hideMark/>
          </w:tcPr>
          <w:p w14:paraId="34580A9A" w14:textId="518A2715" w:rsidR="00211579" w:rsidRPr="00211579" w:rsidRDefault="00211579" w:rsidP="00211579">
            <w:pPr>
              <w:ind w:left="360" w:firstLine="0"/>
              <w:rPr>
                <w:rFonts w:cs="Arial"/>
                <w:szCs w:val="22"/>
                <w:lang w:val="es-CO"/>
              </w:rPr>
            </w:pPr>
            <w:r w:rsidRPr="00211579">
              <w:rPr>
                <w:rFonts w:cs="Arial"/>
                <w:b/>
                <w:bCs/>
                <w:szCs w:val="22"/>
                <w:lang w:val="es-CO"/>
              </w:rPr>
              <w:t>Checklist de cumplimiento normativo ambiental y social</w:t>
            </w:r>
            <w:r w:rsidR="00155BD6">
              <w:rPr>
                <w:rFonts w:cs="Arial"/>
                <w:b/>
                <w:bCs/>
                <w:szCs w:val="22"/>
                <w:lang w:val="es-CO"/>
              </w:rPr>
              <w:t xml:space="preserve"> (figura 24)</w:t>
            </w:r>
          </w:p>
        </w:tc>
        <w:tc>
          <w:tcPr>
            <w:tcW w:w="0" w:type="auto"/>
            <w:vAlign w:val="center"/>
            <w:hideMark/>
          </w:tcPr>
          <w:p w14:paraId="309B8A9E" w14:textId="77777777" w:rsidR="00211579" w:rsidRPr="00211579" w:rsidRDefault="00211579" w:rsidP="00211579">
            <w:pPr>
              <w:ind w:left="360" w:firstLine="0"/>
              <w:rPr>
                <w:rFonts w:cs="Arial"/>
                <w:szCs w:val="22"/>
                <w:lang w:val="es-CO"/>
              </w:rPr>
            </w:pPr>
            <w:r w:rsidRPr="00211579">
              <w:rPr>
                <w:rFonts w:cs="Arial"/>
                <w:szCs w:val="22"/>
                <w:lang w:val="es-CO"/>
              </w:rPr>
              <w:t>Verificar requisitos legales y estándares internacionales</w:t>
            </w:r>
          </w:p>
        </w:tc>
        <w:tc>
          <w:tcPr>
            <w:tcW w:w="0" w:type="auto"/>
            <w:vAlign w:val="center"/>
            <w:hideMark/>
          </w:tcPr>
          <w:p w14:paraId="5A218C9D" w14:textId="77777777" w:rsidR="00211579" w:rsidRPr="00211579" w:rsidRDefault="00211579" w:rsidP="00211579">
            <w:pPr>
              <w:ind w:left="360" w:firstLine="0"/>
              <w:rPr>
                <w:rFonts w:cs="Arial"/>
                <w:szCs w:val="22"/>
                <w:lang w:val="es-CO"/>
              </w:rPr>
            </w:pPr>
            <w:r w:rsidRPr="00211579">
              <w:rPr>
                <w:rFonts w:cs="Arial"/>
                <w:szCs w:val="22"/>
                <w:lang w:val="es-CO"/>
              </w:rPr>
              <w:t>Aplicación en fase de ejecución y cierre</w:t>
            </w:r>
          </w:p>
        </w:tc>
      </w:tr>
      <w:tr w:rsidR="00211579" w:rsidRPr="00211579" w14:paraId="02AC9839" w14:textId="77777777" w:rsidTr="00407832">
        <w:trPr>
          <w:tblCellSpacing w:w="15" w:type="dxa"/>
        </w:trPr>
        <w:tc>
          <w:tcPr>
            <w:tcW w:w="0" w:type="auto"/>
            <w:tcBorders>
              <w:bottom w:val="single" w:sz="4" w:space="0" w:color="auto"/>
            </w:tcBorders>
            <w:vAlign w:val="center"/>
            <w:hideMark/>
          </w:tcPr>
          <w:p w14:paraId="5CA57489" w14:textId="614229D6" w:rsidR="00211579" w:rsidRPr="00211579" w:rsidRDefault="00211579" w:rsidP="00211579">
            <w:pPr>
              <w:ind w:left="360" w:firstLine="0"/>
              <w:rPr>
                <w:rFonts w:cs="Arial"/>
                <w:szCs w:val="22"/>
                <w:lang w:val="es-CO"/>
              </w:rPr>
            </w:pPr>
            <w:r w:rsidRPr="00211579">
              <w:rPr>
                <w:rFonts w:cs="Arial"/>
                <w:b/>
                <w:bCs/>
                <w:szCs w:val="22"/>
                <w:lang w:val="es-CO"/>
              </w:rPr>
              <w:t>Encuestas de percepción social</w:t>
            </w:r>
            <w:r w:rsidR="00155BD6">
              <w:rPr>
                <w:rFonts w:cs="Arial"/>
                <w:b/>
                <w:bCs/>
                <w:szCs w:val="22"/>
                <w:lang w:val="es-CO"/>
              </w:rPr>
              <w:t xml:space="preserve"> (figura 25)</w:t>
            </w:r>
          </w:p>
        </w:tc>
        <w:tc>
          <w:tcPr>
            <w:tcW w:w="0" w:type="auto"/>
            <w:tcBorders>
              <w:bottom w:val="single" w:sz="4" w:space="0" w:color="auto"/>
            </w:tcBorders>
            <w:vAlign w:val="center"/>
            <w:hideMark/>
          </w:tcPr>
          <w:p w14:paraId="52748455" w14:textId="77777777" w:rsidR="00211579" w:rsidRPr="00211579" w:rsidRDefault="00211579" w:rsidP="00211579">
            <w:pPr>
              <w:ind w:left="360" w:firstLine="0"/>
              <w:rPr>
                <w:rFonts w:cs="Arial"/>
                <w:szCs w:val="22"/>
                <w:lang w:val="es-CO"/>
              </w:rPr>
            </w:pPr>
            <w:r w:rsidRPr="00211579">
              <w:rPr>
                <w:rFonts w:cs="Arial"/>
                <w:szCs w:val="22"/>
                <w:lang w:val="es-CO"/>
              </w:rPr>
              <w:t>Medir el impacto social percibido por beneficiarios y comunidades</w:t>
            </w:r>
          </w:p>
        </w:tc>
        <w:tc>
          <w:tcPr>
            <w:tcW w:w="0" w:type="auto"/>
            <w:tcBorders>
              <w:bottom w:val="single" w:sz="4" w:space="0" w:color="auto"/>
            </w:tcBorders>
            <w:vAlign w:val="center"/>
            <w:hideMark/>
          </w:tcPr>
          <w:p w14:paraId="5B05A58A" w14:textId="77777777" w:rsidR="00211579" w:rsidRPr="00211579" w:rsidRDefault="00211579" w:rsidP="00211579">
            <w:pPr>
              <w:ind w:left="360" w:firstLine="0"/>
              <w:rPr>
                <w:rFonts w:cs="Arial"/>
                <w:szCs w:val="22"/>
                <w:lang w:val="es-CO"/>
              </w:rPr>
            </w:pPr>
            <w:r w:rsidRPr="00211579">
              <w:rPr>
                <w:rFonts w:cs="Arial"/>
                <w:szCs w:val="22"/>
                <w:lang w:val="es-CO"/>
              </w:rPr>
              <w:t>Aplicación en fase de seguimiento y evaluación</w:t>
            </w:r>
          </w:p>
        </w:tc>
      </w:tr>
    </w:tbl>
    <w:p w14:paraId="2C981E7E" w14:textId="77777777" w:rsidR="00407832" w:rsidRPr="00E917F5" w:rsidRDefault="00407832" w:rsidP="00407832">
      <w:pPr>
        <w:ind w:firstLine="0"/>
        <w:rPr>
          <w:rFonts w:cs="Arial"/>
          <w:szCs w:val="22"/>
          <w:lang w:val="es-CO"/>
        </w:rPr>
      </w:pPr>
      <w:r w:rsidRPr="00E917F5">
        <w:rPr>
          <w:rFonts w:cs="Arial"/>
          <w:i/>
          <w:iCs/>
          <w:szCs w:val="22"/>
          <w:lang w:val="es-CO"/>
        </w:rPr>
        <w:t>Nota.</w:t>
      </w:r>
      <w:r w:rsidRPr="00E917F5">
        <w:rPr>
          <w:rFonts w:cs="Arial"/>
          <w:szCs w:val="22"/>
          <w:lang w:val="es-CO"/>
        </w:rPr>
        <w:t xml:space="preserve"> Figura elaborada por el autor para fines académicos.</w:t>
      </w:r>
    </w:p>
    <w:p w14:paraId="5431E9E0" w14:textId="77777777" w:rsidR="00955BEF" w:rsidRDefault="00955BEF" w:rsidP="00155BD6">
      <w:pPr>
        <w:rPr>
          <w:rFonts w:cs="Arial"/>
          <w:b/>
          <w:bCs/>
          <w:szCs w:val="22"/>
          <w:lang w:val="es-CO"/>
        </w:rPr>
        <w:sectPr w:rsidR="00955BEF" w:rsidSect="00CD2484">
          <w:pgSz w:w="12242" w:h="15842" w:code="1"/>
          <w:pgMar w:top="1440" w:right="1440" w:bottom="1440" w:left="1440" w:header="709" w:footer="709" w:gutter="0"/>
          <w:cols w:space="720"/>
          <w:docGrid w:linePitch="360"/>
        </w:sectPr>
      </w:pPr>
    </w:p>
    <w:p w14:paraId="03A328D1" w14:textId="4A80BCE5" w:rsidR="00955BEF" w:rsidRDefault="00955BEF" w:rsidP="00955BEF">
      <w:pPr>
        <w:pStyle w:val="Descripcin"/>
        <w:keepNext/>
        <w:ind w:firstLine="0"/>
        <w:rPr>
          <w:color w:val="000000" w:themeColor="text1"/>
          <w:sz w:val="22"/>
          <w:szCs w:val="22"/>
        </w:rPr>
      </w:pPr>
      <w:bookmarkStart w:id="290" w:name="_Toc214616085"/>
      <w:r w:rsidRPr="00955BEF">
        <w:rPr>
          <w:color w:val="000000" w:themeColor="text1"/>
          <w:sz w:val="22"/>
          <w:szCs w:val="22"/>
        </w:rPr>
        <w:lastRenderedPageBreak/>
        <w:t xml:space="preserve">Figura </w:t>
      </w:r>
      <w:r w:rsidRPr="00955BEF">
        <w:rPr>
          <w:color w:val="000000" w:themeColor="text1"/>
          <w:sz w:val="22"/>
          <w:szCs w:val="22"/>
        </w:rPr>
        <w:fldChar w:fldCharType="begin"/>
      </w:r>
      <w:r w:rsidRPr="00955BEF">
        <w:rPr>
          <w:color w:val="000000" w:themeColor="text1"/>
          <w:sz w:val="22"/>
          <w:szCs w:val="22"/>
        </w:rPr>
        <w:instrText xml:space="preserve"> SEQ FIGURA \* ARABIC </w:instrText>
      </w:r>
      <w:r w:rsidRPr="00955BEF">
        <w:rPr>
          <w:color w:val="000000" w:themeColor="text1"/>
          <w:sz w:val="22"/>
          <w:szCs w:val="22"/>
        </w:rPr>
        <w:fldChar w:fldCharType="separate"/>
      </w:r>
      <w:r w:rsidR="00F15BA1">
        <w:rPr>
          <w:noProof/>
          <w:color w:val="000000" w:themeColor="text1"/>
          <w:sz w:val="22"/>
          <w:szCs w:val="22"/>
        </w:rPr>
        <w:t>21</w:t>
      </w:r>
      <w:bookmarkEnd w:id="290"/>
      <w:r w:rsidRPr="00955BEF">
        <w:rPr>
          <w:color w:val="000000" w:themeColor="text1"/>
          <w:sz w:val="22"/>
          <w:szCs w:val="22"/>
        </w:rPr>
        <w:fldChar w:fldCharType="end"/>
      </w:r>
    </w:p>
    <w:p w14:paraId="5897582E" w14:textId="2BF4DF39" w:rsidR="00955BEF" w:rsidRPr="00155BD6" w:rsidRDefault="00955BEF" w:rsidP="00955BEF">
      <w:pPr>
        <w:ind w:firstLine="0"/>
        <w:rPr>
          <w:i/>
          <w:iCs/>
          <w:lang w:val="es-CO"/>
        </w:rPr>
      </w:pPr>
      <w:r w:rsidRPr="00155BD6">
        <w:rPr>
          <w:i/>
          <w:iCs/>
          <w:lang w:val="es-CO"/>
        </w:rPr>
        <w:t>Matriz ESG-ODS-P5 Impacto Ambiental</w:t>
      </w:r>
    </w:p>
    <w:p w14:paraId="17100513" w14:textId="67ABD0F8" w:rsidR="00155BD6" w:rsidRPr="00E917F5" w:rsidRDefault="00F81EF6" w:rsidP="00155BD6">
      <w:pPr>
        <w:ind w:firstLine="0"/>
        <w:rPr>
          <w:rFonts w:cs="Arial"/>
          <w:szCs w:val="22"/>
          <w:lang w:val="es-CO"/>
        </w:rPr>
      </w:pPr>
      <w:r w:rsidRPr="00F81EF6">
        <w:rPr>
          <w:rFonts w:cs="Arial"/>
          <w:b/>
          <w:bCs/>
          <w:noProof/>
          <w:szCs w:val="22"/>
          <w:lang w:val="es-CO"/>
        </w:rPr>
        <w:drawing>
          <wp:inline distT="0" distB="0" distL="0" distR="0" wp14:anchorId="069A2334" wp14:editId="2484D5EF">
            <wp:extent cx="7871460" cy="4427592"/>
            <wp:effectExtent l="0" t="0" r="0" b="0"/>
            <wp:docPr id="195282169" name="Imagen 1" descr="Imagen que contiene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82169" name="Imagen 1" descr="Imagen que contiene Tabla&#10;&#10;El contenido generado por IA puede ser incorrecto."/>
                    <pic:cNvPicPr/>
                  </pic:nvPicPr>
                  <pic:blipFill>
                    <a:blip r:embed="rId17"/>
                    <a:stretch>
                      <a:fillRect/>
                    </a:stretch>
                  </pic:blipFill>
                  <pic:spPr>
                    <a:xfrm>
                      <a:off x="0" y="0"/>
                      <a:ext cx="7903664" cy="4445707"/>
                    </a:xfrm>
                    <a:prstGeom prst="rect">
                      <a:avLst/>
                    </a:prstGeom>
                  </pic:spPr>
                </pic:pic>
              </a:graphicData>
            </a:graphic>
          </wp:inline>
        </w:drawing>
      </w:r>
      <w:r w:rsidR="00155BD6" w:rsidRPr="00155BD6">
        <w:rPr>
          <w:rFonts w:cs="Arial"/>
          <w:i/>
          <w:iCs/>
          <w:szCs w:val="22"/>
          <w:lang w:val="es-CO"/>
        </w:rPr>
        <w:t xml:space="preserve"> </w:t>
      </w:r>
      <w:r w:rsidR="00155BD6" w:rsidRPr="00E917F5">
        <w:rPr>
          <w:rFonts w:cs="Arial"/>
          <w:i/>
          <w:iCs/>
          <w:szCs w:val="22"/>
          <w:lang w:val="es-CO"/>
        </w:rPr>
        <w:t>Nota.</w:t>
      </w:r>
      <w:r w:rsidR="00155BD6" w:rsidRPr="00E917F5">
        <w:rPr>
          <w:rFonts w:cs="Arial"/>
          <w:szCs w:val="22"/>
          <w:lang w:val="es-CO"/>
        </w:rPr>
        <w:t xml:space="preserve"> Figura elaborada por el autor para fines académicos.</w:t>
      </w:r>
    </w:p>
    <w:p w14:paraId="1F43EBDF" w14:textId="5C9F55CF" w:rsidR="00955BEF" w:rsidRDefault="00955BEF" w:rsidP="00955BEF">
      <w:pPr>
        <w:ind w:left="142" w:firstLine="0"/>
        <w:rPr>
          <w:rFonts w:cs="Arial"/>
          <w:b/>
          <w:bCs/>
          <w:szCs w:val="22"/>
          <w:lang w:val="es-CO"/>
        </w:rPr>
        <w:sectPr w:rsidR="00955BEF" w:rsidSect="00955BEF">
          <w:pgSz w:w="15842" w:h="12242" w:orient="landscape" w:code="1"/>
          <w:pgMar w:top="1440" w:right="1440" w:bottom="1440" w:left="1440" w:header="709" w:footer="709" w:gutter="0"/>
          <w:cols w:space="720"/>
          <w:docGrid w:linePitch="360"/>
        </w:sectPr>
      </w:pPr>
    </w:p>
    <w:p w14:paraId="607D7F5F" w14:textId="0BF9955A" w:rsidR="00955BEF" w:rsidRDefault="00955BEF" w:rsidP="00955BEF">
      <w:pPr>
        <w:ind w:left="851" w:firstLine="0"/>
        <w:jc w:val="center"/>
        <w:rPr>
          <w:rFonts w:cs="Arial"/>
          <w:b/>
          <w:bCs/>
          <w:szCs w:val="22"/>
          <w:lang w:val="es-CO"/>
        </w:rPr>
      </w:pPr>
      <w:r>
        <w:rPr>
          <w:noProof/>
        </w:rPr>
        <w:lastRenderedPageBreak/>
        <mc:AlternateContent>
          <mc:Choice Requires="wps">
            <w:drawing>
              <wp:anchor distT="0" distB="0" distL="114300" distR="114300" simplePos="0" relativeHeight="251679744" behindDoc="0" locked="0" layoutInCell="1" allowOverlap="1" wp14:anchorId="7D5A5686" wp14:editId="18F15E93">
                <wp:simplePos x="0" y="0"/>
                <wp:positionH relativeFrom="column">
                  <wp:posOffset>0</wp:posOffset>
                </wp:positionH>
                <wp:positionV relativeFrom="paragraph">
                  <wp:posOffset>179705</wp:posOffset>
                </wp:positionV>
                <wp:extent cx="5471160" cy="685800"/>
                <wp:effectExtent l="0" t="0" r="0" b="0"/>
                <wp:wrapNone/>
                <wp:docPr id="2109102010" name="Cuadro de texto 1"/>
                <wp:cNvGraphicFramePr/>
                <a:graphic xmlns:a="http://schemas.openxmlformats.org/drawingml/2006/main">
                  <a:graphicData uri="http://schemas.microsoft.com/office/word/2010/wordprocessingShape">
                    <wps:wsp>
                      <wps:cNvSpPr txBox="1"/>
                      <wps:spPr>
                        <a:xfrm>
                          <a:off x="0" y="0"/>
                          <a:ext cx="5471160" cy="685800"/>
                        </a:xfrm>
                        <a:prstGeom prst="rect">
                          <a:avLst/>
                        </a:prstGeom>
                        <a:solidFill>
                          <a:prstClr val="white"/>
                        </a:solidFill>
                        <a:ln>
                          <a:noFill/>
                        </a:ln>
                      </wps:spPr>
                      <wps:txbx>
                        <w:txbxContent>
                          <w:p w14:paraId="5D977131" w14:textId="0925249F" w:rsidR="00955BEF" w:rsidRDefault="00955BEF" w:rsidP="00955BEF">
                            <w:pPr>
                              <w:pStyle w:val="Descripcin"/>
                              <w:keepNext/>
                              <w:ind w:firstLine="0"/>
                              <w:rPr>
                                <w:color w:val="000000" w:themeColor="text1"/>
                                <w:sz w:val="22"/>
                                <w:szCs w:val="22"/>
                              </w:rPr>
                            </w:pPr>
                            <w:bookmarkStart w:id="291" w:name="_Toc214616086"/>
                            <w:r w:rsidRPr="00955BEF">
                              <w:rPr>
                                <w:color w:val="000000" w:themeColor="text1"/>
                                <w:sz w:val="22"/>
                                <w:szCs w:val="22"/>
                              </w:rPr>
                              <w:t>F</w:t>
                            </w:r>
                            <w:r>
                              <w:rPr>
                                <w:color w:val="000000" w:themeColor="text1"/>
                                <w:sz w:val="22"/>
                                <w:szCs w:val="22"/>
                              </w:rPr>
                              <w:t>igura</w:t>
                            </w:r>
                            <w:r w:rsidRPr="00955BEF">
                              <w:rPr>
                                <w:color w:val="000000" w:themeColor="text1"/>
                                <w:sz w:val="22"/>
                                <w:szCs w:val="22"/>
                              </w:rPr>
                              <w:t xml:space="preserve"> </w:t>
                            </w:r>
                            <w:r w:rsidRPr="00955BEF">
                              <w:rPr>
                                <w:color w:val="000000" w:themeColor="text1"/>
                                <w:sz w:val="22"/>
                                <w:szCs w:val="22"/>
                              </w:rPr>
                              <w:fldChar w:fldCharType="begin"/>
                            </w:r>
                            <w:r w:rsidRPr="00955BEF">
                              <w:rPr>
                                <w:color w:val="000000" w:themeColor="text1"/>
                                <w:sz w:val="22"/>
                                <w:szCs w:val="22"/>
                              </w:rPr>
                              <w:instrText xml:space="preserve"> SEQ FIGURA \* ARABIC </w:instrText>
                            </w:r>
                            <w:r w:rsidRPr="00955BEF">
                              <w:rPr>
                                <w:color w:val="000000" w:themeColor="text1"/>
                                <w:sz w:val="22"/>
                                <w:szCs w:val="22"/>
                              </w:rPr>
                              <w:fldChar w:fldCharType="separate"/>
                            </w:r>
                            <w:r w:rsidR="00F15BA1">
                              <w:rPr>
                                <w:noProof/>
                                <w:color w:val="000000" w:themeColor="text1"/>
                                <w:sz w:val="22"/>
                                <w:szCs w:val="22"/>
                              </w:rPr>
                              <w:t>22</w:t>
                            </w:r>
                            <w:bookmarkEnd w:id="291"/>
                            <w:r w:rsidRPr="00955BEF">
                              <w:rPr>
                                <w:color w:val="000000" w:themeColor="text1"/>
                                <w:sz w:val="22"/>
                                <w:szCs w:val="22"/>
                              </w:rPr>
                              <w:fldChar w:fldCharType="end"/>
                            </w:r>
                          </w:p>
                          <w:p w14:paraId="2CB36AE4" w14:textId="1033DAD3" w:rsidR="00955BEF" w:rsidRPr="00155BD6" w:rsidRDefault="00955BEF" w:rsidP="00955BEF">
                            <w:pPr>
                              <w:ind w:firstLine="0"/>
                              <w:rPr>
                                <w:i/>
                                <w:iCs/>
                              </w:rPr>
                            </w:pPr>
                            <w:r w:rsidRPr="00155BD6">
                              <w:rPr>
                                <w:i/>
                                <w:iCs/>
                              </w:rPr>
                              <w:t>Ficha Técnica Proyectos</w:t>
                            </w:r>
                          </w:p>
                          <w:p w14:paraId="73FB256E" w14:textId="77777777" w:rsidR="00955BEF" w:rsidRPr="00955BEF" w:rsidRDefault="00955BEF" w:rsidP="00955BEF">
                            <w:pPr>
                              <w:ind w:firstLine="0"/>
                            </w:pPr>
                          </w:p>
                          <w:p w14:paraId="29681F14" w14:textId="3B457490" w:rsidR="00955BEF" w:rsidRPr="00955BEF" w:rsidRDefault="00955BEF" w:rsidP="00955BEF">
                            <w:r>
                              <w:t>Ficha Tecnica</w:t>
                            </w:r>
                          </w:p>
                          <w:p w14:paraId="386CA224" w14:textId="77777777" w:rsidR="00955BEF" w:rsidRPr="00955BEF" w:rsidRDefault="00955BEF" w:rsidP="00955BEF">
                            <w:pPr>
                              <w:ind w:firstLine="0"/>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D5A5686" id="_x0000_t202" coordsize="21600,21600" o:spt="202" path="m,l,21600r21600,l21600,xe">
                <v:stroke joinstyle="miter"/>
                <v:path gradientshapeok="t" o:connecttype="rect"/>
              </v:shapetype>
              <v:shape id="Cuadro de texto 1" o:spid="_x0000_s1026" type="#_x0000_t202" style="position:absolute;left:0;text-align:left;margin-left:0;margin-top:14.15pt;width:430.8pt;height:54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" stroked="f">
                <v:textbox inset="0,0,0,0">
                  <w:txbxContent>
                    <w:p w14:paraId="5D977131" w14:textId="0925249F" w:rsidR="00955BEF" w:rsidRDefault="00955BEF" w:rsidP="00955BEF">
                      <w:pPr>
                        <w:pStyle w:val="Descripcin"/>
                        <w:keepNext/>
                        <w:ind w:firstLine="0"/>
                        <w:rPr>
                          <w:color w:val="000000" w:themeColor="text1"/>
                          <w:sz w:val="22"/>
                          <w:szCs w:val="22"/>
                        </w:rPr>
                      </w:pPr>
                      <w:bookmarkStart w:id="292" w:name="_Toc214616086"/>
                      <w:r w:rsidRPr="00955BEF">
                        <w:rPr>
                          <w:color w:val="000000" w:themeColor="text1"/>
                          <w:sz w:val="22"/>
                          <w:szCs w:val="22"/>
                        </w:rPr>
                        <w:t>F</w:t>
                      </w:r>
                      <w:r>
                        <w:rPr>
                          <w:color w:val="000000" w:themeColor="text1"/>
                          <w:sz w:val="22"/>
                          <w:szCs w:val="22"/>
                        </w:rPr>
                        <w:t>igura</w:t>
                      </w:r>
                      <w:r w:rsidRPr="00955BEF">
                        <w:rPr>
                          <w:color w:val="000000" w:themeColor="text1"/>
                          <w:sz w:val="22"/>
                          <w:szCs w:val="22"/>
                        </w:rPr>
                        <w:t xml:space="preserve"> </w:t>
                      </w:r>
                      <w:r w:rsidRPr="00955BEF">
                        <w:rPr>
                          <w:color w:val="000000" w:themeColor="text1"/>
                          <w:sz w:val="22"/>
                          <w:szCs w:val="22"/>
                        </w:rPr>
                        <w:fldChar w:fldCharType="begin"/>
                      </w:r>
                      <w:r w:rsidRPr="00955BEF">
                        <w:rPr>
                          <w:color w:val="000000" w:themeColor="text1"/>
                          <w:sz w:val="22"/>
                          <w:szCs w:val="22"/>
                        </w:rPr>
                        <w:instrText xml:space="preserve"> SEQ FIGURA \* ARABIC </w:instrText>
                      </w:r>
                      <w:r w:rsidRPr="00955BEF">
                        <w:rPr>
                          <w:color w:val="000000" w:themeColor="text1"/>
                          <w:sz w:val="22"/>
                          <w:szCs w:val="22"/>
                        </w:rPr>
                        <w:fldChar w:fldCharType="separate"/>
                      </w:r>
                      <w:r w:rsidR="00F15BA1">
                        <w:rPr>
                          <w:noProof/>
                          <w:color w:val="000000" w:themeColor="text1"/>
                          <w:sz w:val="22"/>
                          <w:szCs w:val="22"/>
                        </w:rPr>
                        <w:t>22</w:t>
                      </w:r>
                      <w:bookmarkEnd w:id="292"/>
                      <w:r w:rsidRPr="00955BEF">
                        <w:rPr>
                          <w:color w:val="000000" w:themeColor="text1"/>
                          <w:sz w:val="22"/>
                          <w:szCs w:val="22"/>
                        </w:rPr>
                        <w:fldChar w:fldCharType="end"/>
                      </w:r>
                    </w:p>
                    <w:p w14:paraId="2CB36AE4" w14:textId="1033DAD3" w:rsidR="00955BEF" w:rsidRPr="00155BD6" w:rsidRDefault="00955BEF" w:rsidP="00955BEF">
                      <w:pPr>
                        <w:ind w:firstLine="0"/>
                        <w:rPr>
                          <w:i/>
                          <w:iCs/>
                        </w:rPr>
                      </w:pPr>
                      <w:r w:rsidRPr="00155BD6">
                        <w:rPr>
                          <w:i/>
                          <w:iCs/>
                        </w:rPr>
                        <w:t>Ficha Técnica Proyectos</w:t>
                      </w:r>
                    </w:p>
                    <w:p w14:paraId="73FB256E" w14:textId="77777777" w:rsidR="00955BEF" w:rsidRPr="00955BEF" w:rsidRDefault="00955BEF" w:rsidP="00955BEF">
                      <w:pPr>
                        <w:ind w:firstLine="0"/>
                      </w:pPr>
                    </w:p>
                    <w:p w14:paraId="29681F14" w14:textId="3B457490" w:rsidR="00955BEF" w:rsidRPr="00955BEF" w:rsidRDefault="00955BEF" w:rsidP="00955BEF">
                      <w:r>
                        <w:t>Ficha Tecnica</w:t>
                      </w:r>
                    </w:p>
                    <w:p w14:paraId="386CA224" w14:textId="77777777" w:rsidR="00955BEF" w:rsidRPr="00955BEF" w:rsidRDefault="00955BEF" w:rsidP="00955BEF">
                      <w:pPr>
                        <w:ind w:firstLine="0"/>
                      </w:pPr>
                    </w:p>
                  </w:txbxContent>
                </v:textbox>
              </v:shape>
            </w:pict>
          </mc:Fallback>
        </mc:AlternateContent>
      </w:r>
    </w:p>
    <w:p w14:paraId="266C61BF" w14:textId="3E1AF050" w:rsidR="00955BEF" w:rsidRDefault="00955BEF" w:rsidP="00955BEF">
      <w:pPr>
        <w:ind w:left="851" w:firstLine="0"/>
        <w:jc w:val="center"/>
        <w:rPr>
          <w:rFonts w:cs="Arial"/>
          <w:b/>
          <w:bCs/>
          <w:szCs w:val="22"/>
          <w:lang w:val="es-CO"/>
        </w:rPr>
      </w:pPr>
    </w:p>
    <w:p w14:paraId="59466C9D" w14:textId="5C74E81D" w:rsidR="008D547D" w:rsidRDefault="00955BEF" w:rsidP="00955BEF">
      <w:pPr>
        <w:ind w:left="851" w:firstLine="0"/>
        <w:jc w:val="center"/>
        <w:rPr>
          <w:rFonts w:cs="Arial"/>
          <w:b/>
          <w:bCs/>
          <w:szCs w:val="22"/>
          <w:lang w:val="es-CO"/>
        </w:rPr>
      </w:pPr>
      <w:r w:rsidRPr="00955BEF">
        <w:rPr>
          <w:rFonts w:cs="Arial"/>
          <w:b/>
          <w:bCs/>
          <w:noProof/>
          <w:szCs w:val="22"/>
        </w:rPr>
        <mc:AlternateContent>
          <mc:Choice Requires="wpg">
            <w:drawing>
              <wp:anchor distT="0" distB="0" distL="114300" distR="114300" simplePos="0" relativeHeight="251677696" behindDoc="0" locked="0" layoutInCell="1" allowOverlap="1" wp14:anchorId="6C7E43FD" wp14:editId="4979F1CC">
                <wp:simplePos x="0" y="0"/>
                <wp:positionH relativeFrom="column">
                  <wp:posOffset>121920</wp:posOffset>
                </wp:positionH>
                <wp:positionV relativeFrom="paragraph">
                  <wp:posOffset>224790</wp:posOffset>
                </wp:positionV>
                <wp:extent cx="5471160" cy="6710680"/>
                <wp:effectExtent l="0" t="0" r="0" b="0"/>
                <wp:wrapNone/>
                <wp:docPr id="4" name="Grupo 3">
                  <a:extLst xmlns:a="http://schemas.openxmlformats.org/drawingml/2006/main">
                    <a:ext uri="{FF2B5EF4-FFF2-40B4-BE49-F238E27FC236}">
                      <a16:creationId xmlns:a16="http://schemas.microsoft.com/office/drawing/2014/main" id="{8D0EE3C1-6580-303D-F05E-6FD9BDB60F4A}"/>
                    </a:ext>
                  </a:extLst>
                </wp:docPr>
                <wp:cNvGraphicFramePr/>
                <a:graphic xmlns:a="http://schemas.openxmlformats.org/drawingml/2006/main">
                  <a:graphicData uri="http://schemas.microsoft.com/office/word/2010/wordprocessingGroup">
                    <wpg:wgp>
                      <wpg:cNvGrpSpPr/>
                      <wpg:grpSpPr>
                        <a:xfrm>
                          <a:off x="0" y="0"/>
                          <a:ext cx="5471160" cy="6710680"/>
                          <a:chOff x="112036" y="234982"/>
                          <a:chExt cx="5027613" cy="6841504"/>
                        </a:xfrm>
                      </wpg:grpSpPr>
                      <pic:pic xmlns:pic="http://schemas.openxmlformats.org/drawingml/2006/picture">
                        <pic:nvPicPr>
                          <pic:cNvPr id="1433252296" name="Picture 2">
                            <a:extLst>
                              <a:ext uri="{FF2B5EF4-FFF2-40B4-BE49-F238E27FC236}">
                                <a16:creationId xmlns:a16="http://schemas.microsoft.com/office/drawing/2014/main" id="{420B96AF-8043-120B-86F4-3F9561FDCAA5}"/>
                              </a:ext>
                            </a:extLst>
                          </pic:cNvPr>
                          <pic:cNvPicPr>
                            <a:picLocks noChangeAspect="1" noChangeArrowheads="1"/>
                          </pic:cNvPicPr>
                        </pic:nvPicPr>
                        <pic:blipFill rotWithShape="1">
                          <a:blip r:embed="rId18">
                            <a:extLst>
                              <a:ext uri="{28A0092B-C50C-407E-A947-70E740481C1C}">
                                <a14:useLocalDpi xmlns:a14="http://schemas.microsoft.com/office/drawing/2010/main" val="0"/>
                              </a:ext>
                            </a:extLst>
                          </a:blip>
                          <a:srcRect t="5904"/>
                          <a:stretch>
                            <a:fillRect/>
                          </a:stretch>
                        </pic:blipFill>
                        <pic:spPr bwMode="auto">
                          <a:xfrm>
                            <a:off x="112036" y="623373"/>
                            <a:ext cx="5027613" cy="6453113"/>
                          </a:xfrm>
                          <a:prstGeom prst="rect">
                            <a:avLst/>
                          </a:prstGeom>
                          <a:noFill/>
                          <a:extLst>
                            <a:ext uri="{909E8E84-426E-40DD-AFC4-6F175D3DCCD1}">
                              <a14:hiddenFill xmlns:a14="http://schemas.microsoft.com/office/drawing/2010/main">
                                <a:solidFill>
                                  <a:srgbClr val="FFFFFF"/>
                                </a:solidFill>
                              </a14:hiddenFill>
                            </a:ext>
                          </a:extLst>
                        </pic:spPr>
                      </pic:pic>
                      <wps:wsp>
                        <wps:cNvPr id="593794860" name="CuadroTexto 2">
                          <a:extLst>
                            <a:ext uri="{FF2B5EF4-FFF2-40B4-BE49-F238E27FC236}">
                              <a16:creationId xmlns:a16="http://schemas.microsoft.com/office/drawing/2014/main" id="{DE922797-92FA-C237-B3FD-CB221DE85727}"/>
                            </a:ext>
                          </a:extLst>
                        </wps:cNvPr>
                        <wps:cNvSpPr txBox="1"/>
                        <wps:spPr>
                          <a:xfrm>
                            <a:off x="863936" y="234982"/>
                            <a:ext cx="4010821" cy="400865"/>
                          </a:xfrm>
                          <a:prstGeom prst="rect">
                            <a:avLst/>
                          </a:prstGeom>
                          <a:noFill/>
                        </wps:spPr>
                        <wps:txbx>
                          <w:txbxContent>
                            <w:p w14:paraId="43CDDB76" w14:textId="77777777" w:rsidR="00955BEF" w:rsidRDefault="00955BEF" w:rsidP="00955BEF">
                              <w:pPr>
                                <w:rPr>
                                  <w:rFonts w:ascii="Aharoni" w:hAnsi="Aharoni" w:cs="Aharoni"/>
                                  <w:color w:val="000000" w:themeColor="text1"/>
                                  <w:kern w:val="24"/>
                                  <w:sz w:val="21"/>
                                  <w:szCs w:val="21"/>
                                </w:rPr>
                              </w:pPr>
                              <w:r>
                                <w:rPr>
                                  <w:rFonts w:ascii="Aharoni" w:hAnsi="Aharoni" w:cs="Aharoni" w:hint="cs"/>
                                  <w:color w:val="000000" w:themeColor="text1"/>
                                  <w:kern w:val="24"/>
                                  <w:sz w:val="21"/>
                                  <w:szCs w:val="21"/>
                                </w:rPr>
                                <w:t>ÁREA DE ASUNTOS GERENCIALES Y PROYECTOS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C7E43FD" id="Grupo 3" o:spid="_x0000_s1027" style="position:absolute;left:0;text-align:left;margin-left:9.6pt;margin-top:17.7pt;width:430.8pt;height:528.4pt;z-index:251677696;mso-width-relative:margin;mso-height-relative:margin" coordorigin="1120,2349" coordsize="50276,684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1120;top:6233;width:50276;height:64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">
                  <v:imagedata r:id="rId19" o:title="" croptop="3869f"/>
                </v:shape>
                <v:shape id="CuadroTexto 2" o:spid="_x0000_s1029" type="#_x0000_t202" style="position:absolute;left:8639;top:2349;width:40108;height:4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" filled="f" stroked="f">
                  <v:textbox>
                    <w:txbxContent>
                      <w:p w14:paraId="43CDDB76" w14:textId="77777777" w:rsidR="00955BEF" w:rsidRDefault="00955BEF" w:rsidP="00955BEF">
                        <w:pPr>
                          <w:rPr>
                            <w:rFonts w:ascii="Aharoni" w:hAnsi="Aharoni" w:cs="Aharoni"/>
                            <w:color w:val="000000" w:themeColor="text1"/>
                            <w:kern w:val="24"/>
                            <w:sz w:val="21"/>
                            <w:szCs w:val="21"/>
                          </w:rPr>
                        </w:pPr>
                        <w:r>
                          <w:rPr>
                            <w:rFonts w:ascii="Aharoni" w:hAnsi="Aharoni" w:cs="Aharoni" w:hint="cs"/>
                            <w:color w:val="000000" w:themeColor="text1"/>
                            <w:kern w:val="24"/>
                            <w:sz w:val="21"/>
                            <w:szCs w:val="21"/>
                          </w:rPr>
                          <w:t>ÁREA DE ASUNTOS GERENCIALES Y PROYECTOS</w:t>
                        </w:r>
                      </w:p>
                    </w:txbxContent>
                  </v:textbox>
                </v:shape>
              </v:group>
            </w:pict>
          </mc:Fallback>
        </mc:AlternateContent>
      </w:r>
    </w:p>
    <w:p w14:paraId="2CB3E650" w14:textId="4B4B3A5F" w:rsidR="00F81EF6" w:rsidRDefault="00F81EF6" w:rsidP="00F81EF6">
      <w:pPr>
        <w:ind w:left="2127" w:firstLine="0"/>
        <w:rPr>
          <w:rFonts w:cs="Arial"/>
          <w:b/>
          <w:bCs/>
          <w:szCs w:val="22"/>
          <w:lang w:val="es-CO"/>
        </w:rPr>
      </w:pPr>
    </w:p>
    <w:p w14:paraId="244F22E4" w14:textId="77777777" w:rsidR="00F81EF6" w:rsidRDefault="00F81EF6" w:rsidP="00F81EF6">
      <w:pPr>
        <w:ind w:left="-567" w:firstLine="0"/>
        <w:rPr>
          <w:rFonts w:cs="Arial"/>
          <w:b/>
          <w:bCs/>
          <w:szCs w:val="22"/>
          <w:lang w:val="es-CO"/>
        </w:rPr>
      </w:pPr>
    </w:p>
    <w:p w14:paraId="66990707" w14:textId="77777777" w:rsidR="00F81EF6" w:rsidRDefault="00F81EF6" w:rsidP="00F81EF6">
      <w:pPr>
        <w:ind w:left="1276" w:firstLine="0"/>
        <w:rPr>
          <w:rFonts w:cs="Arial"/>
          <w:b/>
          <w:bCs/>
          <w:szCs w:val="22"/>
          <w:lang w:val="es-CO"/>
        </w:rPr>
      </w:pPr>
    </w:p>
    <w:p w14:paraId="41E81F67" w14:textId="77777777" w:rsidR="00F81EF6" w:rsidRDefault="00F81EF6" w:rsidP="00F81EF6">
      <w:pPr>
        <w:ind w:left="-567" w:firstLine="0"/>
        <w:rPr>
          <w:rFonts w:cs="Arial"/>
          <w:b/>
          <w:bCs/>
          <w:szCs w:val="22"/>
          <w:lang w:val="es-CO"/>
        </w:rPr>
      </w:pPr>
    </w:p>
    <w:p w14:paraId="643D09D5" w14:textId="77777777" w:rsidR="00F81EF6" w:rsidRDefault="00F81EF6" w:rsidP="00F81EF6">
      <w:pPr>
        <w:ind w:left="-567" w:firstLine="0"/>
        <w:rPr>
          <w:rFonts w:cs="Arial"/>
          <w:b/>
          <w:bCs/>
          <w:szCs w:val="22"/>
          <w:lang w:val="es-CO"/>
        </w:rPr>
      </w:pPr>
    </w:p>
    <w:p w14:paraId="1A97FE70" w14:textId="77777777" w:rsidR="00F81EF6" w:rsidRDefault="00F81EF6" w:rsidP="00F81EF6">
      <w:pPr>
        <w:ind w:left="-567" w:firstLine="0"/>
        <w:rPr>
          <w:rFonts w:cs="Arial"/>
          <w:b/>
          <w:bCs/>
          <w:szCs w:val="22"/>
          <w:lang w:val="es-CO"/>
        </w:rPr>
      </w:pPr>
    </w:p>
    <w:p w14:paraId="7271AFDF" w14:textId="77777777" w:rsidR="00F81EF6" w:rsidRDefault="00F81EF6" w:rsidP="00F81EF6">
      <w:pPr>
        <w:ind w:left="-567" w:firstLine="0"/>
        <w:rPr>
          <w:rFonts w:cs="Arial"/>
          <w:b/>
          <w:bCs/>
          <w:szCs w:val="22"/>
          <w:lang w:val="es-CO"/>
        </w:rPr>
      </w:pPr>
    </w:p>
    <w:p w14:paraId="36AE73BB" w14:textId="77777777" w:rsidR="00F81EF6" w:rsidRDefault="00F81EF6" w:rsidP="00F81EF6">
      <w:pPr>
        <w:ind w:left="-567" w:firstLine="0"/>
        <w:rPr>
          <w:rFonts w:cs="Arial"/>
          <w:b/>
          <w:bCs/>
          <w:szCs w:val="22"/>
          <w:lang w:val="es-CO"/>
        </w:rPr>
      </w:pPr>
    </w:p>
    <w:p w14:paraId="1183E587" w14:textId="77777777" w:rsidR="00F81EF6" w:rsidRDefault="00F81EF6" w:rsidP="00F81EF6">
      <w:pPr>
        <w:ind w:left="-567" w:firstLine="0"/>
        <w:rPr>
          <w:rFonts w:cs="Arial"/>
          <w:b/>
          <w:bCs/>
          <w:szCs w:val="22"/>
          <w:lang w:val="es-CO"/>
        </w:rPr>
      </w:pPr>
    </w:p>
    <w:p w14:paraId="54B1E6FF" w14:textId="77777777" w:rsidR="00F81EF6" w:rsidRDefault="00F81EF6" w:rsidP="00F81EF6">
      <w:pPr>
        <w:ind w:left="-567" w:firstLine="0"/>
        <w:rPr>
          <w:rFonts w:cs="Arial"/>
          <w:b/>
          <w:bCs/>
          <w:szCs w:val="22"/>
          <w:lang w:val="es-CO"/>
        </w:rPr>
      </w:pPr>
    </w:p>
    <w:p w14:paraId="035C0AEB" w14:textId="77777777" w:rsidR="00F81EF6" w:rsidRDefault="00F81EF6" w:rsidP="00F81EF6">
      <w:pPr>
        <w:ind w:left="-567" w:firstLine="0"/>
        <w:rPr>
          <w:rFonts w:cs="Arial"/>
          <w:b/>
          <w:bCs/>
          <w:szCs w:val="22"/>
          <w:lang w:val="es-CO"/>
        </w:rPr>
      </w:pPr>
    </w:p>
    <w:p w14:paraId="21F7B509" w14:textId="77777777" w:rsidR="00F81EF6" w:rsidRDefault="00F81EF6" w:rsidP="00F81EF6">
      <w:pPr>
        <w:ind w:left="-567" w:firstLine="0"/>
        <w:rPr>
          <w:rFonts w:cs="Arial"/>
          <w:b/>
          <w:bCs/>
          <w:szCs w:val="22"/>
          <w:lang w:val="es-CO"/>
        </w:rPr>
      </w:pPr>
    </w:p>
    <w:p w14:paraId="46555ED7" w14:textId="77777777" w:rsidR="00955BEF" w:rsidRDefault="00955BEF" w:rsidP="00F81EF6">
      <w:pPr>
        <w:ind w:left="-567" w:firstLine="0"/>
        <w:rPr>
          <w:rFonts w:cs="Arial"/>
          <w:b/>
          <w:bCs/>
          <w:szCs w:val="22"/>
          <w:lang w:val="es-CO"/>
        </w:rPr>
      </w:pPr>
    </w:p>
    <w:p w14:paraId="0E157E7C" w14:textId="77777777" w:rsidR="00955BEF" w:rsidRDefault="00955BEF" w:rsidP="00F81EF6">
      <w:pPr>
        <w:ind w:left="-567" w:firstLine="0"/>
        <w:rPr>
          <w:rFonts w:cs="Arial"/>
          <w:b/>
          <w:bCs/>
          <w:szCs w:val="22"/>
          <w:lang w:val="es-CO"/>
        </w:rPr>
      </w:pPr>
    </w:p>
    <w:p w14:paraId="08C93FB8" w14:textId="77777777" w:rsidR="00955BEF" w:rsidRDefault="00955BEF" w:rsidP="00F81EF6">
      <w:pPr>
        <w:ind w:left="-567" w:firstLine="0"/>
        <w:rPr>
          <w:rFonts w:cs="Arial"/>
          <w:b/>
          <w:bCs/>
          <w:szCs w:val="22"/>
          <w:lang w:val="es-CO"/>
        </w:rPr>
      </w:pPr>
    </w:p>
    <w:p w14:paraId="6C620EF1" w14:textId="77777777" w:rsidR="00955BEF" w:rsidRDefault="00955BEF" w:rsidP="00F81EF6">
      <w:pPr>
        <w:ind w:left="-567" w:firstLine="0"/>
        <w:rPr>
          <w:rFonts w:cs="Arial"/>
          <w:b/>
          <w:bCs/>
          <w:szCs w:val="22"/>
          <w:lang w:val="es-CO"/>
        </w:rPr>
      </w:pPr>
    </w:p>
    <w:p w14:paraId="35BF0391" w14:textId="77777777" w:rsidR="00955BEF" w:rsidRDefault="00955BEF" w:rsidP="00F81EF6">
      <w:pPr>
        <w:ind w:left="-567" w:firstLine="0"/>
        <w:rPr>
          <w:rFonts w:cs="Arial"/>
          <w:b/>
          <w:bCs/>
          <w:szCs w:val="22"/>
          <w:lang w:val="es-CO"/>
        </w:rPr>
      </w:pPr>
    </w:p>
    <w:p w14:paraId="0E65924B" w14:textId="77777777" w:rsidR="00955BEF" w:rsidRDefault="00955BEF" w:rsidP="00F81EF6">
      <w:pPr>
        <w:ind w:left="-567" w:firstLine="0"/>
        <w:rPr>
          <w:rFonts w:cs="Arial"/>
          <w:b/>
          <w:bCs/>
          <w:szCs w:val="22"/>
          <w:lang w:val="es-CO"/>
        </w:rPr>
      </w:pPr>
    </w:p>
    <w:p w14:paraId="3771EEFC" w14:textId="77777777" w:rsidR="00955BEF" w:rsidRDefault="00955BEF" w:rsidP="00F81EF6">
      <w:pPr>
        <w:ind w:left="-567" w:firstLine="0"/>
        <w:rPr>
          <w:rFonts w:cs="Arial"/>
          <w:b/>
          <w:bCs/>
          <w:szCs w:val="22"/>
          <w:lang w:val="es-CO"/>
        </w:rPr>
      </w:pPr>
    </w:p>
    <w:p w14:paraId="342C999F" w14:textId="77777777" w:rsidR="00155BD6" w:rsidRDefault="00155BD6" w:rsidP="00F81EF6">
      <w:pPr>
        <w:ind w:left="-567" w:firstLine="0"/>
        <w:rPr>
          <w:rFonts w:cs="Arial"/>
          <w:b/>
          <w:bCs/>
          <w:szCs w:val="22"/>
          <w:lang w:val="es-CO"/>
        </w:rPr>
      </w:pPr>
    </w:p>
    <w:p w14:paraId="03BCD3DF" w14:textId="77777777" w:rsidR="00155BD6" w:rsidRDefault="00155BD6" w:rsidP="00F81EF6">
      <w:pPr>
        <w:ind w:left="-567" w:firstLine="0"/>
        <w:rPr>
          <w:rFonts w:cs="Arial"/>
          <w:b/>
          <w:bCs/>
          <w:szCs w:val="22"/>
          <w:lang w:val="es-CO"/>
        </w:rPr>
      </w:pPr>
    </w:p>
    <w:p w14:paraId="3C203AE6" w14:textId="3B8056CE" w:rsidR="007951B4" w:rsidRDefault="00155BD6" w:rsidP="00155BD6">
      <w:pPr>
        <w:ind w:firstLine="0"/>
        <w:rPr>
          <w:rFonts w:cs="Arial"/>
          <w:szCs w:val="22"/>
          <w:lang w:val="es-CO"/>
        </w:rPr>
        <w:sectPr w:rsidR="007951B4" w:rsidSect="00955BEF">
          <w:pgSz w:w="12242" w:h="15842" w:code="1"/>
          <w:pgMar w:top="1440" w:right="1440" w:bottom="1440" w:left="1440" w:header="709" w:footer="709" w:gutter="0"/>
          <w:cols w:space="720"/>
          <w:docGrid w:linePitch="360"/>
        </w:sectPr>
      </w:pPr>
      <w:r w:rsidRPr="00E917F5">
        <w:rPr>
          <w:rFonts w:cs="Arial"/>
          <w:i/>
          <w:iCs/>
          <w:szCs w:val="22"/>
          <w:lang w:val="es-CO"/>
        </w:rPr>
        <w:t>Nota.</w:t>
      </w:r>
      <w:r w:rsidRPr="00E917F5">
        <w:rPr>
          <w:rFonts w:cs="Arial"/>
          <w:szCs w:val="22"/>
          <w:lang w:val="es-CO"/>
        </w:rPr>
        <w:t xml:space="preserve"> Figura elaborada por el autor para fines académicos</w:t>
      </w:r>
    </w:p>
    <w:p w14:paraId="4B807282" w14:textId="1B9CA2E9" w:rsidR="007951B4" w:rsidRDefault="007951B4" w:rsidP="007951B4">
      <w:pPr>
        <w:pStyle w:val="Descripcin"/>
        <w:keepNext/>
        <w:ind w:firstLine="0"/>
        <w:rPr>
          <w:color w:val="000000" w:themeColor="text1"/>
          <w:sz w:val="22"/>
          <w:szCs w:val="22"/>
        </w:rPr>
      </w:pPr>
      <w:bookmarkStart w:id="293" w:name="_Toc214616087"/>
      <w:r w:rsidRPr="00155BD6">
        <w:rPr>
          <w:color w:val="000000" w:themeColor="text1"/>
          <w:sz w:val="22"/>
          <w:szCs w:val="22"/>
        </w:rPr>
        <w:lastRenderedPageBreak/>
        <w:t>F</w:t>
      </w:r>
      <w:r>
        <w:rPr>
          <w:color w:val="000000" w:themeColor="text1"/>
          <w:sz w:val="22"/>
          <w:szCs w:val="22"/>
        </w:rPr>
        <w:t>igura</w:t>
      </w:r>
      <w:r w:rsidRPr="00155BD6">
        <w:rPr>
          <w:color w:val="000000" w:themeColor="text1"/>
          <w:sz w:val="22"/>
          <w:szCs w:val="22"/>
        </w:rPr>
        <w:t xml:space="preserve"> </w:t>
      </w:r>
      <w:r w:rsidRPr="00155BD6">
        <w:rPr>
          <w:color w:val="000000" w:themeColor="text1"/>
          <w:sz w:val="22"/>
          <w:szCs w:val="22"/>
        </w:rPr>
        <w:fldChar w:fldCharType="begin"/>
      </w:r>
      <w:r w:rsidRPr="00155BD6">
        <w:rPr>
          <w:color w:val="000000" w:themeColor="text1"/>
          <w:sz w:val="22"/>
          <w:szCs w:val="22"/>
        </w:rPr>
        <w:instrText xml:space="preserve"> SEQ FIGURA \* ARABIC </w:instrText>
      </w:r>
      <w:r w:rsidRPr="00155BD6">
        <w:rPr>
          <w:color w:val="000000" w:themeColor="text1"/>
          <w:sz w:val="22"/>
          <w:szCs w:val="22"/>
        </w:rPr>
        <w:fldChar w:fldCharType="separate"/>
      </w:r>
      <w:r w:rsidR="00F15BA1">
        <w:rPr>
          <w:noProof/>
          <w:color w:val="000000" w:themeColor="text1"/>
          <w:sz w:val="22"/>
          <w:szCs w:val="22"/>
        </w:rPr>
        <w:t>23</w:t>
      </w:r>
      <w:bookmarkEnd w:id="293"/>
      <w:r w:rsidRPr="00155BD6">
        <w:rPr>
          <w:color w:val="000000" w:themeColor="text1"/>
          <w:sz w:val="22"/>
          <w:szCs w:val="22"/>
        </w:rPr>
        <w:fldChar w:fldCharType="end"/>
      </w:r>
    </w:p>
    <w:p w14:paraId="19B5C12B" w14:textId="77777777" w:rsidR="007951B4" w:rsidRPr="002A706F" w:rsidRDefault="007951B4" w:rsidP="007951B4">
      <w:pPr>
        <w:ind w:firstLine="0"/>
        <w:rPr>
          <w:i/>
          <w:iCs/>
        </w:rPr>
      </w:pPr>
      <w:r w:rsidRPr="002A706F">
        <w:rPr>
          <w:i/>
          <w:iCs/>
        </w:rPr>
        <w:t>Tablero de Control Proyectos</w:t>
      </w:r>
    </w:p>
    <w:p w14:paraId="2C7BFC8C" w14:textId="77777777" w:rsidR="007951B4" w:rsidRDefault="007951B4" w:rsidP="007951B4">
      <w:pPr>
        <w:ind w:firstLine="0"/>
        <w:jc w:val="center"/>
        <w:rPr>
          <w:rFonts w:cs="Arial"/>
          <w:szCs w:val="22"/>
          <w:lang w:val="es-CO"/>
        </w:rPr>
      </w:pPr>
      <w:r>
        <w:rPr>
          <w:rFonts w:cs="Arial"/>
          <w:noProof/>
          <w:szCs w:val="22"/>
          <w:lang w:val="es-CO"/>
        </w:rPr>
        <w:drawing>
          <wp:inline distT="0" distB="0" distL="0" distR="0" wp14:anchorId="4F4D1540" wp14:editId="17FA98CA">
            <wp:extent cx="7342294" cy="4130040"/>
            <wp:effectExtent l="0" t="0" r="5715" b="0"/>
            <wp:docPr id="220559718"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59718" name="Imagen 1" descr="Interfaz de usuario gráfica, Aplicación&#10;&#10;El contenido generado por IA puede ser incorrect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342294" cy="4130040"/>
                    </a:xfrm>
                    <a:prstGeom prst="rect">
                      <a:avLst/>
                    </a:prstGeom>
                    <a:noFill/>
                  </pic:spPr>
                </pic:pic>
              </a:graphicData>
            </a:graphic>
          </wp:inline>
        </w:drawing>
      </w:r>
    </w:p>
    <w:p w14:paraId="06CF2A7F" w14:textId="77777777" w:rsidR="007951B4" w:rsidRDefault="007951B4" w:rsidP="00155BD6">
      <w:pPr>
        <w:ind w:firstLine="0"/>
        <w:rPr>
          <w:rFonts w:cs="Arial"/>
          <w:szCs w:val="22"/>
          <w:lang w:val="es-CO"/>
        </w:rPr>
      </w:pPr>
      <w:r>
        <w:rPr>
          <w:rFonts w:cs="Arial"/>
          <w:szCs w:val="22"/>
          <w:lang w:val="es-CO"/>
        </w:rPr>
        <w:t xml:space="preserve">Nota.  </w:t>
      </w:r>
      <w:r w:rsidRPr="00E917F5">
        <w:rPr>
          <w:rFonts w:cs="Arial"/>
          <w:szCs w:val="22"/>
          <w:lang w:val="es-CO"/>
        </w:rPr>
        <w:t>Figura elaborada por el autor para fines académic</w:t>
      </w:r>
      <w:r>
        <w:rPr>
          <w:rFonts w:cs="Arial"/>
          <w:szCs w:val="22"/>
          <w:lang w:val="es-CO"/>
        </w:rPr>
        <w:t>o</w:t>
      </w:r>
    </w:p>
    <w:p w14:paraId="4E140AD1" w14:textId="77777777" w:rsidR="007951B4" w:rsidRDefault="007951B4" w:rsidP="00155BD6">
      <w:pPr>
        <w:ind w:firstLine="0"/>
        <w:rPr>
          <w:rFonts w:cs="Arial"/>
          <w:szCs w:val="22"/>
          <w:lang w:val="es-CO"/>
        </w:rPr>
      </w:pPr>
    </w:p>
    <w:p w14:paraId="45C659E8" w14:textId="27461198" w:rsidR="007951B4" w:rsidRDefault="007951B4" w:rsidP="00155BD6">
      <w:pPr>
        <w:ind w:firstLine="0"/>
        <w:rPr>
          <w:rFonts w:cs="Arial"/>
          <w:szCs w:val="22"/>
          <w:lang w:val="es-CO"/>
        </w:rPr>
        <w:sectPr w:rsidR="007951B4" w:rsidSect="007951B4">
          <w:pgSz w:w="15842" w:h="12242" w:orient="landscape" w:code="1"/>
          <w:pgMar w:top="1440" w:right="1440" w:bottom="1440" w:left="1440" w:header="709" w:footer="709" w:gutter="0"/>
          <w:cols w:space="720"/>
          <w:docGrid w:linePitch="360"/>
        </w:sectPr>
      </w:pPr>
    </w:p>
    <w:p w14:paraId="4BA276A7" w14:textId="44E1BDA5" w:rsidR="00677FCA" w:rsidRPr="00677FCA" w:rsidRDefault="00677FCA" w:rsidP="00677FCA">
      <w:pPr>
        <w:pStyle w:val="Descripcin"/>
        <w:keepNext/>
        <w:ind w:firstLine="0"/>
        <w:rPr>
          <w:color w:val="000000" w:themeColor="text1"/>
          <w:sz w:val="22"/>
          <w:szCs w:val="22"/>
          <w:lang w:val="en-US"/>
        </w:rPr>
      </w:pPr>
      <w:bookmarkStart w:id="294" w:name="_Toc214616088"/>
      <w:r w:rsidRPr="00677FCA">
        <w:rPr>
          <w:color w:val="000000" w:themeColor="text1"/>
          <w:sz w:val="22"/>
          <w:szCs w:val="22"/>
          <w:lang w:val="en-US"/>
        </w:rPr>
        <w:lastRenderedPageBreak/>
        <w:t xml:space="preserve">Figura </w:t>
      </w:r>
      <w:r w:rsidRPr="00677FCA">
        <w:rPr>
          <w:color w:val="000000" w:themeColor="text1"/>
          <w:sz w:val="22"/>
          <w:szCs w:val="22"/>
        </w:rPr>
        <w:fldChar w:fldCharType="begin"/>
      </w:r>
      <w:r w:rsidRPr="00677FCA">
        <w:rPr>
          <w:color w:val="000000" w:themeColor="text1"/>
          <w:sz w:val="22"/>
          <w:szCs w:val="22"/>
          <w:lang w:val="en-US"/>
        </w:rPr>
        <w:instrText xml:space="preserve"> SEQ FIGURA \* ARABIC </w:instrText>
      </w:r>
      <w:r w:rsidRPr="00677FCA">
        <w:rPr>
          <w:color w:val="000000" w:themeColor="text1"/>
          <w:sz w:val="22"/>
          <w:szCs w:val="22"/>
        </w:rPr>
        <w:fldChar w:fldCharType="separate"/>
      </w:r>
      <w:r w:rsidR="00F15BA1">
        <w:rPr>
          <w:noProof/>
          <w:color w:val="000000" w:themeColor="text1"/>
          <w:sz w:val="22"/>
          <w:szCs w:val="22"/>
          <w:lang w:val="en-US"/>
        </w:rPr>
        <w:t>24</w:t>
      </w:r>
      <w:bookmarkEnd w:id="294"/>
      <w:r w:rsidRPr="00677FCA">
        <w:rPr>
          <w:color w:val="000000" w:themeColor="text1"/>
          <w:sz w:val="22"/>
          <w:szCs w:val="22"/>
        </w:rPr>
        <w:fldChar w:fldCharType="end"/>
      </w:r>
    </w:p>
    <w:p w14:paraId="2F3D02D6" w14:textId="387FC349" w:rsidR="00677FCA" w:rsidRPr="00677FCA" w:rsidRDefault="00677FCA" w:rsidP="00677FCA">
      <w:pPr>
        <w:ind w:firstLine="0"/>
        <w:rPr>
          <w:i/>
          <w:iCs/>
          <w:lang w:val="en-US"/>
        </w:rPr>
      </w:pPr>
      <w:r w:rsidRPr="00677FCA">
        <w:rPr>
          <w:i/>
          <w:iCs/>
          <w:lang w:val="en-US"/>
        </w:rPr>
        <w:t>Check List Normativo Ambiental</w:t>
      </w:r>
    </w:p>
    <w:p w14:paraId="1C2B7D12" w14:textId="65D2C498" w:rsidR="007951B4" w:rsidRDefault="002557EC" w:rsidP="00677FCA">
      <w:pPr>
        <w:ind w:firstLine="0"/>
        <w:jc w:val="center"/>
        <w:rPr>
          <w:rFonts w:cs="Arial"/>
          <w:szCs w:val="22"/>
          <w:lang w:val="es-CO"/>
        </w:rPr>
      </w:pPr>
      <w:r>
        <w:rPr>
          <w:rFonts w:cs="Arial"/>
          <w:noProof/>
          <w:szCs w:val="22"/>
          <w14:ligatures w14:val="standardContextual"/>
        </w:rPr>
        <mc:AlternateContent>
          <mc:Choice Requires="wps">
            <w:drawing>
              <wp:anchor distT="0" distB="0" distL="114300" distR="114300" simplePos="0" relativeHeight="251680768" behindDoc="0" locked="0" layoutInCell="1" allowOverlap="1" wp14:anchorId="61CCEE88" wp14:editId="20C7F975">
                <wp:simplePos x="0" y="0"/>
                <wp:positionH relativeFrom="column">
                  <wp:posOffset>2514600</wp:posOffset>
                </wp:positionH>
                <wp:positionV relativeFrom="paragraph">
                  <wp:posOffset>225425</wp:posOffset>
                </wp:positionV>
                <wp:extent cx="2934970" cy="396240"/>
                <wp:effectExtent l="0" t="0" r="17780" b="22860"/>
                <wp:wrapNone/>
                <wp:docPr id="242329668" name="Cuadro de texto 3"/>
                <wp:cNvGraphicFramePr/>
                <a:graphic xmlns:a="http://schemas.openxmlformats.org/drawingml/2006/main">
                  <a:graphicData uri="http://schemas.microsoft.com/office/word/2010/wordprocessingShape">
                    <wps:wsp>
                      <wps:cNvSpPr txBox="1"/>
                      <wps:spPr>
                        <a:xfrm>
                          <a:off x="0" y="0"/>
                          <a:ext cx="2934970" cy="396240"/>
                        </a:xfrm>
                        <a:prstGeom prst="rect">
                          <a:avLst/>
                        </a:prstGeom>
                        <a:solidFill>
                          <a:schemeClr val="lt1"/>
                        </a:solidFill>
                        <a:ln w="6350">
                          <a:solidFill>
                            <a:prstClr val="black"/>
                          </a:solidFill>
                        </a:ln>
                      </wps:spPr>
                      <wps:txbx>
                        <w:txbxContent>
                          <w:p w14:paraId="0FA98B7B" w14:textId="321B4B8D" w:rsidR="002557EC" w:rsidRDefault="002557EC" w:rsidP="002557EC">
                            <w:r w:rsidRPr="002557EC">
                              <w:rPr>
                                <w:noProof/>
                                <w:sz w:val="52"/>
                                <w:szCs w:val="56"/>
                              </w:rPr>
                              <w:drawing>
                                <wp:inline distT="0" distB="0" distL="0" distR="0" wp14:anchorId="61F7A5A4" wp14:editId="2F153F8E">
                                  <wp:extent cx="2675890" cy="376555"/>
                                  <wp:effectExtent l="0" t="0" r="0" b="0"/>
                                  <wp:docPr id="75863212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75890"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CCEE88" id="Cuadro de texto 3" o:spid="_x0000_s1030" type="#_x0000_t202" style="position:absolute;left:0;text-align:left;margin-left:198pt;margin-top:17.75pt;width:231.1pt;height:31.2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" fillcolor="white [3201]" strokeweight=".5pt">
                <v:textbox>
                  <w:txbxContent>
                    <w:p w14:paraId="0FA98B7B" w14:textId="321B4B8D" w:rsidR="002557EC" w:rsidRDefault="002557EC" w:rsidP="002557EC">
                      <w:r w:rsidRPr="002557EC">
                        <w:rPr>
                          <w:noProof/>
                          <w:sz w:val="52"/>
                          <w:szCs w:val="56"/>
                        </w:rPr>
                        <w:drawing>
                          <wp:inline distT="0" distB="0" distL="0" distR="0" wp14:anchorId="61F7A5A4" wp14:editId="2F153F8E">
                            <wp:extent cx="2675890" cy="376555"/>
                            <wp:effectExtent l="0" t="0" r="0" b="0"/>
                            <wp:docPr id="75863212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75890" cy="376555"/>
                                    </a:xfrm>
                                    <a:prstGeom prst="rect">
                                      <a:avLst/>
                                    </a:prstGeom>
                                    <a:noFill/>
                                    <a:ln>
                                      <a:noFill/>
                                    </a:ln>
                                  </pic:spPr>
                                </pic:pic>
                              </a:graphicData>
                            </a:graphic>
                          </wp:inline>
                        </w:drawing>
                      </w:r>
                    </w:p>
                  </w:txbxContent>
                </v:textbox>
              </v:shape>
            </w:pict>
          </mc:Fallback>
        </mc:AlternateContent>
      </w:r>
      <w:r w:rsidR="00677FCA" w:rsidRPr="00677FCA">
        <w:rPr>
          <w:rFonts w:cs="Arial"/>
          <w:noProof/>
          <w:szCs w:val="22"/>
        </w:rPr>
        <w:drawing>
          <wp:inline distT="0" distB="0" distL="0" distR="0" wp14:anchorId="360C1685" wp14:editId="449D6A5C">
            <wp:extent cx="5817854" cy="6469380"/>
            <wp:effectExtent l="0" t="0" r="0" b="7620"/>
            <wp:docPr id="4098" name="Picture 2" descr="Tabla&#10;&#10;El contenido generado por IA puede ser incorrecto.">
              <a:extLst xmlns:a="http://schemas.openxmlformats.org/drawingml/2006/main">
                <a:ext uri="{FF2B5EF4-FFF2-40B4-BE49-F238E27FC236}">
                  <a16:creationId xmlns:a16="http://schemas.microsoft.com/office/drawing/2014/main" id="{683F8012-6B0E-14B3-5F53-15796558D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Tabla&#10;&#10;El contenido generado por IA puede ser incorrecto.">
                      <a:extLst>
                        <a:ext uri="{FF2B5EF4-FFF2-40B4-BE49-F238E27FC236}">
                          <a16:creationId xmlns:a16="http://schemas.microsoft.com/office/drawing/2014/main" id="{683F8012-6B0E-14B3-5F53-15796558D8B7}"/>
                        </a:ext>
                      </a:extLst>
                    </pic:cNvPr>
                    <pic:cNvPicPr>
                      <a:picLocks noChangeAspect="1" noChangeArrowheads="1"/>
                    </pic:cNvPicPr>
                  </pic:nvPicPr>
                  <pic:blipFill rotWithShape="1">
                    <a:blip r:embed="rId22">
                      <a:extLst>
                        <a:ext uri="{28A0092B-C50C-407E-A947-70E740481C1C}">
                          <a14:useLocalDpi xmlns:a14="http://schemas.microsoft.com/office/drawing/2010/main" val="0"/>
                        </a:ext>
                      </a:extLst>
                    </a:blip>
                    <a:srcRect l="4000" t="6777" r="2074" b="14890"/>
                    <a:stretch>
                      <a:fillRect/>
                    </a:stretch>
                  </pic:blipFill>
                  <pic:spPr bwMode="auto">
                    <a:xfrm>
                      <a:off x="0" y="0"/>
                      <a:ext cx="5830637" cy="6483595"/>
                    </a:xfrm>
                    <a:prstGeom prst="rect">
                      <a:avLst/>
                    </a:prstGeom>
                    <a:noFill/>
                    <a:ln>
                      <a:noFill/>
                    </a:ln>
                    <a:extLst>
                      <a:ext uri="{53640926-AAD7-44D8-BBD7-CCE9431645EC}">
                        <a14:shadowObscured xmlns:a14="http://schemas.microsoft.com/office/drawing/2010/main"/>
                      </a:ext>
                    </a:extLst>
                  </pic:spPr>
                </pic:pic>
              </a:graphicData>
            </a:graphic>
          </wp:inline>
        </w:drawing>
      </w:r>
    </w:p>
    <w:p w14:paraId="36E3EADB" w14:textId="77777777" w:rsidR="00A21F25" w:rsidRDefault="00A21F25" w:rsidP="00677FCA">
      <w:pPr>
        <w:ind w:firstLine="0"/>
        <w:jc w:val="center"/>
        <w:rPr>
          <w:rFonts w:cs="Arial"/>
          <w:szCs w:val="22"/>
          <w:lang w:val="es-CO"/>
        </w:rPr>
      </w:pPr>
    </w:p>
    <w:p w14:paraId="34B014E4" w14:textId="77777777" w:rsidR="00A21F25" w:rsidRDefault="00A21F25" w:rsidP="00677FCA">
      <w:pPr>
        <w:ind w:firstLine="0"/>
        <w:jc w:val="center"/>
        <w:rPr>
          <w:rFonts w:cs="Arial"/>
          <w:szCs w:val="22"/>
          <w:lang w:val="es-CO"/>
        </w:rPr>
      </w:pPr>
    </w:p>
    <w:p w14:paraId="630A9865" w14:textId="77777777" w:rsidR="00A21F25" w:rsidRDefault="00A21F25" w:rsidP="00A21F25">
      <w:pPr>
        <w:ind w:firstLine="0"/>
        <w:rPr>
          <w:rFonts w:cs="Arial"/>
          <w:szCs w:val="22"/>
          <w:lang w:val="es-CO"/>
        </w:rPr>
        <w:sectPr w:rsidR="00A21F25" w:rsidSect="007951B4">
          <w:pgSz w:w="12242" w:h="15842" w:code="1"/>
          <w:pgMar w:top="1440" w:right="1440" w:bottom="1440" w:left="1440" w:header="709" w:footer="709" w:gutter="0"/>
          <w:cols w:space="720"/>
          <w:docGrid w:linePitch="360"/>
        </w:sectPr>
      </w:pPr>
    </w:p>
    <w:p w14:paraId="1A710980" w14:textId="5C99B056" w:rsidR="00A21F25" w:rsidRPr="00A21F25" w:rsidRDefault="00A21F25" w:rsidP="00A21F25">
      <w:pPr>
        <w:pStyle w:val="Descripcin"/>
        <w:keepNext/>
        <w:ind w:firstLine="0"/>
        <w:rPr>
          <w:color w:val="000000" w:themeColor="text1"/>
          <w:sz w:val="22"/>
          <w:szCs w:val="22"/>
          <w:lang w:val="es-CO"/>
        </w:rPr>
      </w:pPr>
      <w:bookmarkStart w:id="295" w:name="_Toc214616089"/>
      <w:r w:rsidRPr="00A21F25">
        <w:rPr>
          <w:color w:val="000000" w:themeColor="text1"/>
          <w:sz w:val="22"/>
          <w:szCs w:val="22"/>
          <w:lang w:val="es-CO"/>
        </w:rPr>
        <w:lastRenderedPageBreak/>
        <w:t xml:space="preserve">Figura </w:t>
      </w:r>
      <w:r w:rsidRPr="00A21F25">
        <w:rPr>
          <w:color w:val="000000" w:themeColor="text1"/>
          <w:sz w:val="22"/>
          <w:szCs w:val="22"/>
          <w:lang w:val="en-US"/>
        </w:rPr>
        <w:fldChar w:fldCharType="begin"/>
      </w:r>
      <w:r w:rsidRPr="00A21F25">
        <w:rPr>
          <w:color w:val="000000" w:themeColor="text1"/>
          <w:sz w:val="22"/>
          <w:szCs w:val="22"/>
          <w:lang w:val="es-CO"/>
        </w:rPr>
        <w:instrText xml:space="preserve"> SEQ FIGURA \* ARABIC </w:instrText>
      </w:r>
      <w:r w:rsidRPr="00A21F25">
        <w:rPr>
          <w:color w:val="000000" w:themeColor="text1"/>
          <w:sz w:val="22"/>
          <w:szCs w:val="22"/>
          <w:lang w:val="en-US"/>
        </w:rPr>
        <w:fldChar w:fldCharType="separate"/>
      </w:r>
      <w:r w:rsidR="00F15BA1">
        <w:rPr>
          <w:noProof/>
          <w:color w:val="000000" w:themeColor="text1"/>
          <w:sz w:val="22"/>
          <w:szCs w:val="22"/>
          <w:lang w:val="es-CO"/>
        </w:rPr>
        <w:t>25</w:t>
      </w:r>
      <w:bookmarkEnd w:id="295"/>
      <w:r w:rsidRPr="00A21F25">
        <w:rPr>
          <w:color w:val="000000" w:themeColor="text1"/>
          <w:sz w:val="22"/>
          <w:szCs w:val="22"/>
          <w:lang w:val="en-US"/>
        </w:rPr>
        <w:fldChar w:fldCharType="end"/>
      </w:r>
    </w:p>
    <w:p w14:paraId="75F18EF0" w14:textId="360BB6D5" w:rsidR="00A21F25" w:rsidRPr="00A21F25" w:rsidRDefault="00A21F25" w:rsidP="00A21F25">
      <w:pPr>
        <w:ind w:firstLine="0"/>
        <w:rPr>
          <w:i/>
          <w:iCs/>
          <w:lang w:val="es-CO"/>
        </w:rPr>
      </w:pPr>
      <w:r w:rsidRPr="00A21F25">
        <w:rPr>
          <w:i/>
          <w:iCs/>
          <w:lang w:val="es-CO"/>
        </w:rPr>
        <w:t>Ejemplo Encuesta Percepción Social</w:t>
      </w:r>
    </w:p>
    <w:p w14:paraId="41C7EE03" w14:textId="06905A0F" w:rsidR="00A21F25" w:rsidRDefault="00A21F25" w:rsidP="00A21F25">
      <w:pPr>
        <w:ind w:firstLine="0"/>
        <w:rPr>
          <w:rFonts w:cs="Arial"/>
          <w:szCs w:val="22"/>
          <w:lang w:val="es-CO"/>
        </w:rPr>
        <w:sectPr w:rsidR="00A21F25" w:rsidSect="00A21F25">
          <w:pgSz w:w="15842" w:h="12242" w:orient="landscape" w:code="1"/>
          <w:pgMar w:top="1440" w:right="1440" w:bottom="1440" w:left="1440" w:header="709" w:footer="709" w:gutter="0"/>
          <w:cols w:space="720"/>
          <w:docGrid w:linePitch="360"/>
        </w:sectPr>
      </w:pPr>
      <w:r w:rsidRPr="00A21F25">
        <w:rPr>
          <w:rFonts w:cs="Arial"/>
          <w:noProof/>
          <w:szCs w:val="22"/>
        </w:rPr>
        <w:drawing>
          <wp:inline distT="0" distB="0" distL="0" distR="0" wp14:anchorId="6E9B7203" wp14:editId="438E576C">
            <wp:extent cx="7194550" cy="4568611"/>
            <wp:effectExtent l="0" t="0" r="6350" b="3810"/>
            <wp:docPr id="392690072" name="Imagen 3" descr="Interfaz de usuario gráfica&#10;&#10;El contenido generado por IA puede ser incorrecto.">
              <a:extLst xmlns:a="http://schemas.openxmlformats.org/drawingml/2006/main">
                <a:ext uri="{FF2B5EF4-FFF2-40B4-BE49-F238E27FC236}">
                  <a16:creationId xmlns:a16="http://schemas.microsoft.com/office/drawing/2014/main" id="{11F50283-37A6-03E5-FFBB-B4F0B08F0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690072" name="Imagen 3" descr="Interfaz de usuario gráfica&#10;&#10;El contenido generado por IA puede ser incorrecto.">
                      <a:extLst>
                        <a:ext uri="{FF2B5EF4-FFF2-40B4-BE49-F238E27FC236}">
                          <a16:creationId xmlns:a16="http://schemas.microsoft.com/office/drawing/2014/main" id="{11F50283-37A6-03E5-FFBB-B4F0B08F0B41}"/>
                        </a:ext>
                      </a:extLst>
                    </pic:cNvPr>
                    <pic:cNvPicPr>
                      <a:picLocks noChangeAspect="1"/>
                    </pic:cNvPicPr>
                  </pic:nvPicPr>
                  <pic:blipFill>
                    <a:blip r:embed="rId23"/>
                    <a:stretch>
                      <a:fillRect/>
                    </a:stretch>
                  </pic:blipFill>
                  <pic:spPr>
                    <a:xfrm>
                      <a:off x="0" y="0"/>
                      <a:ext cx="7212583" cy="4580062"/>
                    </a:xfrm>
                    <a:prstGeom prst="rect">
                      <a:avLst/>
                    </a:prstGeom>
                  </pic:spPr>
                </pic:pic>
              </a:graphicData>
            </a:graphic>
          </wp:inline>
        </w:drawing>
      </w:r>
    </w:p>
    <w:p w14:paraId="0408D9CA" w14:textId="5DE082C4" w:rsidR="00211579" w:rsidRPr="00211579" w:rsidRDefault="00211579" w:rsidP="00211579">
      <w:pPr>
        <w:ind w:left="360" w:firstLine="0"/>
        <w:rPr>
          <w:rFonts w:cs="Arial"/>
          <w:b/>
          <w:bCs/>
          <w:szCs w:val="22"/>
          <w:lang w:val="es-CO"/>
        </w:rPr>
      </w:pPr>
      <w:r w:rsidRPr="00211579">
        <w:rPr>
          <w:rFonts w:cs="Arial"/>
          <w:b/>
          <w:bCs/>
          <w:szCs w:val="22"/>
          <w:lang w:val="es-CO"/>
        </w:rPr>
        <w:lastRenderedPageBreak/>
        <w:t>3. Resultados esperados</w:t>
      </w:r>
    </w:p>
    <w:p w14:paraId="6297DC05" w14:textId="77777777" w:rsidR="00211579" w:rsidRPr="00211579" w:rsidRDefault="00211579" w:rsidP="00211579">
      <w:pPr>
        <w:numPr>
          <w:ilvl w:val="0"/>
          <w:numId w:val="95"/>
        </w:numPr>
        <w:rPr>
          <w:rFonts w:cs="Arial"/>
          <w:szCs w:val="22"/>
          <w:lang w:val="es-CO"/>
        </w:rPr>
      </w:pPr>
      <w:r w:rsidRPr="00211579">
        <w:rPr>
          <w:rFonts w:cs="Arial"/>
          <w:szCs w:val="22"/>
          <w:lang w:val="es-CO"/>
        </w:rPr>
        <w:t>Fortalecimiento de la cultura institucional en sostenibilidad y responsabilidad social.</w:t>
      </w:r>
    </w:p>
    <w:p w14:paraId="76E08A26" w14:textId="77777777" w:rsidR="00211579" w:rsidRPr="00211579" w:rsidRDefault="00211579" w:rsidP="00211579">
      <w:pPr>
        <w:numPr>
          <w:ilvl w:val="0"/>
          <w:numId w:val="95"/>
        </w:numPr>
        <w:rPr>
          <w:rFonts w:cs="Arial"/>
          <w:szCs w:val="22"/>
          <w:lang w:val="es-CO"/>
        </w:rPr>
      </w:pPr>
      <w:r w:rsidRPr="00211579">
        <w:rPr>
          <w:rFonts w:cs="Arial"/>
          <w:szCs w:val="22"/>
          <w:lang w:val="es-CO"/>
        </w:rPr>
        <w:t>Mejora en la toma de decisiones basada en evidencia ESG.</w:t>
      </w:r>
    </w:p>
    <w:p w14:paraId="1F20C7F2" w14:textId="77777777" w:rsidR="00211579" w:rsidRPr="00211579" w:rsidRDefault="00211579" w:rsidP="00211579">
      <w:pPr>
        <w:numPr>
          <w:ilvl w:val="0"/>
          <w:numId w:val="95"/>
        </w:numPr>
        <w:rPr>
          <w:rFonts w:cs="Arial"/>
          <w:szCs w:val="22"/>
          <w:lang w:val="es-CO"/>
        </w:rPr>
      </w:pPr>
      <w:r w:rsidRPr="00211579">
        <w:rPr>
          <w:rFonts w:cs="Arial"/>
          <w:szCs w:val="22"/>
          <w:lang w:val="es-CO"/>
        </w:rPr>
        <w:t>Reducción de riesgos reputacionales, ambientales y sociales.</w:t>
      </w:r>
    </w:p>
    <w:p w14:paraId="47A3575F" w14:textId="77777777" w:rsidR="00211579" w:rsidRPr="00211579" w:rsidRDefault="00211579" w:rsidP="00211579">
      <w:pPr>
        <w:numPr>
          <w:ilvl w:val="0"/>
          <w:numId w:val="95"/>
        </w:numPr>
        <w:rPr>
          <w:rFonts w:cs="Arial"/>
          <w:szCs w:val="22"/>
          <w:lang w:val="es-CO"/>
        </w:rPr>
      </w:pPr>
      <w:r w:rsidRPr="00211579">
        <w:rPr>
          <w:rFonts w:cs="Arial"/>
          <w:szCs w:val="22"/>
          <w:lang w:val="es-CO"/>
        </w:rPr>
        <w:t>Incremento en la legitimidad institucional ante beneficiarios, entidades del sector defensa y organismos de control.</w:t>
      </w:r>
    </w:p>
    <w:p w14:paraId="15AFEEB4" w14:textId="77777777" w:rsidR="00211579" w:rsidRPr="00E917F5" w:rsidRDefault="00211579" w:rsidP="00211579">
      <w:pPr>
        <w:ind w:left="360" w:firstLine="0"/>
        <w:rPr>
          <w:rFonts w:cs="Arial"/>
          <w:szCs w:val="22"/>
          <w:lang w:val="es-CO"/>
        </w:rPr>
      </w:pPr>
    </w:p>
    <w:p w14:paraId="5DB6328D" w14:textId="21428383" w:rsidR="003E460E" w:rsidRDefault="00407832" w:rsidP="00407832">
      <w:pPr>
        <w:ind w:left="709" w:firstLine="0"/>
        <w:rPr>
          <w:rFonts w:cs="Arial"/>
          <w:b/>
          <w:bCs/>
          <w:szCs w:val="22"/>
          <w:lang w:val="es-CO"/>
        </w:rPr>
      </w:pPr>
      <w:r w:rsidRPr="00407832">
        <w:rPr>
          <w:rFonts w:cs="Arial"/>
          <w:b/>
          <w:bCs/>
          <w:szCs w:val="22"/>
          <w:lang w:val="es-CO"/>
        </w:rPr>
        <w:t xml:space="preserve">4.2.5 </w:t>
      </w:r>
      <w:r w:rsidR="003E460E" w:rsidRPr="00407832">
        <w:rPr>
          <w:rFonts w:cs="Arial"/>
          <w:b/>
          <w:bCs/>
          <w:szCs w:val="22"/>
          <w:lang w:val="es-CO"/>
        </w:rPr>
        <w:t>Indicadores ESG aplicables a proyectos de vivienda</w:t>
      </w:r>
    </w:p>
    <w:p w14:paraId="5AAC73BE" w14:textId="77777777" w:rsidR="00407832" w:rsidRDefault="00407832" w:rsidP="00407832">
      <w:pPr>
        <w:rPr>
          <w:rFonts w:cs="Arial"/>
          <w:szCs w:val="22"/>
          <w:lang w:val="es-CO"/>
        </w:rPr>
      </w:pPr>
      <w:r w:rsidRPr="00407832">
        <w:rPr>
          <w:rFonts w:cs="Arial"/>
          <w:szCs w:val="22"/>
          <w:lang w:val="es-CO"/>
        </w:rPr>
        <w:t>La incorporación de indicadores ESG (ambientales, sociales y de gobernanza) en los proyectos de vivienda institucionales permite evaluar su impacto sostenible, ético y estratégico. Esta integración responde a la necesidad de fortalecer la transparencia, la resiliencia y el valor público de las iniciativas habitacionales, alineándolas con los Objetivos de Desarrollo Sostenible (ODS), el enfoque P5 del PMI y las políticas institucionales vigentes.</w:t>
      </w:r>
    </w:p>
    <w:p w14:paraId="224ABD82" w14:textId="77777777" w:rsidR="00407832" w:rsidRPr="00407832" w:rsidRDefault="00407832" w:rsidP="00407832">
      <w:pPr>
        <w:rPr>
          <w:rFonts w:cs="Arial"/>
          <w:szCs w:val="22"/>
          <w:lang w:val="es-CO"/>
        </w:rPr>
      </w:pPr>
    </w:p>
    <w:p w14:paraId="24E139B5" w14:textId="64D103CC" w:rsidR="00407832" w:rsidRPr="00407832" w:rsidRDefault="00407832" w:rsidP="00407832">
      <w:pPr>
        <w:ind w:left="709" w:firstLine="0"/>
        <w:rPr>
          <w:rFonts w:cs="Arial"/>
          <w:szCs w:val="22"/>
          <w:lang w:val="es-CO"/>
        </w:rPr>
      </w:pPr>
      <w:r w:rsidRPr="00407832">
        <w:rPr>
          <w:rFonts w:cs="Arial"/>
          <w:szCs w:val="22"/>
          <w:lang w:val="es-CO"/>
        </w:rPr>
        <w:t>1. Estructuración de los indicadores ESG</w:t>
      </w:r>
    </w:p>
    <w:p w14:paraId="6F6FADFE" w14:textId="7D399B60" w:rsidR="00407832" w:rsidRPr="00407832" w:rsidRDefault="00407832" w:rsidP="00407832">
      <w:pPr>
        <w:rPr>
          <w:rFonts w:cs="Arial"/>
          <w:szCs w:val="22"/>
          <w:lang w:val="es-CO"/>
        </w:rPr>
      </w:pPr>
      <w:r w:rsidRPr="00407832">
        <w:rPr>
          <w:rFonts w:cs="Arial"/>
          <w:szCs w:val="22"/>
          <w:lang w:val="es-CO"/>
        </w:rPr>
        <w:t>Los indicadores se agrupan en tres dimensiones, cada una con criterios específicos adaptados al contexto de vivienda social y sostenible</w:t>
      </w:r>
      <w:r>
        <w:rPr>
          <w:rFonts w:cs="Arial"/>
          <w:szCs w:val="22"/>
          <w:lang w:val="es-CO"/>
        </w:rPr>
        <w:t>, de acuerdo como se presentan en la figura 2</w:t>
      </w:r>
      <w:r w:rsidR="00A21F25">
        <w:rPr>
          <w:rFonts w:cs="Arial"/>
          <w:szCs w:val="22"/>
          <w:lang w:val="es-CO"/>
        </w:rPr>
        <w:t>6</w:t>
      </w:r>
      <w:r w:rsidRPr="00407832">
        <w:rPr>
          <w:rFonts w:cs="Arial"/>
          <w:szCs w:val="22"/>
          <w:lang w:val="es-CO"/>
        </w:rPr>
        <w:t>:</w:t>
      </w:r>
    </w:p>
    <w:p w14:paraId="23418DD9" w14:textId="4CDB5E1E" w:rsidR="00407832" w:rsidRDefault="00407832" w:rsidP="00407832">
      <w:pPr>
        <w:pStyle w:val="Descripcin"/>
        <w:keepNext/>
        <w:ind w:firstLine="0"/>
        <w:rPr>
          <w:color w:val="000000" w:themeColor="text1"/>
          <w:sz w:val="22"/>
          <w:szCs w:val="22"/>
        </w:rPr>
      </w:pPr>
      <w:bookmarkStart w:id="296" w:name="_Toc214616090"/>
      <w:r w:rsidRPr="00407832">
        <w:rPr>
          <w:color w:val="000000" w:themeColor="text1"/>
          <w:sz w:val="22"/>
          <w:szCs w:val="22"/>
        </w:rPr>
        <w:t>F</w:t>
      </w:r>
      <w:r>
        <w:rPr>
          <w:color w:val="000000" w:themeColor="text1"/>
          <w:sz w:val="22"/>
          <w:szCs w:val="22"/>
        </w:rPr>
        <w:t>igura</w:t>
      </w:r>
      <w:r w:rsidRPr="00407832">
        <w:rPr>
          <w:color w:val="000000" w:themeColor="text1"/>
          <w:sz w:val="22"/>
          <w:szCs w:val="22"/>
        </w:rPr>
        <w:t xml:space="preserve"> </w:t>
      </w:r>
      <w:r w:rsidR="00F5557B">
        <w:rPr>
          <w:color w:val="000000" w:themeColor="text1"/>
          <w:sz w:val="22"/>
          <w:szCs w:val="22"/>
        </w:rPr>
        <w:fldChar w:fldCharType="begin"/>
      </w:r>
      <w:r w:rsidR="00F5557B">
        <w:rPr>
          <w:color w:val="000000" w:themeColor="text1"/>
          <w:sz w:val="22"/>
          <w:szCs w:val="22"/>
        </w:rPr>
        <w:instrText xml:space="preserve"> SEQ FIGURA \* ARABIC </w:instrText>
      </w:r>
      <w:r w:rsidR="00F5557B">
        <w:rPr>
          <w:color w:val="000000" w:themeColor="text1"/>
          <w:sz w:val="22"/>
          <w:szCs w:val="22"/>
        </w:rPr>
        <w:fldChar w:fldCharType="separate"/>
      </w:r>
      <w:r w:rsidR="00F15BA1">
        <w:rPr>
          <w:noProof/>
          <w:color w:val="000000" w:themeColor="text1"/>
          <w:sz w:val="22"/>
          <w:szCs w:val="22"/>
        </w:rPr>
        <w:t>26</w:t>
      </w:r>
      <w:bookmarkEnd w:id="296"/>
      <w:r w:rsidR="00F5557B">
        <w:rPr>
          <w:color w:val="000000" w:themeColor="text1"/>
          <w:sz w:val="22"/>
          <w:szCs w:val="22"/>
        </w:rPr>
        <w:fldChar w:fldCharType="end"/>
      </w:r>
    </w:p>
    <w:p w14:paraId="317D9227" w14:textId="511F8B9E" w:rsidR="00AD73E0" w:rsidRPr="00AD73E0" w:rsidRDefault="00AD73E0" w:rsidP="00AD73E0">
      <w:pPr>
        <w:ind w:firstLine="0"/>
        <w:rPr>
          <w:i/>
          <w:iCs/>
        </w:rPr>
      </w:pPr>
      <w:r w:rsidRPr="00AD73E0">
        <w:rPr>
          <w:i/>
          <w:iCs/>
        </w:rPr>
        <w:t>Agrupación Indicadores ESG</w:t>
      </w:r>
      <w:r>
        <w:rPr>
          <w:i/>
          <w:iCs/>
        </w:rPr>
        <w:t xml:space="preserve"> de Sostenibilidad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5185"/>
        <w:gridCol w:w="2182"/>
      </w:tblGrid>
      <w:tr w:rsidR="00407832" w:rsidRPr="00407832" w14:paraId="104719A0" w14:textId="77777777" w:rsidTr="00407832">
        <w:trPr>
          <w:tblHeader/>
          <w:tblCellSpacing w:w="15" w:type="dxa"/>
        </w:trPr>
        <w:tc>
          <w:tcPr>
            <w:tcW w:w="0" w:type="auto"/>
            <w:tcBorders>
              <w:top w:val="single" w:sz="4" w:space="0" w:color="auto"/>
              <w:bottom w:val="single" w:sz="4" w:space="0" w:color="auto"/>
            </w:tcBorders>
            <w:vAlign w:val="center"/>
            <w:hideMark/>
          </w:tcPr>
          <w:p w14:paraId="2A72CFED" w14:textId="77777777" w:rsidR="00407832" w:rsidRPr="00407832" w:rsidRDefault="00407832" w:rsidP="00407832">
            <w:pPr>
              <w:ind w:left="233" w:firstLine="0"/>
              <w:jc w:val="center"/>
              <w:rPr>
                <w:rFonts w:cs="Arial"/>
                <w:b/>
                <w:bCs/>
                <w:szCs w:val="22"/>
                <w:lang w:val="es-CO"/>
              </w:rPr>
            </w:pPr>
            <w:r w:rsidRPr="00407832">
              <w:rPr>
                <w:rFonts w:cs="Arial"/>
                <w:b/>
                <w:bCs/>
                <w:szCs w:val="22"/>
                <w:lang w:val="es-CO"/>
              </w:rPr>
              <w:t>Dimensión ESG</w:t>
            </w:r>
          </w:p>
        </w:tc>
        <w:tc>
          <w:tcPr>
            <w:tcW w:w="0" w:type="auto"/>
            <w:tcBorders>
              <w:top w:val="single" w:sz="4" w:space="0" w:color="auto"/>
              <w:bottom w:val="single" w:sz="4" w:space="0" w:color="auto"/>
            </w:tcBorders>
            <w:vAlign w:val="center"/>
            <w:hideMark/>
          </w:tcPr>
          <w:p w14:paraId="119F8B3F" w14:textId="77777777" w:rsidR="00407832" w:rsidRPr="00407832" w:rsidRDefault="00407832" w:rsidP="00407832">
            <w:pPr>
              <w:ind w:left="709" w:firstLine="0"/>
              <w:jc w:val="center"/>
              <w:rPr>
                <w:rFonts w:cs="Arial"/>
                <w:b/>
                <w:bCs/>
                <w:szCs w:val="22"/>
                <w:lang w:val="es-CO"/>
              </w:rPr>
            </w:pPr>
            <w:r w:rsidRPr="00407832">
              <w:rPr>
                <w:rFonts w:cs="Arial"/>
                <w:b/>
                <w:bCs/>
                <w:szCs w:val="22"/>
                <w:lang w:val="es-CO"/>
              </w:rPr>
              <w:t>Indicadores clave</w:t>
            </w:r>
          </w:p>
        </w:tc>
        <w:tc>
          <w:tcPr>
            <w:tcW w:w="0" w:type="auto"/>
            <w:tcBorders>
              <w:top w:val="single" w:sz="4" w:space="0" w:color="auto"/>
              <w:bottom w:val="single" w:sz="4" w:space="0" w:color="auto"/>
            </w:tcBorders>
            <w:vAlign w:val="center"/>
            <w:hideMark/>
          </w:tcPr>
          <w:p w14:paraId="30ADA2B0" w14:textId="77777777" w:rsidR="00407832" w:rsidRPr="00407832" w:rsidRDefault="00407832" w:rsidP="00407832">
            <w:pPr>
              <w:ind w:left="100" w:firstLine="0"/>
              <w:jc w:val="center"/>
              <w:rPr>
                <w:rFonts w:cs="Arial"/>
                <w:b/>
                <w:bCs/>
                <w:szCs w:val="22"/>
                <w:lang w:val="es-CO"/>
              </w:rPr>
            </w:pPr>
            <w:r w:rsidRPr="00407832">
              <w:rPr>
                <w:rFonts w:cs="Arial"/>
                <w:b/>
                <w:bCs/>
                <w:szCs w:val="22"/>
                <w:lang w:val="es-CO"/>
              </w:rPr>
              <w:t>ODS relacionados</w:t>
            </w:r>
          </w:p>
        </w:tc>
      </w:tr>
      <w:tr w:rsidR="00407832" w:rsidRPr="00407832" w14:paraId="0CB223F3" w14:textId="77777777">
        <w:trPr>
          <w:tblCellSpacing w:w="15" w:type="dxa"/>
        </w:trPr>
        <w:tc>
          <w:tcPr>
            <w:tcW w:w="0" w:type="auto"/>
            <w:vAlign w:val="center"/>
            <w:hideMark/>
          </w:tcPr>
          <w:p w14:paraId="12AEC0E1" w14:textId="77777777" w:rsidR="00407832" w:rsidRPr="00407832" w:rsidRDefault="00407832" w:rsidP="00407832">
            <w:pPr>
              <w:ind w:left="709" w:firstLine="0"/>
              <w:rPr>
                <w:rFonts w:cs="Arial"/>
                <w:szCs w:val="22"/>
                <w:lang w:val="es-CO"/>
              </w:rPr>
            </w:pPr>
            <w:r w:rsidRPr="00407832">
              <w:rPr>
                <w:rFonts w:cs="Arial"/>
                <w:szCs w:val="22"/>
                <w:lang w:val="es-CO"/>
              </w:rPr>
              <w:t>Ambiental</w:t>
            </w:r>
          </w:p>
        </w:tc>
        <w:tc>
          <w:tcPr>
            <w:tcW w:w="0" w:type="auto"/>
            <w:vAlign w:val="center"/>
            <w:hideMark/>
          </w:tcPr>
          <w:p w14:paraId="552A4297" w14:textId="77777777" w:rsidR="00407832" w:rsidRPr="00407832" w:rsidRDefault="00407832" w:rsidP="00407832">
            <w:pPr>
              <w:ind w:left="709" w:firstLine="0"/>
              <w:rPr>
                <w:rFonts w:cs="Arial"/>
                <w:szCs w:val="22"/>
                <w:lang w:val="es-CO"/>
              </w:rPr>
            </w:pPr>
            <w:r w:rsidRPr="00407832">
              <w:rPr>
                <w:rFonts w:cs="Arial"/>
                <w:szCs w:val="22"/>
                <w:lang w:val="es-CO"/>
              </w:rPr>
              <w:t>- Emisiones de CO</w:t>
            </w:r>
            <w:r w:rsidRPr="00407832">
              <w:rPr>
                <w:rFonts w:ascii="Cambria Math" w:hAnsi="Cambria Math" w:cs="Cambria Math"/>
                <w:szCs w:val="22"/>
                <w:lang w:val="es-CO"/>
              </w:rPr>
              <w:t>₂</w:t>
            </w:r>
            <w:r w:rsidRPr="00407832">
              <w:rPr>
                <w:rFonts w:cs="Arial"/>
                <w:szCs w:val="22"/>
                <w:lang w:val="es-CO"/>
              </w:rPr>
              <w:t xml:space="preserve"> durante construcción y operación</w:t>
            </w:r>
            <w:r w:rsidRPr="00407832">
              <w:rPr>
                <w:rFonts w:cs="Arial"/>
                <w:szCs w:val="22"/>
                <w:lang w:val="es-CO"/>
              </w:rPr>
              <w:br/>
              <w:t xml:space="preserve">- Eficiencia energética y uso de energías </w:t>
            </w:r>
            <w:r w:rsidRPr="00407832">
              <w:rPr>
                <w:rFonts w:cs="Arial"/>
                <w:szCs w:val="22"/>
                <w:lang w:val="es-CO"/>
              </w:rPr>
              <w:lastRenderedPageBreak/>
              <w:t>renovables</w:t>
            </w:r>
            <w:r w:rsidRPr="00407832">
              <w:rPr>
                <w:rFonts w:cs="Arial"/>
                <w:szCs w:val="22"/>
                <w:lang w:val="es-CO"/>
              </w:rPr>
              <w:br/>
              <w:t>- Gestión de residuos y agua</w:t>
            </w:r>
            <w:r w:rsidRPr="00407832">
              <w:rPr>
                <w:rFonts w:cs="Arial"/>
                <w:szCs w:val="22"/>
                <w:lang w:val="es-CO"/>
              </w:rPr>
              <w:br/>
              <w:t>- Certificaciones ambientales (LEED, VERDE, BREEAM)</w:t>
            </w:r>
          </w:p>
        </w:tc>
        <w:tc>
          <w:tcPr>
            <w:tcW w:w="0" w:type="auto"/>
            <w:vAlign w:val="center"/>
            <w:hideMark/>
          </w:tcPr>
          <w:p w14:paraId="5149864D" w14:textId="77777777" w:rsidR="00407832" w:rsidRPr="00407832" w:rsidRDefault="00407832" w:rsidP="00407832">
            <w:pPr>
              <w:ind w:left="709" w:firstLine="0"/>
              <w:rPr>
                <w:rFonts w:cs="Arial"/>
                <w:szCs w:val="22"/>
                <w:lang w:val="es-CO"/>
              </w:rPr>
            </w:pPr>
            <w:r w:rsidRPr="00407832">
              <w:rPr>
                <w:rFonts w:cs="Arial"/>
                <w:szCs w:val="22"/>
                <w:lang w:val="es-CO"/>
              </w:rPr>
              <w:lastRenderedPageBreak/>
              <w:t>ODS 6, 7, 11, 12, 13</w:t>
            </w:r>
          </w:p>
        </w:tc>
      </w:tr>
      <w:tr w:rsidR="00407832" w:rsidRPr="00407832" w14:paraId="08EB20D0" w14:textId="77777777">
        <w:trPr>
          <w:tblCellSpacing w:w="15" w:type="dxa"/>
        </w:trPr>
        <w:tc>
          <w:tcPr>
            <w:tcW w:w="0" w:type="auto"/>
            <w:vAlign w:val="center"/>
            <w:hideMark/>
          </w:tcPr>
          <w:p w14:paraId="2919CAF0" w14:textId="77777777" w:rsidR="00407832" w:rsidRPr="00407832" w:rsidRDefault="00407832" w:rsidP="00407832">
            <w:pPr>
              <w:ind w:left="709" w:firstLine="0"/>
              <w:rPr>
                <w:rFonts w:cs="Arial"/>
                <w:szCs w:val="22"/>
                <w:lang w:val="es-CO"/>
              </w:rPr>
            </w:pPr>
            <w:r w:rsidRPr="00407832">
              <w:rPr>
                <w:rFonts w:cs="Arial"/>
                <w:szCs w:val="22"/>
                <w:lang w:val="es-CO"/>
              </w:rPr>
              <w:t>Social</w:t>
            </w:r>
          </w:p>
        </w:tc>
        <w:tc>
          <w:tcPr>
            <w:tcW w:w="0" w:type="auto"/>
            <w:vAlign w:val="center"/>
            <w:hideMark/>
          </w:tcPr>
          <w:p w14:paraId="5D8B32BA" w14:textId="77777777" w:rsidR="00407832" w:rsidRPr="00407832" w:rsidRDefault="00407832" w:rsidP="00407832">
            <w:pPr>
              <w:ind w:left="709" w:firstLine="0"/>
              <w:rPr>
                <w:rFonts w:cs="Arial"/>
                <w:szCs w:val="22"/>
                <w:lang w:val="es-CO"/>
              </w:rPr>
            </w:pPr>
            <w:r w:rsidRPr="00407832">
              <w:rPr>
                <w:rFonts w:cs="Arial"/>
                <w:szCs w:val="22"/>
                <w:lang w:val="es-CO"/>
              </w:rPr>
              <w:t>- Accesibilidad económica y universal</w:t>
            </w:r>
            <w:r w:rsidRPr="00407832">
              <w:rPr>
                <w:rFonts w:cs="Arial"/>
                <w:szCs w:val="22"/>
                <w:lang w:val="es-CO"/>
              </w:rPr>
              <w:br/>
              <w:t>- Seguridad estructural y habitabilidad</w:t>
            </w:r>
            <w:r w:rsidRPr="00407832">
              <w:rPr>
                <w:rFonts w:cs="Arial"/>
                <w:szCs w:val="22"/>
                <w:lang w:val="es-CO"/>
              </w:rPr>
              <w:br/>
              <w:t>- Participación comunitaria</w:t>
            </w:r>
            <w:r w:rsidRPr="00407832">
              <w:rPr>
                <w:rFonts w:cs="Arial"/>
                <w:szCs w:val="22"/>
                <w:lang w:val="es-CO"/>
              </w:rPr>
              <w:br/>
              <w:t>- Inclusión de población vulnerable (migrantes, mujeres, adultos mayores)</w:t>
            </w:r>
          </w:p>
        </w:tc>
        <w:tc>
          <w:tcPr>
            <w:tcW w:w="0" w:type="auto"/>
            <w:vAlign w:val="center"/>
            <w:hideMark/>
          </w:tcPr>
          <w:p w14:paraId="4025E5BC" w14:textId="77777777" w:rsidR="00407832" w:rsidRPr="00407832" w:rsidRDefault="00407832" w:rsidP="00407832">
            <w:pPr>
              <w:ind w:left="709" w:firstLine="0"/>
              <w:rPr>
                <w:rFonts w:cs="Arial"/>
                <w:szCs w:val="22"/>
                <w:lang w:val="es-CO"/>
              </w:rPr>
            </w:pPr>
            <w:r w:rsidRPr="00407832">
              <w:rPr>
                <w:rFonts w:cs="Arial"/>
                <w:szCs w:val="22"/>
                <w:lang w:val="es-CO"/>
              </w:rPr>
              <w:t>ODS 1, 3, 5, 10, 11</w:t>
            </w:r>
          </w:p>
        </w:tc>
      </w:tr>
      <w:tr w:rsidR="00407832" w:rsidRPr="00407832" w14:paraId="1230B377" w14:textId="77777777" w:rsidTr="00407832">
        <w:trPr>
          <w:tblCellSpacing w:w="15" w:type="dxa"/>
        </w:trPr>
        <w:tc>
          <w:tcPr>
            <w:tcW w:w="0" w:type="auto"/>
            <w:tcBorders>
              <w:bottom w:val="single" w:sz="4" w:space="0" w:color="auto"/>
            </w:tcBorders>
            <w:vAlign w:val="center"/>
            <w:hideMark/>
          </w:tcPr>
          <w:p w14:paraId="3F5671ED" w14:textId="77777777" w:rsidR="00407832" w:rsidRPr="00407832" w:rsidRDefault="00407832" w:rsidP="00407832">
            <w:pPr>
              <w:ind w:left="709" w:firstLine="0"/>
              <w:rPr>
                <w:rFonts w:cs="Arial"/>
                <w:szCs w:val="22"/>
                <w:lang w:val="es-CO"/>
              </w:rPr>
            </w:pPr>
            <w:r w:rsidRPr="00407832">
              <w:rPr>
                <w:rFonts w:cs="Arial"/>
                <w:szCs w:val="22"/>
                <w:lang w:val="es-CO"/>
              </w:rPr>
              <w:t>Gobernanza</w:t>
            </w:r>
          </w:p>
        </w:tc>
        <w:tc>
          <w:tcPr>
            <w:tcW w:w="0" w:type="auto"/>
            <w:tcBorders>
              <w:bottom w:val="single" w:sz="4" w:space="0" w:color="auto"/>
            </w:tcBorders>
            <w:vAlign w:val="center"/>
            <w:hideMark/>
          </w:tcPr>
          <w:p w14:paraId="725D6AEF" w14:textId="77777777" w:rsidR="00407832" w:rsidRPr="00407832" w:rsidRDefault="00407832" w:rsidP="00407832">
            <w:pPr>
              <w:ind w:left="709" w:firstLine="0"/>
              <w:rPr>
                <w:rFonts w:cs="Arial"/>
                <w:szCs w:val="22"/>
                <w:lang w:val="es-CO"/>
              </w:rPr>
            </w:pPr>
            <w:r w:rsidRPr="00407832">
              <w:rPr>
                <w:rFonts w:cs="Arial"/>
                <w:szCs w:val="22"/>
                <w:lang w:val="es-CO"/>
              </w:rPr>
              <w:t>- Cumplimiento normativo y transparencia</w:t>
            </w:r>
            <w:r w:rsidRPr="00407832">
              <w:rPr>
                <w:rFonts w:cs="Arial"/>
                <w:szCs w:val="22"/>
                <w:lang w:val="es-CO"/>
              </w:rPr>
              <w:br/>
              <w:t>- Gestión de riesgos y control interno</w:t>
            </w:r>
            <w:r w:rsidRPr="00407832">
              <w:rPr>
                <w:rFonts w:cs="Arial"/>
                <w:szCs w:val="22"/>
                <w:lang w:val="es-CO"/>
              </w:rPr>
              <w:br/>
              <w:t>- Trazabilidad financiera y contractual</w:t>
            </w:r>
            <w:r w:rsidRPr="00407832">
              <w:rPr>
                <w:rFonts w:cs="Arial"/>
                <w:szCs w:val="22"/>
                <w:lang w:val="es-CO"/>
              </w:rPr>
              <w:br/>
              <w:t>- Equidad en la toma de decisiones</w:t>
            </w:r>
          </w:p>
        </w:tc>
        <w:tc>
          <w:tcPr>
            <w:tcW w:w="0" w:type="auto"/>
            <w:tcBorders>
              <w:bottom w:val="single" w:sz="4" w:space="0" w:color="auto"/>
            </w:tcBorders>
            <w:vAlign w:val="center"/>
            <w:hideMark/>
          </w:tcPr>
          <w:p w14:paraId="04DC4ADD" w14:textId="77777777" w:rsidR="00407832" w:rsidRPr="00407832" w:rsidRDefault="00407832" w:rsidP="00407832">
            <w:pPr>
              <w:ind w:left="709" w:firstLine="0"/>
              <w:rPr>
                <w:rFonts w:cs="Arial"/>
                <w:szCs w:val="22"/>
                <w:lang w:val="es-CO"/>
              </w:rPr>
            </w:pPr>
            <w:r w:rsidRPr="00407832">
              <w:rPr>
                <w:rFonts w:cs="Arial"/>
                <w:szCs w:val="22"/>
                <w:lang w:val="es-CO"/>
              </w:rPr>
              <w:t>ODS 16, 17</w:t>
            </w:r>
          </w:p>
        </w:tc>
      </w:tr>
    </w:tbl>
    <w:p w14:paraId="2AA9CB75" w14:textId="77777777" w:rsidR="00407832" w:rsidRPr="00E917F5" w:rsidRDefault="00407832" w:rsidP="00407832">
      <w:pPr>
        <w:ind w:firstLine="0"/>
        <w:rPr>
          <w:rFonts w:cs="Arial"/>
          <w:szCs w:val="22"/>
          <w:lang w:val="es-CO"/>
        </w:rPr>
      </w:pPr>
      <w:r w:rsidRPr="00E917F5">
        <w:rPr>
          <w:rFonts w:cs="Arial"/>
          <w:i/>
          <w:iCs/>
          <w:szCs w:val="22"/>
          <w:lang w:val="es-CO"/>
        </w:rPr>
        <w:t>Nota.</w:t>
      </w:r>
      <w:r w:rsidRPr="00E917F5">
        <w:rPr>
          <w:rFonts w:cs="Arial"/>
          <w:szCs w:val="22"/>
          <w:lang w:val="es-CO"/>
        </w:rPr>
        <w:t xml:space="preserve"> Figura elaborada por el autor para fines académicos.</w:t>
      </w:r>
    </w:p>
    <w:p w14:paraId="688FCF1B" w14:textId="77777777" w:rsidR="00407832" w:rsidRDefault="00407832" w:rsidP="00407832">
      <w:pPr>
        <w:ind w:left="709" w:firstLine="0"/>
        <w:rPr>
          <w:rFonts w:cs="Arial"/>
          <w:szCs w:val="22"/>
          <w:lang w:val="es-CO"/>
        </w:rPr>
      </w:pPr>
    </w:p>
    <w:p w14:paraId="71619207" w14:textId="76063E45" w:rsidR="00407832" w:rsidRDefault="00407832" w:rsidP="00407832">
      <w:pPr>
        <w:ind w:left="709" w:firstLine="0"/>
        <w:rPr>
          <w:rFonts w:cs="Arial"/>
          <w:szCs w:val="22"/>
          <w:lang w:val="es-CO"/>
        </w:rPr>
      </w:pPr>
      <w:r w:rsidRPr="00407832">
        <w:rPr>
          <w:rFonts w:cs="Arial"/>
          <w:szCs w:val="22"/>
          <w:lang w:val="es-CO"/>
        </w:rPr>
        <w:t>Cada indicador se define con una ficha técnica que incluye: nombre, fórmula de cálculo, unidad de medida, fuente de datos, frecuencia de medición y responsable institucional.</w:t>
      </w:r>
    </w:p>
    <w:p w14:paraId="17E0E509" w14:textId="77777777" w:rsidR="00FD681E" w:rsidRPr="00407832" w:rsidRDefault="00FD681E" w:rsidP="00407832">
      <w:pPr>
        <w:ind w:left="709" w:firstLine="0"/>
        <w:rPr>
          <w:rFonts w:cs="Arial"/>
          <w:szCs w:val="22"/>
          <w:lang w:val="es-CO"/>
        </w:rPr>
      </w:pPr>
    </w:p>
    <w:p w14:paraId="7E18D5AB" w14:textId="4EEF138E" w:rsidR="00407832" w:rsidRPr="00407832" w:rsidRDefault="00407832" w:rsidP="00407832">
      <w:pPr>
        <w:ind w:left="709" w:firstLine="0"/>
        <w:rPr>
          <w:rFonts w:cs="Arial"/>
          <w:szCs w:val="22"/>
          <w:lang w:val="es-CO"/>
        </w:rPr>
      </w:pPr>
      <w:r w:rsidRPr="00407832">
        <w:rPr>
          <w:rFonts w:cs="Arial"/>
          <w:szCs w:val="22"/>
          <w:lang w:val="es-CO"/>
        </w:rPr>
        <w:t>2.  Implementación operativa</w:t>
      </w:r>
    </w:p>
    <w:p w14:paraId="19CA084B" w14:textId="77777777" w:rsidR="00407832" w:rsidRPr="00407832" w:rsidRDefault="00407832" w:rsidP="00407832">
      <w:pPr>
        <w:ind w:left="709" w:firstLine="0"/>
        <w:rPr>
          <w:rFonts w:cs="Arial"/>
          <w:szCs w:val="22"/>
          <w:lang w:val="es-CO"/>
        </w:rPr>
      </w:pPr>
      <w:r w:rsidRPr="00407832">
        <w:rPr>
          <w:rFonts w:cs="Arial"/>
          <w:szCs w:val="22"/>
          <w:lang w:val="es-CO"/>
        </w:rPr>
        <w:t>La implementación de los indicadores ESG se realizará en las siguientes etapas:</w:t>
      </w:r>
    </w:p>
    <w:p w14:paraId="76ACF2CB" w14:textId="77777777" w:rsidR="00407832" w:rsidRPr="00407832" w:rsidRDefault="00407832" w:rsidP="00407832">
      <w:pPr>
        <w:numPr>
          <w:ilvl w:val="0"/>
          <w:numId w:val="96"/>
        </w:numPr>
        <w:rPr>
          <w:rFonts w:cs="Arial"/>
          <w:szCs w:val="22"/>
          <w:lang w:val="es-CO"/>
        </w:rPr>
      </w:pPr>
      <w:r w:rsidRPr="00407832">
        <w:rPr>
          <w:rFonts w:cs="Arial"/>
          <w:szCs w:val="22"/>
          <w:lang w:val="es-CO"/>
        </w:rPr>
        <w:t>Diseño de la matriz ESG-ODS-P5: Herramienta que permite evaluar el impacto sostenible de cada proyecto desde su formulación.</w:t>
      </w:r>
    </w:p>
    <w:p w14:paraId="63EB55DF" w14:textId="77777777" w:rsidR="00407832" w:rsidRPr="00407832" w:rsidRDefault="00407832" w:rsidP="00407832">
      <w:pPr>
        <w:numPr>
          <w:ilvl w:val="0"/>
          <w:numId w:val="96"/>
        </w:numPr>
        <w:rPr>
          <w:rFonts w:cs="Arial"/>
          <w:szCs w:val="22"/>
          <w:lang w:val="es-CO"/>
        </w:rPr>
      </w:pPr>
      <w:r w:rsidRPr="00407832">
        <w:rPr>
          <w:rFonts w:cs="Arial"/>
          <w:szCs w:val="22"/>
          <w:lang w:val="es-CO"/>
        </w:rPr>
        <w:lastRenderedPageBreak/>
        <w:t>Registro en la ficha técnica del proyecto: Cada iniciativa deberá documentar sus indicadores ESG como parte del expediente institucional.</w:t>
      </w:r>
    </w:p>
    <w:p w14:paraId="564A3D3A" w14:textId="77777777" w:rsidR="00407832" w:rsidRPr="00407832" w:rsidRDefault="00407832" w:rsidP="00407832">
      <w:pPr>
        <w:numPr>
          <w:ilvl w:val="0"/>
          <w:numId w:val="96"/>
        </w:numPr>
        <w:rPr>
          <w:rFonts w:cs="Arial"/>
          <w:szCs w:val="22"/>
          <w:lang w:val="es-CO"/>
        </w:rPr>
      </w:pPr>
      <w:r w:rsidRPr="00407832">
        <w:rPr>
          <w:rFonts w:cs="Arial"/>
          <w:szCs w:val="22"/>
          <w:lang w:val="es-CO"/>
        </w:rPr>
        <w:t>Monitoreo en el tablero de control ESG: Plataforma digital que permite visualizar el cumplimiento de los indicadores en tiempo real.</w:t>
      </w:r>
    </w:p>
    <w:p w14:paraId="791BC584" w14:textId="20C4A3B8" w:rsidR="00407832" w:rsidRPr="00407832" w:rsidRDefault="00407832" w:rsidP="00407832">
      <w:pPr>
        <w:numPr>
          <w:ilvl w:val="0"/>
          <w:numId w:val="96"/>
        </w:numPr>
        <w:rPr>
          <w:rFonts w:cs="Arial"/>
          <w:szCs w:val="22"/>
          <w:lang w:val="es-CO"/>
        </w:rPr>
      </w:pPr>
      <w:r w:rsidRPr="00407832">
        <w:rPr>
          <w:rFonts w:cs="Arial"/>
          <w:szCs w:val="22"/>
          <w:lang w:val="es-CO"/>
        </w:rPr>
        <w:t>Evaluación trimestral: Revisión de avances por parte del comité interárea</w:t>
      </w:r>
      <w:r>
        <w:rPr>
          <w:rFonts w:cs="Arial"/>
          <w:szCs w:val="22"/>
          <w:lang w:val="es-CO"/>
        </w:rPr>
        <w:t>s</w:t>
      </w:r>
      <w:r w:rsidRPr="00407832">
        <w:rPr>
          <w:rFonts w:cs="Arial"/>
          <w:szCs w:val="22"/>
          <w:lang w:val="es-CO"/>
        </w:rPr>
        <w:t xml:space="preserve"> de sostenibilidad, con retroalimentación y ajustes metodológicos.</w:t>
      </w:r>
    </w:p>
    <w:p w14:paraId="397544ED" w14:textId="77777777" w:rsidR="00407832" w:rsidRPr="00407832" w:rsidRDefault="00407832" w:rsidP="00407832">
      <w:pPr>
        <w:numPr>
          <w:ilvl w:val="0"/>
          <w:numId w:val="96"/>
        </w:numPr>
        <w:rPr>
          <w:rFonts w:cs="Arial"/>
          <w:szCs w:val="22"/>
          <w:lang w:val="es-CO"/>
        </w:rPr>
      </w:pPr>
      <w:r w:rsidRPr="00407832">
        <w:rPr>
          <w:rFonts w:cs="Arial"/>
          <w:szCs w:val="22"/>
          <w:lang w:val="es-CO"/>
        </w:rPr>
        <w:t>Socialización de resultados: Presentación de informes ESG ante la Gerencia General y las áreas involucradas, como parte del ciclo de mejora continua.</w:t>
      </w:r>
    </w:p>
    <w:p w14:paraId="146146AD" w14:textId="09FE844B" w:rsidR="00407832" w:rsidRPr="00407832" w:rsidRDefault="00407832" w:rsidP="00407832">
      <w:pPr>
        <w:ind w:left="709" w:firstLine="0"/>
        <w:rPr>
          <w:rFonts w:cs="Arial"/>
          <w:szCs w:val="22"/>
          <w:lang w:val="es-CO"/>
        </w:rPr>
      </w:pPr>
      <w:r w:rsidRPr="00407832">
        <w:rPr>
          <w:rFonts w:cs="Arial"/>
          <w:szCs w:val="22"/>
          <w:lang w:val="es-CO"/>
        </w:rPr>
        <w:t>3. Resultados esperados</w:t>
      </w:r>
    </w:p>
    <w:p w14:paraId="72E10C86" w14:textId="77777777" w:rsidR="00407832" w:rsidRPr="00407832" w:rsidRDefault="00407832" w:rsidP="00407832">
      <w:pPr>
        <w:numPr>
          <w:ilvl w:val="0"/>
          <w:numId w:val="97"/>
        </w:numPr>
        <w:rPr>
          <w:rFonts w:cs="Arial"/>
          <w:szCs w:val="22"/>
          <w:lang w:val="es-CO"/>
        </w:rPr>
      </w:pPr>
      <w:r w:rsidRPr="00407832">
        <w:rPr>
          <w:rFonts w:cs="Arial"/>
          <w:szCs w:val="22"/>
          <w:lang w:val="es-CO"/>
        </w:rPr>
        <w:t>Fortalecimiento de la sostenibilidad institucional en proyectos de vivienda.</w:t>
      </w:r>
    </w:p>
    <w:p w14:paraId="3EAA5AEE" w14:textId="77777777" w:rsidR="00407832" w:rsidRPr="00407832" w:rsidRDefault="00407832" w:rsidP="00407832">
      <w:pPr>
        <w:numPr>
          <w:ilvl w:val="0"/>
          <w:numId w:val="97"/>
        </w:numPr>
        <w:rPr>
          <w:rFonts w:cs="Arial"/>
          <w:szCs w:val="22"/>
          <w:lang w:val="es-CO"/>
        </w:rPr>
      </w:pPr>
      <w:r w:rsidRPr="00407832">
        <w:rPr>
          <w:rFonts w:cs="Arial"/>
          <w:szCs w:val="22"/>
          <w:lang w:val="es-CO"/>
        </w:rPr>
        <w:t>Mejora en la toma de decisiones basada en evidencia ESG.</w:t>
      </w:r>
    </w:p>
    <w:p w14:paraId="286F25D1" w14:textId="77777777" w:rsidR="00407832" w:rsidRPr="00407832" w:rsidRDefault="00407832" w:rsidP="00407832">
      <w:pPr>
        <w:numPr>
          <w:ilvl w:val="0"/>
          <w:numId w:val="97"/>
        </w:numPr>
        <w:rPr>
          <w:rFonts w:cs="Arial"/>
          <w:szCs w:val="22"/>
          <w:lang w:val="es-CO"/>
        </w:rPr>
      </w:pPr>
      <w:r w:rsidRPr="00407832">
        <w:rPr>
          <w:rFonts w:cs="Arial"/>
          <w:szCs w:val="22"/>
          <w:lang w:val="es-CO"/>
        </w:rPr>
        <w:t>Incremento en la legitimidad social y reputacional de la entidad.</w:t>
      </w:r>
    </w:p>
    <w:p w14:paraId="4B0A9619" w14:textId="77777777" w:rsidR="00407832" w:rsidRDefault="00407832" w:rsidP="00407832">
      <w:pPr>
        <w:numPr>
          <w:ilvl w:val="0"/>
          <w:numId w:val="97"/>
        </w:numPr>
        <w:rPr>
          <w:rFonts w:cs="Arial"/>
          <w:szCs w:val="22"/>
          <w:lang w:val="es-CO"/>
        </w:rPr>
      </w:pPr>
      <w:r w:rsidRPr="00407832">
        <w:rPr>
          <w:rFonts w:cs="Arial"/>
          <w:szCs w:val="22"/>
          <w:lang w:val="es-CO"/>
        </w:rPr>
        <w:t>Cumplimiento de estándares internacionales y alineación con los ODS.</w:t>
      </w:r>
    </w:p>
    <w:p w14:paraId="2826A045" w14:textId="77777777" w:rsidR="00FD681E" w:rsidRPr="00407832" w:rsidRDefault="00FD681E" w:rsidP="00FD681E">
      <w:pPr>
        <w:ind w:left="360" w:firstLine="0"/>
        <w:rPr>
          <w:rFonts w:cs="Arial"/>
          <w:szCs w:val="22"/>
          <w:lang w:val="es-CO"/>
        </w:rPr>
      </w:pPr>
    </w:p>
    <w:p w14:paraId="31BE353F" w14:textId="0B5F3744" w:rsidR="003E460E" w:rsidRDefault="00301414" w:rsidP="00301414">
      <w:pPr>
        <w:ind w:left="709" w:firstLine="0"/>
        <w:rPr>
          <w:rFonts w:cs="Arial"/>
          <w:b/>
          <w:bCs/>
          <w:szCs w:val="22"/>
          <w:lang w:val="es-CO"/>
        </w:rPr>
      </w:pPr>
      <w:r w:rsidRPr="00301414">
        <w:rPr>
          <w:rFonts w:cs="Arial"/>
          <w:b/>
          <w:bCs/>
          <w:szCs w:val="22"/>
          <w:lang w:val="es-CO"/>
        </w:rPr>
        <w:t xml:space="preserve">4.2.6 </w:t>
      </w:r>
      <w:r w:rsidR="003E460E" w:rsidRPr="00301414">
        <w:rPr>
          <w:rFonts w:cs="Arial"/>
          <w:b/>
          <w:bCs/>
          <w:szCs w:val="22"/>
          <w:lang w:val="es-CO"/>
        </w:rPr>
        <w:t>Cuadro de mando integral con enfoque sostenible</w:t>
      </w:r>
    </w:p>
    <w:p w14:paraId="49F9CFE5" w14:textId="057802E8" w:rsidR="00301414" w:rsidRDefault="00301414" w:rsidP="00301414">
      <w:pPr>
        <w:rPr>
          <w:rFonts w:cs="Arial"/>
          <w:szCs w:val="22"/>
          <w:lang w:val="es-CO"/>
        </w:rPr>
      </w:pPr>
      <w:r w:rsidRPr="00301414">
        <w:rPr>
          <w:rFonts w:cs="Arial"/>
          <w:szCs w:val="22"/>
          <w:lang w:val="es-CO"/>
        </w:rPr>
        <w:t>El Cuadro de Mando Integral (CMI) con enfoque sostenible es una herramienta estratégica que permite visualizar, monitorear y alinear los objetivos institucionales de la PMO con los principios de sostenibilidad, los criterios ESG (ambientales, sociales y de gobernanza), los ODS y el enfoque P5 del PMI. Su estructura se basa en cinco perspectivas interconectadas que reflejan la lógica de causa-efecto entre las acciones operativas y los resultados estratégicos</w:t>
      </w:r>
      <w:r>
        <w:rPr>
          <w:rFonts w:cs="Arial"/>
          <w:szCs w:val="22"/>
          <w:lang w:val="es-CO"/>
        </w:rPr>
        <w:t>, las cuáles se relacionan en la figura 2</w:t>
      </w:r>
      <w:r w:rsidR="00A21F25">
        <w:rPr>
          <w:rFonts w:cs="Arial"/>
          <w:szCs w:val="22"/>
          <w:lang w:val="es-CO"/>
        </w:rPr>
        <w:t>7</w:t>
      </w:r>
      <w:r w:rsidR="00466C78">
        <w:rPr>
          <w:rFonts w:cs="Arial"/>
          <w:szCs w:val="22"/>
          <w:lang w:val="es-CO"/>
        </w:rPr>
        <w:t>.</w:t>
      </w:r>
    </w:p>
    <w:p w14:paraId="6DD19C68" w14:textId="77777777" w:rsidR="00301414" w:rsidRPr="00301414" w:rsidRDefault="00301414" w:rsidP="00301414">
      <w:pPr>
        <w:rPr>
          <w:rFonts w:cs="Arial"/>
          <w:szCs w:val="22"/>
          <w:lang w:val="es-CO"/>
        </w:rPr>
      </w:pPr>
    </w:p>
    <w:p w14:paraId="113ADC4E" w14:textId="0CF8E3D2" w:rsidR="00301414" w:rsidRDefault="00301414" w:rsidP="00301414">
      <w:pPr>
        <w:pStyle w:val="Descripcin"/>
        <w:keepNext/>
        <w:ind w:firstLine="0"/>
        <w:rPr>
          <w:color w:val="000000" w:themeColor="text1"/>
          <w:sz w:val="22"/>
          <w:szCs w:val="22"/>
        </w:rPr>
      </w:pPr>
      <w:bookmarkStart w:id="297" w:name="_Toc214616091"/>
      <w:r w:rsidRPr="00301414">
        <w:rPr>
          <w:color w:val="000000" w:themeColor="text1"/>
          <w:sz w:val="22"/>
          <w:szCs w:val="22"/>
        </w:rPr>
        <w:t>F</w:t>
      </w:r>
      <w:r>
        <w:rPr>
          <w:color w:val="000000" w:themeColor="text1"/>
          <w:sz w:val="22"/>
          <w:szCs w:val="22"/>
        </w:rPr>
        <w:t>igura</w:t>
      </w:r>
      <w:r w:rsidRPr="00301414">
        <w:rPr>
          <w:color w:val="000000" w:themeColor="text1"/>
          <w:sz w:val="22"/>
          <w:szCs w:val="22"/>
        </w:rPr>
        <w:t xml:space="preserve"> </w:t>
      </w:r>
      <w:r w:rsidR="00F5557B">
        <w:rPr>
          <w:color w:val="000000" w:themeColor="text1"/>
          <w:sz w:val="22"/>
          <w:szCs w:val="22"/>
        </w:rPr>
        <w:fldChar w:fldCharType="begin"/>
      </w:r>
      <w:r w:rsidR="00F5557B">
        <w:rPr>
          <w:color w:val="000000" w:themeColor="text1"/>
          <w:sz w:val="22"/>
          <w:szCs w:val="22"/>
        </w:rPr>
        <w:instrText xml:space="preserve"> SEQ FIGURA \* ARABIC </w:instrText>
      </w:r>
      <w:r w:rsidR="00F5557B">
        <w:rPr>
          <w:color w:val="000000" w:themeColor="text1"/>
          <w:sz w:val="22"/>
          <w:szCs w:val="22"/>
        </w:rPr>
        <w:fldChar w:fldCharType="separate"/>
      </w:r>
      <w:r w:rsidR="00F15BA1">
        <w:rPr>
          <w:noProof/>
          <w:color w:val="000000" w:themeColor="text1"/>
          <w:sz w:val="22"/>
          <w:szCs w:val="22"/>
        </w:rPr>
        <w:t>27</w:t>
      </w:r>
      <w:bookmarkEnd w:id="297"/>
      <w:r w:rsidR="00F5557B">
        <w:rPr>
          <w:color w:val="000000" w:themeColor="text1"/>
          <w:sz w:val="22"/>
          <w:szCs w:val="22"/>
        </w:rPr>
        <w:fldChar w:fldCharType="end"/>
      </w:r>
    </w:p>
    <w:p w14:paraId="5A50587E" w14:textId="39F712B0" w:rsidR="00466C78" w:rsidRPr="00466C78" w:rsidRDefault="00466C78" w:rsidP="00466C78">
      <w:pPr>
        <w:ind w:firstLine="0"/>
        <w:rPr>
          <w:i/>
          <w:iCs/>
        </w:rPr>
      </w:pPr>
      <w:r w:rsidRPr="00466C78">
        <w:rPr>
          <w:i/>
          <w:iCs/>
        </w:rPr>
        <w:t>Perspectivas del Cuadro de Mando Integral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72"/>
        <w:gridCol w:w="3571"/>
        <w:gridCol w:w="2719"/>
      </w:tblGrid>
      <w:tr w:rsidR="00301414" w:rsidRPr="00301414" w14:paraId="5EDC3B8C" w14:textId="77777777" w:rsidTr="00301414">
        <w:trPr>
          <w:tblHeader/>
          <w:tblCellSpacing w:w="15" w:type="dxa"/>
        </w:trPr>
        <w:tc>
          <w:tcPr>
            <w:tcW w:w="0" w:type="auto"/>
            <w:tcBorders>
              <w:top w:val="single" w:sz="4" w:space="0" w:color="auto"/>
              <w:bottom w:val="single" w:sz="4" w:space="0" w:color="auto"/>
            </w:tcBorders>
            <w:vAlign w:val="center"/>
            <w:hideMark/>
          </w:tcPr>
          <w:p w14:paraId="7018E41C" w14:textId="77777777" w:rsidR="00301414" w:rsidRPr="00301414" w:rsidRDefault="00301414" w:rsidP="00301414">
            <w:pPr>
              <w:ind w:left="709" w:firstLine="0"/>
              <w:rPr>
                <w:rFonts w:cs="Arial"/>
                <w:b/>
                <w:bCs/>
                <w:szCs w:val="22"/>
                <w:lang w:val="es-CO"/>
              </w:rPr>
            </w:pPr>
            <w:r w:rsidRPr="00301414">
              <w:rPr>
                <w:rFonts w:cs="Arial"/>
                <w:b/>
                <w:bCs/>
                <w:szCs w:val="22"/>
                <w:lang w:val="es-CO"/>
              </w:rPr>
              <w:lastRenderedPageBreak/>
              <w:t>Perspectiva</w:t>
            </w:r>
          </w:p>
        </w:tc>
        <w:tc>
          <w:tcPr>
            <w:tcW w:w="0" w:type="auto"/>
            <w:tcBorders>
              <w:top w:val="single" w:sz="4" w:space="0" w:color="auto"/>
              <w:bottom w:val="single" w:sz="4" w:space="0" w:color="auto"/>
            </w:tcBorders>
            <w:vAlign w:val="center"/>
            <w:hideMark/>
          </w:tcPr>
          <w:p w14:paraId="05F3F7B1" w14:textId="77777777" w:rsidR="00301414" w:rsidRPr="00301414" w:rsidRDefault="00301414" w:rsidP="00301414">
            <w:pPr>
              <w:ind w:left="709" w:firstLine="0"/>
              <w:rPr>
                <w:rFonts w:cs="Arial"/>
                <w:b/>
                <w:bCs/>
                <w:szCs w:val="22"/>
                <w:lang w:val="es-CO"/>
              </w:rPr>
            </w:pPr>
            <w:r w:rsidRPr="00301414">
              <w:rPr>
                <w:rFonts w:cs="Arial"/>
                <w:b/>
                <w:bCs/>
                <w:szCs w:val="22"/>
                <w:lang w:val="es-CO"/>
              </w:rPr>
              <w:t>Propósito</w:t>
            </w:r>
          </w:p>
        </w:tc>
        <w:tc>
          <w:tcPr>
            <w:tcW w:w="0" w:type="auto"/>
            <w:tcBorders>
              <w:top w:val="single" w:sz="4" w:space="0" w:color="auto"/>
              <w:bottom w:val="single" w:sz="4" w:space="0" w:color="auto"/>
            </w:tcBorders>
            <w:vAlign w:val="center"/>
            <w:hideMark/>
          </w:tcPr>
          <w:p w14:paraId="7B71FBF7" w14:textId="77777777" w:rsidR="00301414" w:rsidRPr="00301414" w:rsidRDefault="00301414" w:rsidP="00301414">
            <w:pPr>
              <w:ind w:left="709" w:firstLine="0"/>
              <w:rPr>
                <w:rFonts w:cs="Arial"/>
                <w:b/>
                <w:bCs/>
                <w:szCs w:val="22"/>
                <w:lang w:val="es-CO"/>
              </w:rPr>
            </w:pPr>
            <w:r w:rsidRPr="00301414">
              <w:rPr>
                <w:rFonts w:cs="Arial"/>
                <w:b/>
                <w:bCs/>
                <w:szCs w:val="22"/>
                <w:lang w:val="es-CO"/>
              </w:rPr>
              <w:t>Ejemplos de objetivos estratégicos</w:t>
            </w:r>
          </w:p>
        </w:tc>
      </w:tr>
      <w:tr w:rsidR="008208A9" w:rsidRPr="00301414" w14:paraId="3658A617" w14:textId="77777777" w:rsidTr="00D245B6">
        <w:trPr>
          <w:tblCellSpacing w:w="15" w:type="dxa"/>
        </w:trPr>
        <w:tc>
          <w:tcPr>
            <w:tcW w:w="0" w:type="auto"/>
            <w:vAlign w:val="center"/>
            <w:hideMark/>
          </w:tcPr>
          <w:p w14:paraId="2CABBA07" w14:textId="77777777" w:rsidR="008208A9" w:rsidRPr="00301414" w:rsidRDefault="008208A9" w:rsidP="00D245B6">
            <w:pPr>
              <w:ind w:left="709" w:firstLine="0"/>
              <w:rPr>
                <w:rFonts w:cs="Arial"/>
                <w:szCs w:val="22"/>
                <w:lang w:val="es-CO"/>
              </w:rPr>
            </w:pPr>
            <w:r w:rsidRPr="00301414">
              <w:rPr>
                <w:rFonts w:cs="Arial"/>
                <w:szCs w:val="22"/>
                <w:lang w:val="es-CO"/>
              </w:rPr>
              <w:t>Clientes/Beneficiarios</w:t>
            </w:r>
          </w:p>
        </w:tc>
        <w:tc>
          <w:tcPr>
            <w:tcW w:w="0" w:type="auto"/>
            <w:vAlign w:val="center"/>
            <w:hideMark/>
          </w:tcPr>
          <w:p w14:paraId="530C5E28" w14:textId="77777777" w:rsidR="008208A9" w:rsidRPr="00301414" w:rsidRDefault="008208A9" w:rsidP="00D245B6">
            <w:pPr>
              <w:ind w:left="709" w:firstLine="0"/>
              <w:rPr>
                <w:rFonts w:cs="Arial"/>
                <w:szCs w:val="22"/>
                <w:lang w:val="es-CO"/>
              </w:rPr>
            </w:pPr>
            <w:r w:rsidRPr="00301414">
              <w:rPr>
                <w:rFonts w:cs="Arial"/>
                <w:szCs w:val="22"/>
                <w:lang w:val="es-CO"/>
              </w:rPr>
              <w:t>Mejorar el acceso, la calidad y la satisfacción en los servicios de vivienda</w:t>
            </w:r>
          </w:p>
        </w:tc>
        <w:tc>
          <w:tcPr>
            <w:tcW w:w="0" w:type="auto"/>
            <w:vAlign w:val="center"/>
            <w:hideMark/>
          </w:tcPr>
          <w:p w14:paraId="1C85068A" w14:textId="77777777" w:rsidR="008208A9" w:rsidRPr="00301414" w:rsidRDefault="008208A9" w:rsidP="00D245B6">
            <w:pPr>
              <w:ind w:left="709" w:firstLine="0"/>
              <w:rPr>
                <w:rFonts w:cs="Arial"/>
                <w:szCs w:val="22"/>
                <w:lang w:val="es-CO"/>
              </w:rPr>
            </w:pPr>
            <w:r w:rsidRPr="00301414">
              <w:rPr>
                <w:rFonts w:cs="Arial"/>
                <w:szCs w:val="22"/>
                <w:lang w:val="es-CO"/>
              </w:rPr>
              <w:t>- Incrementar cobertura habitacional</w:t>
            </w:r>
            <w:r w:rsidRPr="00301414">
              <w:rPr>
                <w:rFonts w:cs="Arial"/>
                <w:szCs w:val="22"/>
                <w:lang w:val="es-CO"/>
              </w:rPr>
              <w:br/>
              <w:t>- Fortalecer la atención al usuario</w:t>
            </w:r>
          </w:p>
        </w:tc>
      </w:tr>
      <w:tr w:rsidR="008208A9" w:rsidRPr="00301414" w14:paraId="25E4472A" w14:textId="77777777" w:rsidTr="00D245B6">
        <w:trPr>
          <w:tblCellSpacing w:w="15" w:type="dxa"/>
        </w:trPr>
        <w:tc>
          <w:tcPr>
            <w:tcW w:w="0" w:type="auto"/>
            <w:vAlign w:val="center"/>
            <w:hideMark/>
          </w:tcPr>
          <w:p w14:paraId="4A2058A8" w14:textId="606EE423" w:rsidR="008208A9" w:rsidRPr="00301414" w:rsidRDefault="008208A9" w:rsidP="00D245B6">
            <w:pPr>
              <w:ind w:left="709" w:firstLine="0"/>
              <w:rPr>
                <w:rFonts w:cs="Arial"/>
                <w:szCs w:val="22"/>
                <w:lang w:val="es-CO"/>
              </w:rPr>
            </w:pPr>
            <w:r w:rsidRPr="00301414">
              <w:rPr>
                <w:rFonts w:cs="Arial"/>
                <w:szCs w:val="22"/>
                <w:lang w:val="es-CO"/>
              </w:rPr>
              <w:t>Procesos Internos</w:t>
            </w:r>
            <w:r w:rsidR="00BC26CF">
              <w:rPr>
                <w:rFonts w:cs="Arial"/>
                <w:szCs w:val="22"/>
                <w:lang w:val="es-CO"/>
              </w:rPr>
              <w:t xml:space="preserve"> Misionales</w:t>
            </w:r>
          </w:p>
        </w:tc>
        <w:tc>
          <w:tcPr>
            <w:tcW w:w="0" w:type="auto"/>
            <w:vAlign w:val="center"/>
            <w:hideMark/>
          </w:tcPr>
          <w:p w14:paraId="55F5F940" w14:textId="77777777" w:rsidR="008208A9" w:rsidRPr="00301414" w:rsidRDefault="008208A9" w:rsidP="00D245B6">
            <w:pPr>
              <w:ind w:left="709" w:firstLine="0"/>
              <w:rPr>
                <w:rFonts w:cs="Arial"/>
                <w:szCs w:val="22"/>
                <w:lang w:val="es-CO"/>
              </w:rPr>
            </w:pPr>
            <w:r w:rsidRPr="00301414">
              <w:rPr>
                <w:rFonts w:cs="Arial"/>
                <w:szCs w:val="22"/>
                <w:lang w:val="es-CO"/>
              </w:rPr>
              <w:t>Estandarizar, controlar y mejorar los procesos de gestión de proyectos</w:t>
            </w:r>
          </w:p>
        </w:tc>
        <w:tc>
          <w:tcPr>
            <w:tcW w:w="0" w:type="auto"/>
            <w:vAlign w:val="center"/>
            <w:hideMark/>
          </w:tcPr>
          <w:p w14:paraId="5867EC62" w14:textId="77777777" w:rsidR="008208A9" w:rsidRPr="00301414" w:rsidRDefault="008208A9" w:rsidP="00D245B6">
            <w:pPr>
              <w:ind w:left="709" w:firstLine="0"/>
              <w:rPr>
                <w:rFonts w:cs="Arial"/>
                <w:szCs w:val="22"/>
                <w:lang w:val="es-CO"/>
              </w:rPr>
            </w:pPr>
            <w:r w:rsidRPr="00301414">
              <w:rPr>
                <w:rFonts w:cs="Arial"/>
                <w:szCs w:val="22"/>
                <w:lang w:val="es-CO"/>
              </w:rPr>
              <w:t>- Implementar metodologías PMO</w:t>
            </w:r>
            <w:r w:rsidRPr="00301414">
              <w:rPr>
                <w:rFonts w:cs="Arial"/>
                <w:szCs w:val="22"/>
                <w:lang w:val="es-CO"/>
              </w:rPr>
              <w:br/>
              <w:t>- Fortalecer el control de calidad</w:t>
            </w:r>
          </w:p>
        </w:tc>
      </w:tr>
      <w:tr w:rsidR="00301414" w:rsidRPr="00301414" w14:paraId="68D16CA8" w14:textId="77777777">
        <w:trPr>
          <w:tblCellSpacing w:w="15" w:type="dxa"/>
        </w:trPr>
        <w:tc>
          <w:tcPr>
            <w:tcW w:w="0" w:type="auto"/>
            <w:vAlign w:val="center"/>
            <w:hideMark/>
          </w:tcPr>
          <w:p w14:paraId="41E55DC6" w14:textId="77777777" w:rsidR="00301414" w:rsidRPr="00301414" w:rsidRDefault="00301414" w:rsidP="00301414">
            <w:pPr>
              <w:ind w:left="709" w:firstLine="0"/>
              <w:rPr>
                <w:rFonts w:cs="Arial"/>
                <w:szCs w:val="22"/>
                <w:lang w:val="es-CO"/>
              </w:rPr>
            </w:pPr>
            <w:r w:rsidRPr="00301414">
              <w:rPr>
                <w:rFonts w:cs="Arial"/>
                <w:szCs w:val="22"/>
                <w:lang w:val="es-CO"/>
              </w:rPr>
              <w:t>Financiera</w:t>
            </w:r>
          </w:p>
        </w:tc>
        <w:tc>
          <w:tcPr>
            <w:tcW w:w="0" w:type="auto"/>
            <w:vAlign w:val="center"/>
            <w:hideMark/>
          </w:tcPr>
          <w:p w14:paraId="174B4EB2" w14:textId="77777777" w:rsidR="00301414" w:rsidRPr="00301414" w:rsidRDefault="00301414" w:rsidP="00301414">
            <w:pPr>
              <w:ind w:left="709" w:firstLine="0"/>
              <w:rPr>
                <w:rFonts w:cs="Arial"/>
                <w:szCs w:val="22"/>
                <w:lang w:val="es-CO"/>
              </w:rPr>
            </w:pPr>
            <w:r w:rsidRPr="00301414">
              <w:rPr>
                <w:rFonts w:cs="Arial"/>
                <w:szCs w:val="22"/>
                <w:lang w:val="es-CO"/>
              </w:rPr>
              <w:t>Asegurar la viabilidad económica y el retorno de inversión</w:t>
            </w:r>
          </w:p>
        </w:tc>
        <w:tc>
          <w:tcPr>
            <w:tcW w:w="0" w:type="auto"/>
            <w:vAlign w:val="center"/>
            <w:hideMark/>
          </w:tcPr>
          <w:p w14:paraId="3F16CD5E" w14:textId="77777777" w:rsidR="00301414" w:rsidRPr="00301414" w:rsidRDefault="00301414" w:rsidP="00301414">
            <w:pPr>
              <w:ind w:left="709" w:firstLine="0"/>
              <w:rPr>
                <w:rFonts w:cs="Arial"/>
                <w:szCs w:val="22"/>
                <w:lang w:val="es-CO"/>
              </w:rPr>
            </w:pPr>
            <w:r w:rsidRPr="00301414">
              <w:rPr>
                <w:rFonts w:cs="Arial"/>
                <w:szCs w:val="22"/>
                <w:lang w:val="es-CO"/>
              </w:rPr>
              <w:t>- Optimizar el uso de recursos</w:t>
            </w:r>
            <w:r w:rsidRPr="00301414">
              <w:rPr>
                <w:rFonts w:cs="Arial"/>
                <w:szCs w:val="22"/>
                <w:lang w:val="es-CO"/>
              </w:rPr>
              <w:br/>
              <w:t>- Mejorar la eficiencia presupuestal</w:t>
            </w:r>
          </w:p>
        </w:tc>
      </w:tr>
      <w:tr w:rsidR="00301414" w:rsidRPr="00301414" w14:paraId="0F720955" w14:textId="77777777">
        <w:trPr>
          <w:tblCellSpacing w:w="15" w:type="dxa"/>
        </w:trPr>
        <w:tc>
          <w:tcPr>
            <w:tcW w:w="0" w:type="auto"/>
            <w:vAlign w:val="center"/>
            <w:hideMark/>
          </w:tcPr>
          <w:p w14:paraId="45425D3F" w14:textId="77777777" w:rsidR="00301414" w:rsidRPr="00301414" w:rsidRDefault="00301414" w:rsidP="00301414">
            <w:pPr>
              <w:ind w:left="709" w:firstLine="0"/>
              <w:rPr>
                <w:rFonts w:cs="Arial"/>
                <w:szCs w:val="22"/>
                <w:lang w:val="es-CO"/>
              </w:rPr>
            </w:pPr>
            <w:r w:rsidRPr="00301414">
              <w:rPr>
                <w:rFonts w:cs="Arial"/>
                <w:szCs w:val="22"/>
                <w:lang w:val="es-CO"/>
              </w:rPr>
              <w:t>Clientes/Beneficiarios</w:t>
            </w:r>
          </w:p>
        </w:tc>
        <w:tc>
          <w:tcPr>
            <w:tcW w:w="0" w:type="auto"/>
            <w:vAlign w:val="center"/>
            <w:hideMark/>
          </w:tcPr>
          <w:p w14:paraId="1E00092A" w14:textId="77777777" w:rsidR="00301414" w:rsidRPr="00301414" w:rsidRDefault="00301414" w:rsidP="00301414">
            <w:pPr>
              <w:ind w:left="709" w:firstLine="0"/>
              <w:rPr>
                <w:rFonts w:cs="Arial"/>
                <w:szCs w:val="22"/>
                <w:lang w:val="es-CO"/>
              </w:rPr>
            </w:pPr>
            <w:r w:rsidRPr="00301414">
              <w:rPr>
                <w:rFonts w:cs="Arial"/>
                <w:szCs w:val="22"/>
                <w:lang w:val="es-CO"/>
              </w:rPr>
              <w:t>Mejorar el acceso, la calidad y la satisfacción en los servicios de vivienda</w:t>
            </w:r>
          </w:p>
        </w:tc>
        <w:tc>
          <w:tcPr>
            <w:tcW w:w="0" w:type="auto"/>
            <w:vAlign w:val="center"/>
            <w:hideMark/>
          </w:tcPr>
          <w:p w14:paraId="026C4A7B" w14:textId="77777777" w:rsidR="00301414" w:rsidRPr="00301414" w:rsidRDefault="00301414" w:rsidP="00301414">
            <w:pPr>
              <w:ind w:left="709" w:firstLine="0"/>
              <w:rPr>
                <w:rFonts w:cs="Arial"/>
                <w:szCs w:val="22"/>
                <w:lang w:val="es-CO"/>
              </w:rPr>
            </w:pPr>
            <w:r w:rsidRPr="00301414">
              <w:rPr>
                <w:rFonts w:cs="Arial"/>
                <w:szCs w:val="22"/>
                <w:lang w:val="es-CO"/>
              </w:rPr>
              <w:t>- Incrementar cobertura habitacional</w:t>
            </w:r>
            <w:r w:rsidRPr="00301414">
              <w:rPr>
                <w:rFonts w:cs="Arial"/>
                <w:szCs w:val="22"/>
                <w:lang w:val="es-CO"/>
              </w:rPr>
              <w:br/>
              <w:t>- Fortalecer la atención al usuario</w:t>
            </w:r>
          </w:p>
        </w:tc>
      </w:tr>
      <w:tr w:rsidR="00301414" w:rsidRPr="00301414" w14:paraId="6FBBA9E1" w14:textId="77777777">
        <w:trPr>
          <w:tblCellSpacing w:w="15" w:type="dxa"/>
        </w:trPr>
        <w:tc>
          <w:tcPr>
            <w:tcW w:w="0" w:type="auto"/>
            <w:vAlign w:val="center"/>
            <w:hideMark/>
          </w:tcPr>
          <w:p w14:paraId="19EA21D5" w14:textId="77777777" w:rsidR="00301414" w:rsidRPr="00301414" w:rsidRDefault="00301414" w:rsidP="00301414">
            <w:pPr>
              <w:ind w:left="709" w:firstLine="0"/>
              <w:rPr>
                <w:rFonts w:cs="Arial"/>
                <w:szCs w:val="22"/>
                <w:lang w:val="es-CO"/>
              </w:rPr>
            </w:pPr>
            <w:r w:rsidRPr="00301414">
              <w:rPr>
                <w:rFonts w:cs="Arial"/>
                <w:szCs w:val="22"/>
                <w:lang w:val="es-CO"/>
              </w:rPr>
              <w:lastRenderedPageBreak/>
              <w:t>Aprendizaje y Crecimiento</w:t>
            </w:r>
          </w:p>
        </w:tc>
        <w:tc>
          <w:tcPr>
            <w:tcW w:w="0" w:type="auto"/>
            <w:vAlign w:val="center"/>
            <w:hideMark/>
          </w:tcPr>
          <w:p w14:paraId="4620B10F" w14:textId="77777777" w:rsidR="00301414" w:rsidRPr="00301414" w:rsidRDefault="00301414" w:rsidP="00301414">
            <w:pPr>
              <w:ind w:left="709" w:firstLine="0"/>
              <w:rPr>
                <w:rFonts w:cs="Arial"/>
                <w:szCs w:val="22"/>
                <w:lang w:val="es-CO"/>
              </w:rPr>
            </w:pPr>
            <w:r w:rsidRPr="00301414">
              <w:rPr>
                <w:rFonts w:cs="Arial"/>
                <w:szCs w:val="22"/>
                <w:lang w:val="es-CO"/>
              </w:rPr>
              <w:t>Desarrollar capacidades institucionales y promover la cultura de sostenibilidad</w:t>
            </w:r>
          </w:p>
        </w:tc>
        <w:tc>
          <w:tcPr>
            <w:tcW w:w="0" w:type="auto"/>
            <w:vAlign w:val="center"/>
            <w:hideMark/>
          </w:tcPr>
          <w:p w14:paraId="6F356DA1" w14:textId="77777777" w:rsidR="00301414" w:rsidRPr="00301414" w:rsidRDefault="00301414" w:rsidP="00301414">
            <w:pPr>
              <w:ind w:left="709" w:firstLine="0"/>
              <w:rPr>
                <w:rFonts w:cs="Arial"/>
                <w:szCs w:val="22"/>
                <w:lang w:val="es-CO"/>
              </w:rPr>
            </w:pPr>
            <w:r w:rsidRPr="00301414">
              <w:rPr>
                <w:rFonts w:cs="Arial"/>
                <w:szCs w:val="22"/>
                <w:lang w:val="es-CO"/>
              </w:rPr>
              <w:t>- Capacitar equipos técnicos</w:t>
            </w:r>
            <w:r w:rsidRPr="00301414">
              <w:rPr>
                <w:rFonts w:cs="Arial"/>
                <w:szCs w:val="22"/>
                <w:lang w:val="es-CO"/>
              </w:rPr>
              <w:br/>
              <w:t>- Fomentar innovación y mejora continua</w:t>
            </w:r>
          </w:p>
        </w:tc>
      </w:tr>
      <w:tr w:rsidR="00301414" w:rsidRPr="00301414" w14:paraId="7EA2063B" w14:textId="77777777" w:rsidTr="00466C78">
        <w:trPr>
          <w:tblCellSpacing w:w="15" w:type="dxa"/>
        </w:trPr>
        <w:tc>
          <w:tcPr>
            <w:tcW w:w="0" w:type="auto"/>
            <w:tcBorders>
              <w:bottom w:val="single" w:sz="4" w:space="0" w:color="auto"/>
            </w:tcBorders>
            <w:vAlign w:val="center"/>
            <w:hideMark/>
          </w:tcPr>
          <w:p w14:paraId="0D710844" w14:textId="77777777" w:rsidR="00301414" w:rsidRPr="00301414" w:rsidRDefault="00301414" w:rsidP="00301414">
            <w:pPr>
              <w:ind w:left="709" w:firstLine="0"/>
              <w:rPr>
                <w:rFonts w:cs="Arial"/>
                <w:szCs w:val="22"/>
                <w:lang w:val="es-CO"/>
              </w:rPr>
            </w:pPr>
            <w:r w:rsidRPr="00301414">
              <w:rPr>
                <w:rFonts w:cs="Arial"/>
                <w:szCs w:val="22"/>
                <w:lang w:val="es-CO"/>
              </w:rPr>
              <w:t>Sostenibilidad</w:t>
            </w:r>
          </w:p>
        </w:tc>
        <w:tc>
          <w:tcPr>
            <w:tcW w:w="0" w:type="auto"/>
            <w:tcBorders>
              <w:bottom w:val="single" w:sz="4" w:space="0" w:color="auto"/>
            </w:tcBorders>
            <w:vAlign w:val="center"/>
            <w:hideMark/>
          </w:tcPr>
          <w:p w14:paraId="4456BEFE" w14:textId="77777777" w:rsidR="00301414" w:rsidRPr="00301414" w:rsidRDefault="00301414" w:rsidP="00301414">
            <w:pPr>
              <w:ind w:left="709" w:firstLine="0"/>
              <w:rPr>
                <w:rFonts w:cs="Arial"/>
                <w:szCs w:val="22"/>
                <w:lang w:val="es-CO"/>
              </w:rPr>
            </w:pPr>
            <w:r w:rsidRPr="00301414">
              <w:rPr>
                <w:rFonts w:cs="Arial"/>
                <w:szCs w:val="22"/>
                <w:lang w:val="es-CO"/>
              </w:rPr>
              <w:t>Integrar criterios ESG y ODS en todos los niveles de gestión</w:t>
            </w:r>
          </w:p>
        </w:tc>
        <w:tc>
          <w:tcPr>
            <w:tcW w:w="0" w:type="auto"/>
            <w:tcBorders>
              <w:bottom w:val="single" w:sz="4" w:space="0" w:color="auto"/>
            </w:tcBorders>
            <w:vAlign w:val="center"/>
            <w:hideMark/>
          </w:tcPr>
          <w:p w14:paraId="4EE9E925" w14:textId="77777777" w:rsidR="00301414" w:rsidRPr="00301414" w:rsidRDefault="00301414" w:rsidP="00301414">
            <w:pPr>
              <w:ind w:left="709" w:firstLine="0"/>
              <w:rPr>
                <w:rFonts w:cs="Arial"/>
                <w:szCs w:val="22"/>
                <w:lang w:val="es-CO"/>
              </w:rPr>
            </w:pPr>
            <w:r w:rsidRPr="00301414">
              <w:rPr>
                <w:rFonts w:cs="Arial"/>
                <w:szCs w:val="22"/>
                <w:lang w:val="es-CO"/>
              </w:rPr>
              <w:t>- Reducir impacto ambiental</w:t>
            </w:r>
            <w:r w:rsidRPr="00301414">
              <w:rPr>
                <w:rFonts w:cs="Arial"/>
                <w:szCs w:val="22"/>
                <w:lang w:val="es-CO"/>
              </w:rPr>
              <w:br/>
              <w:t>- Promover inclusión social y gobernanza</w:t>
            </w:r>
          </w:p>
        </w:tc>
      </w:tr>
    </w:tbl>
    <w:p w14:paraId="209E49E4" w14:textId="77777777" w:rsidR="00466C78" w:rsidRPr="00E917F5" w:rsidRDefault="00466C78" w:rsidP="00466C78">
      <w:pPr>
        <w:ind w:firstLine="0"/>
        <w:rPr>
          <w:rFonts w:cs="Arial"/>
          <w:szCs w:val="22"/>
          <w:lang w:val="es-CO"/>
        </w:rPr>
      </w:pPr>
      <w:r w:rsidRPr="00E917F5">
        <w:rPr>
          <w:rFonts w:cs="Arial"/>
          <w:i/>
          <w:iCs/>
          <w:szCs w:val="22"/>
          <w:lang w:val="es-CO"/>
        </w:rPr>
        <w:t>Nota.</w:t>
      </w:r>
      <w:r w:rsidRPr="00E917F5">
        <w:rPr>
          <w:rFonts w:cs="Arial"/>
          <w:szCs w:val="22"/>
          <w:lang w:val="es-CO"/>
        </w:rPr>
        <w:t xml:space="preserve"> Figura elaborada por el autor para fines académicos.</w:t>
      </w:r>
    </w:p>
    <w:p w14:paraId="06CA338C" w14:textId="77777777" w:rsidR="00466C78" w:rsidRDefault="00466C78" w:rsidP="00301414">
      <w:pPr>
        <w:ind w:left="709" w:firstLine="0"/>
        <w:rPr>
          <w:rFonts w:cs="Arial"/>
          <w:szCs w:val="22"/>
          <w:lang w:val="es-CO"/>
        </w:rPr>
      </w:pPr>
    </w:p>
    <w:p w14:paraId="3583714F" w14:textId="04F359D7" w:rsidR="00301414" w:rsidRPr="00301414" w:rsidRDefault="00301414" w:rsidP="00301414">
      <w:pPr>
        <w:ind w:left="709" w:firstLine="0"/>
        <w:rPr>
          <w:rFonts w:cs="Arial"/>
          <w:szCs w:val="22"/>
          <w:lang w:val="es-CO"/>
        </w:rPr>
      </w:pPr>
      <w:r w:rsidRPr="00301414">
        <w:rPr>
          <w:rFonts w:cs="Arial"/>
          <w:szCs w:val="22"/>
          <w:lang w:val="es-CO"/>
        </w:rPr>
        <w:t>2. Componentes del CMI sostenible</w:t>
      </w:r>
    </w:p>
    <w:p w14:paraId="0E9EC40F" w14:textId="77777777" w:rsidR="00301414" w:rsidRPr="00301414" w:rsidRDefault="00301414" w:rsidP="00301414">
      <w:pPr>
        <w:numPr>
          <w:ilvl w:val="0"/>
          <w:numId w:val="98"/>
        </w:numPr>
        <w:rPr>
          <w:rFonts w:cs="Arial"/>
          <w:szCs w:val="22"/>
          <w:lang w:val="es-CO"/>
        </w:rPr>
      </w:pPr>
      <w:r w:rsidRPr="00301414">
        <w:rPr>
          <w:rFonts w:cs="Arial"/>
          <w:szCs w:val="22"/>
          <w:lang w:val="es-CO"/>
        </w:rPr>
        <w:t>Mapa estratégico: Representación visual de las relaciones causa-efecto entre los objetivos de cada perspectiva.</w:t>
      </w:r>
    </w:p>
    <w:p w14:paraId="7BD43D8D" w14:textId="77777777" w:rsidR="00301414" w:rsidRPr="00301414" w:rsidRDefault="00301414" w:rsidP="00301414">
      <w:pPr>
        <w:numPr>
          <w:ilvl w:val="0"/>
          <w:numId w:val="98"/>
        </w:numPr>
        <w:rPr>
          <w:rFonts w:cs="Arial"/>
          <w:szCs w:val="22"/>
          <w:lang w:val="es-CO"/>
        </w:rPr>
      </w:pPr>
      <w:r w:rsidRPr="00301414">
        <w:rPr>
          <w:rFonts w:cs="Arial"/>
          <w:szCs w:val="22"/>
          <w:lang w:val="es-CO"/>
        </w:rPr>
        <w:t>Indicadores clave de desempeño (KPIs): Métricas cuantitativas y cualitativas que permiten evaluar el cumplimiento de los objetivos.</w:t>
      </w:r>
    </w:p>
    <w:p w14:paraId="184A3CB7" w14:textId="77777777" w:rsidR="00301414" w:rsidRPr="00301414" w:rsidRDefault="00301414" w:rsidP="00301414">
      <w:pPr>
        <w:numPr>
          <w:ilvl w:val="0"/>
          <w:numId w:val="98"/>
        </w:numPr>
        <w:rPr>
          <w:rFonts w:cs="Arial"/>
          <w:szCs w:val="22"/>
          <w:lang w:val="es-CO"/>
        </w:rPr>
      </w:pPr>
      <w:r w:rsidRPr="00301414">
        <w:rPr>
          <w:rFonts w:cs="Arial"/>
          <w:szCs w:val="22"/>
          <w:lang w:val="es-CO"/>
        </w:rPr>
        <w:t>Iniciativas estratégicas: Proyectos y acciones concretas que impulsan el logro de los objetivos.</w:t>
      </w:r>
    </w:p>
    <w:p w14:paraId="730800EF" w14:textId="77777777" w:rsidR="00301414" w:rsidRPr="00301414" w:rsidRDefault="00301414" w:rsidP="00301414">
      <w:pPr>
        <w:numPr>
          <w:ilvl w:val="0"/>
          <w:numId w:val="98"/>
        </w:numPr>
        <w:rPr>
          <w:rFonts w:cs="Arial"/>
          <w:szCs w:val="22"/>
          <w:lang w:val="es-CO"/>
        </w:rPr>
      </w:pPr>
      <w:r w:rsidRPr="00301414">
        <w:rPr>
          <w:rFonts w:cs="Arial"/>
          <w:szCs w:val="22"/>
          <w:lang w:val="es-CO"/>
        </w:rPr>
        <w:t>Tablero de control digital: Plataforma que permite visualizar el estado de los indicadores en tiempo real.</w:t>
      </w:r>
    </w:p>
    <w:p w14:paraId="1518C378" w14:textId="77777777" w:rsidR="00301414" w:rsidRPr="00301414" w:rsidRDefault="00301414" w:rsidP="00301414">
      <w:pPr>
        <w:numPr>
          <w:ilvl w:val="0"/>
          <w:numId w:val="98"/>
        </w:numPr>
        <w:rPr>
          <w:rFonts w:cs="Arial"/>
          <w:szCs w:val="22"/>
          <w:lang w:val="es-CO"/>
        </w:rPr>
      </w:pPr>
      <w:r w:rsidRPr="00301414">
        <w:rPr>
          <w:rFonts w:cs="Arial"/>
          <w:szCs w:val="22"/>
          <w:lang w:val="es-CO"/>
        </w:rPr>
        <w:lastRenderedPageBreak/>
        <w:t>Sistema de retroalimentación: Mecanismo para ajustar estrategias según desempeño y contexto.</w:t>
      </w:r>
    </w:p>
    <w:p w14:paraId="687CD206" w14:textId="77777777" w:rsidR="00301414" w:rsidRDefault="00301414" w:rsidP="00301414">
      <w:pPr>
        <w:ind w:left="720" w:firstLine="0"/>
        <w:rPr>
          <w:rFonts w:cs="Arial"/>
          <w:szCs w:val="22"/>
          <w:lang w:val="es-CO"/>
        </w:rPr>
      </w:pPr>
    </w:p>
    <w:p w14:paraId="5818B7E6" w14:textId="0B30746F" w:rsidR="00301414" w:rsidRPr="00301414" w:rsidRDefault="00301414" w:rsidP="00301414">
      <w:pPr>
        <w:ind w:left="709" w:firstLine="0"/>
        <w:rPr>
          <w:rFonts w:cs="Arial"/>
          <w:szCs w:val="22"/>
          <w:lang w:val="es-CO"/>
        </w:rPr>
      </w:pPr>
      <w:r w:rsidRPr="00301414">
        <w:rPr>
          <w:rFonts w:cs="Arial"/>
          <w:szCs w:val="22"/>
          <w:lang w:val="es-CO"/>
        </w:rPr>
        <w:t>3. Ejemplo gráfico del mapa estratégico</w:t>
      </w:r>
    </w:p>
    <w:p w14:paraId="4753E7F8" w14:textId="6B49BFB0" w:rsidR="00301414" w:rsidRPr="00301414" w:rsidRDefault="00301414" w:rsidP="00301414">
      <w:pPr>
        <w:ind w:left="709" w:firstLine="0"/>
        <w:rPr>
          <w:rFonts w:cs="Arial"/>
          <w:szCs w:val="22"/>
          <w:lang w:val="es-CO"/>
        </w:rPr>
      </w:pPr>
      <w:r w:rsidRPr="00301414">
        <w:rPr>
          <w:rFonts w:cs="Arial"/>
          <w:szCs w:val="22"/>
          <w:lang w:val="es-CO"/>
        </w:rPr>
        <w:t xml:space="preserve">A continuación, se presenta </w:t>
      </w:r>
      <w:r w:rsidR="008208A9">
        <w:rPr>
          <w:rFonts w:cs="Arial"/>
          <w:szCs w:val="22"/>
          <w:lang w:val="es-CO"/>
        </w:rPr>
        <w:t>el</w:t>
      </w:r>
      <w:r w:rsidRPr="00301414">
        <w:rPr>
          <w:rFonts w:cs="Arial"/>
          <w:szCs w:val="22"/>
          <w:lang w:val="es-CO"/>
        </w:rPr>
        <w:t xml:space="preserve"> gráfic</w:t>
      </w:r>
      <w:r w:rsidR="008208A9">
        <w:rPr>
          <w:rFonts w:cs="Arial"/>
          <w:szCs w:val="22"/>
          <w:lang w:val="es-CO"/>
        </w:rPr>
        <w:t>o 2</w:t>
      </w:r>
      <w:r w:rsidR="00A21F25">
        <w:rPr>
          <w:rFonts w:cs="Arial"/>
          <w:szCs w:val="22"/>
          <w:lang w:val="es-CO"/>
        </w:rPr>
        <w:t>8</w:t>
      </w:r>
      <w:r w:rsidR="008208A9">
        <w:rPr>
          <w:rFonts w:cs="Arial"/>
          <w:szCs w:val="22"/>
          <w:lang w:val="es-CO"/>
        </w:rPr>
        <w:t xml:space="preserve"> con el</w:t>
      </w:r>
      <w:r w:rsidRPr="00301414">
        <w:rPr>
          <w:rFonts w:cs="Arial"/>
          <w:szCs w:val="22"/>
          <w:lang w:val="es-CO"/>
        </w:rPr>
        <w:t xml:space="preserve"> tipo </w:t>
      </w:r>
      <w:r w:rsidR="008208A9">
        <w:rPr>
          <w:rFonts w:cs="Arial"/>
          <w:szCs w:val="22"/>
          <w:lang w:val="es-CO"/>
        </w:rPr>
        <w:t xml:space="preserve">de </w:t>
      </w:r>
      <w:r w:rsidRPr="00301414">
        <w:rPr>
          <w:rFonts w:cs="Arial"/>
          <w:szCs w:val="22"/>
          <w:lang w:val="es-CO"/>
        </w:rPr>
        <w:t>mapa estratégico que ilustra la estructura del CMI con enfoque sostenible para la PMO institucional:</w:t>
      </w:r>
    </w:p>
    <w:p w14:paraId="78F6E0C5" w14:textId="50BF2415" w:rsidR="00301414" w:rsidRDefault="00301414" w:rsidP="00301414">
      <w:pPr>
        <w:ind w:left="709" w:firstLine="0"/>
        <w:rPr>
          <w:rFonts w:cs="Arial"/>
          <w:szCs w:val="22"/>
          <w:lang w:val="es-CO"/>
        </w:rPr>
      </w:pPr>
      <w:r w:rsidRPr="00301414">
        <w:rPr>
          <w:rFonts w:cs="Arial"/>
          <w:szCs w:val="22"/>
          <w:lang w:val="es-CO"/>
        </w:rPr>
        <w:t>Este mapa muestra cómo los objetivos de sostenibilidad alimentan el aprendizaje organizacional, que a su vez fortalece los procesos internos, mejora la experiencia de los beneficiarios y finalmente contribuye a la viabilidad financiera de la Entidad.</w:t>
      </w:r>
    </w:p>
    <w:p w14:paraId="7AE1BE6F" w14:textId="77777777" w:rsidR="008208A9" w:rsidRDefault="008208A9" w:rsidP="00301414">
      <w:pPr>
        <w:ind w:left="709" w:firstLine="0"/>
        <w:rPr>
          <w:rFonts w:cs="Arial"/>
          <w:szCs w:val="22"/>
          <w:lang w:val="es-CO"/>
        </w:rPr>
        <w:sectPr w:rsidR="008208A9" w:rsidSect="007951B4">
          <w:pgSz w:w="12242" w:h="15842" w:code="1"/>
          <w:pgMar w:top="1440" w:right="1440" w:bottom="1440" w:left="1440" w:header="709" w:footer="709" w:gutter="0"/>
          <w:cols w:space="720"/>
          <w:docGrid w:linePitch="360"/>
        </w:sectPr>
      </w:pPr>
    </w:p>
    <w:p w14:paraId="74EF78D6" w14:textId="406EA0F8" w:rsidR="00BC26CF" w:rsidRDefault="00BC26CF" w:rsidP="00BC26CF">
      <w:pPr>
        <w:pStyle w:val="Descripcin"/>
        <w:keepNext/>
        <w:ind w:firstLine="0"/>
        <w:rPr>
          <w:color w:val="auto"/>
          <w:sz w:val="22"/>
          <w:szCs w:val="22"/>
        </w:rPr>
      </w:pPr>
      <w:bookmarkStart w:id="298" w:name="_Toc214616092"/>
      <w:r w:rsidRPr="00BC26CF">
        <w:rPr>
          <w:color w:val="auto"/>
          <w:sz w:val="22"/>
          <w:szCs w:val="22"/>
        </w:rPr>
        <w:lastRenderedPageBreak/>
        <w:t>F</w:t>
      </w:r>
      <w:r>
        <w:rPr>
          <w:color w:val="auto"/>
          <w:sz w:val="22"/>
          <w:szCs w:val="22"/>
        </w:rPr>
        <w:t>igura</w:t>
      </w:r>
      <w:r w:rsidRPr="00BC26CF">
        <w:rPr>
          <w:color w:val="auto"/>
          <w:sz w:val="22"/>
          <w:szCs w:val="22"/>
        </w:rPr>
        <w:t xml:space="preserve"> </w:t>
      </w:r>
      <w:r w:rsidR="00F5557B">
        <w:rPr>
          <w:color w:val="auto"/>
          <w:sz w:val="22"/>
          <w:szCs w:val="22"/>
        </w:rPr>
        <w:fldChar w:fldCharType="begin"/>
      </w:r>
      <w:r w:rsidR="00F5557B">
        <w:rPr>
          <w:color w:val="auto"/>
          <w:sz w:val="22"/>
          <w:szCs w:val="22"/>
        </w:rPr>
        <w:instrText xml:space="preserve"> SEQ FIGURA \* ARABIC </w:instrText>
      </w:r>
      <w:r w:rsidR="00F5557B">
        <w:rPr>
          <w:color w:val="auto"/>
          <w:sz w:val="22"/>
          <w:szCs w:val="22"/>
        </w:rPr>
        <w:fldChar w:fldCharType="separate"/>
      </w:r>
      <w:r w:rsidR="00F15BA1">
        <w:rPr>
          <w:noProof/>
          <w:color w:val="auto"/>
          <w:sz w:val="22"/>
          <w:szCs w:val="22"/>
        </w:rPr>
        <w:t>28</w:t>
      </w:r>
      <w:bookmarkEnd w:id="298"/>
      <w:r w:rsidR="00F5557B">
        <w:rPr>
          <w:color w:val="auto"/>
          <w:sz w:val="22"/>
          <w:szCs w:val="22"/>
        </w:rPr>
        <w:fldChar w:fldCharType="end"/>
      </w:r>
    </w:p>
    <w:p w14:paraId="4AED4576" w14:textId="3BE0D316" w:rsidR="00BC26CF" w:rsidRPr="00BC26CF" w:rsidRDefault="00BC26CF" w:rsidP="00BC26CF">
      <w:pPr>
        <w:ind w:firstLine="0"/>
        <w:rPr>
          <w:i/>
          <w:iCs/>
        </w:rPr>
      </w:pPr>
      <w:r w:rsidRPr="00BC26CF">
        <w:rPr>
          <w:i/>
          <w:iCs/>
        </w:rPr>
        <w:t>Mapa Estratégico PMO Caja Honor</w:t>
      </w:r>
    </w:p>
    <w:p w14:paraId="3CCD7849" w14:textId="21B433DB" w:rsidR="008208A9" w:rsidRDefault="00F80887" w:rsidP="00BC26CF">
      <w:pPr>
        <w:ind w:firstLine="0"/>
        <w:rPr>
          <w:rFonts w:cs="Arial"/>
          <w:szCs w:val="22"/>
          <w:lang w:val="es-CO"/>
        </w:rPr>
      </w:pPr>
      <w:r w:rsidRPr="00F80887">
        <w:rPr>
          <w:rFonts w:cs="Arial"/>
          <w:noProof/>
          <w:szCs w:val="22"/>
          <w:lang w:val="es-CO"/>
        </w:rPr>
        <w:drawing>
          <wp:inline distT="0" distB="0" distL="0" distR="0" wp14:anchorId="19360DC3" wp14:editId="076BC8AE">
            <wp:extent cx="8230870" cy="4629785"/>
            <wp:effectExtent l="0" t="0" r="0" b="0"/>
            <wp:docPr id="40468996"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8996" name="Imagen 1" descr="Diagrama&#10;&#10;El contenido generado por IA puede ser incorrecto."/>
                    <pic:cNvPicPr/>
                  </pic:nvPicPr>
                  <pic:blipFill>
                    <a:blip r:embed="rId24"/>
                    <a:stretch>
                      <a:fillRect/>
                    </a:stretch>
                  </pic:blipFill>
                  <pic:spPr>
                    <a:xfrm>
                      <a:off x="0" y="0"/>
                      <a:ext cx="8230870" cy="4629785"/>
                    </a:xfrm>
                    <a:prstGeom prst="rect">
                      <a:avLst/>
                    </a:prstGeom>
                  </pic:spPr>
                </pic:pic>
              </a:graphicData>
            </a:graphic>
          </wp:inline>
        </w:drawing>
      </w:r>
    </w:p>
    <w:p w14:paraId="2231A158" w14:textId="7CD829E8" w:rsidR="00466C78" w:rsidRDefault="00BC26CF" w:rsidP="00784453">
      <w:pPr>
        <w:ind w:firstLine="0"/>
        <w:rPr>
          <w:rFonts w:cs="Arial"/>
          <w:szCs w:val="22"/>
          <w:lang w:val="es-CO"/>
        </w:rPr>
      </w:pPr>
      <w:r w:rsidRPr="00E917F5">
        <w:rPr>
          <w:rFonts w:cs="Arial"/>
          <w:i/>
          <w:iCs/>
          <w:szCs w:val="22"/>
          <w:lang w:val="es-CO"/>
        </w:rPr>
        <w:t>Nota.</w:t>
      </w:r>
      <w:r w:rsidRPr="00E917F5">
        <w:rPr>
          <w:rFonts w:cs="Arial"/>
          <w:szCs w:val="22"/>
          <w:lang w:val="es-CO"/>
        </w:rPr>
        <w:t xml:space="preserve"> Figura elaborada por el autor para fines académicos.</w:t>
      </w:r>
    </w:p>
    <w:p w14:paraId="6D53C5A7" w14:textId="77777777" w:rsidR="008208A9" w:rsidRDefault="008208A9" w:rsidP="00301414">
      <w:pPr>
        <w:ind w:left="709" w:firstLine="0"/>
        <w:rPr>
          <w:rFonts w:cs="Arial"/>
          <w:szCs w:val="22"/>
          <w:lang w:val="es-CO"/>
        </w:rPr>
        <w:sectPr w:rsidR="008208A9" w:rsidSect="008208A9">
          <w:pgSz w:w="15842" w:h="12242" w:orient="landscape" w:code="1"/>
          <w:pgMar w:top="1440" w:right="1440" w:bottom="1440" w:left="1440" w:header="709" w:footer="709" w:gutter="0"/>
          <w:cols w:space="720"/>
          <w:docGrid w:linePitch="360"/>
        </w:sectPr>
      </w:pPr>
    </w:p>
    <w:p w14:paraId="511975DA" w14:textId="21B31961" w:rsidR="003F31DF" w:rsidRPr="00E917F5" w:rsidRDefault="00133B7F" w:rsidP="00C05B87">
      <w:pPr>
        <w:pStyle w:val="Ttulo1"/>
        <w:ind w:left="720" w:firstLine="0"/>
        <w:rPr>
          <w:rFonts w:ascii="Arial" w:hAnsi="Arial" w:cs="Arial"/>
          <w:b/>
          <w:bCs/>
          <w:color w:val="auto"/>
          <w:sz w:val="22"/>
          <w:szCs w:val="22"/>
        </w:rPr>
      </w:pPr>
      <w:bookmarkStart w:id="299" w:name="_Toc177027243"/>
      <w:bookmarkStart w:id="300" w:name="_Toc214616028"/>
      <w:bookmarkEnd w:id="282"/>
      <w:r>
        <w:rPr>
          <w:rFonts w:ascii="Arial" w:hAnsi="Arial" w:cs="Arial"/>
          <w:b/>
          <w:bCs/>
          <w:color w:val="auto"/>
          <w:sz w:val="22"/>
          <w:szCs w:val="22"/>
        </w:rPr>
        <w:lastRenderedPageBreak/>
        <w:t xml:space="preserve">4.3 </w:t>
      </w:r>
      <w:bookmarkStart w:id="301" w:name="_Toc305353881"/>
      <w:bookmarkEnd w:id="299"/>
      <w:r w:rsidRPr="00133B7F">
        <w:rPr>
          <w:rStyle w:val="Ttulo3Car"/>
          <w:rFonts w:ascii="Arial" w:hAnsi="Arial" w:cs="Arial"/>
          <w:b/>
          <w:bCs/>
          <w:color w:val="000000" w:themeColor="text1"/>
          <w:sz w:val="22"/>
          <w:szCs w:val="22"/>
        </w:rPr>
        <w:t>Diseñar</w:t>
      </w:r>
      <w:r w:rsidRPr="00133B7F">
        <w:rPr>
          <w:rFonts w:ascii="Arial" w:hAnsi="Arial" w:cs="Arial"/>
          <w:b/>
          <w:bCs/>
          <w:color w:val="auto"/>
          <w:sz w:val="22"/>
          <w:szCs w:val="22"/>
        </w:rPr>
        <w:t xml:space="preserve"> estructura y funcionamiento de la PMO adaptada al contexto organizacional</w:t>
      </w:r>
      <w:bookmarkEnd w:id="300"/>
    </w:p>
    <w:p w14:paraId="5211B308" w14:textId="339D7F8B" w:rsidR="00217FF3" w:rsidRPr="00E917F5" w:rsidRDefault="00217FF3" w:rsidP="003F31DF">
      <w:r w:rsidRPr="00E917F5">
        <w:rPr>
          <w:rFonts w:cs="Arial"/>
          <w:szCs w:val="22"/>
        </w:rPr>
        <w:t>El Objetivo N°3, consiste en “</w:t>
      </w:r>
      <w:r w:rsidR="00133B7F" w:rsidRPr="00133B7F">
        <w:rPr>
          <w:rStyle w:val="Ttulo3Car"/>
          <w:rFonts w:cs="Arial"/>
          <w:color w:val="000000" w:themeColor="text1"/>
          <w:sz w:val="22"/>
          <w:szCs w:val="22"/>
        </w:rPr>
        <w:t>Diseñar</w:t>
      </w:r>
      <w:r w:rsidR="00133B7F" w:rsidRPr="00133B7F">
        <w:rPr>
          <w:rFonts w:cs="Arial"/>
          <w:szCs w:val="22"/>
        </w:rPr>
        <w:t xml:space="preserve"> estructura y funcionamiento de la PMO adaptada al contexto organizacional</w:t>
      </w:r>
      <w:r w:rsidRPr="00133B7F">
        <w:t>,</w:t>
      </w:r>
      <w:r w:rsidRPr="00E917F5">
        <w:t xml:space="preserve"> definiendo sus funciones, procesos clave, herramientas de apoyo, y los roles y responsabilidades necesarios para su operación, con el propósito de establecer un modelo funcional y sostenible que mejore la gestión de proyectos”. Teniendo en cuenta lo anterior, </w:t>
      </w:r>
      <w:r w:rsidR="00A34A57" w:rsidRPr="00E917F5">
        <w:t>la estructura propuesta para la PMO en la Caja Promotora de Vivienda Militar y de Policía se fundamenta en un enfoque híbrido, combinando elementos de PMO de soporte, control y dirección, según las necesidades estratégicas de la Entidad. El diseño contempla los siguientes componentes:</w:t>
      </w:r>
    </w:p>
    <w:p w14:paraId="521398C4" w14:textId="77777777" w:rsidR="00133B7F" w:rsidRDefault="00133B7F" w:rsidP="00A34A57">
      <w:pPr>
        <w:ind w:firstLine="0"/>
        <w:rPr>
          <w:lang w:val="es-CO"/>
        </w:rPr>
      </w:pPr>
    </w:p>
    <w:p w14:paraId="316E56DE" w14:textId="545AF546" w:rsidR="00A34A57" w:rsidRPr="00133B7F" w:rsidRDefault="00133B7F" w:rsidP="00133B7F">
      <w:pPr>
        <w:pStyle w:val="Ttulo3"/>
        <w:rPr>
          <w:b/>
          <w:bCs/>
          <w:color w:val="auto"/>
          <w:sz w:val="22"/>
          <w:szCs w:val="22"/>
          <w:lang w:val="es-CO"/>
        </w:rPr>
      </w:pPr>
      <w:bookmarkStart w:id="302" w:name="_Toc214616029"/>
      <w:r w:rsidRPr="00133B7F">
        <w:rPr>
          <w:b/>
          <w:bCs/>
          <w:color w:val="auto"/>
          <w:sz w:val="22"/>
          <w:szCs w:val="22"/>
          <w:lang w:val="es-CO"/>
        </w:rPr>
        <w:t xml:space="preserve">4.3.1 </w:t>
      </w:r>
      <w:r w:rsidR="00A34A57" w:rsidRPr="00133B7F">
        <w:rPr>
          <w:b/>
          <w:bCs/>
          <w:color w:val="auto"/>
          <w:sz w:val="22"/>
          <w:szCs w:val="22"/>
          <w:lang w:val="es-CO"/>
        </w:rPr>
        <w:t>Estructura organizacional de la PMO</w:t>
      </w:r>
      <w:bookmarkEnd w:id="302"/>
    </w:p>
    <w:p w14:paraId="7107573D" w14:textId="77777777" w:rsidR="00A34A57" w:rsidRPr="00E917F5" w:rsidRDefault="00A34A57" w:rsidP="00A34A57">
      <w:pPr>
        <w:numPr>
          <w:ilvl w:val="0"/>
          <w:numId w:val="69"/>
        </w:numPr>
        <w:rPr>
          <w:lang w:val="es-CO"/>
        </w:rPr>
      </w:pPr>
      <w:r w:rsidRPr="00E917F5">
        <w:rPr>
          <w:lang w:val="es-CO"/>
        </w:rPr>
        <w:t>Tipo de PMO: PMO de dirección con funciones de soporte y control.</w:t>
      </w:r>
    </w:p>
    <w:p w14:paraId="41AAC223" w14:textId="0369D192" w:rsidR="00A34A57" w:rsidRPr="00E917F5" w:rsidRDefault="00A34A57" w:rsidP="00A34A57">
      <w:pPr>
        <w:numPr>
          <w:ilvl w:val="0"/>
          <w:numId w:val="69"/>
        </w:numPr>
        <w:rPr>
          <w:lang w:val="es-CO"/>
        </w:rPr>
      </w:pPr>
      <w:r w:rsidRPr="00E917F5">
        <w:rPr>
          <w:lang w:val="es-CO"/>
        </w:rPr>
        <w:t xml:space="preserve">Nivel jerárquico: Unidad </w:t>
      </w:r>
      <w:r w:rsidR="00133B7F">
        <w:rPr>
          <w:lang w:val="es-CO"/>
        </w:rPr>
        <w:t xml:space="preserve">dependiente de la Gerencia General y trabaja de manera coordinada con el proceso </w:t>
      </w:r>
      <w:r w:rsidRPr="00E917F5">
        <w:rPr>
          <w:lang w:val="es-CO"/>
        </w:rPr>
        <w:t>de Planeación Estratégica.</w:t>
      </w:r>
    </w:p>
    <w:p w14:paraId="4EE67FAC" w14:textId="77777777" w:rsidR="00A34A57" w:rsidRPr="00E917F5" w:rsidRDefault="00A34A57" w:rsidP="00A34A57">
      <w:pPr>
        <w:numPr>
          <w:ilvl w:val="0"/>
          <w:numId w:val="69"/>
        </w:numPr>
        <w:rPr>
          <w:lang w:val="es-CO"/>
        </w:rPr>
      </w:pPr>
      <w:r w:rsidRPr="00E917F5">
        <w:rPr>
          <w:lang w:val="es-CO"/>
        </w:rPr>
        <w:t>Recursos humanos: Equipo multidisciplinario con experiencia en gestión de proyectos, sostenibilidad, tecnología y finanzas.</w:t>
      </w:r>
    </w:p>
    <w:p w14:paraId="3CE5718C" w14:textId="77777777" w:rsidR="00133B7F" w:rsidRDefault="00133B7F" w:rsidP="00A34A57">
      <w:pPr>
        <w:ind w:firstLine="0"/>
        <w:rPr>
          <w:lang w:val="es-CO"/>
        </w:rPr>
      </w:pPr>
    </w:p>
    <w:p w14:paraId="7BBCC3D8" w14:textId="00FBC7A5" w:rsidR="00A34A57" w:rsidRPr="00133B7F" w:rsidRDefault="00133B7F" w:rsidP="00133B7F">
      <w:pPr>
        <w:rPr>
          <w:b/>
          <w:bCs/>
          <w:lang w:val="es-CO"/>
        </w:rPr>
      </w:pPr>
      <w:r w:rsidRPr="00133B7F">
        <w:rPr>
          <w:b/>
          <w:bCs/>
          <w:lang w:val="es-CO"/>
        </w:rPr>
        <w:t xml:space="preserve">4.3.2 </w:t>
      </w:r>
      <w:r w:rsidR="00A34A57" w:rsidRPr="00133B7F">
        <w:rPr>
          <w:b/>
          <w:bCs/>
          <w:lang w:val="es-CO"/>
        </w:rPr>
        <w:t>Procesos clave</w:t>
      </w:r>
    </w:p>
    <w:p w14:paraId="13B237EC" w14:textId="77777777" w:rsidR="00A34A57" w:rsidRPr="00E917F5" w:rsidRDefault="00A34A57" w:rsidP="00A34A57">
      <w:pPr>
        <w:numPr>
          <w:ilvl w:val="0"/>
          <w:numId w:val="70"/>
        </w:numPr>
        <w:rPr>
          <w:lang w:val="es-CO"/>
        </w:rPr>
      </w:pPr>
      <w:r w:rsidRPr="00E917F5">
        <w:rPr>
          <w:lang w:val="es-CO"/>
        </w:rPr>
        <w:t>Gestión del portafolio de proyectos: Priorización, evaluación y seguimiento de iniciativas estratégicas.</w:t>
      </w:r>
    </w:p>
    <w:p w14:paraId="3718155A" w14:textId="77777777" w:rsidR="00A34A57" w:rsidRPr="00E917F5" w:rsidRDefault="00A34A57" w:rsidP="00A34A57">
      <w:pPr>
        <w:numPr>
          <w:ilvl w:val="0"/>
          <w:numId w:val="70"/>
        </w:numPr>
        <w:rPr>
          <w:lang w:val="es-CO"/>
        </w:rPr>
      </w:pPr>
      <w:r w:rsidRPr="00E917F5">
        <w:rPr>
          <w:lang w:val="es-CO"/>
        </w:rPr>
        <w:t>Gestión de cronogramas y presupuestos: Control de tiempos, costos y recursos.</w:t>
      </w:r>
    </w:p>
    <w:p w14:paraId="31F7F583" w14:textId="77777777" w:rsidR="00A34A57" w:rsidRPr="00E917F5" w:rsidRDefault="00A34A57" w:rsidP="00A34A57">
      <w:pPr>
        <w:numPr>
          <w:ilvl w:val="0"/>
          <w:numId w:val="70"/>
        </w:numPr>
        <w:rPr>
          <w:lang w:val="es-CO"/>
        </w:rPr>
      </w:pPr>
      <w:r w:rsidRPr="00E917F5">
        <w:rPr>
          <w:lang w:val="es-CO"/>
        </w:rPr>
        <w:t>Gestión de riesgos: Identificación, análisis y respuesta a riesgos en proyectos.</w:t>
      </w:r>
    </w:p>
    <w:p w14:paraId="109277F0" w14:textId="77777777" w:rsidR="00A34A57" w:rsidRPr="00E917F5" w:rsidRDefault="00A34A57" w:rsidP="00A34A57">
      <w:pPr>
        <w:numPr>
          <w:ilvl w:val="0"/>
          <w:numId w:val="70"/>
        </w:numPr>
        <w:rPr>
          <w:lang w:val="es-CO"/>
        </w:rPr>
      </w:pPr>
      <w:r w:rsidRPr="00E917F5">
        <w:rPr>
          <w:lang w:val="es-CO"/>
        </w:rPr>
        <w:t>Gestión del conocimiento: Documentación de lecciones aprendidas y buenas prácticas.</w:t>
      </w:r>
    </w:p>
    <w:p w14:paraId="5E0FE164" w14:textId="77777777" w:rsidR="00A34A57" w:rsidRDefault="00A34A57" w:rsidP="00A34A57">
      <w:pPr>
        <w:numPr>
          <w:ilvl w:val="0"/>
          <w:numId w:val="70"/>
        </w:numPr>
        <w:rPr>
          <w:lang w:val="es-CO"/>
        </w:rPr>
      </w:pPr>
      <w:r w:rsidRPr="00E917F5">
        <w:rPr>
          <w:lang w:val="es-CO"/>
        </w:rPr>
        <w:lastRenderedPageBreak/>
        <w:t>Gestión de la sostenibilidad: Aplicación de criterios ESG en todas las fases del ciclo de vida del proyecto.</w:t>
      </w:r>
    </w:p>
    <w:p w14:paraId="2246A3CE" w14:textId="78759F85" w:rsidR="00A34A57" w:rsidRPr="00133B7F" w:rsidRDefault="00133B7F" w:rsidP="00133B7F">
      <w:pPr>
        <w:rPr>
          <w:b/>
          <w:bCs/>
          <w:lang w:val="es-CO"/>
        </w:rPr>
      </w:pPr>
      <w:r w:rsidRPr="00133B7F">
        <w:rPr>
          <w:b/>
          <w:bCs/>
          <w:lang w:val="es-CO"/>
        </w:rPr>
        <w:t xml:space="preserve">4.3.3 </w:t>
      </w:r>
      <w:r w:rsidR="00A34A57" w:rsidRPr="00133B7F">
        <w:rPr>
          <w:b/>
          <w:bCs/>
          <w:lang w:val="es-CO"/>
        </w:rPr>
        <w:t>Herramientas de apoyo</w:t>
      </w:r>
    </w:p>
    <w:p w14:paraId="0B06CD96" w14:textId="577848D6" w:rsidR="00A34A57" w:rsidRDefault="00A34A57" w:rsidP="00A34A57">
      <w:pPr>
        <w:numPr>
          <w:ilvl w:val="0"/>
          <w:numId w:val="71"/>
        </w:numPr>
        <w:rPr>
          <w:lang w:val="es-CO"/>
        </w:rPr>
      </w:pPr>
      <w:r w:rsidRPr="00E917F5">
        <w:rPr>
          <w:lang w:val="es-CO"/>
        </w:rPr>
        <w:t>Software de gestión de proyectos: Plataforma colaborativa con módulos de planificación, seguimiento y reportes</w:t>
      </w:r>
      <w:r w:rsidR="00977A57" w:rsidRPr="00E917F5">
        <w:rPr>
          <w:lang w:val="es-CO"/>
        </w:rPr>
        <w:t>, para ello se realizará la adquisición de un módulo de proyectos de acuerdo con las necesidades de la Entidad</w:t>
      </w:r>
      <w:r w:rsidR="0033287D">
        <w:rPr>
          <w:lang w:val="es-CO"/>
        </w:rPr>
        <w:t>, como aparece en la figura 29.</w:t>
      </w:r>
    </w:p>
    <w:p w14:paraId="5D991B0A" w14:textId="3C139B5C" w:rsidR="0033287D" w:rsidRDefault="0033287D" w:rsidP="0033287D">
      <w:pPr>
        <w:pStyle w:val="Descripcin"/>
        <w:keepNext/>
        <w:ind w:firstLine="0"/>
        <w:rPr>
          <w:color w:val="auto"/>
          <w:sz w:val="22"/>
          <w:szCs w:val="22"/>
        </w:rPr>
      </w:pPr>
      <w:bookmarkStart w:id="303" w:name="_Toc214616093"/>
      <w:r w:rsidRPr="0033287D">
        <w:rPr>
          <w:color w:val="auto"/>
          <w:sz w:val="22"/>
          <w:szCs w:val="22"/>
        </w:rPr>
        <w:t>F</w:t>
      </w:r>
      <w:r>
        <w:rPr>
          <w:color w:val="auto"/>
          <w:sz w:val="22"/>
          <w:szCs w:val="22"/>
        </w:rPr>
        <w:t>igura</w:t>
      </w:r>
      <w:r w:rsidRPr="0033287D">
        <w:rPr>
          <w:color w:val="auto"/>
          <w:sz w:val="22"/>
          <w:szCs w:val="22"/>
        </w:rPr>
        <w:t xml:space="preserve"> </w:t>
      </w:r>
      <w:r w:rsidRPr="0033287D">
        <w:rPr>
          <w:color w:val="auto"/>
          <w:sz w:val="22"/>
          <w:szCs w:val="22"/>
        </w:rPr>
        <w:fldChar w:fldCharType="begin"/>
      </w:r>
      <w:r w:rsidRPr="0033287D">
        <w:rPr>
          <w:color w:val="auto"/>
          <w:sz w:val="22"/>
          <w:szCs w:val="22"/>
        </w:rPr>
        <w:instrText xml:space="preserve"> SEQ FIGURA \* ARABIC </w:instrText>
      </w:r>
      <w:r w:rsidRPr="0033287D">
        <w:rPr>
          <w:color w:val="auto"/>
          <w:sz w:val="22"/>
          <w:szCs w:val="22"/>
        </w:rPr>
        <w:fldChar w:fldCharType="separate"/>
      </w:r>
      <w:r w:rsidR="00F15BA1">
        <w:rPr>
          <w:noProof/>
          <w:color w:val="auto"/>
          <w:sz w:val="22"/>
          <w:szCs w:val="22"/>
        </w:rPr>
        <w:t>29</w:t>
      </w:r>
      <w:bookmarkEnd w:id="303"/>
      <w:r w:rsidRPr="0033287D">
        <w:rPr>
          <w:color w:val="auto"/>
          <w:sz w:val="22"/>
          <w:szCs w:val="22"/>
        </w:rPr>
        <w:fldChar w:fldCharType="end"/>
      </w:r>
    </w:p>
    <w:p w14:paraId="58D6FADD" w14:textId="0E43A0E1" w:rsidR="0033287D" w:rsidRPr="0033287D" w:rsidRDefault="00521E75" w:rsidP="0033287D">
      <w:pPr>
        <w:ind w:firstLine="0"/>
        <w:rPr>
          <w:i/>
          <w:iCs/>
        </w:rPr>
      </w:pPr>
      <w:r>
        <w:rPr>
          <w:i/>
          <w:iCs/>
        </w:rPr>
        <w:t xml:space="preserve">Ejemplo </w:t>
      </w:r>
      <w:r w:rsidR="0033287D" w:rsidRPr="0033287D">
        <w:rPr>
          <w:i/>
          <w:iCs/>
        </w:rPr>
        <w:t>Software gestión de proyectos</w:t>
      </w:r>
    </w:p>
    <w:p w14:paraId="58A70486" w14:textId="4BD5E136" w:rsidR="0033287D" w:rsidRDefault="0033287D" w:rsidP="0033287D">
      <w:pPr>
        <w:ind w:firstLine="0"/>
        <w:rPr>
          <w:lang w:val="es-CO"/>
        </w:rPr>
      </w:pPr>
      <w:r>
        <w:rPr>
          <w:noProof/>
          <w:lang w:val="es-CO"/>
        </w:rPr>
        <w:drawing>
          <wp:inline distT="0" distB="0" distL="0" distR="0" wp14:anchorId="38DD1388" wp14:editId="1DB864AC">
            <wp:extent cx="5449024" cy="3131820"/>
            <wp:effectExtent l="0" t="0" r="0" b="0"/>
            <wp:docPr id="9171182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04298" cy="3163589"/>
                    </a:xfrm>
                    <a:prstGeom prst="rect">
                      <a:avLst/>
                    </a:prstGeom>
                    <a:noFill/>
                  </pic:spPr>
                </pic:pic>
              </a:graphicData>
            </a:graphic>
          </wp:inline>
        </w:drawing>
      </w:r>
    </w:p>
    <w:p w14:paraId="30D29E09" w14:textId="7237CB1A" w:rsidR="0033287D" w:rsidRPr="00E917F5" w:rsidRDefault="00F15BA1" w:rsidP="0033287D">
      <w:pPr>
        <w:ind w:firstLine="0"/>
        <w:rPr>
          <w:lang w:val="es-CO"/>
        </w:rPr>
      </w:pPr>
      <w:r w:rsidRPr="00F15BA1">
        <w:rPr>
          <w:i/>
          <w:iCs/>
          <w:lang w:val="es-CO"/>
        </w:rPr>
        <w:t>Nota:</w:t>
      </w:r>
      <w:r>
        <w:rPr>
          <w:lang w:val="es-CO"/>
        </w:rPr>
        <w:t xml:space="preserve"> </w:t>
      </w:r>
      <w:r w:rsidRPr="00E917F5">
        <w:rPr>
          <w:rFonts w:cs="Arial"/>
          <w:szCs w:val="22"/>
          <w:lang w:val="es-CO"/>
        </w:rPr>
        <w:t xml:space="preserve">Figura </w:t>
      </w:r>
      <w:r>
        <w:rPr>
          <w:rFonts w:cs="Arial"/>
          <w:szCs w:val="22"/>
          <w:lang w:val="es-CO"/>
        </w:rPr>
        <w:t>tomada de videoconferencia exploratoria Software,</w:t>
      </w:r>
      <w:r w:rsidRPr="00E917F5">
        <w:rPr>
          <w:rFonts w:cs="Arial"/>
          <w:szCs w:val="22"/>
          <w:lang w:val="es-CO"/>
        </w:rPr>
        <w:t xml:space="preserve"> para fines académicos.</w:t>
      </w:r>
    </w:p>
    <w:p w14:paraId="1F09AC5D" w14:textId="13F07FCA" w:rsidR="00A34A57" w:rsidRDefault="00A34A57" w:rsidP="00A34A57">
      <w:pPr>
        <w:numPr>
          <w:ilvl w:val="0"/>
          <w:numId w:val="71"/>
        </w:numPr>
        <w:rPr>
          <w:lang w:val="es-CO"/>
        </w:rPr>
      </w:pPr>
      <w:r w:rsidRPr="00E917F5">
        <w:rPr>
          <w:lang w:val="es-CO"/>
        </w:rPr>
        <w:t>Cuadro de mando integral (CMI): Indicadores estratégicos, operativos y de sostenibilidad</w:t>
      </w:r>
      <w:r w:rsidR="00977A57" w:rsidRPr="00E917F5">
        <w:rPr>
          <w:lang w:val="es-CO"/>
        </w:rPr>
        <w:t>, se encontrarán concentrados en un tablero en el programa Power BI</w:t>
      </w:r>
      <w:r w:rsidR="0033287D">
        <w:rPr>
          <w:lang w:val="es-CO"/>
        </w:rPr>
        <w:t xml:space="preserve"> o si el software adquirido para proyectos lo ofrece se realiza la aplicación, como se muestra en la figura 30.</w:t>
      </w:r>
    </w:p>
    <w:p w14:paraId="75C2A7ED" w14:textId="5EC3CB8F" w:rsidR="0033287D" w:rsidRDefault="0033287D" w:rsidP="0033287D">
      <w:pPr>
        <w:pStyle w:val="Descripcin"/>
        <w:keepNext/>
        <w:ind w:firstLine="0"/>
        <w:rPr>
          <w:color w:val="auto"/>
          <w:sz w:val="22"/>
          <w:szCs w:val="22"/>
        </w:rPr>
      </w:pPr>
      <w:bookmarkStart w:id="304" w:name="_Toc214616094"/>
      <w:r w:rsidRPr="0033287D">
        <w:rPr>
          <w:color w:val="auto"/>
          <w:sz w:val="22"/>
          <w:szCs w:val="22"/>
        </w:rPr>
        <w:lastRenderedPageBreak/>
        <w:t>F</w:t>
      </w:r>
      <w:r w:rsidR="00F15BA1">
        <w:rPr>
          <w:color w:val="auto"/>
          <w:sz w:val="22"/>
          <w:szCs w:val="22"/>
        </w:rPr>
        <w:t>igura</w:t>
      </w:r>
      <w:r w:rsidRPr="0033287D">
        <w:rPr>
          <w:color w:val="auto"/>
          <w:sz w:val="22"/>
          <w:szCs w:val="22"/>
        </w:rPr>
        <w:t xml:space="preserve"> </w:t>
      </w:r>
      <w:r w:rsidRPr="0033287D">
        <w:rPr>
          <w:color w:val="auto"/>
          <w:sz w:val="22"/>
          <w:szCs w:val="22"/>
        </w:rPr>
        <w:fldChar w:fldCharType="begin"/>
      </w:r>
      <w:r w:rsidRPr="0033287D">
        <w:rPr>
          <w:color w:val="auto"/>
          <w:sz w:val="22"/>
          <w:szCs w:val="22"/>
        </w:rPr>
        <w:instrText xml:space="preserve"> SEQ FIGURA \* ARABIC </w:instrText>
      </w:r>
      <w:r w:rsidRPr="0033287D">
        <w:rPr>
          <w:color w:val="auto"/>
          <w:sz w:val="22"/>
          <w:szCs w:val="22"/>
        </w:rPr>
        <w:fldChar w:fldCharType="separate"/>
      </w:r>
      <w:r w:rsidR="00F15BA1">
        <w:rPr>
          <w:noProof/>
          <w:color w:val="auto"/>
          <w:sz w:val="22"/>
          <w:szCs w:val="22"/>
        </w:rPr>
        <w:t>30</w:t>
      </w:r>
      <w:bookmarkEnd w:id="304"/>
      <w:r w:rsidRPr="0033287D">
        <w:rPr>
          <w:color w:val="auto"/>
          <w:sz w:val="22"/>
          <w:szCs w:val="22"/>
        </w:rPr>
        <w:fldChar w:fldCharType="end"/>
      </w:r>
    </w:p>
    <w:p w14:paraId="089C429E" w14:textId="3108B479" w:rsidR="0033287D" w:rsidRPr="0033287D" w:rsidRDefault="0033287D" w:rsidP="0033287D">
      <w:pPr>
        <w:ind w:firstLine="0"/>
        <w:rPr>
          <w:i/>
          <w:iCs/>
        </w:rPr>
      </w:pPr>
      <w:r w:rsidRPr="0033287D">
        <w:rPr>
          <w:i/>
          <w:iCs/>
        </w:rPr>
        <w:t>Cuadro de Mando Integral</w:t>
      </w:r>
    </w:p>
    <w:p w14:paraId="6B921F99" w14:textId="5FD3289E" w:rsidR="00F15BA1" w:rsidRDefault="0033287D" w:rsidP="00F15BA1">
      <w:pPr>
        <w:ind w:firstLine="0"/>
        <w:jc w:val="center"/>
        <w:rPr>
          <w:i/>
          <w:iCs/>
          <w:lang w:val="es-CO"/>
        </w:rPr>
      </w:pPr>
      <w:r>
        <w:rPr>
          <w:rFonts w:cs="Arial"/>
          <w:noProof/>
          <w:szCs w:val="22"/>
          <w:lang w:val="es-CO"/>
        </w:rPr>
        <w:drawing>
          <wp:inline distT="0" distB="0" distL="0" distR="0" wp14:anchorId="0BD57593" wp14:editId="40CA389B">
            <wp:extent cx="4378960" cy="2315885"/>
            <wp:effectExtent l="0" t="0" r="2540" b="8255"/>
            <wp:docPr id="2090481404"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59718" name="Imagen 1" descr="Interfaz de usuario gráfica, Aplicación&#10;&#10;El contenido generado por IA puede ser incorrecto."/>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742" t="11393" r="13986" b="11585"/>
                    <a:stretch>
                      <a:fillRect/>
                    </a:stretch>
                  </pic:blipFill>
                  <pic:spPr bwMode="auto">
                    <a:xfrm>
                      <a:off x="0" y="0"/>
                      <a:ext cx="4424770" cy="2340112"/>
                    </a:xfrm>
                    <a:prstGeom prst="rect">
                      <a:avLst/>
                    </a:prstGeom>
                    <a:noFill/>
                    <a:ln>
                      <a:noFill/>
                    </a:ln>
                    <a:extLst>
                      <a:ext uri="{53640926-AAD7-44D8-BBD7-CCE9431645EC}">
                        <a14:shadowObscured xmlns:a14="http://schemas.microsoft.com/office/drawing/2010/main"/>
                      </a:ext>
                    </a:extLst>
                  </pic:spPr>
                </pic:pic>
              </a:graphicData>
            </a:graphic>
          </wp:inline>
        </w:drawing>
      </w:r>
    </w:p>
    <w:p w14:paraId="05C99145" w14:textId="26281A9F" w:rsidR="00F15BA1" w:rsidRPr="00E917F5" w:rsidRDefault="00F15BA1" w:rsidP="00F15BA1">
      <w:pPr>
        <w:ind w:firstLine="0"/>
        <w:rPr>
          <w:lang w:val="es-CO"/>
        </w:rPr>
      </w:pPr>
      <w:r w:rsidRPr="00F15BA1">
        <w:rPr>
          <w:i/>
          <w:iCs/>
          <w:lang w:val="es-CO"/>
        </w:rPr>
        <w:t>Nota:</w:t>
      </w:r>
      <w:r>
        <w:rPr>
          <w:lang w:val="es-CO"/>
        </w:rPr>
        <w:t xml:space="preserve"> </w:t>
      </w:r>
      <w:r w:rsidRPr="00E917F5">
        <w:rPr>
          <w:rFonts w:cs="Arial"/>
          <w:szCs w:val="22"/>
          <w:lang w:val="es-CO"/>
        </w:rPr>
        <w:t>Figura elaborada por el autor para fines académicos.</w:t>
      </w:r>
    </w:p>
    <w:p w14:paraId="51264074" w14:textId="77777777" w:rsidR="00A34A57" w:rsidRDefault="00A34A57" w:rsidP="00A34A57">
      <w:pPr>
        <w:numPr>
          <w:ilvl w:val="0"/>
          <w:numId w:val="71"/>
        </w:numPr>
        <w:rPr>
          <w:lang w:val="es-CO"/>
        </w:rPr>
      </w:pPr>
      <w:r w:rsidRPr="00E917F5">
        <w:rPr>
          <w:lang w:val="es-CO"/>
        </w:rPr>
        <w:t>Plantillas estandarizadas: Documentos para planificación, seguimiento, evaluación y cierre de proyectos.</w:t>
      </w:r>
    </w:p>
    <w:p w14:paraId="71DB457D" w14:textId="790F9DFC" w:rsidR="00521E75" w:rsidRDefault="00521E75" w:rsidP="00521E75">
      <w:pPr>
        <w:pStyle w:val="Descripcin"/>
        <w:keepNext/>
        <w:ind w:firstLine="0"/>
        <w:rPr>
          <w:color w:val="auto"/>
          <w:sz w:val="22"/>
          <w:szCs w:val="22"/>
        </w:rPr>
      </w:pPr>
      <w:bookmarkStart w:id="305" w:name="_Toc214616095"/>
      <w:r w:rsidRPr="00521E75">
        <w:rPr>
          <w:color w:val="auto"/>
          <w:sz w:val="22"/>
          <w:szCs w:val="22"/>
        </w:rPr>
        <w:t>F</w:t>
      </w:r>
      <w:r w:rsidR="00F15BA1">
        <w:rPr>
          <w:color w:val="auto"/>
          <w:sz w:val="22"/>
          <w:szCs w:val="22"/>
        </w:rPr>
        <w:t>igura</w:t>
      </w:r>
      <w:r w:rsidRPr="00521E75">
        <w:rPr>
          <w:color w:val="auto"/>
          <w:sz w:val="22"/>
          <w:szCs w:val="22"/>
        </w:rPr>
        <w:t xml:space="preserve"> </w:t>
      </w:r>
      <w:r w:rsidRPr="00521E75">
        <w:rPr>
          <w:color w:val="auto"/>
          <w:sz w:val="22"/>
          <w:szCs w:val="22"/>
        </w:rPr>
        <w:fldChar w:fldCharType="begin"/>
      </w:r>
      <w:r w:rsidRPr="00521E75">
        <w:rPr>
          <w:color w:val="auto"/>
          <w:sz w:val="22"/>
          <w:szCs w:val="22"/>
        </w:rPr>
        <w:instrText xml:space="preserve"> SEQ FIGURA \* ARABIC </w:instrText>
      </w:r>
      <w:r w:rsidRPr="00521E75">
        <w:rPr>
          <w:color w:val="auto"/>
          <w:sz w:val="22"/>
          <w:szCs w:val="22"/>
        </w:rPr>
        <w:fldChar w:fldCharType="separate"/>
      </w:r>
      <w:r w:rsidR="00F15BA1">
        <w:rPr>
          <w:noProof/>
          <w:color w:val="auto"/>
          <w:sz w:val="22"/>
          <w:szCs w:val="22"/>
        </w:rPr>
        <w:t>31</w:t>
      </w:r>
      <w:bookmarkEnd w:id="305"/>
      <w:r w:rsidRPr="00521E75">
        <w:rPr>
          <w:color w:val="auto"/>
          <w:sz w:val="22"/>
          <w:szCs w:val="22"/>
        </w:rPr>
        <w:fldChar w:fldCharType="end"/>
      </w:r>
    </w:p>
    <w:p w14:paraId="70DA2C61" w14:textId="65E967DA" w:rsidR="00521E75" w:rsidRDefault="00521E75" w:rsidP="00521E75">
      <w:pPr>
        <w:ind w:firstLine="0"/>
        <w:rPr>
          <w:i/>
          <w:iCs/>
        </w:rPr>
      </w:pPr>
      <w:r>
        <w:rPr>
          <w:i/>
          <w:iCs/>
        </w:rPr>
        <w:t>Plantillas Estandarizadas</w:t>
      </w:r>
    </w:p>
    <w:p w14:paraId="16A6E16D" w14:textId="6457F5C6" w:rsidR="0033287D" w:rsidRDefault="00521E75" w:rsidP="00521E75">
      <w:pPr>
        <w:jc w:val="center"/>
        <w:rPr>
          <w:lang w:val="es-CO"/>
        </w:rPr>
      </w:pPr>
      <w:r>
        <w:rPr>
          <w:noProof/>
          <w:lang w:val="es-CO"/>
        </w:rPr>
        <w:drawing>
          <wp:inline distT="0" distB="0" distL="0" distR="0" wp14:anchorId="07C25DA3" wp14:editId="1BA874B8">
            <wp:extent cx="2621280" cy="2415396"/>
            <wp:effectExtent l="0" t="0" r="7620" b="4445"/>
            <wp:docPr id="97279653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987" t="3110" r="3031" b="23205"/>
                    <a:stretch>
                      <a:fillRect/>
                    </a:stretch>
                  </pic:blipFill>
                  <pic:spPr bwMode="auto">
                    <a:xfrm>
                      <a:off x="0" y="0"/>
                      <a:ext cx="2638988" cy="2431713"/>
                    </a:xfrm>
                    <a:prstGeom prst="rect">
                      <a:avLst/>
                    </a:prstGeom>
                    <a:noFill/>
                    <a:ln>
                      <a:noFill/>
                    </a:ln>
                    <a:extLst>
                      <a:ext uri="{53640926-AAD7-44D8-BBD7-CCE9431645EC}">
                        <a14:shadowObscured xmlns:a14="http://schemas.microsoft.com/office/drawing/2010/main"/>
                      </a:ext>
                    </a:extLst>
                  </pic:spPr>
                </pic:pic>
              </a:graphicData>
            </a:graphic>
          </wp:inline>
        </w:drawing>
      </w:r>
    </w:p>
    <w:p w14:paraId="43791E94" w14:textId="77777777" w:rsidR="00F15BA1" w:rsidRPr="00E917F5" w:rsidRDefault="00F15BA1" w:rsidP="00F15BA1">
      <w:pPr>
        <w:ind w:firstLine="0"/>
        <w:rPr>
          <w:lang w:val="es-CO"/>
        </w:rPr>
      </w:pPr>
      <w:r w:rsidRPr="00F15BA1">
        <w:rPr>
          <w:i/>
          <w:iCs/>
          <w:lang w:val="es-CO"/>
        </w:rPr>
        <w:t>Nota:</w:t>
      </w:r>
      <w:r>
        <w:rPr>
          <w:lang w:val="es-CO"/>
        </w:rPr>
        <w:t xml:space="preserve"> </w:t>
      </w:r>
      <w:r w:rsidRPr="00E917F5">
        <w:rPr>
          <w:rFonts w:cs="Arial"/>
          <w:szCs w:val="22"/>
          <w:lang w:val="es-CO"/>
        </w:rPr>
        <w:t>Figura elaborada por el autor para fines académicos.</w:t>
      </w:r>
    </w:p>
    <w:p w14:paraId="46F13AAC" w14:textId="77777777" w:rsidR="00F15BA1" w:rsidRDefault="00F15BA1" w:rsidP="00F15BA1">
      <w:pPr>
        <w:rPr>
          <w:lang w:val="es-CO"/>
        </w:rPr>
      </w:pPr>
    </w:p>
    <w:p w14:paraId="438385B8" w14:textId="77777777" w:rsidR="00A34A57" w:rsidRDefault="00A34A57" w:rsidP="00A34A57">
      <w:pPr>
        <w:numPr>
          <w:ilvl w:val="0"/>
          <w:numId w:val="71"/>
        </w:numPr>
        <w:rPr>
          <w:lang w:val="es-CO"/>
        </w:rPr>
      </w:pPr>
      <w:r w:rsidRPr="00E917F5">
        <w:rPr>
          <w:lang w:val="es-CO"/>
        </w:rPr>
        <w:lastRenderedPageBreak/>
        <w:t>Mapas de procesos: Diagramas que facilitan la trazabilidad y la mejora continua.</w:t>
      </w:r>
    </w:p>
    <w:p w14:paraId="72259C87" w14:textId="6B2670CB" w:rsidR="00F15BA1" w:rsidRDefault="00F15BA1" w:rsidP="00F15BA1">
      <w:pPr>
        <w:pStyle w:val="Descripcin"/>
        <w:keepNext/>
        <w:ind w:firstLine="0"/>
        <w:rPr>
          <w:color w:val="auto"/>
          <w:sz w:val="22"/>
          <w:szCs w:val="22"/>
        </w:rPr>
      </w:pPr>
      <w:bookmarkStart w:id="306" w:name="_Toc214616096"/>
      <w:r w:rsidRPr="00F15BA1">
        <w:rPr>
          <w:color w:val="auto"/>
          <w:sz w:val="22"/>
          <w:szCs w:val="22"/>
        </w:rPr>
        <w:t>F</w:t>
      </w:r>
      <w:r>
        <w:rPr>
          <w:color w:val="auto"/>
          <w:sz w:val="22"/>
          <w:szCs w:val="22"/>
        </w:rPr>
        <w:t>igura</w:t>
      </w:r>
      <w:r w:rsidRPr="00F15BA1">
        <w:rPr>
          <w:color w:val="auto"/>
          <w:sz w:val="22"/>
          <w:szCs w:val="22"/>
        </w:rPr>
        <w:t xml:space="preserve"> </w:t>
      </w:r>
      <w:r w:rsidRPr="00F15BA1">
        <w:rPr>
          <w:color w:val="auto"/>
          <w:sz w:val="22"/>
          <w:szCs w:val="22"/>
        </w:rPr>
        <w:fldChar w:fldCharType="begin"/>
      </w:r>
      <w:r w:rsidRPr="00F15BA1">
        <w:rPr>
          <w:color w:val="auto"/>
          <w:sz w:val="22"/>
          <w:szCs w:val="22"/>
        </w:rPr>
        <w:instrText xml:space="preserve"> SEQ FIGURA \* ARABIC </w:instrText>
      </w:r>
      <w:r w:rsidRPr="00F15BA1">
        <w:rPr>
          <w:color w:val="auto"/>
          <w:sz w:val="22"/>
          <w:szCs w:val="22"/>
        </w:rPr>
        <w:fldChar w:fldCharType="separate"/>
      </w:r>
      <w:r w:rsidRPr="00F15BA1">
        <w:rPr>
          <w:color w:val="auto"/>
          <w:sz w:val="22"/>
          <w:szCs w:val="22"/>
        </w:rPr>
        <w:t>32</w:t>
      </w:r>
      <w:bookmarkEnd w:id="306"/>
      <w:r w:rsidRPr="00F15BA1">
        <w:rPr>
          <w:color w:val="auto"/>
          <w:sz w:val="22"/>
          <w:szCs w:val="22"/>
        </w:rPr>
        <w:fldChar w:fldCharType="end"/>
      </w:r>
    </w:p>
    <w:p w14:paraId="78CC03AA" w14:textId="6037670B" w:rsidR="00F15BA1" w:rsidRPr="00F15BA1" w:rsidRDefault="00F15BA1" w:rsidP="00F15BA1">
      <w:pPr>
        <w:ind w:firstLine="0"/>
        <w:rPr>
          <w:i/>
          <w:iCs/>
        </w:rPr>
      </w:pPr>
      <w:r w:rsidRPr="00F15BA1">
        <w:rPr>
          <w:i/>
          <w:iCs/>
        </w:rPr>
        <w:t xml:space="preserve">Mapa de Procesos </w:t>
      </w:r>
    </w:p>
    <w:p w14:paraId="2553D1E8" w14:textId="49EF8C8E" w:rsidR="00521E75" w:rsidRDefault="00F15BA1" w:rsidP="00F15BA1">
      <w:pPr>
        <w:ind w:firstLine="0"/>
        <w:rPr>
          <w:lang w:val="es-CO"/>
        </w:rPr>
      </w:pPr>
      <w:r>
        <w:rPr>
          <w:noProof/>
        </w:rPr>
        <w:drawing>
          <wp:inline distT="0" distB="0" distL="0" distR="0" wp14:anchorId="7A545246" wp14:editId="2DEB81D9">
            <wp:extent cx="5944870" cy="4587240"/>
            <wp:effectExtent l="0" t="0" r="0" b="3810"/>
            <wp:docPr id="2035090222" name="Imagen 5" descr="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090222" name="Imagen 5" descr="Escala de tiempo&#10;&#10;El contenido generado por IA puede ser incorrect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4870" cy="4587240"/>
                    </a:xfrm>
                    <a:prstGeom prst="rect">
                      <a:avLst/>
                    </a:prstGeom>
                    <a:noFill/>
                    <a:ln>
                      <a:noFill/>
                    </a:ln>
                  </pic:spPr>
                </pic:pic>
              </a:graphicData>
            </a:graphic>
          </wp:inline>
        </w:drawing>
      </w:r>
    </w:p>
    <w:p w14:paraId="500F4CF4" w14:textId="18D9E9FE" w:rsidR="00F15BA1" w:rsidRPr="00E917F5" w:rsidRDefault="00F15BA1" w:rsidP="00F15BA1">
      <w:pPr>
        <w:ind w:firstLine="0"/>
        <w:rPr>
          <w:lang w:val="es-CO"/>
        </w:rPr>
      </w:pPr>
      <w:r w:rsidRPr="00F15BA1">
        <w:rPr>
          <w:i/>
          <w:iCs/>
          <w:lang w:val="es-CO"/>
        </w:rPr>
        <w:t>Nota:</w:t>
      </w:r>
      <w:r>
        <w:rPr>
          <w:lang w:val="es-CO"/>
        </w:rPr>
        <w:t xml:space="preserve"> </w:t>
      </w:r>
      <w:r w:rsidRPr="00E917F5">
        <w:rPr>
          <w:rFonts w:cs="Arial"/>
          <w:szCs w:val="22"/>
          <w:lang w:val="es-CO"/>
        </w:rPr>
        <w:t xml:space="preserve">Figura </w:t>
      </w:r>
      <w:r>
        <w:rPr>
          <w:rFonts w:cs="Arial"/>
          <w:szCs w:val="22"/>
          <w:lang w:val="es-CO"/>
        </w:rPr>
        <w:t>tomada de la página Web de Caja Honor</w:t>
      </w:r>
      <w:r w:rsidRPr="00E917F5">
        <w:rPr>
          <w:rFonts w:cs="Arial"/>
          <w:szCs w:val="22"/>
          <w:lang w:val="es-CO"/>
        </w:rPr>
        <w:t>.</w:t>
      </w:r>
    </w:p>
    <w:p w14:paraId="6EA521D1" w14:textId="77777777" w:rsidR="00F15BA1" w:rsidRDefault="00F15BA1" w:rsidP="00F15BA1">
      <w:pPr>
        <w:ind w:firstLine="0"/>
        <w:rPr>
          <w:lang w:val="es-CO"/>
        </w:rPr>
      </w:pPr>
    </w:p>
    <w:p w14:paraId="428689F4" w14:textId="77777777" w:rsidR="00F15BA1" w:rsidRDefault="00F15BA1" w:rsidP="00F15BA1">
      <w:pPr>
        <w:ind w:firstLine="0"/>
        <w:rPr>
          <w:lang w:val="es-CO"/>
        </w:rPr>
      </w:pPr>
    </w:p>
    <w:p w14:paraId="187B4903" w14:textId="77777777" w:rsidR="00F15BA1" w:rsidRDefault="00F15BA1" w:rsidP="00F15BA1">
      <w:pPr>
        <w:ind w:firstLine="0"/>
        <w:rPr>
          <w:lang w:val="es-CO"/>
        </w:rPr>
      </w:pPr>
    </w:p>
    <w:p w14:paraId="1983513A" w14:textId="77777777" w:rsidR="00F15BA1" w:rsidRDefault="00F15BA1" w:rsidP="00F15BA1">
      <w:pPr>
        <w:ind w:firstLine="0"/>
        <w:rPr>
          <w:lang w:val="es-CO"/>
        </w:rPr>
      </w:pPr>
    </w:p>
    <w:p w14:paraId="0A502665" w14:textId="77777777" w:rsidR="00F15BA1" w:rsidRDefault="00F15BA1" w:rsidP="00F15BA1">
      <w:pPr>
        <w:ind w:firstLine="0"/>
        <w:rPr>
          <w:lang w:val="es-CO"/>
        </w:rPr>
      </w:pPr>
    </w:p>
    <w:p w14:paraId="35741158" w14:textId="77777777" w:rsidR="00F15BA1" w:rsidRDefault="00F15BA1" w:rsidP="00F15BA1">
      <w:pPr>
        <w:ind w:firstLine="0"/>
        <w:rPr>
          <w:lang w:val="es-CO"/>
        </w:rPr>
      </w:pPr>
    </w:p>
    <w:p w14:paraId="27ADCD0B" w14:textId="2152B584" w:rsidR="00A34A57" w:rsidRPr="00133B7F" w:rsidRDefault="00133B7F" w:rsidP="00133B7F">
      <w:pPr>
        <w:rPr>
          <w:b/>
          <w:bCs/>
          <w:lang w:val="es-CO"/>
        </w:rPr>
      </w:pPr>
      <w:r w:rsidRPr="00133B7F">
        <w:rPr>
          <w:b/>
          <w:bCs/>
          <w:lang w:val="es-CO"/>
        </w:rPr>
        <w:lastRenderedPageBreak/>
        <w:t xml:space="preserve">4.3.4 </w:t>
      </w:r>
      <w:r w:rsidR="00A34A57" w:rsidRPr="00133B7F">
        <w:rPr>
          <w:b/>
          <w:bCs/>
          <w:lang w:val="es-CO"/>
        </w:rPr>
        <w:t>Roles y responsabilidades</w:t>
      </w:r>
      <w:r w:rsidR="00B849D1" w:rsidRPr="00133B7F">
        <w:rPr>
          <w:b/>
          <w:bCs/>
          <w:lang w:val="es-CO"/>
        </w:rPr>
        <w:t>.</w:t>
      </w:r>
    </w:p>
    <w:p w14:paraId="577B1C70" w14:textId="34328F6A" w:rsidR="00526FB3" w:rsidRDefault="00B67290" w:rsidP="00A34A57">
      <w:pPr>
        <w:ind w:firstLine="0"/>
        <w:rPr>
          <w:lang w:val="es-CO"/>
        </w:rPr>
      </w:pPr>
      <w:r>
        <w:rPr>
          <w:lang w:val="es-CO"/>
        </w:rPr>
        <w:t>En la tabla 3 se pueden observar los tipos de Rol de los integrantes de la PMO de Caja Honor</w:t>
      </w:r>
    </w:p>
    <w:p w14:paraId="0033179F" w14:textId="6CBF5F58" w:rsidR="006F10B1" w:rsidRPr="00E917F5" w:rsidRDefault="006F10B1" w:rsidP="006F10B1">
      <w:pPr>
        <w:pStyle w:val="Descripcin"/>
        <w:keepNext/>
        <w:ind w:firstLine="0"/>
        <w:rPr>
          <w:color w:val="auto"/>
          <w:sz w:val="22"/>
          <w:szCs w:val="22"/>
        </w:rPr>
      </w:pPr>
      <w:bookmarkStart w:id="307" w:name="_Toc211249936"/>
      <w:r w:rsidRPr="00E917F5">
        <w:rPr>
          <w:color w:val="auto"/>
          <w:sz w:val="22"/>
          <w:szCs w:val="22"/>
        </w:rPr>
        <w:t xml:space="preserve">Tabla </w:t>
      </w:r>
      <w:r w:rsidRPr="00E917F5">
        <w:rPr>
          <w:color w:val="auto"/>
          <w:sz w:val="22"/>
          <w:szCs w:val="22"/>
        </w:rPr>
        <w:fldChar w:fldCharType="begin"/>
      </w:r>
      <w:r w:rsidRPr="00E917F5">
        <w:rPr>
          <w:color w:val="auto"/>
          <w:sz w:val="22"/>
          <w:szCs w:val="22"/>
        </w:rPr>
        <w:instrText xml:space="preserve"> SEQ Tabla \* ARABIC </w:instrText>
      </w:r>
      <w:r w:rsidRPr="00E917F5">
        <w:rPr>
          <w:color w:val="auto"/>
          <w:sz w:val="22"/>
          <w:szCs w:val="22"/>
        </w:rPr>
        <w:fldChar w:fldCharType="separate"/>
      </w:r>
      <w:r w:rsidRPr="00E917F5">
        <w:rPr>
          <w:color w:val="auto"/>
          <w:sz w:val="22"/>
          <w:szCs w:val="22"/>
        </w:rPr>
        <w:t>3</w:t>
      </w:r>
      <w:bookmarkEnd w:id="307"/>
      <w:r w:rsidRPr="00E917F5">
        <w:rPr>
          <w:color w:val="auto"/>
          <w:sz w:val="22"/>
          <w:szCs w:val="22"/>
        </w:rPr>
        <w:fldChar w:fldCharType="end"/>
      </w:r>
    </w:p>
    <w:p w14:paraId="3E4D4DE6" w14:textId="77777777" w:rsidR="006F10B1" w:rsidRPr="00E917F5" w:rsidRDefault="006F10B1" w:rsidP="006F10B1">
      <w:pPr>
        <w:ind w:firstLine="0"/>
        <w:rPr>
          <w:rFonts w:cs="Arial"/>
          <w:i/>
          <w:iCs/>
          <w:szCs w:val="22"/>
        </w:rPr>
      </w:pPr>
      <w:r w:rsidRPr="00E917F5">
        <w:rPr>
          <w:rFonts w:cs="Arial"/>
          <w:i/>
          <w:iCs/>
          <w:szCs w:val="22"/>
        </w:rPr>
        <w:t>Tipos de Rol de los Integrantes de la PMO</w:t>
      </w:r>
    </w:p>
    <w:tbl>
      <w:tblPr>
        <w:tblW w:w="9029" w:type="dxa"/>
        <w:tblCellSpacing w:w="15" w:type="dxa"/>
        <w:tblInd w:w="426" w:type="dxa"/>
        <w:tblCellMar>
          <w:top w:w="15" w:type="dxa"/>
          <w:left w:w="15" w:type="dxa"/>
          <w:bottom w:w="15" w:type="dxa"/>
          <w:right w:w="15" w:type="dxa"/>
        </w:tblCellMar>
        <w:tblLook w:val="04A0" w:firstRow="1" w:lastRow="0" w:firstColumn="1" w:lastColumn="0" w:noHBand="0" w:noVBand="1"/>
      </w:tblPr>
      <w:tblGrid>
        <w:gridCol w:w="2552"/>
        <w:gridCol w:w="6477"/>
      </w:tblGrid>
      <w:tr w:rsidR="00A34A57" w:rsidRPr="00E917F5" w14:paraId="081BE197" w14:textId="77777777" w:rsidTr="0016336B">
        <w:trPr>
          <w:tblHeader/>
          <w:tblCellSpacing w:w="15" w:type="dxa"/>
        </w:trPr>
        <w:tc>
          <w:tcPr>
            <w:tcW w:w="0" w:type="auto"/>
            <w:tcBorders>
              <w:top w:val="single" w:sz="4" w:space="0" w:color="auto"/>
              <w:bottom w:val="single" w:sz="4" w:space="0" w:color="auto"/>
            </w:tcBorders>
            <w:vAlign w:val="center"/>
            <w:hideMark/>
          </w:tcPr>
          <w:p w14:paraId="519FF9BC" w14:textId="77777777" w:rsidR="00A34A57" w:rsidRPr="00E917F5" w:rsidRDefault="00A34A57" w:rsidP="0016336B">
            <w:pPr>
              <w:spacing w:before="240"/>
              <w:ind w:firstLine="0"/>
              <w:jc w:val="center"/>
              <w:rPr>
                <w:b/>
                <w:bCs/>
              </w:rPr>
            </w:pPr>
            <w:r w:rsidRPr="00E917F5">
              <w:rPr>
                <w:b/>
                <w:bCs/>
              </w:rPr>
              <w:t>Rol</w:t>
            </w:r>
          </w:p>
        </w:tc>
        <w:tc>
          <w:tcPr>
            <w:tcW w:w="0" w:type="auto"/>
            <w:tcBorders>
              <w:top w:val="single" w:sz="4" w:space="0" w:color="auto"/>
              <w:bottom w:val="single" w:sz="4" w:space="0" w:color="auto"/>
            </w:tcBorders>
            <w:vAlign w:val="center"/>
            <w:hideMark/>
          </w:tcPr>
          <w:p w14:paraId="013C79DE" w14:textId="77777777" w:rsidR="00A34A57" w:rsidRPr="00E917F5" w:rsidRDefault="00A34A57" w:rsidP="0016336B">
            <w:pPr>
              <w:spacing w:before="240"/>
              <w:ind w:firstLine="0"/>
              <w:jc w:val="center"/>
              <w:rPr>
                <w:b/>
                <w:bCs/>
              </w:rPr>
            </w:pPr>
            <w:r w:rsidRPr="00E917F5">
              <w:rPr>
                <w:b/>
                <w:bCs/>
              </w:rPr>
              <w:t>Responsabilidad principal</w:t>
            </w:r>
          </w:p>
        </w:tc>
      </w:tr>
      <w:tr w:rsidR="00A34A57" w:rsidRPr="00E917F5" w14:paraId="472ADA26" w14:textId="77777777" w:rsidTr="0016336B">
        <w:trPr>
          <w:tblCellSpacing w:w="15" w:type="dxa"/>
        </w:trPr>
        <w:tc>
          <w:tcPr>
            <w:tcW w:w="0" w:type="auto"/>
            <w:vAlign w:val="center"/>
            <w:hideMark/>
          </w:tcPr>
          <w:p w14:paraId="30AA0A37" w14:textId="03E343AF" w:rsidR="00A34A57" w:rsidRPr="00E917F5" w:rsidRDefault="004113DE" w:rsidP="004113DE">
            <w:pPr>
              <w:ind w:firstLine="0"/>
            </w:pPr>
            <w:r w:rsidRPr="00E917F5">
              <w:t>-</w:t>
            </w:r>
            <w:r w:rsidR="00A34A57" w:rsidRPr="00E917F5">
              <w:t>Director de la PMO</w:t>
            </w:r>
          </w:p>
        </w:tc>
        <w:tc>
          <w:tcPr>
            <w:tcW w:w="0" w:type="auto"/>
            <w:vAlign w:val="center"/>
            <w:hideMark/>
          </w:tcPr>
          <w:p w14:paraId="0656B358" w14:textId="302196EF" w:rsidR="00A34A57" w:rsidRPr="00E917F5" w:rsidRDefault="004113DE" w:rsidP="0016336B">
            <w:pPr>
              <w:ind w:left="484" w:firstLine="0"/>
            </w:pPr>
            <w:r w:rsidRPr="00E917F5">
              <w:t>-</w:t>
            </w:r>
            <w:r w:rsidR="00A34A57" w:rsidRPr="00E917F5">
              <w:t>Liderar la estrategia de gestión de proyectos institucionales.</w:t>
            </w:r>
          </w:p>
        </w:tc>
      </w:tr>
      <w:tr w:rsidR="00A34A57" w:rsidRPr="00E917F5" w14:paraId="47CE2BA9" w14:textId="77777777" w:rsidTr="0016336B">
        <w:trPr>
          <w:tblCellSpacing w:w="15" w:type="dxa"/>
        </w:trPr>
        <w:tc>
          <w:tcPr>
            <w:tcW w:w="0" w:type="auto"/>
            <w:vAlign w:val="center"/>
            <w:hideMark/>
          </w:tcPr>
          <w:p w14:paraId="51FFB537" w14:textId="40A85090" w:rsidR="00A34A57" w:rsidRPr="00E917F5" w:rsidRDefault="004113DE" w:rsidP="0016336B">
            <w:pPr>
              <w:ind w:firstLine="0"/>
            </w:pPr>
            <w:r w:rsidRPr="00E917F5">
              <w:t>-</w:t>
            </w:r>
            <w:r w:rsidR="00A34A57" w:rsidRPr="00E917F5">
              <w:t>Coordinador de proyectos</w:t>
            </w:r>
          </w:p>
        </w:tc>
        <w:tc>
          <w:tcPr>
            <w:tcW w:w="0" w:type="auto"/>
            <w:vAlign w:val="center"/>
            <w:hideMark/>
          </w:tcPr>
          <w:p w14:paraId="59D7D333" w14:textId="13A8266B" w:rsidR="00A34A57" w:rsidRPr="00E917F5" w:rsidRDefault="004113DE" w:rsidP="0016336B">
            <w:pPr>
              <w:ind w:left="484" w:firstLine="0"/>
            </w:pPr>
            <w:r w:rsidRPr="00E917F5">
              <w:t>-</w:t>
            </w:r>
            <w:r w:rsidR="00A34A57" w:rsidRPr="00E917F5">
              <w:t>Supervisar la ejecución técnica y administrativa de los proyectos.</w:t>
            </w:r>
          </w:p>
        </w:tc>
      </w:tr>
      <w:tr w:rsidR="00A34A57" w:rsidRPr="00E917F5" w14:paraId="13E9B779" w14:textId="77777777" w:rsidTr="0016336B">
        <w:trPr>
          <w:tblCellSpacing w:w="15" w:type="dxa"/>
        </w:trPr>
        <w:tc>
          <w:tcPr>
            <w:tcW w:w="0" w:type="auto"/>
            <w:vAlign w:val="center"/>
            <w:hideMark/>
          </w:tcPr>
          <w:p w14:paraId="4B6DCDF5" w14:textId="142782CD" w:rsidR="00A34A57" w:rsidRPr="00E917F5" w:rsidRDefault="004113DE" w:rsidP="0016336B">
            <w:pPr>
              <w:ind w:firstLine="0"/>
            </w:pPr>
            <w:r w:rsidRPr="00E917F5">
              <w:t>-</w:t>
            </w:r>
            <w:r w:rsidR="00A34A57" w:rsidRPr="00E917F5">
              <w:t>Analista de sostenibilidad</w:t>
            </w:r>
          </w:p>
        </w:tc>
        <w:tc>
          <w:tcPr>
            <w:tcW w:w="0" w:type="auto"/>
            <w:vAlign w:val="center"/>
            <w:hideMark/>
          </w:tcPr>
          <w:p w14:paraId="4E83087E" w14:textId="34D6974F" w:rsidR="00A34A57" w:rsidRPr="00E917F5" w:rsidRDefault="004113DE" w:rsidP="0016336B">
            <w:pPr>
              <w:ind w:left="438" w:firstLine="0"/>
            </w:pPr>
            <w:r w:rsidRPr="00E917F5">
              <w:t>-</w:t>
            </w:r>
            <w:r w:rsidR="00A34A57" w:rsidRPr="00E917F5">
              <w:t>Evaluar impactos ESG y asegurar alineación con los ODS.</w:t>
            </w:r>
          </w:p>
        </w:tc>
      </w:tr>
      <w:tr w:rsidR="00A34A57" w:rsidRPr="00E917F5" w14:paraId="61F61B66" w14:textId="77777777" w:rsidTr="0016336B">
        <w:trPr>
          <w:tblCellSpacing w:w="15" w:type="dxa"/>
        </w:trPr>
        <w:tc>
          <w:tcPr>
            <w:tcW w:w="0" w:type="auto"/>
            <w:vAlign w:val="center"/>
            <w:hideMark/>
          </w:tcPr>
          <w:p w14:paraId="08304D70" w14:textId="4AD1A7D2" w:rsidR="00A34A57" w:rsidRPr="00E917F5" w:rsidRDefault="004113DE" w:rsidP="0016336B">
            <w:pPr>
              <w:ind w:firstLine="0"/>
            </w:pPr>
            <w:r w:rsidRPr="00E917F5">
              <w:t>-</w:t>
            </w:r>
            <w:r w:rsidR="00A34A57" w:rsidRPr="00E917F5">
              <w:t>Especialista en TIC</w:t>
            </w:r>
          </w:p>
        </w:tc>
        <w:tc>
          <w:tcPr>
            <w:tcW w:w="0" w:type="auto"/>
            <w:vAlign w:val="center"/>
            <w:hideMark/>
          </w:tcPr>
          <w:p w14:paraId="4017892B" w14:textId="277793A2" w:rsidR="00A34A57" w:rsidRPr="00E917F5" w:rsidRDefault="004113DE" w:rsidP="0016336B">
            <w:pPr>
              <w:ind w:left="438" w:firstLine="0"/>
            </w:pPr>
            <w:r w:rsidRPr="00E917F5">
              <w:t>-</w:t>
            </w:r>
            <w:r w:rsidR="00A34A57" w:rsidRPr="00E917F5">
              <w:t>Apoyar la informatización y automatización de procesos.</w:t>
            </w:r>
          </w:p>
        </w:tc>
      </w:tr>
      <w:tr w:rsidR="00A34A57" w:rsidRPr="00E917F5" w14:paraId="779F7B81" w14:textId="77777777" w:rsidTr="0016336B">
        <w:trPr>
          <w:tblCellSpacing w:w="15" w:type="dxa"/>
        </w:trPr>
        <w:tc>
          <w:tcPr>
            <w:tcW w:w="0" w:type="auto"/>
            <w:tcBorders>
              <w:bottom w:val="single" w:sz="4" w:space="0" w:color="auto"/>
            </w:tcBorders>
            <w:vAlign w:val="center"/>
            <w:hideMark/>
          </w:tcPr>
          <w:p w14:paraId="3985FDA8" w14:textId="682009B7" w:rsidR="00A34A57" w:rsidRPr="00E917F5" w:rsidRDefault="004113DE" w:rsidP="0016336B">
            <w:pPr>
              <w:ind w:firstLine="0"/>
            </w:pPr>
            <w:r w:rsidRPr="00E917F5">
              <w:t>-</w:t>
            </w:r>
            <w:r w:rsidR="00A34A57" w:rsidRPr="00E917F5">
              <w:t>Gestor documental</w:t>
            </w:r>
          </w:p>
        </w:tc>
        <w:tc>
          <w:tcPr>
            <w:tcW w:w="0" w:type="auto"/>
            <w:tcBorders>
              <w:bottom w:val="single" w:sz="4" w:space="0" w:color="auto"/>
            </w:tcBorders>
            <w:vAlign w:val="center"/>
            <w:hideMark/>
          </w:tcPr>
          <w:p w14:paraId="6460FB8F" w14:textId="316770D7" w:rsidR="00A34A57" w:rsidRPr="00E917F5" w:rsidRDefault="004113DE" w:rsidP="0016336B">
            <w:pPr>
              <w:ind w:left="438" w:firstLine="0"/>
            </w:pPr>
            <w:r w:rsidRPr="00E917F5">
              <w:t>-</w:t>
            </w:r>
            <w:r w:rsidR="00A34A57" w:rsidRPr="00E917F5">
              <w:t>Administrar la trazabilidad y archivo de información clave.</w:t>
            </w:r>
          </w:p>
        </w:tc>
      </w:tr>
    </w:tbl>
    <w:p w14:paraId="2A6CBD42" w14:textId="77777777" w:rsidR="0016336B" w:rsidRPr="00E917F5" w:rsidRDefault="0016336B" w:rsidP="00A34A57">
      <w:pPr>
        <w:ind w:firstLine="0"/>
      </w:pPr>
    </w:p>
    <w:p w14:paraId="6B9A0C19" w14:textId="5B464BF6" w:rsidR="001A6679" w:rsidRPr="00E917F5" w:rsidRDefault="001A6679" w:rsidP="001A6679">
      <w:pPr>
        <w:spacing w:line="240" w:lineRule="auto"/>
        <w:ind w:firstLine="0"/>
        <w:contextualSpacing/>
        <w:rPr>
          <w:rFonts w:cs="Arial"/>
          <w:szCs w:val="22"/>
        </w:rPr>
      </w:pPr>
      <w:r w:rsidRPr="00E917F5">
        <w:rPr>
          <w:rFonts w:cs="Arial"/>
          <w:i/>
          <w:iCs/>
          <w:szCs w:val="22"/>
        </w:rPr>
        <w:t>Nota</w:t>
      </w:r>
      <w:r w:rsidRPr="00E917F5">
        <w:rPr>
          <w:rFonts w:cs="Arial"/>
          <w:szCs w:val="22"/>
        </w:rPr>
        <w:t xml:space="preserve">: La Tabla 3 muestra los roles y responsabilidades de los integrantes de la PMO de la Caja de Vivienda Militar y de </w:t>
      </w:r>
      <w:r w:rsidR="00364D36" w:rsidRPr="00E917F5">
        <w:rPr>
          <w:rFonts w:cs="Arial"/>
          <w:szCs w:val="22"/>
        </w:rPr>
        <w:t>Policía</w:t>
      </w:r>
      <w:r w:rsidRPr="00E917F5">
        <w:rPr>
          <w:rFonts w:cs="Arial"/>
          <w:szCs w:val="22"/>
        </w:rPr>
        <w:t>. Autoría propia.</w:t>
      </w:r>
    </w:p>
    <w:p w14:paraId="204DD0B6" w14:textId="77777777" w:rsidR="001A6679" w:rsidRPr="00E917F5" w:rsidRDefault="001A6679" w:rsidP="00A34A57">
      <w:pPr>
        <w:ind w:firstLine="0"/>
      </w:pPr>
    </w:p>
    <w:p w14:paraId="3C520CE8" w14:textId="652EC5E6" w:rsidR="00A34A57" w:rsidRPr="003A32F3" w:rsidRDefault="003A32F3" w:rsidP="003A32F3">
      <w:pPr>
        <w:rPr>
          <w:b/>
          <w:bCs/>
          <w:lang w:val="es-CO"/>
        </w:rPr>
      </w:pPr>
      <w:r w:rsidRPr="003A32F3">
        <w:rPr>
          <w:b/>
          <w:bCs/>
          <w:lang w:val="es-CO"/>
        </w:rPr>
        <w:t xml:space="preserve">4.3.5 </w:t>
      </w:r>
      <w:r w:rsidR="00A34A57" w:rsidRPr="003A32F3">
        <w:rPr>
          <w:b/>
          <w:bCs/>
          <w:lang w:val="es-CO"/>
        </w:rPr>
        <w:t>Modelo de operación</w:t>
      </w:r>
    </w:p>
    <w:p w14:paraId="32C602AA" w14:textId="77777777" w:rsidR="00A34A57" w:rsidRPr="00E917F5" w:rsidRDefault="00A34A57" w:rsidP="00A34A57">
      <w:pPr>
        <w:numPr>
          <w:ilvl w:val="0"/>
          <w:numId w:val="72"/>
        </w:numPr>
        <w:rPr>
          <w:lang w:val="es-CO"/>
        </w:rPr>
      </w:pPr>
      <w:r w:rsidRPr="00E917F5">
        <w:rPr>
          <w:lang w:val="es-CO"/>
        </w:rPr>
        <w:t>Ciclo de vida de la PMO: Evaluación inicial → Diseño → Implementación → Seguimiento → Mejora continua.</w:t>
      </w:r>
    </w:p>
    <w:p w14:paraId="7160FA30" w14:textId="77777777" w:rsidR="00A34A57" w:rsidRPr="00E917F5" w:rsidRDefault="00A34A57" w:rsidP="00A34A57">
      <w:pPr>
        <w:numPr>
          <w:ilvl w:val="0"/>
          <w:numId w:val="72"/>
        </w:numPr>
        <w:rPr>
          <w:lang w:val="es-CO"/>
        </w:rPr>
      </w:pPr>
      <w:r w:rsidRPr="00E917F5">
        <w:rPr>
          <w:lang w:val="es-CO"/>
        </w:rPr>
        <w:t>Mecanismos de retroalimentación: Encuestas internas, auditorías de desempeño, revisión de indicadores.</w:t>
      </w:r>
    </w:p>
    <w:p w14:paraId="306AF9C0" w14:textId="77777777" w:rsidR="00A34A57" w:rsidRPr="00E917F5" w:rsidRDefault="00A34A57" w:rsidP="00A34A57">
      <w:pPr>
        <w:numPr>
          <w:ilvl w:val="0"/>
          <w:numId w:val="72"/>
        </w:numPr>
        <w:rPr>
          <w:lang w:val="es-CO"/>
        </w:rPr>
      </w:pPr>
      <w:r w:rsidRPr="00E917F5">
        <w:rPr>
          <w:lang w:val="es-CO"/>
        </w:rPr>
        <w:t>Adaptabilidad: Revisión anual del modelo según cambios en el entorno institucional y normativo.</w:t>
      </w:r>
    </w:p>
    <w:p w14:paraId="7C5F325B" w14:textId="20309482" w:rsidR="003F31DF" w:rsidRPr="00E917F5" w:rsidRDefault="003F31DF" w:rsidP="00C05B87">
      <w:pPr>
        <w:pStyle w:val="Ttulo1"/>
        <w:numPr>
          <w:ilvl w:val="1"/>
          <w:numId w:val="18"/>
        </w:numPr>
        <w:ind w:left="0" w:firstLine="0"/>
        <w:rPr>
          <w:rFonts w:ascii="Arial" w:hAnsi="Arial" w:cs="Arial"/>
          <w:b/>
          <w:bCs/>
          <w:color w:val="auto"/>
          <w:sz w:val="22"/>
          <w:szCs w:val="22"/>
        </w:rPr>
      </w:pPr>
      <w:bookmarkStart w:id="308" w:name="_Toc177027244"/>
      <w:bookmarkStart w:id="309" w:name="_Toc214616030"/>
      <w:bookmarkEnd w:id="301"/>
      <w:r w:rsidRPr="00E917F5">
        <w:rPr>
          <w:rFonts w:ascii="Arial" w:hAnsi="Arial" w:cs="Arial"/>
          <w:b/>
          <w:bCs/>
          <w:color w:val="auto"/>
          <w:sz w:val="22"/>
          <w:szCs w:val="22"/>
        </w:rPr>
        <w:lastRenderedPageBreak/>
        <w:t>Conclusiones</w:t>
      </w:r>
      <w:bookmarkEnd w:id="308"/>
      <w:bookmarkEnd w:id="309"/>
    </w:p>
    <w:p w14:paraId="5FB68D11" w14:textId="4AC2A04A" w:rsidR="004603D7" w:rsidRPr="00E917F5" w:rsidRDefault="003A32F3" w:rsidP="003A32F3">
      <w:pPr>
        <w:ind w:firstLine="0"/>
        <w:rPr>
          <w:rFonts w:cs="Arial"/>
          <w:szCs w:val="22"/>
          <w:lang w:val="es-CO"/>
        </w:rPr>
      </w:pPr>
      <w:r w:rsidRPr="003A32F3">
        <w:rPr>
          <w:rFonts w:cs="Arial"/>
          <w:b/>
          <w:bCs/>
          <w:szCs w:val="22"/>
          <w:lang w:val="es-CO"/>
        </w:rPr>
        <w:t xml:space="preserve">5.1 </w:t>
      </w:r>
      <w:r w:rsidR="004603D7" w:rsidRPr="003A32F3">
        <w:rPr>
          <w:rFonts w:cs="Arial"/>
          <w:b/>
          <w:bCs/>
          <w:szCs w:val="22"/>
          <w:lang w:val="es-CO"/>
        </w:rPr>
        <w:t>Conclusi</w:t>
      </w:r>
      <w:r w:rsidR="006F7785">
        <w:rPr>
          <w:rFonts w:cs="Arial"/>
          <w:b/>
          <w:bCs/>
          <w:szCs w:val="22"/>
          <w:lang w:val="es-CO"/>
        </w:rPr>
        <w:t>ón para el análisis</w:t>
      </w:r>
      <w:r w:rsidRPr="00FC123C">
        <w:rPr>
          <w:rStyle w:val="Ttulo3Car"/>
          <w:rFonts w:cs="Arial"/>
          <w:b/>
          <w:bCs/>
          <w:color w:val="auto"/>
          <w:sz w:val="22"/>
          <w:szCs w:val="22"/>
        </w:rPr>
        <w:t xml:space="preserve"> de los Modelos y Tipos de (PMO) Existentes</w:t>
      </w:r>
    </w:p>
    <w:p w14:paraId="794EAE26" w14:textId="5DFBBBB7" w:rsidR="004603D7" w:rsidRPr="00E917F5" w:rsidRDefault="003A32F3" w:rsidP="004603D7">
      <w:pPr>
        <w:rPr>
          <w:rFonts w:cs="Arial"/>
          <w:szCs w:val="22"/>
          <w:lang w:val="es-CO"/>
        </w:rPr>
      </w:pPr>
      <w:r w:rsidRPr="003A32F3">
        <w:rPr>
          <w:rFonts w:cs="Arial"/>
          <w:b/>
          <w:bCs/>
          <w:szCs w:val="22"/>
          <w:lang w:val="es-CO"/>
        </w:rPr>
        <w:t>5.1.</w:t>
      </w:r>
      <w:r w:rsidR="004603D7" w:rsidRPr="003A32F3">
        <w:rPr>
          <w:rFonts w:cs="Arial"/>
          <w:b/>
          <w:bCs/>
          <w:szCs w:val="22"/>
          <w:lang w:val="es-CO"/>
        </w:rPr>
        <w:t>1</w:t>
      </w:r>
      <w:r w:rsidR="004603D7" w:rsidRPr="00E917F5">
        <w:rPr>
          <w:rFonts w:cs="Arial"/>
          <w:szCs w:val="22"/>
          <w:lang w:val="es-CO"/>
        </w:rPr>
        <w:t>. El análisis de los modelos y tipos de Oficinas de Gestión de Proyectos (PMO) permite comprender a fondo las distintas alternativas disponibles para su implementación en el sector público colombiano, específicamente en la Caja Promotora de Vivienda Militar y de Policía. A partir de este estudio, se identifican las características, los niveles de madurez y condiciones de aplicabilidad de modelos reconocidos como el MMGP de Darci Prado, el OPM3 del PMI y el CIM3/CP3M, siendo el primero el más adecuado para el contexto institucional por su enfoque integral y su uso extendido en entidades públicas del país.</w:t>
      </w:r>
    </w:p>
    <w:p w14:paraId="5A7BD400" w14:textId="7DDFB7F9" w:rsidR="004603D7" w:rsidRPr="00E917F5" w:rsidRDefault="003A32F3" w:rsidP="004603D7">
      <w:pPr>
        <w:rPr>
          <w:rFonts w:cs="Arial"/>
          <w:szCs w:val="22"/>
          <w:lang w:val="es-CO"/>
        </w:rPr>
      </w:pPr>
      <w:r w:rsidRPr="003A32F3">
        <w:rPr>
          <w:rFonts w:cs="Arial"/>
          <w:b/>
          <w:bCs/>
          <w:szCs w:val="22"/>
          <w:lang w:val="es-CO"/>
        </w:rPr>
        <w:t>5.1.2</w:t>
      </w:r>
      <w:r w:rsidR="004603D7" w:rsidRPr="00E917F5">
        <w:rPr>
          <w:rFonts w:cs="Arial"/>
          <w:szCs w:val="22"/>
          <w:lang w:val="es-CO"/>
        </w:rPr>
        <w:t xml:space="preserve"> La aplicación del modelo MMGP facilita un diagnóstico institucional estructurado en siete dimensiones clave: metodología, competencias conductuales, estructura organizacional, informatización, gestión estratégica, competencias técnicas y cultura organizacional. Este diagnóstico permite detectar brechas organizacionales y tecnológicas, así como mapear actores internos y externos relevantes para el proceso de implementación.</w:t>
      </w:r>
    </w:p>
    <w:p w14:paraId="5B80E8ED" w14:textId="131B2B45" w:rsidR="004603D7" w:rsidRPr="00E917F5" w:rsidRDefault="003A32F3" w:rsidP="004603D7">
      <w:pPr>
        <w:rPr>
          <w:rFonts w:cs="Arial"/>
          <w:szCs w:val="22"/>
          <w:lang w:val="es-CO"/>
        </w:rPr>
      </w:pPr>
      <w:r w:rsidRPr="003A32F3">
        <w:rPr>
          <w:rFonts w:cs="Arial"/>
          <w:b/>
          <w:bCs/>
          <w:szCs w:val="22"/>
          <w:lang w:val="es-CO"/>
        </w:rPr>
        <w:t>5.1.</w:t>
      </w:r>
      <w:r w:rsidR="004603D7" w:rsidRPr="003A32F3">
        <w:rPr>
          <w:rFonts w:cs="Arial"/>
          <w:b/>
          <w:bCs/>
          <w:szCs w:val="22"/>
          <w:lang w:val="es-CO"/>
        </w:rPr>
        <w:t>3</w:t>
      </w:r>
      <w:r w:rsidR="004603D7" w:rsidRPr="00E917F5">
        <w:rPr>
          <w:rFonts w:cs="Arial"/>
          <w:szCs w:val="22"/>
          <w:lang w:val="es-CO"/>
        </w:rPr>
        <w:t xml:space="preserve"> Con base en lo anterior, se definen funciones prioritarias para la PMO alineadas con la visión estratégica de la Entidad, destacando la estandarización de procesos, el seguimiento de proyectos, la gestión de riesgos y la sostenibilidad. Además, se propone una estructura organizacional funcional que integra áreas clave como son la planeación, finanzas, tecnología </w:t>
      </w:r>
      <w:r w:rsidR="006F7785">
        <w:rPr>
          <w:rFonts w:cs="Arial"/>
          <w:szCs w:val="22"/>
          <w:lang w:val="es-CO"/>
        </w:rPr>
        <w:t>con la oficina asesora informática y la subgerencia de vivienda para el tema de sostenibilidad</w:t>
      </w:r>
      <w:r w:rsidR="004603D7" w:rsidRPr="00E917F5">
        <w:rPr>
          <w:rFonts w:cs="Arial"/>
          <w:szCs w:val="22"/>
          <w:lang w:val="es-CO"/>
        </w:rPr>
        <w:t>, de esta forma se garantiza una articulación efectiva entre la PMO y el resto de la</w:t>
      </w:r>
      <w:r w:rsidR="006F7785">
        <w:rPr>
          <w:rFonts w:cs="Arial"/>
          <w:szCs w:val="22"/>
          <w:lang w:val="es-CO"/>
        </w:rPr>
        <w:t>s Subgerencias, Oficinas Asesoras y Áreas de la Entidad</w:t>
      </w:r>
      <w:r w:rsidR="004603D7" w:rsidRPr="00E917F5">
        <w:rPr>
          <w:rFonts w:cs="Arial"/>
          <w:szCs w:val="22"/>
          <w:lang w:val="es-CO"/>
        </w:rPr>
        <w:t>.</w:t>
      </w:r>
    </w:p>
    <w:p w14:paraId="7B74BFA2" w14:textId="3E0253FF" w:rsidR="004603D7" w:rsidRPr="00E917F5" w:rsidRDefault="003A32F3" w:rsidP="004603D7">
      <w:pPr>
        <w:rPr>
          <w:rFonts w:cs="Arial"/>
          <w:szCs w:val="22"/>
          <w:lang w:val="es-CO"/>
        </w:rPr>
      </w:pPr>
      <w:r w:rsidRPr="003A32F3">
        <w:rPr>
          <w:rFonts w:cs="Arial"/>
          <w:b/>
          <w:bCs/>
          <w:szCs w:val="22"/>
          <w:lang w:val="es-CO"/>
        </w:rPr>
        <w:t>5.1.</w:t>
      </w:r>
      <w:r w:rsidR="004603D7" w:rsidRPr="003A32F3">
        <w:rPr>
          <w:rFonts w:cs="Arial"/>
          <w:b/>
          <w:bCs/>
          <w:szCs w:val="22"/>
          <w:lang w:val="es-CO"/>
        </w:rPr>
        <w:t>4</w:t>
      </w:r>
      <w:r w:rsidR="004603D7" w:rsidRPr="00E917F5">
        <w:rPr>
          <w:rFonts w:cs="Arial"/>
          <w:szCs w:val="22"/>
          <w:lang w:val="es-CO"/>
        </w:rPr>
        <w:t xml:space="preserve"> El plan de implementación se encuentra dividido en fases, incluye un cronograma detallado, indicadores de éxito y mecanismos de seguimiento que aseguran la trazabilidad del proceso. Finalmente, se establece un enfoque de mejora </w:t>
      </w:r>
      <w:r w:rsidR="00526FB3" w:rsidRPr="00E917F5">
        <w:rPr>
          <w:rFonts w:cs="Arial"/>
          <w:szCs w:val="22"/>
          <w:lang w:val="es-CO"/>
        </w:rPr>
        <w:t>continua</w:t>
      </w:r>
      <w:r w:rsidR="004603D7" w:rsidRPr="00E917F5">
        <w:rPr>
          <w:rFonts w:cs="Arial"/>
          <w:szCs w:val="22"/>
          <w:lang w:val="es-CO"/>
        </w:rPr>
        <w:t xml:space="preserve"> basado en la evaluación </w:t>
      </w:r>
      <w:r w:rsidR="004603D7" w:rsidRPr="00E917F5">
        <w:rPr>
          <w:rFonts w:cs="Arial"/>
          <w:szCs w:val="22"/>
          <w:lang w:val="es-CO"/>
        </w:rPr>
        <w:lastRenderedPageBreak/>
        <w:t>periódica del desempeño y la retroalimentación institucional, lo que permitirá adaptar la PMO a los cambios del entorno y mantener su relevancia a largo plazo.</w:t>
      </w:r>
    </w:p>
    <w:p w14:paraId="48E8AD80" w14:textId="65A50620" w:rsidR="004603D7" w:rsidRPr="00E917F5" w:rsidRDefault="004603D7" w:rsidP="004603D7">
      <w:pPr>
        <w:rPr>
          <w:rFonts w:cs="Arial"/>
          <w:szCs w:val="22"/>
          <w:lang w:val="es-CO"/>
        </w:rPr>
      </w:pPr>
      <w:r w:rsidRPr="003A32F3">
        <w:rPr>
          <w:rFonts w:cs="Arial"/>
          <w:b/>
          <w:bCs/>
          <w:szCs w:val="22"/>
          <w:lang w:val="es-CO"/>
        </w:rPr>
        <w:t>5.</w:t>
      </w:r>
      <w:r w:rsidR="003A32F3" w:rsidRPr="003A32F3">
        <w:rPr>
          <w:rFonts w:cs="Arial"/>
          <w:b/>
          <w:bCs/>
          <w:szCs w:val="22"/>
          <w:lang w:val="es-CO"/>
        </w:rPr>
        <w:t>1.5</w:t>
      </w:r>
      <w:r w:rsidRPr="00E917F5">
        <w:rPr>
          <w:rFonts w:cs="Arial"/>
          <w:szCs w:val="22"/>
          <w:lang w:val="es-CO"/>
        </w:rPr>
        <w:t xml:space="preserve"> En conjunto, este objetivo permite sentar las bases sólidas para una PMO adaptada al entorno público colombiano, con herramientas prácticas como plantillas estandarizadas, mapas de procesos y cuadros de seguimiento que fortalecen la toma de decisiones y la gestión eficiente de los proyectos institucionales.</w:t>
      </w:r>
    </w:p>
    <w:p w14:paraId="3060C73C" w14:textId="77777777" w:rsidR="003A32F3" w:rsidRDefault="003A32F3" w:rsidP="003F31DF">
      <w:pPr>
        <w:rPr>
          <w:rFonts w:cs="Arial"/>
          <w:szCs w:val="22"/>
          <w:lang w:val="es-CO"/>
        </w:rPr>
      </w:pPr>
    </w:p>
    <w:p w14:paraId="7875FDCB" w14:textId="04F46DDD" w:rsidR="004603D7" w:rsidRPr="00E917F5" w:rsidRDefault="003A32F3" w:rsidP="00833DA9">
      <w:pPr>
        <w:ind w:firstLine="0"/>
        <w:rPr>
          <w:rFonts w:cs="Arial"/>
          <w:szCs w:val="22"/>
          <w:lang w:val="es-CO"/>
        </w:rPr>
      </w:pPr>
      <w:r w:rsidRPr="00833DA9">
        <w:rPr>
          <w:rFonts w:cs="Arial"/>
          <w:b/>
          <w:bCs/>
          <w:szCs w:val="22"/>
          <w:lang w:val="es-CO"/>
        </w:rPr>
        <w:t xml:space="preserve">5.2 </w:t>
      </w:r>
      <w:r w:rsidR="004603D7" w:rsidRPr="00833DA9">
        <w:rPr>
          <w:rFonts w:cs="Arial"/>
          <w:b/>
          <w:bCs/>
          <w:szCs w:val="22"/>
          <w:lang w:val="es-CO"/>
        </w:rPr>
        <w:t>Conclusiones</w:t>
      </w:r>
      <w:r w:rsidR="004603D7" w:rsidRPr="00E917F5">
        <w:rPr>
          <w:rFonts w:cs="Arial"/>
          <w:szCs w:val="22"/>
          <w:lang w:val="es-CO"/>
        </w:rPr>
        <w:t xml:space="preserve"> </w:t>
      </w:r>
      <w:r w:rsidR="006F7785">
        <w:rPr>
          <w:rFonts w:cs="Arial"/>
          <w:b/>
          <w:bCs/>
          <w:szCs w:val="22"/>
          <w:lang w:val="es-CO"/>
        </w:rPr>
        <w:t>del</w:t>
      </w:r>
      <w:r w:rsidR="00833DA9" w:rsidRPr="00833DA9">
        <w:rPr>
          <w:rFonts w:cs="Arial"/>
          <w:b/>
          <w:bCs/>
          <w:szCs w:val="22"/>
          <w:lang w:val="es-CO"/>
        </w:rPr>
        <w:t xml:space="preserve"> </w:t>
      </w:r>
      <w:r w:rsidR="00833DA9" w:rsidRPr="00B67290">
        <w:rPr>
          <w:rStyle w:val="Ttulo3Car"/>
          <w:rFonts w:cs="Arial"/>
          <w:b/>
          <w:bCs/>
          <w:color w:val="000000" w:themeColor="text1"/>
          <w:sz w:val="22"/>
          <w:szCs w:val="22"/>
        </w:rPr>
        <w:t>Diagn</w:t>
      </w:r>
      <w:r w:rsidR="006F7785">
        <w:rPr>
          <w:rStyle w:val="Ttulo3Car"/>
          <w:rFonts w:cs="Arial"/>
          <w:b/>
          <w:bCs/>
          <w:color w:val="000000" w:themeColor="text1"/>
          <w:sz w:val="22"/>
          <w:szCs w:val="22"/>
        </w:rPr>
        <w:t>ó</w:t>
      </w:r>
      <w:r w:rsidR="00833DA9" w:rsidRPr="00B67290">
        <w:rPr>
          <w:rStyle w:val="Ttulo3Car"/>
          <w:rFonts w:cs="Arial"/>
          <w:b/>
          <w:bCs/>
          <w:color w:val="000000" w:themeColor="text1"/>
          <w:sz w:val="22"/>
          <w:szCs w:val="22"/>
        </w:rPr>
        <w:t>stic</w:t>
      </w:r>
      <w:r w:rsidR="006F7785">
        <w:rPr>
          <w:rStyle w:val="Ttulo3Car"/>
          <w:rFonts w:cs="Arial"/>
          <w:b/>
          <w:bCs/>
          <w:color w:val="000000" w:themeColor="text1"/>
          <w:sz w:val="22"/>
          <w:szCs w:val="22"/>
        </w:rPr>
        <w:t>o de</w:t>
      </w:r>
      <w:r w:rsidR="00833DA9" w:rsidRPr="00B67290">
        <w:rPr>
          <w:rStyle w:val="Ttulo3Car"/>
          <w:rFonts w:cs="Arial"/>
          <w:b/>
          <w:bCs/>
          <w:color w:val="000000" w:themeColor="text1"/>
          <w:sz w:val="22"/>
          <w:szCs w:val="22"/>
        </w:rPr>
        <w:t xml:space="preserve"> las Necesidades, </w:t>
      </w:r>
      <w:r w:rsidR="00833DA9">
        <w:rPr>
          <w:rStyle w:val="Ttulo3Car"/>
          <w:rFonts w:cs="Arial"/>
          <w:b/>
          <w:bCs/>
          <w:color w:val="000000" w:themeColor="text1"/>
          <w:sz w:val="22"/>
          <w:szCs w:val="22"/>
        </w:rPr>
        <w:t>C</w:t>
      </w:r>
      <w:r w:rsidR="00833DA9" w:rsidRPr="00B67290">
        <w:rPr>
          <w:rStyle w:val="Ttulo3Car"/>
          <w:rFonts w:cs="Arial"/>
          <w:b/>
          <w:bCs/>
          <w:color w:val="000000" w:themeColor="text1"/>
          <w:sz w:val="22"/>
          <w:szCs w:val="22"/>
        </w:rPr>
        <w:t xml:space="preserve">apacidades y </w:t>
      </w:r>
      <w:r w:rsidR="00833DA9">
        <w:rPr>
          <w:rStyle w:val="Ttulo3Car"/>
          <w:rFonts w:cs="Arial"/>
          <w:b/>
          <w:bCs/>
          <w:color w:val="000000" w:themeColor="text1"/>
          <w:sz w:val="22"/>
          <w:szCs w:val="22"/>
        </w:rPr>
        <w:t>N</w:t>
      </w:r>
      <w:r w:rsidR="00833DA9" w:rsidRPr="00B67290">
        <w:rPr>
          <w:rStyle w:val="Ttulo3Car"/>
          <w:rFonts w:cs="Arial"/>
          <w:b/>
          <w:bCs/>
          <w:color w:val="000000" w:themeColor="text1"/>
          <w:sz w:val="22"/>
          <w:szCs w:val="22"/>
        </w:rPr>
        <w:t xml:space="preserve">iveles de </w:t>
      </w:r>
      <w:r w:rsidR="00833DA9">
        <w:rPr>
          <w:rStyle w:val="Ttulo3Car"/>
          <w:rFonts w:cs="Arial"/>
          <w:b/>
          <w:bCs/>
          <w:color w:val="000000" w:themeColor="text1"/>
          <w:sz w:val="22"/>
          <w:szCs w:val="22"/>
        </w:rPr>
        <w:t>M</w:t>
      </w:r>
      <w:r w:rsidR="00833DA9" w:rsidRPr="00B67290">
        <w:rPr>
          <w:rStyle w:val="Ttulo3Car"/>
          <w:rFonts w:cs="Arial"/>
          <w:b/>
          <w:bCs/>
          <w:color w:val="000000" w:themeColor="text1"/>
          <w:sz w:val="22"/>
          <w:szCs w:val="22"/>
        </w:rPr>
        <w:t xml:space="preserve">adurez en </w:t>
      </w:r>
      <w:r w:rsidR="00833DA9">
        <w:rPr>
          <w:rStyle w:val="Ttulo3Car"/>
          <w:rFonts w:cs="Arial"/>
          <w:b/>
          <w:bCs/>
          <w:color w:val="000000" w:themeColor="text1"/>
          <w:sz w:val="22"/>
          <w:szCs w:val="22"/>
        </w:rPr>
        <w:t>G</w:t>
      </w:r>
      <w:r w:rsidR="00833DA9" w:rsidRPr="00B67290">
        <w:rPr>
          <w:rStyle w:val="Ttulo3Car"/>
          <w:rFonts w:cs="Arial"/>
          <w:b/>
          <w:bCs/>
          <w:color w:val="000000" w:themeColor="text1"/>
          <w:sz w:val="22"/>
          <w:szCs w:val="22"/>
        </w:rPr>
        <w:t xml:space="preserve">estión de </w:t>
      </w:r>
      <w:r w:rsidR="00833DA9">
        <w:rPr>
          <w:rStyle w:val="Ttulo3Car"/>
          <w:rFonts w:cs="Arial"/>
          <w:b/>
          <w:bCs/>
          <w:color w:val="000000" w:themeColor="text1"/>
          <w:sz w:val="22"/>
          <w:szCs w:val="22"/>
        </w:rPr>
        <w:t>P</w:t>
      </w:r>
      <w:r w:rsidR="00833DA9" w:rsidRPr="00B67290">
        <w:rPr>
          <w:rStyle w:val="Ttulo3Car"/>
          <w:rFonts w:cs="Arial"/>
          <w:b/>
          <w:bCs/>
          <w:color w:val="000000" w:themeColor="text1"/>
          <w:sz w:val="22"/>
          <w:szCs w:val="22"/>
        </w:rPr>
        <w:t xml:space="preserve">royectos de la </w:t>
      </w:r>
      <w:r w:rsidR="00833DA9">
        <w:rPr>
          <w:rStyle w:val="Ttulo3Car"/>
          <w:rFonts w:cs="Arial"/>
          <w:b/>
          <w:bCs/>
          <w:color w:val="000000" w:themeColor="text1"/>
          <w:sz w:val="22"/>
          <w:szCs w:val="22"/>
        </w:rPr>
        <w:t>O</w:t>
      </w:r>
      <w:r w:rsidR="00833DA9" w:rsidRPr="00B67290">
        <w:rPr>
          <w:rStyle w:val="Ttulo3Car"/>
          <w:rFonts w:cs="Arial"/>
          <w:b/>
          <w:bCs/>
          <w:color w:val="000000" w:themeColor="text1"/>
          <w:sz w:val="22"/>
          <w:szCs w:val="22"/>
        </w:rPr>
        <w:t>rganización</w:t>
      </w:r>
    </w:p>
    <w:p w14:paraId="65B2A711" w14:textId="2FF16A31" w:rsidR="004603D7" w:rsidRPr="00E917F5" w:rsidRDefault="00833DA9" w:rsidP="004603D7">
      <w:pPr>
        <w:rPr>
          <w:rFonts w:cs="Arial"/>
          <w:szCs w:val="22"/>
          <w:lang w:val="es-CO"/>
        </w:rPr>
      </w:pPr>
      <w:r w:rsidRPr="00833DA9">
        <w:rPr>
          <w:rFonts w:cs="Arial"/>
          <w:b/>
          <w:bCs/>
          <w:szCs w:val="22"/>
          <w:lang w:val="es-CO"/>
        </w:rPr>
        <w:t>5.2.1</w:t>
      </w:r>
      <w:r w:rsidR="00B72766" w:rsidRPr="00E917F5">
        <w:rPr>
          <w:rFonts w:cs="Arial"/>
          <w:szCs w:val="22"/>
          <w:lang w:val="es-CO"/>
        </w:rPr>
        <w:t xml:space="preserve"> </w:t>
      </w:r>
      <w:r w:rsidR="004603D7" w:rsidRPr="00E917F5">
        <w:rPr>
          <w:rFonts w:cs="Arial"/>
          <w:szCs w:val="22"/>
          <w:lang w:val="es-CO"/>
        </w:rPr>
        <w:t>El diagnóstico de las necesidades, capacidades y niveles de madurez en gestión de proyectos de la Caja Promotora de Vivienda Militar y de Policía permit</w:t>
      </w:r>
      <w:r w:rsidR="00B72766" w:rsidRPr="00E917F5">
        <w:rPr>
          <w:rFonts w:cs="Arial"/>
          <w:szCs w:val="22"/>
          <w:lang w:val="es-CO"/>
        </w:rPr>
        <w:t>e</w:t>
      </w:r>
      <w:r w:rsidR="004603D7" w:rsidRPr="00E917F5">
        <w:rPr>
          <w:rFonts w:cs="Arial"/>
          <w:szCs w:val="22"/>
          <w:lang w:val="es-CO"/>
        </w:rPr>
        <w:t xml:space="preserve"> establecer con claridad la viabilidad, tipo y alcance de una PMO alineada a la estrategia institucional. Este análisis revel</w:t>
      </w:r>
      <w:r w:rsidR="00B72766" w:rsidRPr="00E917F5">
        <w:rPr>
          <w:rFonts w:cs="Arial"/>
          <w:szCs w:val="22"/>
          <w:lang w:val="es-CO"/>
        </w:rPr>
        <w:t>a</w:t>
      </w:r>
      <w:r w:rsidR="004603D7" w:rsidRPr="00E917F5">
        <w:rPr>
          <w:rFonts w:cs="Arial"/>
          <w:szCs w:val="22"/>
          <w:lang w:val="es-CO"/>
        </w:rPr>
        <w:t xml:space="preserve"> que, para responder a los desafíos actuales del entorno público, es indispensable incorporar criterios de sostenibilidad ambiental, social y de gobernanza (ESG), en coherencia con los Objetivos de Desarrollo Sostenible (ODS) y el enfoque P5 del PMI.</w:t>
      </w:r>
    </w:p>
    <w:p w14:paraId="11C01165" w14:textId="1778BF7E" w:rsidR="004603D7" w:rsidRPr="00E917F5" w:rsidRDefault="00833DA9" w:rsidP="004603D7">
      <w:pPr>
        <w:rPr>
          <w:rFonts w:cs="Arial"/>
          <w:szCs w:val="22"/>
          <w:lang w:val="es-CO"/>
        </w:rPr>
      </w:pPr>
      <w:r w:rsidRPr="00833DA9">
        <w:rPr>
          <w:rFonts w:cs="Arial"/>
          <w:b/>
          <w:bCs/>
          <w:szCs w:val="22"/>
          <w:lang w:val="es-CO"/>
        </w:rPr>
        <w:t>5.2.2</w:t>
      </w:r>
      <w:r w:rsidR="00B72766" w:rsidRPr="00E917F5">
        <w:rPr>
          <w:rFonts w:cs="Arial"/>
          <w:szCs w:val="22"/>
          <w:lang w:val="es-CO"/>
        </w:rPr>
        <w:t xml:space="preserve"> </w:t>
      </w:r>
      <w:r w:rsidR="004603D7" w:rsidRPr="00E917F5">
        <w:rPr>
          <w:rFonts w:cs="Arial"/>
          <w:szCs w:val="22"/>
          <w:lang w:val="es-CO"/>
        </w:rPr>
        <w:t>La elaboración de una matriz de sostenibilidad para proyectos facilit</w:t>
      </w:r>
      <w:r w:rsidR="00B72766" w:rsidRPr="00E917F5">
        <w:rPr>
          <w:rFonts w:cs="Arial"/>
          <w:szCs w:val="22"/>
          <w:lang w:val="es-CO"/>
        </w:rPr>
        <w:t>a</w:t>
      </w:r>
      <w:r w:rsidR="004603D7" w:rsidRPr="00E917F5">
        <w:rPr>
          <w:rFonts w:cs="Arial"/>
          <w:szCs w:val="22"/>
          <w:lang w:val="es-CO"/>
        </w:rPr>
        <w:t xml:space="preserve"> la evaluación integral de impactos ambientales, sociales y económicos, permitiendo priorizar aquellos que generan mayor valor público y contribuyen directamente a los ODS. Esta herramienta se convi</w:t>
      </w:r>
      <w:r w:rsidR="00B72766" w:rsidRPr="00E917F5">
        <w:rPr>
          <w:rFonts w:cs="Arial"/>
          <w:szCs w:val="22"/>
          <w:lang w:val="es-CO"/>
        </w:rPr>
        <w:t>e</w:t>
      </w:r>
      <w:r w:rsidR="004603D7" w:rsidRPr="00E917F5">
        <w:rPr>
          <w:rFonts w:cs="Arial"/>
          <w:szCs w:val="22"/>
          <w:lang w:val="es-CO"/>
        </w:rPr>
        <w:t>rt</w:t>
      </w:r>
      <w:r w:rsidR="00B72766" w:rsidRPr="00E917F5">
        <w:rPr>
          <w:rFonts w:cs="Arial"/>
          <w:szCs w:val="22"/>
          <w:lang w:val="es-CO"/>
        </w:rPr>
        <w:t>e</w:t>
      </w:r>
      <w:r w:rsidR="004603D7" w:rsidRPr="00E917F5">
        <w:rPr>
          <w:rFonts w:cs="Arial"/>
          <w:szCs w:val="22"/>
          <w:lang w:val="es-CO"/>
        </w:rPr>
        <w:t xml:space="preserve"> en un insumo clave para la toma de decisiones estratégicas y la planificación responsable de iniciativas institucionales.</w:t>
      </w:r>
    </w:p>
    <w:p w14:paraId="1067F77B" w14:textId="31A436D8" w:rsidR="004603D7" w:rsidRPr="00E917F5" w:rsidRDefault="00833DA9" w:rsidP="004603D7">
      <w:pPr>
        <w:rPr>
          <w:rFonts w:cs="Arial"/>
          <w:szCs w:val="22"/>
          <w:lang w:val="es-CO"/>
        </w:rPr>
      </w:pPr>
      <w:r w:rsidRPr="00833DA9">
        <w:rPr>
          <w:rFonts w:cs="Arial"/>
          <w:b/>
          <w:bCs/>
          <w:szCs w:val="22"/>
          <w:lang w:val="es-CO"/>
        </w:rPr>
        <w:t>5.2.3</w:t>
      </w:r>
      <w:r w:rsidR="00B72766" w:rsidRPr="00E917F5">
        <w:rPr>
          <w:rFonts w:cs="Arial"/>
          <w:szCs w:val="22"/>
          <w:lang w:val="es-CO"/>
        </w:rPr>
        <w:t xml:space="preserve"> </w:t>
      </w:r>
      <w:r w:rsidR="004603D7" w:rsidRPr="00E917F5">
        <w:rPr>
          <w:rFonts w:cs="Arial"/>
          <w:szCs w:val="22"/>
          <w:lang w:val="es-CO"/>
        </w:rPr>
        <w:t>La articulación de la PMO con las políticas institucionales de sostenibilidad fortalec</w:t>
      </w:r>
      <w:r w:rsidR="00B72766" w:rsidRPr="00E917F5">
        <w:rPr>
          <w:rFonts w:cs="Arial"/>
          <w:szCs w:val="22"/>
          <w:lang w:val="es-CO"/>
        </w:rPr>
        <w:t>e</w:t>
      </w:r>
      <w:r w:rsidR="004603D7" w:rsidRPr="00E917F5">
        <w:rPr>
          <w:rFonts w:cs="Arial"/>
          <w:szCs w:val="22"/>
          <w:lang w:val="es-CO"/>
        </w:rPr>
        <w:t xml:space="preserve"> su alineación con el plan estratégico, promoviendo la coordinación interdepartamental con áreas de responsabilidad social y ambiental. Asimismo, se implementan herramientas de gestión ESG como indicadores específicos para proyectos de vivienda y un cuadro de mando </w:t>
      </w:r>
      <w:r w:rsidR="004603D7" w:rsidRPr="00E917F5">
        <w:rPr>
          <w:rFonts w:cs="Arial"/>
          <w:szCs w:val="22"/>
          <w:lang w:val="es-CO"/>
        </w:rPr>
        <w:lastRenderedPageBreak/>
        <w:t>integral con enfoque sostenible, lo que garantiza una medición continua del desempeño en términos de impacto social y ambiental.</w:t>
      </w:r>
    </w:p>
    <w:p w14:paraId="7F8DEE77" w14:textId="3891A2E9" w:rsidR="004603D7" w:rsidRPr="00E917F5" w:rsidRDefault="00833DA9" w:rsidP="004603D7">
      <w:pPr>
        <w:rPr>
          <w:rFonts w:cs="Arial"/>
          <w:szCs w:val="22"/>
          <w:lang w:val="es-CO"/>
        </w:rPr>
      </w:pPr>
      <w:r w:rsidRPr="00833DA9">
        <w:rPr>
          <w:rFonts w:cs="Arial"/>
          <w:b/>
          <w:bCs/>
          <w:szCs w:val="22"/>
          <w:lang w:val="es-CO"/>
        </w:rPr>
        <w:t>5.2.4</w:t>
      </w:r>
      <w:r w:rsidR="00B72766" w:rsidRPr="00E917F5">
        <w:rPr>
          <w:rFonts w:cs="Arial"/>
          <w:szCs w:val="22"/>
          <w:lang w:val="es-CO"/>
        </w:rPr>
        <w:t xml:space="preserve"> </w:t>
      </w:r>
      <w:r w:rsidR="004603D7" w:rsidRPr="00E917F5">
        <w:rPr>
          <w:rFonts w:cs="Arial"/>
          <w:szCs w:val="22"/>
          <w:lang w:val="es-CO"/>
        </w:rPr>
        <w:t xml:space="preserve">El componente de capacitación y sensibilización </w:t>
      </w:r>
      <w:r w:rsidR="00B72766" w:rsidRPr="00E917F5">
        <w:rPr>
          <w:rFonts w:cs="Arial"/>
          <w:szCs w:val="22"/>
          <w:lang w:val="es-CO"/>
        </w:rPr>
        <w:t>es</w:t>
      </w:r>
      <w:r w:rsidR="004603D7" w:rsidRPr="00E917F5">
        <w:rPr>
          <w:rFonts w:cs="Arial"/>
          <w:szCs w:val="22"/>
          <w:lang w:val="es-CO"/>
        </w:rPr>
        <w:t xml:space="preserve"> fundamental para asegurar la apropiación del enfoque ESG por parte de los funcionarios. A través de talleres y manuales de buenas prácticas, se foment</w:t>
      </w:r>
      <w:r w:rsidR="00B72766" w:rsidRPr="00E917F5">
        <w:rPr>
          <w:rFonts w:cs="Arial"/>
          <w:szCs w:val="22"/>
          <w:lang w:val="es-CO"/>
        </w:rPr>
        <w:t>a</w:t>
      </w:r>
      <w:r w:rsidR="004603D7" w:rsidRPr="00E917F5">
        <w:rPr>
          <w:rFonts w:cs="Arial"/>
          <w:szCs w:val="22"/>
          <w:lang w:val="es-CO"/>
        </w:rPr>
        <w:t xml:space="preserve"> una cultura organizacional orientada a la gestión responsable de proyectos públicos, fortaleciendo las capacidades internas para operar bajo estándares internacionales de sostenibilidad.</w:t>
      </w:r>
    </w:p>
    <w:p w14:paraId="030241B2" w14:textId="79DE9A31" w:rsidR="004603D7" w:rsidRPr="00E917F5" w:rsidRDefault="00833DA9" w:rsidP="004603D7">
      <w:pPr>
        <w:rPr>
          <w:rFonts w:cs="Arial"/>
          <w:szCs w:val="22"/>
          <w:lang w:val="es-CO"/>
        </w:rPr>
      </w:pPr>
      <w:r w:rsidRPr="00833DA9">
        <w:rPr>
          <w:rFonts w:cs="Arial"/>
          <w:b/>
          <w:bCs/>
          <w:szCs w:val="22"/>
          <w:lang w:val="es-CO"/>
        </w:rPr>
        <w:t>5.2.5</w:t>
      </w:r>
      <w:r w:rsidR="00B72766" w:rsidRPr="00E917F5">
        <w:rPr>
          <w:rFonts w:cs="Arial"/>
          <w:szCs w:val="22"/>
          <w:lang w:val="es-CO"/>
        </w:rPr>
        <w:t xml:space="preserve"> </w:t>
      </w:r>
      <w:r w:rsidR="004603D7" w:rsidRPr="00E917F5">
        <w:rPr>
          <w:rFonts w:cs="Arial"/>
          <w:szCs w:val="22"/>
          <w:lang w:val="es-CO"/>
        </w:rPr>
        <w:t>En conjunto, este objetivo permit</w:t>
      </w:r>
      <w:r w:rsidR="00B72766" w:rsidRPr="00E917F5">
        <w:rPr>
          <w:rFonts w:cs="Arial"/>
          <w:szCs w:val="22"/>
          <w:lang w:val="es-CO"/>
        </w:rPr>
        <w:t>e</w:t>
      </w:r>
      <w:r w:rsidR="004603D7" w:rsidRPr="00E917F5">
        <w:rPr>
          <w:rFonts w:cs="Arial"/>
          <w:szCs w:val="22"/>
          <w:lang w:val="es-CO"/>
        </w:rPr>
        <w:t xml:space="preserve"> no solo diagnosticar el estado actual de la organización en gestión de proyectos, sino también establecer un marco sólido para el diseño de una PMO que responda a las exigencias del desarrollo sostenible, la gobernanza efectiva y la generación de valor público.</w:t>
      </w:r>
    </w:p>
    <w:p w14:paraId="00A2DE5C" w14:textId="77777777" w:rsidR="00833DA9" w:rsidRDefault="00833DA9" w:rsidP="00B72766">
      <w:pPr>
        <w:rPr>
          <w:rFonts w:cs="Arial"/>
          <w:szCs w:val="22"/>
          <w:lang w:val="es-CO"/>
        </w:rPr>
      </w:pPr>
    </w:p>
    <w:p w14:paraId="691CF0F8" w14:textId="510A90E0" w:rsidR="00B72766" w:rsidRPr="00E917F5" w:rsidRDefault="00833DA9" w:rsidP="00833DA9">
      <w:pPr>
        <w:ind w:firstLine="0"/>
        <w:rPr>
          <w:rFonts w:cs="Arial"/>
          <w:szCs w:val="22"/>
          <w:lang w:val="es-CO"/>
        </w:rPr>
      </w:pPr>
      <w:r w:rsidRPr="00833DA9">
        <w:rPr>
          <w:rFonts w:cs="Arial"/>
          <w:b/>
          <w:bCs/>
          <w:szCs w:val="22"/>
          <w:lang w:val="es-CO"/>
        </w:rPr>
        <w:t xml:space="preserve">5.3 </w:t>
      </w:r>
      <w:r w:rsidR="00B72766" w:rsidRPr="00833DA9">
        <w:rPr>
          <w:rFonts w:cs="Arial"/>
          <w:b/>
          <w:bCs/>
          <w:szCs w:val="22"/>
          <w:lang w:val="es-CO"/>
        </w:rPr>
        <w:t>Conclusiones</w:t>
      </w:r>
      <w:r w:rsidR="00B72766" w:rsidRPr="00E917F5">
        <w:rPr>
          <w:rFonts w:cs="Arial"/>
          <w:szCs w:val="22"/>
          <w:lang w:val="es-CO"/>
        </w:rPr>
        <w:t xml:space="preserve"> </w:t>
      </w:r>
      <w:r w:rsidR="0069228A">
        <w:rPr>
          <w:rStyle w:val="Ttulo3Car"/>
          <w:rFonts w:cs="Arial"/>
          <w:b/>
          <w:bCs/>
          <w:color w:val="000000" w:themeColor="text1"/>
          <w:sz w:val="22"/>
          <w:szCs w:val="22"/>
        </w:rPr>
        <w:t>del</w:t>
      </w:r>
      <w:r>
        <w:rPr>
          <w:rStyle w:val="Ttulo3Car"/>
          <w:rFonts w:cs="Arial"/>
          <w:b/>
          <w:bCs/>
          <w:color w:val="000000" w:themeColor="text1"/>
          <w:sz w:val="22"/>
          <w:szCs w:val="22"/>
        </w:rPr>
        <w:t xml:space="preserve"> </w:t>
      </w:r>
      <w:r w:rsidRPr="00133B7F">
        <w:rPr>
          <w:rStyle w:val="Ttulo3Car"/>
          <w:rFonts w:cs="Arial"/>
          <w:b/>
          <w:bCs/>
          <w:color w:val="000000" w:themeColor="text1"/>
          <w:sz w:val="22"/>
          <w:szCs w:val="22"/>
        </w:rPr>
        <w:t>Diseñ</w:t>
      </w:r>
      <w:r w:rsidR="0069228A">
        <w:rPr>
          <w:rStyle w:val="Ttulo3Car"/>
          <w:rFonts w:cs="Arial"/>
          <w:b/>
          <w:bCs/>
          <w:color w:val="000000" w:themeColor="text1"/>
          <w:sz w:val="22"/>
          <w:szCs w:val="22"/>
        </w:rPr>
        <w:t>o de la</w:t>
      </w:r>
      <w:r w:rsidRPr="00133B7F">
        <w:rPr>
          <w:rFonts w:cs="Arial"/>
          <w:b/>
          <w:bCs/>
          <w:szCs w:val="22"/>
        </w:rPr>
        <w:t xml:space="preserve"> estructura y funcionamiento de la PMO adaptada al contexto organizacional</w:t>
      </w:r>
    </w:p>
    <w:p w14:paraId="16554372" w14:textId="4316D8AF" w:rsidR="00B72766" w:rsidRPr="00E917F5" w:rsidRDefault="00833DA9" w:rsidP="00B72766">
      <w:pPr>
        <w:rPr>
          <w:rFonts w:cs="Arial"/>
          <w:szCs w:val="22"/>
          <w:lang w:val="es-CO"/>
        </w:rPr>
      </w:pPr>
      <w:r w:rsidRPr="00833DA9">
        <w:rPr>
          <w:rFonts w:cs="Arial"/>
          <w:b/>
          <w:bCs/>
          <w:szCs w:val="22"/>
          <w:lang w:val="es-CO"/>
        </w:rPr>
        <w:t>5.</w:t>
      </w:r>
      <w:r>
        <w:rPr>
          <w:rFonts w:cs="Arial"/>
          <w:b/>
          <w:bCs/>
          <w:szCs w:val="22"/>
          <w:lang w:val="es-CO"/>
        </w:rPr>
        <w:t>3.1</w:t>
      </w:r>
      <w:r w:rsidR="00B72766" w:rsidRPr="00E917F5">
        <w:rPr>
          <w:rFonts w:cs="Arial"/>
          <w:szCs w:val="22"/>
          <w:lang w:val="es-CO"/>
        </w:rPr>
        <w:t xml:space="preserve"> El diseño de la estructura y funcionamiento de la PMO para la Caja Promotora de Vivienda Militar y de Policía responde de manera precisa a las necesidades estratégicas de la Entidad, proponiendo un modelo funcional, sostenible y adaptado al contexto organizacional. La elección de un enfoque híbrido —que combina elementos de PMO de soporte, control y dirección— permite una mayor flexibilidad operativa y una mejor articulación con los objetivos institucionales.</w:t>
      </w:r>
    </w:p>
    <w:p w14:paraId="60092EB9" w14:textId="6EEE23EE" w:rsidR="00B72766" w:rsidRPr="00E917F5" w:rsidRDefault="00833DA9" w:rsidP="00B72766">
      <w:pPr>
        <w:rPr>
          <w:rFonts w:cs="Arial"/>
          <w:szCs w:val="22"/>
          <w:lang w:val="es-CO"/>
        </w:rPr>
      </w:pPr>
      <w:r w:rsidRPr="00833DA9">
        <w:rPr>
          <w:rFonts w:cs="Arial"/>
          <w:b/>
          <w:bCs/>
          <w:szCs w:val="22"/>
          <w:lang w:val="es-CO"/>
        </w:rPr>
        <w:t>5.3.2</w:t>
      </w:r>
      <w:r w:rsidR="00B72766" w:rsidRPr="00E917F5">
        <w:rPr>
          <w:rFonts w:cs="Arial"/>
          <w:szCs w:val="22"/>
          <w:lang w:val="es-CO"/>
        </w:rPr>
        <w:t xml:space="preserve"> La estructura organizacional definida ubica la PMO como una unidad adscrita a la </w:t>
      </w:r>
      <w:r w:rsidR="0069228A">
        <w:rPr>
          <w:rFonts w:cs="Arial"/>
          <w:szCs w:val="22"/>
          <w:lang w:val="es-CO"/>
        </w:rPr>
        <w:t>Gerencia General de la Entidad y articulada con del proceso de la</w:t>
      </w:r>
      <w:r w:rsidR="00B72766" w:rsidRPr="00E917F5">
        <w:rPr>
          <w:rFonts w:cs="Arial"/>
          <w:szCs w:val="22"/>
          <w:lang w:val="es-CO"/>
        </w:rPr>
        <w:t xml:space="preserve"> Planeación Estratégica, lo que garantiza su alineación con la visión institucional y facilita la coordinación interdepartamental. El equipo propuesto, compuesto por profesionales con experiencia en </w:t>
      </w:r>
      <w:r w:rsidR="00B72766" w:rsidRPr="00E917F5">
        <w:rPr>
          <w:rFonts w:cs="Arial"/>
          <w:szCs w:val="22"/>
          <w:lang w:val="es-CO"/>
        </w:rPr>
        <w:lastRenderedPageBreak/>
        <w:t>gestión de proyectos, sostenibilidad, tecnología y finanzas, asegura una cobertura integral de las competencias necesarias para su operación.</w:t>
      </w:r>
    </w:p>
    <w:p w14:paraId="5B5265E4" w14:textId="1420E321" w:rsidR="00B72766" w:rsidRPr="00E917F5" w:rsidRDefault="00833DA9" w:rsidP="00B72766">
      <w:pPr>
        <w:rPr>
          <w:rFonts w:cs="Arial"/>
          <w:szCs w:val="22"/>
          <w:lang w:val="es-CO"/>
        </w:rPr>
      </w:pPr>
      <w:r w:rsidRPr="00833DA9">
        <w:rPr>
          <w:rFonts w:cs="Arial"/>
          <w:b/>
          <w:bCs/>
          <w:szCs w:val="22"/>
          <w:lang w:val="es-CO"/>
        </w:rPr>
        <w:t>5.3.3</w:t>
      </w:r>
      <w:r w:rsidR="00B72766" w:rsidRPr="00E917F5">
        <w:rPr>
          <w:rFonts w:cs="Arial"/>
          <w:szCs w:val="22"/>
          <w:lang w:val="es-CO"/>
        </w:rPr>
        <w:t xml:space="preserve"> Los procesos clave establecidos —como la gestión del portafolio de proyectos, cronogramas, presupuestos, riesgos, conocimiento y sostenibilidad— permiten una administración eficiente y estratégica de los recursos, promoviendo la generación de valor público. En particular, la incorporación de criterios ESG en todas las fases del ciclo de vida de los proyectos refuerza el compromiso institucional con la sostenibilidad y la responsabilidad social.</w:t>
      </w:r>
    </w:p>
    <w:p w14:paraId="031BD13F" w14:textId="6E2A8339" w:rsidR="00B72766" w:rsidRPr="00E917F5" w:rsidRDefault="00833DA9" w:rsidP="00B72766">
      <w:pPr>
        <w:rPr>
          <w:rFonts w:cs="Arial"/>
          <w:szCs w:val="22"/>
          <w:lang w:val="es-CO"/>
        </w:rPr>
      </w:pPr>
      <w:r w:rsidRPr="00833DA9">
        <w:rPr>
          <w:rFonts w:cs="Arial"/>
          <w:b/>
          <w:bCs/>
          <w:szCs w:val="22"/>
          <w:lang w:val="es-CO"/>
        </w:rPr>
        <w:t>5.3.4</w:t>
      </w:r>
      <w:r w:rsidR="00B72766" w:rsidRPr="00E917F5">
        <w:rPr>
          <w:rFonts w:cs="Arial"/>
          <w:szCs w:val="22"/>
          <w:lang w:val="es-CO"/>
        </w:rPr>
        <w:t xml:space="preserve"> Las herramientas de apoyo propuestas, como el software de gestión de proyectos, el cuadro de mando integral, las plantillas estandarizadas y los mapas de procesos, facilitan la trazabilidad, la toma de decisiones y la mejora continua. Estas herramientas fortalecen la capacidad de la PMO para monitorear el desempeño y adaptarse a los cambios del entorno.</w:t>
      </w:r>
    </w:p>
    <w:p w14:paraId="5D370333" w14:textId="183C58E5" w:rsidR="00B72766" w:rsidRPr="00E917F5" w:rsidRDefault="00833DA9" w:rsidP="00B72766">
      <w:pPr>
        <w:rPr>
          <w:rFonts w:cs="Arial"/>
          <w:szCs w:val="22"/>
          <w:lang w:val="es-CO"/>
        </w:rPr>
      </w:pPr>
      <w:r w:rsidRPr="00833DA9">
        <w:rPr>
          <w:rFonts w:cs="Arial"/>
          <w:b/>
          <w:bCs/>
          <w:szCs w:val="22"/>
          <w:lang w:val="es-CO"/>
        </w:rPr>
        <w:t>5.3.5</w:t>
      </w:r>
      <w:r w:rsidR="00B72766" w:rsidRPr="00E917F5">
        <w:rPr>
          <w:rFonts w:cs="Arial"/>
          <w:szCs w:val="22"/>
          <w:lang w:val="es-CO"/>
        </w:rPr>
        <w:t xml:space="preserve"> Finalmente, el modelo de operación definido —basado en un ciclo de vida que incluye evaluación, diseño, implementación, seguimiento y mejora continua— junto con mecanismos de retroalimentación como encuestas internas, auditorías y revisión de indicadores, garantiza la adaptabilidad y sostenibilidad de la PMO en el tiempo. La revisión anual del modelo permite mantener su vigencia frente a los cambios institucionales y normativos, consolidando una gestión de proyectos moderna, eficiente y alineada con las mejores prácticas internacionales.</w:t>
      </w:r>
    </w:p>
    <w:p w14:paraId="73986EF0" w14:textId="77777777" w:rsidR="00B72766" w:rsidRPr="004603D7" w:rsidRDefault="00B72766" w:rsidP="004603D7">
      <w:pPr>
        <w:rPr>
          <w:rFonts w:cs="Arial"/>
          <w:szCs w:val="22"/>
          <w:highlight w:val="yellow"/>
          <w:lang w:val="es-CO"/>
        </w:rPr>
      </w:pPr>
    </w:p>
    <w:p w14:paraId="575C61B3" w14:textId="77777777" w:rsidR="003F31DF" w:rsidRPr="00D73E6D" w:rsidRDefault="003F31DF" w:rsidP="003F31DF">
      <w:pPr>
        <w:contextualSpacing/>
        <w:rPr>
          <w:rFonts w:cs="Arial"/>
          <w:szCs w:val="22"/>
        </w:rPr>
      </w:pPr>
    </w:p>
    <w:p w14:paraId="0E1CE35A" w14:textId="77777777" w:rsidR="003F31DF" w:rsidRDefault="003F31DF" w:rsidP="003F31DF">
      <w:pPr>
        <w:ind w:firstLine="0"/>
        <w:contextualSpacing/>
        <w:jc w:val="both"/>
        <w:rPr>
          <w:rFonts w:cs="Arial"/>
          <w:szCs w:val="22"/>
        </w:rPr>
      </w:pPr>
    </w:p>
    <w:p w14:paraId="054AA693" w14:textId="77777777" w:rsidR="003F31DF" w:rsidRDefault="003F31DF" w:rsidP="003F31DF">
      <w:pPr>
        <w:ind w:firstLine="0"/>
        <w:contextualSpacing/>
        <w:jc w:val="both"/>
        <w:rPr>
          <w:rFonts w:cs="Arial"/>
          <w:szCs w:val="22"/>
        </w:rPr>
      </w:pPr>
    </w:p>
    <w:p w14:paraId="1BE515B1" w14:textId="77777777" w:rsidR="003F31DF" w:rsidRDefault="003F31DF" w:rsidP="003F31DF">
      <w:pPr>
        <w:ind w:firstLine="0"/>
        <w:contextualSpacing/>
        <w:jc w:val="both"/>
        <w:rPr>
          <w:rFonts w:cs="Arial"/>
          <w:szCs w:val="22"/>
        </w:rPr>
      </w:pPr>
    </w:p>
    <w:p w14:paraId="3E7DFB4C" w14:textId="77777777" w:rsidR="003F31DF" w:rsidRDefault="003F31DF" w:rsidP="003F31DF">
      <w:pPr>
        <w:ind w:firstLine="0"/>
        <w:contextualSpacing/>
        <w:jc w:val="both"/>
        <w:rPr>
          <w:rFonts w:cs="Arial"/>
          <w:szCs w:val="22"/>
        </w:rPr>
      </w:pPr>
    </w:p>
    <w:p w14:paraId="4CEEDE86" w14:textId="77777777" w:rsidR="003F31DF" w:rsidRPr="00686F22" w:rsidRDefault="003F31DF" w:rsidP="00C05B87">
      <w:pPr>
        <w:pStyle w:val="Ttulo1"/>
        <w:numPr>
          <w:ilvl w:val="1"/>
          <w:numId w:val="18"/>
        </w:numPr>
        <w:ind w:left="0" w:firstLine="0"/>
        <w:rPr>
          <w:rFonts w:ascii="Arial" w:hAnsi="Arial" w:cs="Arial"/>
          <w:b/>
          <w:bCs/>
          <w:color w:val="auto"/>
          <w:sz w:val="22"/>
          <w:szCs w:val="22"/>
        </w:rPr>
      </w:pPr>
      <w:bookmarkStart w:id="310" w:name="_Toc177027245"/>
      <w:bookmarkStart w:id="311" w:name="_Toc214616031"/>
      <w:r w:rsidRPr="00833DA9">
        <w:rPr>
          <w:rFonts w:ascii="Arial" w:eastAsia="Times New Roman" w:hAnsi="Arial" w:cs="Arial"/>
          <w:b/>
          <w:bCs/>
          <w:color w:val="auto"/>
          <w:sz w:val="22"/>
          <w:szCs w:val="22"/>
          <w:lang w:val="es-CO"/>
        </w:rPr>
        <w:lastRenderedPageBreak/>
        <w:t>Recomendaciones</w:t>
      </w:r>
      <w:bookmarkEnd w:id="310"/>
      <w:bookmarkEnd w:id="311"/>
    </w:p>
    <w:p w14:paraId="24BD8991" w14:textId="678A47BD" w:rsidR="00B72766" w:rsidRPr="002F4FC1" w:rsidRDefault="00B72766" w:rsidP="00B72766">
      <w:pPr>
        <w:rPr>
          <w:rFonts w:cs="Arial"/>
          <w:szCs w:val="22"/>
          <w:lang w:val="es-CO"/>
        </w:rPr>
      </w:pPr>
      <w:r w:rsidRPr="002F4FC1">
        <w:rPr>
          <w:rFonts w:cs="Arial"/>
          <w:szCs w:val="22"/>
          <w:lang w:val="es-CO"/>
        </w:rPr>
        <w:t xml:space="preserve">Dirigidas a: </w:t>
      </w:r>
      <w:r w:rsidR="00C81B5D" w:rsidRPr="002F4FC1">
        <w:rPr>
          <w:rFonts w:cs="Arial"/>
          <w:szCs w:val="22"/>
          <w:lang w:val="es-CO"/>
        </w:rPr>
        <w:t xml:space="preserve">La gerencia General de </w:t>
      </w:r>
      <w:r w:rsidRPr="002F4FC1">
        <w:rPr>
          <w:rFonts w:cs="Arial"/>
          <w:szCs w:val="22"/>
          <w:lang w:val="es-CO"/>
        </w:rPr>
        <w:t>la Caja Promotora de Vivienda Militar y de Policía</w:t>
      </w:r>
      <w:r w:rsidR="00C81B5D" w:rsidRPr="002F4FC1">
        <w:rPr>
          <w:rFonts w:cs="Arial"/>
          <w:szCs w:val="22"/>
          <w:lang w:val="es-CO"/>
        </w:rPr>
        <w:t xml:space="preserve"> y a la </w:t>
      </w:r>
      <w:r w:rsidR="00833DA9" w:rsidRPr="002F4FC1">
        <w:rPr>
          <w:rFonts w:cs="Arial"/>
          <w:szCs w:val="22"/>
          <w:lang w:val="es-CO"/>
        </w:rPr>
        <w:t>jefe</w:t>
      </w:r>
      <w:r w:rsidR="00C81B5D" w:rsidRPr="002F4FC1">
        <w:rPr>
          <w:rFonts w:cs="Arial"/>
          <w:szCs w:val="22"/>
          <w:lang w:val="es-CO"/>
        </w:rPr>
        <w:t xml:space="preserve"> de la Oficina Asesora de Planeación de la Entidad.</w:t>
      </w:r>
    </w:p>
    <w:p w14:paraId="16535300" w14:textId="5A83A529" w:rsidR="00B72766" w:rsidRPr="00337615" w:rsidRDefault="00B72766" w:rsidP="00337615">
      <w:pPr>
        <w:pStyle w:val="Prrafodelista"/>
        <w:numPr>
          <w:ilvl w:val="1"/>
          <w:numId w:val="100"/>
        </w:numPr>
        <w:ind w:left="0" w:firstLine="0"/>
        <w:rPr>
          <w:rFonts w:cs="Arial"/>
          <w:szCs w:val="22"/>
          <w:lang w:val="es-CO"/>
        </w:rPr>
      </w:pPr>
      <w:r w:rsidRPr="00337615">
        <w:rPr>
          <w:rFonts w:cs="Arial"/>
          <w:szCs w:val="22"/>
          <w:lang w:val="es-CO"/>
        </w:rPr>
        <w:t>Fortalecer el proceso de diagnóstico institucional de madurez en gestión de proyectos</w:t>
      </w:r>
      <w:r w:rsidR="00033A72">
        <w:rPr>
          <w:rFonts w:cs="Arial"/>
          <w:szCs w:val="22"/>
          <w:lang w:val="es-CO"/>
        </w:rPr>
        <w:t>.</w:t>
      </w:r>
      <w:r w:rsidRPr="00337615">
        <w:rPr>
          <w:rFonts w:cs="Arial"/>
          <w:szCs w:val="22"/>
          <w:lang w:val="es-CO"/>
        </w:rPr>
        <w:br/>
        <w:t xml:space="preserve">Se recomienda realizar evaluaciones periódicas utilizando el modelo MMGP (Darci Prado), con el fin de actualizar los niveles de madurez y ajustar la estrategia de la PMO según la evolución de la organización. Esto permitirá mantener la alineación con las mejores prácticas y responder de forma proactiva a los cambios del entorno. </w:t>
      </w:r>
      <w:r w:rsidRPr="00337615">
        <w:rPr>
          <w:rFonts w:cs="Arial"/>
          <w:i/>
          <w:iCs/>
          <w:szCs w:val="22"/>
          <w:lang w:val="es-CO"/>
        </w:rPr>
        <w:t>(Relacionado con el Objetivo 1)</w:t>
      </w:r>
    </w:p>
    <w:p w14:paraId="15A3D9E1" w14:textId="3F5AF10D" w:rsidR="00B72766" w:rsidRPr="00337615" w:rsidRDefault="00B72766" w:rsidP="00337615">
      <w:pPr>
        <w:pStyle w:val="Prrafodelista"/>
        <w:numPr>
          <w:ilvl w:val="1"/>
          <w:numId w:val="100"/>
        </w:numPr>
        <w:ind w:left="0" w:firstLine="0"/>
        <w:rPr>
          <w:rFonts w:cs="Arial"/>
          <w:szCs w:val="22"/>
          <w:lang w:val="es-CO"/>
        </w:rPr>
      </w:pPr>
      <w:r w:rsidRPr="00337615">
        <w:rPr>
          <w:rFonts w:cs="Arial"/>
          <w:szCs w:val="22"/>
          <w:lang w:val="es-CO"/>
        </w:rPr>
        <w:t>Consolidar la implementación progresiva de la PMO bajo el enfoque híbrido propuesto</w:t>
      </w:r>
      <w:r w:rsidR="0069228A">
        <w:rPr>
          <w:rFonts w:cs="Arial"/>
          <w:szCs w:val="22"/>
          <w:lang w:val="es-CO"/>
        </w:rPr>
        <w:t>, e</w:t>
      </w:r>
      <w:r w:rsidRPr="00337615">
        <w:rPr>
          <w:rFonts w:cs="Arial"/>
          <w:szCs w:val="22"/>
          <w:lang w:val="es-CO"/>
        </w:rPr>
        <w:t xml:space="preserve">s fundamental avanzar en la ejecución del modelo diseñado, priorizando las fases de estructuración, asignación de recursos y despliegue de herramientas. La PMO debe consolidarse como un actor estratégico en la toma de decisiones institucionales. </w:t>
      </w:r>
      <w:r w:rsidRPr="00337615">
        <w:rPr>
          <w:rFonts w:cs="Arial"/>
          <w:i/>
          <w:iCs/>
          <w:szCs w:val="22"/>
          <w:lang w:val="es-CO"/>
        </w:rPr>
        <w:t>(Relacionado con el Objetivo 3)</w:t>
      </w:r>
    </w:p>
    <w:p w14:paraId="49EA4D07" w14:textId="1EDE664D" w:rsidR="00B72766" w:rsidRPr="00337615" w:rsidRDefault="00B72766" w:rsidP="00337615">
      <w:pPr>
        <w:pStyle w:val="Prrafodelista"/>
        <w:numPr>
          <w:ilvl w:val="1"/>
          <w:numId w:val="100"/>
        </w:numPr>
        <w:ind w:left="0" w:firstLine="0"/>
        <w:rPr>
          <w:rFonts w:cs="Arial"/>
          <w:szCs w:val="22"/>
          <w:lang w:val="es-CO"/>
        </w:rPr>
      </w:pPr>
      <w:r w:rsidRPr="00337615">
        <w:rPr>
          <w:rFonts w:cs="Arial"/>
          <w:szCs w:val="22"/>
          <w:lang w:val="es-CO"/>
        </w:rPr>
        <w:t>Incorporar mecanismos de evaluación del impacto ESG en todos los proyectos institucionales</w:t>
      </w:r>
      <w:r w:rsidR="0069228A">
        <w:rPr>
          <w:rFonts w:cs="Arial"/>
          <w:szCs w:val="22"/>
          <w:lang w:val="es-CO"/>
        </w:rPr>
        <w:t>.</w:t>
      </w:r>
      <w:r w:rsidRPr="00337615">
        <w:rPr>
          <w:rFonts w:cs="Arial"/>
          <w:szCs w:val="22"/>
          <w:lang w:val="es-CO"/>
        </w:rPr>
        <w:br/>
        <w:t xml:space="preserve">Se sugiere institucionalizar el uso de la matriz de sostenibilidad y los indicadores ESG como parte del ciclo de vida de los proyectos, asegurando su integración en la planificación, ejecución y cierre. Esto fortalecerá el compromiso con los ODS y la gestión responsable. </w:t>
      </w:r>
      <w:r w:rsidRPr="00337615">
        <w:rPr>
          <w:rFonts w:cs="Arial"/>
          <w:i/>
          <w:iCs/>
          <w:szCs w:val="22"/>
          <w:lang w:val="es-CO"/>
        </w:rPr>
        <w:t>(Relacionado con el Objetivo 2)</w:t>
      </w:r>
    </w:p>
    <w:p w14:paraId="3C99D98A" w14:textId="61ECF519" w:rsidR="00B72766" w:rsidRPr="00337615" w:rsidRDefault="00B72766" w:rsidP="00337615">
      <w:pPr>
        <w:pStyle w:val="Prrafodelista"/>
        <w:numPr>
          <w:ilvl w:val="1"/>
          <w:numId w:val="100"/>
        </w:numPr>
        <w:ind w:left="0" w:firstLine="0"/>
        <w:rPr>
          <w:rFonts w:cs="Arial"/>
          <w:szCs w:val="22"/>
          <w:lang w:val="es-CO"/>
        </w:rPr>
      </w:pPr>
      <w:r w:rsidRPr="00337615">
        <w:rPr>
          <w:rFonts w:cs="Arial"/>
          <w:szCs w:val="22"/>
          <w:lang w:val="es-CO"/>
        </w:rPr>
        <w:t>Desarrollar un programa continuo de formación en gestión de proyectos y sostenibilidad</w:t>
      </w:r>
      <w:r w:rsidR="00033A72">
        <w:rPr>
          <w:rFonts w:cs="Arial"/>
          <w:szCs w:val="22"/>
          <w:lang w:val="es-CO"/>
        </w:rPr>
        <w:t>.</w:t>
      </w:r>
      <w:r w:rsidRPr="00337615">
        <w:rPr>
          <w:rFonts w:cs="Arial"/>
          <w:szCs w:val="22"/>
          <w:lang w:val="es-CO"/>
        </w:rPr>
        <w:br/>
        <w:t xml:space="preserve">Se recomienda implementar un plan de capacitación permanente para los funcionarios, enfocado en metodologías de gestión, herramientas digitales, y criterios ESG. Esto contribuirá al fortalecimiento de capacidades internas y a la apropiación del modelo de PMO. </w:t>
      </w:r>
      <w:r w:rsidRPr="00337615">
        <w:rPr>
          <w:rFonts w:cs="Arial"/>
          <w:i/>
          <w:iCs/>
          <w:szCs w:val="22"/>
          <w:lang w:val="es-CO"/>
        </w:rPr>
        <w:t>(Relacionado con los Objetivos 2 y 3)</w:t>
      </w:r>
    </w:p>
    <w:p w14:paraId="753B4E5C" w14:textId="0763F103" w:rsidR="00B72766" w:rsidRPr="00337615" w:rsidRDefault="00B72766" w:rsidP="00337615">
      <w:pPr>
        <w:pStyle w:val="Prrafodelista"/>
        <w:numPr>
          <w:ilvl w:val="1"/>
          <w:numId w:val="100"/>
        </w:numPr>
        <w:ind w:left="0" w:firstLine="0"/>
        <w:rPr>
          <w:rFonts w:cs="Arial"/>
          <w:szCs w:val="22"/>
          <w:lang w:val="es-CO"/>
        </w:rPr>
      </w:pPr>
      <w:r w:rsidRPr="00337615">
        <w:rPr>
          <w:rFonts w:cs="Arial"/>
          <w:szCs w:val="22"/>
          <w:lang w:val="es-CO"/>
        </w:rPr>
        <w:lastRenderedPageBreak/>
        <w:t>Ampliar el análisis de modelos internacionales de PMO en futuras investigaciones</w:t>
      </w:r>
      <w:r w:rsidR="00033A72">
        <w:rPr>
          <w:rFonts w:cs="Arial"/>
          <w:szCs w:val="22"/>
          <w:lang w:val="es-CO"/>
        </w:rPr>
        <w:t>.</w:t>
      </w:r>
      <w:r w:rsidRPr="00337615">
        <w:rPr>
          <w:rFonts w:cs="Arial"/>
          <w:szCs w:val="22"/>
          <w:lang w:val="es-CO"/>
        </w:rPr>
        <w:br/>
        <w:t xml:space="preserve">Debido a limitaciones de alcance, no fue posible profundizar en modelos de PMO aplicados en organismos multilaterales o en experiencias de países con estructuras similares. Se sugiere considerar este análisis en futuras fases del proyecto o investigaciones académicas. </w:t>
      </w:r>
      <w:r w:rsidRPr="00337615">
        <w:rPr>
          <w:rFonts w:cs="Arial"/>
          <w:i/>
          <w:iCs/>
          <w:szCs w:val="22"/>
          <w:lang w:val="es-CO"/>
        </w:rPr>
        <w:t>(Área no desarrollada en el trabajo)</w:t>
      </w:r>
    </w:p>
    <w:p w14:paraId="7F3A0758" w14:textId="2021AEC6" w:rsidR="00B72766" w:rsidRPr="00033A72" w:rsidRDefault="00B72766" w:rsidP="00337615">
      <w:pPr>
        <w:pStyle w:val="Prrafodelista"/>
        <w:numPr>
          <w:ilvl w:val="1"/>
          <w:numId w:val="100"/>
        </w:numPr>
        <w:ind w:left="0" w:firstLine="0"/>
        <w:rPr>
          <w:rFonts w:cs="Arial"/>
          <w:szCs w:val="22"/>
          <w:lang w:val="es-CO"/>
        </w:rPr>
      </w:pPr>
      <w:r w:rsidRPr="00337615">
        <w:rPr>
          <w:rFonts w:cs="Arial"/>
          <w:szCs w:val="22"/>
          <w:lang w:val="es-CO"/>
        </w:rPr>
        <w:t>Evaluar la viabilidad de integrar tecnologías emergentes en la gestión de proyectos</w:t>
      </w:r>
      <w:r w:rsidR="00033A72">
        <w:rPr>
          <w:rFonts w:cs="Arial"/>
          <w:szCs w:val="22"/>
          <w:lang w:val="es-CO"/>
        </w:rPr>
        <w:t>.</w:t>
      </w:r>
      <w:r w:rsidRPr="00337615">
        <w:rPr>
          <w:rFonts w:cs="Arial"/>
          <w:szCs w:val="22"/>
          <w:lang w:val="es-CO"/>
        </w:rPr>
        <w:br/>
        <w:t xml:space="preserve">Se recomienda explorar el uso de inteligencia artificial, analítica de datos y automatización para optimizar la gestión del portafolio de proyectos. Esta línea no fue abordada en profundidad, pero representa una oportunidad de innovación institucional. </w:t>
      </w:r>
      <w:r w:rsidRPr="00337615">
        <w:rPr>
          <w:rFonts w:cs="Arial"/>
          <w:i/>
          <w:iCs/>
          <w:szCs w:val="22"/>
          <w:lang w:val="es-CO"/>
        </w:rPr>
        <w:t>(Área no desarrollada en el trabajo)</w:t>
      </w:r>
    </w:p>
    <w:p w14:paraId="2E711DB8" w14:textId="70B42B72" w:rsidR="00033A72" w:rsidRPr="00033A72" w:rsidRDefault="00033A72" w:rsidP="00337615">
      <w:pPr>
        <w:pStyle w:val="Prrafodelista"/>
        <w:numPr>
          <w:ilvl w:val="1"/>
          <w:numId w:val="100"/>
        </w:numPr>
        <w:ind w:left="0" w:firstLine="0"/>
        <w:rPr>
          <w:rFonts w:cs="Arial"/>
          <w:szCs w:val="22"/>
          <w:lang w:val="es-CO"/>
        </w:rPr>
      </w:pPr>
      <w:r>
        <w:rPr>
          <w:rFonts w:cs="Arial"/>
          <w:szCs w:val="22"/>
          <w:lang w:val="es-CO"/>
        </w:rPr>
        <w:t xml:space="preserve">Diseñar y estructurar una metodología para la planeación y ejecución de proyectos al interior de la Entidad, con base en las buenas prácticas sugeridas por el PMI y el contexto de la realidad de la Entidad, con el fin de que sea acogida e implementada por parte de todos los funcionarios de la Entidad. </w:t>
      </w:r>
      <w:r w:rsidRPr="00033A72">
        <w:rPr>
          <w:rFonts w:cs="Arial"/>
          <w:szCs w:val="22"/>
          <w:lang w:val="es-CO"/>
        </w:rPr>
        <w:t xml:space="preserve"> </w:t>
      </w:r>
      <w:r w:rsidRPr="00033A72">
        <w:rPr>
          <w:rFonts w:cs="Arial"/>
          <w:i/>
          <w:iCs/>
          <w:szCs w:val="22"/>
          <w:lang w:val="es-CO"/>
        </w:rPr>
        <w:t>(Metodología no desarrollada en el trabajo)</w:t>
      </w:r>
    </w:p>
    <w:p w14:paraId="7EB33927" w14:textId="60699DF4" w:rsidR="00033A72" w:rsidRDefault="00033A72" w:rsidP="00337615">
      <w:pPr>
        <w:pStyle w:val="Prrafodelista"/>
        <w:numPr>
          <w:ilvl w:val="1"/>
          <w:numId w:val="100"/>
        </w:numPr>
        <w:ind w:left="0" w:firstLine="0"/>
        <w:rPr>
          <w:rFonts w:cs="Arial"/>
          <w:szCs w:val="22"/>
          <w:lang w:val="es-CO"/>
        </w:rPr>
      </w:pPr>
      <w:r w:rsidRPr="00033A72">
        <w:rPr>
          <w:rFonts w:cs="Arial"/>
          <w:szCs w:val="22"/>
          <w:lang w:val="es-CO"/>
        </w:rPr>
        <w:t xml:space="preserve">Estudiar y contratar un software de seguimiento de proyectos. </w:t>
      </w:r>
    </w:p>
    <w:p w14:paraId="71572F09" w14:textId="77777777" w:rsidR="00E951F8" w:rsidRPr="00E951F8" w:rsidRDefault="00033A72" w:rsidP="00E951F8">
      <w:pPr>
        <w:ind w:firstLine="0"/>
        <w:rPr>
          <w:rFonts w:cs="Arial"/>
          <w:szCs w:val="22"/>
          <w:lang w:val="es-CO"/>
        </w:rPr>
      </w:pPr>
      <w:r w:rsidRPr="00E951F8">
        <w:rPr>
          <w:rFonts w:cs="Arial"/>
          <w:szCs w:val="22"/>
          <w:lang w:val="es-CO"/>
        </w:rPr>
        <w:t xml:space="preserve">Con el fin de realizar un adecuado seguimiento de la planeación y en si del ciclo de vida de los proyectos de la Entidad, se recomienda estudiar la adquisición de un software para </w:t>
      </w:r>
      <w:r w:rsidR="00E951F8" w:rsidRPr="00E951F8">
        <w:rPr>
          <w:rFonts w:cs="Arial"/>
          <w:szCs w:val="22"/>
          <w:lang w:val="es-CO"/>
        </w:rPr>
        <w:t xml:space="preserve">el registro de las fases del ciclo de vida del proyecto, con base en la metodología que se desarrolle por parte de la Entidad. </w:t>
      </w:r>
      <w:r w:rsidR="00E951F8" w:rsidRPr="00E951F8">
        <w:rPr>
          <w:rFonts w:cs="Arial"/>
          <w:i/>
          <w:iCs/>
          <w:szCs w:val="22"/>
          <w:lang w:val="es-CO"/>
        </w:rPr>
        <w:t>(Área no desarrollada en el trabajo)</w:t>
      </w:r>
    </w:p>
    <w:p w14:paraId="2372A707" w14:textId="38B461AF" w:rsidR="00033A72" w:rsidRPr="00033A72" w:rsidRDefault="00033A72" w:rsidP="00033A72">
      <w:pPr>
        <w:pStyle w:val="Prrafodelista"/>
        <w:ind w:left="0" w:firstLine="0"/>
        <w:rPr>
          <w:rFonts w:cs="Arial"/>
          <w:szCs w:val="22"/>
          <w:lang w:val="es-CO"/>
        </w:rPr>
      </w:pPr>
    </w:p>
    <w:p w14:paraId="443EA1D3" w14:textId="77777777" w:rsidR="00B72766" w:rsidRPr="002F4FC1" w:rsidRDefault="00B72766" w:rsidP="003F31DF">
      <w:pPr>
        <w:rPr>
          <w:rFonts w:cs="Arial"/>
          <w:szCs w:val="22"/>
        </w:rPr>
      </w:pPr>
    </w:p>
    <w:p w14:paraId="02BF4FDE" w14:textId="77777777" w:rsidR="00B72766" w:rsidRDefault="00B72766" w:rsidP="003F31DF">
      <w:pPr>
        <w:rPr>
          <w:rFonts w:cs="Arial"/>
          <w:szCs w:val="22"/>
          <w:highlight w:val="yellow"/>
        </w:rPr>
      </w:pPr>
    </w:p>
    <w:p w14:paraId="12FD09AA" w14:textId="77777777" w:rsidR="003F31DF" w:rsidRPr="00D73E6D" w:rsidRDefault="003F31DF" w:rsidP="003F31DF">
      <w:pPr>
        <w:ind w:firstLine="0"/>
        <w:contextualSpacing/>
        <w:jc w:val="both"/>
        <w:rPr>
          <w:rFonts w:cs="Arial"/>
          <w:szCs w:val="22"/>
        </w:rPr>
      </w:pPr>
    </w:p>
    <w:p w14:paraId="10687DA0" w14:textId="77777777" w:rsidR="003F31DF" w:rsidRPr="00D73E6D" w:rsidRDefault="003F31DF" w:rsidP="003F31DF">
      <w:pPr>
        <w:ind w:firstLine="0"/>
        <w:contextualSpacing/>
        <w:jc w:val="both"/>
        <w:rPr>
          <w:rFonts w:cs="Arial"/>
          <w:szCs w:val="22"/>
        </w:rPr>
      </w:pPr>
    </w:p>
    <w:p w14:paraId="13A825D0" w14:textId="77777777" w:rsidR="003F31DF" w:rsidRPr="00D73E6D" w:rsidRDefault="003F31DF" w:rsidP="003F31DF">
      <w:pPr>
        <w:ind w:firstLine="0"/>
        <w:contextualSpacing/>
        <w:jc w:val="both"/>
        <w:rPr>
          <w:rFonts w:cs="Arial"/>
          <w:szCs w:val="22"/>
        </w:rPr>
      </w:pPr>
    </w:p>
    <w:p w14:paraId="05CB14D0" w14:textId="4EED5823" w:rsidR="003F31DF" w:rsidRPr="004B04F5" w:rsidRDefault="00BA273C" w:rsidP="00782171">
      <w:pPr>
        <w:pStyle w:val="Ttulo1"/>
        <w:ind w:firstLine="0"/>
        <w:rPr>
          <w:rFonts w:ascii="Arial" w:hAnsi="Arial" w:cs="Arial"/>
          <w:b/>
          <w:bCs/>
          <w:color w:val="000000" w:themeColor="text1"/>
          <w:sz w:val="22"/>
          <w:szCs w:val="22"/>
        </w:rPr>
      </w:pPr>
      <w:bookmarkStart w:id="312" w:name="_Toc177027246"/>
      <w:bookmarkStart w:id="313" w:name="_Toc214616032"/>
      <w:r w:rsidRPr="004B04F5">
        <w:rPr>
          <w:rFonts w:ascii="Arial" w:hAnsi="Arial" w:cs="Arial"/>
          <w:b/>
          <w:bCs/>
          <w:color w:val="000000" w:themeColor="text1"/>
          <w:sz w:val="22"/>
          <w:szCs w:val="22"/>
        </w:rPr>
        <w:lastRenderedPageBreak/>
        <w:t xml:space="preserve">7. </w:t>
      </w:r>
      <w:r w:rsidR="003F31DF" w:rsidRPr="004B04F5">
        <w:rPr>
          <w:rFonts w:ascii="Arial" w:hAnsi="Arial" w:cs="Arial"/>
          <w:b/>
          <w:bCs/>
          <w:color w:val="000000" w:themeColor="text1"/>
          <w:sz w:val="22"/>
          <w:szCs w:val="22"/>
        </w:rPr>
        <w:t>Validación del trabajo en el campo del desarrollo regenerativo y/o sostenible</w:t>
      </w:r>
      <w:bookmarkEnd w:id="312"/>
      <w:bookmarkEnd w:id="313"/>
    </w:p>
    <w:p w14:paraId="65940C69" w14:textId="77777777" w:rsidR="00BA273C" w:rsidRPr="00BA273C" w:rsidRDefault="00BA273C" w:rsidP="000E00E9">
      <w:pPr>
        <w:ind w:firstLine="720"/>
        <w:rPr>
          <w:rFonts w:cs="Arial"/>
          <w:szCs w:val="22"/>
          <w:lang w:val="es-CO"/>
        </w:rPr>
      </w:pPr>
      <w:r w:rsidRPr="00BA273C">
        <w:rPr>
          <w:rFonts w:cs="Arial"/>
          <w:szCs w:val="22"/>
          <w:lang w:val="es-CO"/>
        </w:rPr>
        <w:t>En el contexto actual, marcado por crisis ambientales, desigualdades sociales y transformaciones económicas aceleradas, el concepto de “desarrollo” ha dejado de ser una noción exclusivamente asociada al crecimiento económico. Hoy, se reconoce que el verdadero desarrollo debe ser sostenible, equitativo y regenerativo, capaz de responder a las necesidades del presente sin comprometer las posibilidades de las generaciones futuras, y además, de restaurar los sistemas que han sido degradados por prácticas extractivas o ineficientes.</w:t>
      </w:r>
    </w:p>
    <w:p w14:paraId="7BAD02C4" w14:textId="77777777" w:rsidR="00BA273C" w:rsidRPr="00BA273C" w:rsidRDefault="00BA273C" w:rsidP="00CE3E06">
      <w:pPr>
        <w:ind w:firstLine="720"/>
        <w:rPr>
          <w:rFonts w:cs="Arial"/>
          <w:szCs w:val="22"/>
          <w:lang w:val="es-CO"/>
        </w:rPr>
      </w:pPr>
      <w:r w:rsidRPr="00BA273C">
        <w:rPr>
          <w:rFonts w:cs="Arial"/>
          <w:szCs w:val="22"/>
          <w:lang w:val="es-CO"/>
        </w:rPr>
        <w:t>La gestión de proyectos, como disciplina orientada a la planificación, ejecución y control de iniciativas organizacionales, no puede permanecer ajena a esta transformación paradigmática. Por el contrario, debe convertirse en un vehículo para promover prácticas responsables, éticas y regenerativas que contribuyan al bienestar sistémico. En este marco, el presente capítulo aborda la relación entre el proyecto de implementación de una Oficina de Gestión de Proyectos (PMO) en una entidad financiera y las dimensiones del Desarrollo Regenerativo, articulando los fundamentos teóricos con el análisis P5 del Project Management Institute (PMI).</w:t>
      </w:r>
    </w:p>
    <w:p w14:paraId="7CD4F873" w14:textId="7D20DC4C" w:rsidR="002143B6" w:rsidRPr="00CE3E06" w:rsidRDefault="00BA273C" w:rsidP="00CE3E06">
      <w:pPr>
        <w:ind w:firstLine="720"/>
        <w:rPr>
          <w:rFonts w:cs="Arial"/>
          <w:szCs w:val="22"/>
          <w:lang w:val="es-CO"/>
        </w:rPr>
      </w:pPr>
      <w:r w:rsidRPr="00CE3E06">
        <w:rPr>
          <w:rFonts w:cs="Arial"/>
          <w:szCs w:val="22"/>
          <w:lang w:val="es-CO"/>
        </w:rPr>
        <w:t xml:space="preserve">El concepto de Desarrollo Sostenible </w:t>
      </w:r>
      <w:r w:rsidR="002143B6" w:rsidRPr="00CE3E06">
        <w:rPr>
          <w:rFonts w:cs="Arial"/>
          <w:szCs w:val="22"/>
          <w:lang w:val="es-CO"/>
        </w:rPr>
        <w:t>el cual es un modelo de crecimiento que busca satisfacer las necesidades del presente sin comprometer la capacidad de las futuras generaciones para satisfacer sus propias necesidades. Este enfoque integra tres dimensiones fundamentales: económica, social y ambiental.</w:t>
      </w:r>
    </w:p>
    <w:p w14:paraId="51ABEA5A" w14:textId="4F3E7BD0" w:rsidR="00BA273C" w:rsidRPr="00CE3E06" w:rsidRDefault="002143B6" w:rsidP="00CE3E06">
      <w:pPr>
        <w:ind w:firstLine="708"/>
        <w:rPr>
          <w:rFonts w:cs="Arial"/>
          <w:szCs w:val="22"/>
          <w:lang w:val="es-CO"/>
        </w:rPr>
      </w:pPr>
      <w:r w:rsidRPr="005264F0">
        <w:rPr>
          <w:rFonts w:cs="Arial"/>
          <w:szCs w:val="22"/>
          <w:lang w:val="es-CO"/>
        </w:rPr>
        <w:t>Según el Informe Brundtland (1987), citado por Sostenibler.es (2025), “el desarrollo sostenible es la idea de las sociedades humanas capaces de vivir y satisfacer sus necesidades, sin comprometer la capacidad de las generaciones futuras para satisfacer sus propias necesidades”</w:t>
      </w:r>
      <w:r w:rsidR="00CE3E06" w:rsidRPr="005264F0">
        <w:rPr>
          <w:rFonts w:cs="Arial"/>
          <w:szCs w:val="22"/>
          <w:lang w:val="es-CO"/>
        </w:rPr>
        <w:t xml:space="preserve"> </w:t>
      </w:r>
      <w:r w:rsidR="00BA273C" w:rsidRPr="005264F0">
        <w:rPr>
          <w:rFonts w:cs="Arial"/>
          <w:color w:val="0D0D0D" w:themeColor="text1" w:themeTint="F2"/>
          <w:szCs w:val="22"/>
          <w:lang w:val="es-CO"/>
        </w:rPr>
        <w:t>fue formalizado en el Informe Brundtland (1987), donde se definió como “el desarrollo que satisface las necesidades del presente sin comprometer la capacidad de las generaciones futuras para satisfacer sus propias necesidades”.</w:t>
      </w:r>
      <w:r w:rsidR="00BA273C" w:rsidRPr="00BA273C">
        <w:rPr>
          <w:rFonts w:cs="Arial"/>
          <w:color w:val="0D0D0D" w:themeColor="text1" w:themeTint="F2"/>
          <w:szCs w:val="22"/>
          <w:lang w:val="es-CO"/>
        </w:rPr>
        <w:t xml:space="preserve"> Esta definición dio origen a una </w:t>
      </w:r>
      <w:r w:rsidR="00BA273C" w:rsidRPr="00BA273C">
        <w:rPr>
          <w:rFonts w:cs="Arial"/>
          <w:color w:val="0D0D0D" w:themeColor="text1" w:themeTint="F2"/>
          <w:szCs w:val="22"/>
          <w:lang w:val="es-CO"/>
        </w:rPr>
        <w:lastRenderedPageBreak/>
        <w:t>amplia agenda internacional que incluye los Objetivos de Desarrollo Sostenible (ODS) de la ONU, los cuales establecen metas concretas en áreas como pobreza, educación, salud, igualdad de género, cambio climático y justicia institucional.</w:t>
      </w:r>
    </w:p>
    <w:p w14:paraId="4B4A6BA4" w14:textId="77777777" w:rsidR="00BA273C" w:rsidRPr="00BA273C" w:rsidRDefault="00BA273C" w:rsidP="00782171">
      <w:pPr>
        <w:ind w:firstLine="708"/>
        <w:rPr>
          <w:rFonts w:cs="Arial"/>
          <w:color w:val="0D0D0D" w:themeColor="text1" w:themeTint="F2"/>
          <w:szCs w:val="22"/>
          <w:lang w:val="es-CO"/>
        </w:rPr>
      </w:pPr>
      <w:r w:rsidRPr="00BA273C">
        <w:rPr>
          <w:rFonts w:cs="Arial"/>
          <w:color w:val="0D0D0D" w:themeColor="text1" w:themeTint="F2"/>
          <w:szCs w:val="22"/>
          <w:lang w:val="es-CO"/>
        </w:rPr>
        <w:t>El Desarrollo Sostenible se basa en tres pilares fundamentales:</w:t>
      </w:r>
    </w:p>
    <w:p w14:paraId="01105078" w14:textId="77777777" w:rsidR="00BA273C" w:rsidRPr="00BA273C" w:rsidRDefault="00BA273C" w:rsidP="009F6243">
      <w:pPr>
        <w:numPr>
          <w:ilvl w:val="0"/>
          <w:numId w:val="38"/>
        </w:numPr>
        <w:tabs>
          <w:tab w:val="num" w:pos="720"/>
        </w:tabs>
        <w:ind w:left="0" w:firstLine="0"/>
        <w:rPr>
          <w:rFonts w:cs="Arial"/>
          <w:color w:val="0D0D0D" w:themeColor="text1" w:themeTint="F2"/>
          <w:szCs w:val="22"/>
          <w:lang w:val="es-CO"/>
        </w:rPr>
      </w:pPr>
      <w:r w:rsidRPr="006246BB">
        <w:rPr>
          <w:rFonts w:cs="Arial"/>
          <w:color w:val="0D0D0D" w:themeColor="text1" w:themeTint="F2"/>
          <w:szCs w:val="22"/>
          <w:lang w:val="es-CO"/>
        </w:rPr>
        <w:t>Económico:</w:t>
      </w:r>
      <w:r w:rsidRPr="00BA273C">
        <w:rPr>
          <w:rFonts w:cs="Arial"/>
          <w:color w:val="0D0D0D" w:themeColor="text1" w:themeTint="F2"/>
          <w:szCs w:val="22"/>
          <w:lang w:val="es-CO"/>
        </w:rPr>
        <w:t xml:space="preserve"> Promover el crecimiento inclusivo, la innovación y la eficiencia productiva.</w:t>
      </w:r>
    </w:p>
    <w:p w14:paraId="69EBAF8F" w14:textId="77777777" w:rsidR="00BA273C" w:rsidRPr="00BA273C" w:rsidRDefault="00BA273C" w:rsidP="009F6243">
      <w:pPr>
        <w:numPr>
          <w:ilvl w:val="0"/>
          <w:numId w:val="38"/>
        </w:numPr>
        <w:tabs>
          <w:tab w:val="num" w:pos="720"/>
        </w:tabs>
        <w:ind w:left="0" w:firstLine="0"/>
        <w:rPr>
          <w:rFonts w:cs="Arial"/>
          <w:color w:val="0D0D0D" w:themeColor="text1" w:themeTint="F2"/>
          <w:szCs w:val="22"/>
          <w:lang w:val="es-CO"/>
        </w:rPr>
      </w:pPr>
      <w:r w:rsidRPr="006246BB">
        <w:rPr>
          <w:rFonts w:cs="Arial"/>
          <w:color w:val="0D0D0D" w:themeColor="text1" w:themeTint="F2"/>
          <w:szCs w:val="22"/>
          <w:lang w:val="es-CO"/>
        </w:rPr>
        <w:t>Social:</w:t>
      </w:r>
      <w:r w:rsidRPr="00BA273C">
        <w:rPr>
          <w:rFonts w:cs="Arial"/>
          <w:color w:val="0D0D0D" w:themeColor="text1" w:themeTint="F2"/>
          <w:szCs w:val="22"/>
          <w:lang w:val="es-CO"/>
        </w:rPr>
        <w:t xml:space="preserve"> Garantizar la equidad, la participación ciudadana y el respeto por los derechos humanos.</w:t>
      </w:r>
    </w:p>
    <w:p w14:paraId="11BAE1FC" w14:textId="77777777" w:rsidR="00BA273C" w:rsidRPr="00BA273C" w:rsidRDefault="00BA273C" w:rsidP="009F6243">
      <w:pPr>
        <w:numPr>
          <w:ilvl w:val="0"/>
          <w:numId w:val="38"/>
        </w:numPr>
        <w:tabs>
          <w:tab w:val="num" w:pos="720"/>
        </w:tabs>
        <w:ind w:left="0" w:firstLine="0"/>
        <w:rPr>
          <w:rFonts w:cs="Arial"/>
          <w:color w:val="0D0D0D" w:themeColor="text1" w:themeTint="F2"/>
          <w:szCs w:val="22"/>
          <w:lang w:val="es-CO"/>
        </w:rPr>
      </w:pPr>
      <w:r w:rsidRPr="006246BB">
        <w:rPr>
          <w:rFonts w:cs="Arial"/>
          <w:color w:val="0D0D0D" w:themeColor="text1" w:themeTint="F2"/>
          <w:szCs w:val="22"/>
          <w:lang w:val="es-CO"/>
        </w:rPr>
        <w:t>Ambiental</w:t>
      </w:r>
      <w:r w:rsidRPr="00BA273C">
        <w:rPr>
          <w:rFonts w:cs="Arial"/>
          <w:color w:val="0D0D0D" w:themeColor="text1" w:themeTint="F2"/>
          <w:szCs w:val="22"/>
          <w:lang w:val="es-CO"/>
        </w:rPr>
        <w:t>: Proteger los ecosistemas, reducir la huella ecológica y fomentar el uso responsable de los recursos.</w:t>
      </w:r>
    </w:p>
    <w:p w14:paraId="497C481A" w14:textId="77777777" w:rsidR="00BA273C" w:rsidRPr="00CE3E06" w:rsidRDefault="00BA273C" w:rsidP="00CE3E06">
      <w:pPr>
        <w:ind w:firstLine="720"/>
        <w:rPr>
          <w:rFonts w:cs="Arial"/>
          <w:b/>
          <w:bCs/>
          <w:color w:val="0D0D0D" w:themeColor="text1" w:themeTint="F2"/>
          <w:szCs w:val="22"/>
          <w:lang w:val="es-CO"/>
        </w:rPr>
      </w:pPr>
      <w:r w:rsidRPr="00B94223">
        <w:rPr>
          <w:rFonts w:cs="Arial"/>
          <w:color w:val="0D0D0D" w:themeColor="text1" w:themeTint="F2"/>
          <w:szCs w:val="22"/>
          <w:lang w:val="es-CO"/>
        </w:rPr>
        <w:t>En el ámbito de la gestión de proyectos, este enfoque implica diseñar iniciativas que minimicen impactos negativos, optimicen recursos, generen valor compartido y se alineen con principios éticos y de responsabilidad social</w:t>
      </w:r>
      <w:r w:rsidRPr="00B94223">
        <w:rPr>
          <w:rFonts w:cs="Arial"/>
          <w:b/>
          <w:bCs/>
          <w:color w:val="0D0D0D" w:themeColor="text1" w:themeTint="F2"/>
          <w:szCs w:val="22"/>
          <w:lang w:val="es-CO"/>
        </w:rPr>
        <w:t>.</w:t>
      </w:r>
    </w:p>
    <w:p w14:paraId="0D6F5F95" w14:textId="70B04F36" w:rsidR="002143B6" w:rsidRPr="005264F0" w:rsidRDefault="00BA273C" w:rsidP="00CE3E06">
      <w:pPr>
        <w:ind w:firstLine="720"/>
        <w:rPr>
          <w:color w:val="0D0D0D" w:themeColor="text1" w:themeTint="F2"/>
          <w:szCs w:val="22"/>
          <w:lang w:val="es-CO"/>
        </w:rPr>
      </w:pPr>
      <w:r w:rsidRPr="005264F0">
        <w:rPr>
          <w:rFonts w:cs="Arial"/>
          <w:color w:val="0D0D0D" w:themeColor="text1" w:themeTint="F2"/>
          <w:szCs w:val="22"/>
          <w:lang w:val="es-CO"/>
        </w:rPr>
        <w:t xml:space="preserve">El Desarrollo Regenerativo </w:t>
      </w:r>
      <w:r w:rsidR="002143B6" w:rsidRPr="005264F0">
        <w:rPr>
          <w:color w:val="0D0D0D" w:themeColor="text1" w:themeTint="F2"/>
          <w:szCs w:val="22"/>
          <w:lang w:val="es-CO"/>
        </w:rPr>
        <w:t>es un enfoque que va más allá de la sostenibilidad tradicional. No se limita a “no dañar” el entorno, sino que busca restaurar, revitalizar y mejorar los sistemas sociales, ecológicos y económicos en los que se interviene. Su objetivo es crear condiciones para que la vida prospere, en lugar de simplemente mantener el equilibrio.</w:t>
      </w:r>
    </w:p>
    <w:p w14:paraId="04B287E9" w14:textId="77777777" w:rsidR="002143B6" w:rsidRPr="005264F0" w:rsidRDefault="002143B6" w:rsidP="002143B6">
      <w:pPr>
        <w:ind w:firstLine="0"/>
        <w:rPr>
          <w:rFonts w:cs="Arial"/>
          <w:color w:val="0D0D0D" w:themeColor="text1" w:themeTint="F2"/>
          <w:szCs w:val="22"/>
          <w:lang w:val="es-CO"/>
        </w:rPr>
      </w:pPr>
      <w:r w:rsidRPr="005264F0">
        <w:rPr>
          <w:rFonts w:cs="Arial"/>
          <w:color w:val="0D0D0D" w:themeColor="text1" w:themeTint="F2"/>
          <w:szCs w:val="22"/>
          <w:lang w:val="es-CO"/>
        </w:rPr>
        <w:t>Según Medard Gabel, citado por Universidad Ducens (2021), “el desarrollo regenerativo es el uso de recursos para mejorar el bienestar de una sociedad de una forma que construye la capacidad para los sistemas de soporte necesarios para el crecimiento futuro”.</w:t>
      </w:r>
    </w:p>
    <w:p w14:paraId="0C90A45E" w14:textId="6ED40E43" w:rsidR="00CE3E06" w:rsidRDefault="002143B6" w:rsidP="00CE3E06">
      <w:pPr>
        <w:ind w:firstLine="720"/>
        <w:rPr>
          <w:rFonts w:cs="Arial"/>
          <w:color w:val="0D0D0D" w:themeColor="text1" w:themeTint="F2"/>
          <w:szCs w:val="22"/>
          <w:lang w:val="es-CO"/>
        </w:rPr>
      </w:pPr>
      <w:r w:rsidRPr="005264F0">
        <w:rPr>
          <w:rFonts w:cs="Arial"/>
          <w:color w:val="0D0D0D" w:themeColor="text1" w:themeTint="F2"/>
          <w:szCs w:val="22"/>
          <w:lang w:val="es-CO"/>
        </w:rPr>
        <w:t xml:space="preserve">Holger Hieronimi (2025) señala que “el desarrollo regenerativo trabaja sobre el potencial de un lugar, contribuyendo a crear una mayor vitalidad, una nueva fuente de vida que aporta energía y espíritu. No basta con mitigar los efectos de la actividad humana; debemos volver a ocupar nuestro lugar como parte de la </w:t>
      </w:r>
      <w:r w:rsidR="007F0C25" w:rsidRPr="005264F0">
        <w:rPr>
          <w:rFonts w:cs="Arial"/>
          <w:color w:val="0D0D0D" w:themeColor="text1" w:themeTint="F2"/>
          <w:szCs w:val="22"/>
          <w:lang w:val="es-CO"/>
        </w:rPr>
        <w:t>naturaleza, representa</w:t>
      </w:r>
      <w:r w:rsidR="00BA273C" w:rsidRPr="005264F0">
        <w:rPr>
          <w:rFonts w:cs="Arial"/>
          <w:color w:val="0D0D0D" w:themeColor="text1" w:themeTint="F2"/>
          <w:szCs w:val="22"/>
          <w:lang w:val="es-CO"/>
        </w:rPr>
        <w:t xml:space="preserve"> una evolución del paradigma sostenible.</w:t>
      </w:r>
      <w:r w:rsidR="00BA273C" w:rsidRPr="00BA273C">
        <w:rPr>
          <w:rFonts w:cs="Arial"/>
          <w:color w:val="0D0D0D" w:themeColor="text1" w:themeTint="F2"/>
          <w:szCs w:val="22"/>
          <w:lang w:val="es-CO"/>
        </w:rPr>
        <w:t xml:space="preserve"> </w:t>
      </w:r>
    </w:p>
    <w:p w14:paraId="455357E5" w14:textId="26C271B3" w:rsidR="00BA273C" w:rsidRPr="00CE3E06" w:rsidRDefault="00BA273C" w:rsidP="00CE3E06">
      <w:pPr>
        <w:ind w:firstLine="720"/>
        <w:rPr>
          <w:rFonts w:cs="Arial"/>
          <w:color w:val="0D0D0D" w:themeColor="text1" w:themeTint="F2"/>
          <w:szCs w:val="22"/>
          <w:lang w:val="es-CO"/>
        </w:rPr>
      </w:pPr>
      <w:r w:rsidRPr="00CE3E06">
        <w:rPr>
          <w:rFonts w:cs="Arial"/>
          <w:color w:val="0D0D0D" w:themeColor="text1" w:themeTint="F2"/>
          <w:szCs w:val="22"/>
          <w:lang w:val="es-CO"/>
        </w:rPr>
        <w:lastRenderedPageBreak/>
        <w:t>Mientras la sostenibilidad busca mantener el equilibrio y evitar el deterioro, la regeneración propone restaurar, revitalizar y fortalecer los sistemas vivos. Es decir, no se trata solo de “no hacer daño”, sino de “hacer el bien activamente” mediante prácticas que aumenten la capacidad de resiliencia, diversidad y salud de los ecosistemas humanos y naturales.</w:t>
      </w:r>
    </w:p>
    <w:p w14:paraId="295FCC1A" w14:textId="77777777" w:rsidR="00BA273C" w:rsidRPr="00BA273C" w:rsidRDefault="00BA273C" w:rsidP="00782171">
      <w:pPr>
        <w:ind w:firstLine="708"/>
        <w:rPr>
          <w:rFonts w:cs="Arial"/>
          <w:color w:val="0D0D0D" w:themeColor="text1" w:themeTint="F2"/>
          <w:szCs w:val="22"/>
          <w:lang w:val="es-CO"/>
        </w:rPr>
      </w:pPr>
      <w:r w:rsidRPr="00BA273C">
        <w:rPr>
          <w:rFonts w:cs="Arial"/>
          <w:color w:val="0D0D0D" w:themeColor="text1" w:themeTint="F2"/>
          <w:szCs w:val="22"/>
          <w:lang w:val="es-CO"/>
        </w:rPr>
        <w:t>Según Mang &amp; Reed (2012), el Desarrollo Regenerativo se basa en una visión holística que reconoce la interdependencia entre los sistemas sociales, económicos y ecológicos. Este enfoque considera que los proyectos deben ser diseñados como “intervenciones vivas” que contribuyen a la evolución positiva de los contextos en los que se insertan.</w:t>
      </w:r>
    </w:p>
    <w:p w14:paraId="5B25C81A" w14:textId="77777777" w:rsidR="00BA273C" w:rsidRPr="00BA273C" w:rsidRDefault="00BA273C" w:rsidP="00782171">
      <w:pPr>
        <w:ind w:firstLine="708"/>
        <w:rPr>
          <w:rFonts w:cs="Arial"/>
          <w:color w:val="0D0D0D" w:themeColor="text1" w:themeTint="F2"/>
          <w:szCs w:val="22"/>
          <w:lang w:val="es-CO"/>
        </w:rPr>
      </w:pPr>
      <w:r w:rsidRPr="00BA273C">
        <w:rPr>
          <w:rFonts w:cs="Arial"/>
          <w:color w:val="0D0D0D" w:themeColor="text1" w:themeTint="F2"/>
          <w:szCs w:val="22"/>
          <w:lang w:val="es-CO"/>
        </w:rPr>
        <w:t>Las dimensiones clave del Desarrollo Regenerativo incluyen:</w:t>
      </w:r>
    </w:p>
    <w:p w14:paraId="537A724C" w14:textId="77777777" w:rsidR="00BA273C" w:rsidRPr="00B94223" w:rsidRDefault="00BA273C" w:rsidP="009F6243">
      <w:pPr>
        <w:numPr>
          <w:ilvl w:val="0"/>
          <w:numId w:val="39"/>
        </w:numPr>
        <w:tabs>
          <w:tab w:val="num" w:pos="720"/>
        </w:tabs>
        <w:ind w:left="0" w:firstLine="0"/>
        <w:rPr>
          <w:rFonts w:cs="Arial"/>
          <w:color w:val="0D0D0D" w:themeColor="text1" w:themeTint="F2"/>
          <w:szCs w:val="22"/>
          <w:lang w:val="es-CO"/>
        </w:rPr>
      </w:pPr>
      <w:r w:rsidRPr="00B94223">
        <w:rPr>
          <w:rFonts w:cs="Arial"/>
          <w:color w:val="0D0D0D" w:themeColor="text1" w:themeTint="F2"/>
          <w:szCs w:val="22"/>
          <w:lang w:val="es-CO"/>
        </w:rPr>
        <w:t>Personas: Desarrollo humano, equidad, salud psicosocial y aprendizaje colectivo.</w:t>
      </w:r>
    </w:p>
    <w:p w14:paraId="1B7FBA2F" w14:textId="77777777" w:rsidR="00BA273C" w:rsidRPr="00B94223" w:rsidRDefault="00BA273C" w:rsidP="009F6243">
      <w:pPr>
        <w:numPr>
          <w:ilvl w:val="0"/>
          <w:numId w:val="39"/>
        </w:numPr>
        <w:tabs>
          <w:tab w:val="num" w:pos="720"/>
        </w:tabs>
        <w:ind w:left="0" w:firstLine="0"/>
        <w:rPr>
          <w:rFonts w:cs="Arial"/>
          <w:color w:val="0D0D0D" w:themeColor="text1" w:themeTint="F2"/>
          <w:szCs w:val="22"/>
          <w:lang w:val="es-CO"/>
        </w:rPr>
      </w:pPr>
      <w:r w:rsidRPr="00B94223">
        <w:rPr>
          <w:rFonts w:cs="Arial"/>
          <w:color w:val="0D0D0D" w:themeColor="text1" w:themeTint="F2"/>
          <w:szCs w:val="22"/>
          <w:lang w:val="es-CO"/>
        </w:rPr>
        <w:t>Planeta: Restauración ecológica, eficiencia energética y circularidad.</w:t>
      </w:r>
    </w:p>
    <w:p w14:paraId="0E16581F" w14:textId="77777777" w:rsidR="00BA273C" w:rsidRPr="00B94223" w:rsidRDefault="00BA273C" w:rsidP="009F6243">
      <w:pPr>
        <w:numPr>
          <w:ilvl w:val="0"/>
          <w:numId w:val="39"/>
        </w:numPr>
        <w:tabs>
          <w:tab w:val="num" w:pos="720"/>
        </w:tabs>
        <w:ind w:left="0" w:firstLine="0"/>
        <w:rPr>
          <w:rFonts w:cs="Arial"/>
          <w:color w:val="0D0D0D" w:themeColor="text1" w:themeTint="F2"/>
          <w:szCs w:val="22"/>
          <w:lang w:val="es-CO"/>
        </w:rPr>
      </w:pPr>
      <w:r w:rsidRPr="00B94223">
        <w:rPr>
          <w:rFonts w:cs="Arial"/>
          <w:color w:val="0D0D0D" w:themeColor="text1" w:themeTint="F2"/>
          <w:szCs w:val="22"/>
          <w:lang w:val="es-CO"/>
        </w:rPr>
        <w:t>Prosperidad: Valor compartido, resiliencia financiera y sostenibilidad económica.</w:t>
      </w:r>
    </w:p>
    <w:p w14:paraId="0A3F55D6" w14:textId="77777777" w:rsidR="00BA273C" w:rsidRPr="00B94223" w:rsidRDefault="00BA273C" w:rsidP="009F6243">
      <w:pPr>
        <w:numPr>
          <w:ilvl w:val="0"/>
          <w:numId w:val="39"/>
        </w:numPr>
        <w:tabs>
          <w:tab w:val="num" w:pos="720"/>
        </w:tabs>
        <w:ind w:left="0" w:firstLine="0"/>
        <w:rPr>
          <w:rFonts w:cs="Arial"/>
          <w:color w:val="0D0D0D" w:themeColor="text1" w:themeTint="F2"/>
          <w:szCs w:val="22"/>
          <w:lang w:val="es-CO"/>
        </w:rPr>
      </w:pPr>
      <w:r w:rsidRPr="00B94223">
        <w:rPr>
          <w:rFonts w:cs="Arial"/>
          <w:color w:val="0D0D0D" w:themeColor="text1" w:themeTint="F2"/>
          <w:szCs w:val="22"/>
          <w:lang w:val="es-CO"/>
        </w:rPr>
        <w:t>Principios: Ética, transparencia, coherencia institucional.</w:t>
      </w:r>
    </w:p>
    <w:p w14:paraId="3ACCAB8A" w14:textId="77777777" w:rsidR="00BA273C" w:rsidRPr="00B94223" w:rsidRDefault="00BA273C" w:rsidP="009F6243">
      <w:pPr>
        <w:numPr>
          <w:ilvl w:val="0"/>
          <w:numId w:val="39"/>
        </w:numPr>
        <w:tabs>
          <w:tab w:val="num" w:pos="720"/>
        </w:tabs>
        <w:ind w:left="0" w:firstLine="0"/>
        <w:rPr>
          <w:rFonts w:cs="Arial"/>
          <w:color w:val="0D0D0D" w:themeColor="text1" w:themeTint="F2"/>
          <w:szCs w:val="22"/>
          <w:lang w:val="es-CO"/>
        </w:rPr>
      </w:pPr>
      <w:r w:rsidRPr="00B94223">
        <w:rPr>
          <w:rFonts w:cs="Arial"/>
          <w:color w:val="0D0D0D" w:themeColor="text1" w:themeTint="F2"/>
          <w:szCs w:val="22"/>
          <w:lang w:val="es-CO"/>
        </w:rPr>
        <w:t>Procesos: Innovación, adaptabilidad, mejora continua.</w:t>
      </w:r>
    </w:p>
    <w:p w14:paraId="58DD9AD5" w14:textId="77777777" w:rsidR="00BA273C" w:rsidRPr="00B94223" w:rsidRDefault="00BA273C" w:rsidP="00782171">
      <w:pPr>
        <w:ind w:firstLine="708"/>
        <w:rPr>
          <w:rFonts w:cs="Arial"/>
          <w:color w:val="0D0D0D" w:themeColor="text1" w:themeTint="F2"/>
          <w:szCs w:val="22"/>
          <w:lang w:val="es-CO"/>
        </w:rPr>
      </w:pPr>
      <w:r w:rsidRPr="00B94223">
        <w:rPr>
          <w:rFonts w:cs="Arial"/>
          <w:color w:val="0D0D0D" w:themeColor="text1" w:themeTint="F2"/>
          <w:szCs w:val="22"/>
          <w:lang w:val="es-CO"/>
        </w:rPr>
        <w:t>Este enfoque es especialmente relevante en sectores como el financiero, donde las decisiones estratégicas tienen un impacto transversal sobre múltiples actores y sistemas.</w:t>
      </w:r>
    </w:p>
    <w:p w14:paraId="795217DE" w14:textId="157596F8" w:rsidR="00BA273C" w:rsidRPr="00B94223" w:rsidRDefault="00BA273C" w:rsidP="00782171">
      <w:pPr>
        <w:ind w:firstLine="0"/>
        <w:rPr>
          <w:rFonts w:cs="Arial"/>
          <w:szCs w:val="22"/>
          <w:lang w:val="es-CO"/>
        </w:rPr>
      </w:pPr>
      <w:r w:rsidRPr="00B94223">
        <w:rPr>
          <w:rFonts w:cs="Arial"/>
          <w:szCs w:val="22"/>
          <w:lang w:val="es-CO"/>
        </w:rPr>
        <w:t xml:space="preserve">En la figura </w:t>
      </w:r>
      <w:r w:rsidR="0081304D">
        <w:rPr>
          <w:rFonts w:cs="Arial"/>
          <w:szCs w:val="22"/>
          <w:lang w:val="es-CO"/>
        </w:rPr>
        <w:t>8</w:t>
      </w:r>
      <w:r w:rsidRPr="00B94223">
        <w:rPr>
          <w:rFonts w:cs="Arial"/>
          <w:szCs w:val="22"/>
          <w:lang w:val="es-CO"/>
        </w:rPr>
        <w:t xml:space="preserve"> se ilustra la Comparación entre desarrollo sostenible y regenerativo.</w:t>
      </w:r>
    </w:p>
    <w:p w14:paraId="1D55B96C" w14:textId="573751C4" w:rsidR="002B2A8E" w:rsidRPr="00B94223" w:rsidRDefault="002B2A8E" w:rsidP="002B2A8E">
      <w:pPr>
        <w:ind w:firstLine="0"/>
        <w:rPr>
          <w:rFonts w:cs="Arial"/>
          <w:i/>
          <w:iCs/>
          <w:szCs w:val="22"/>
          <w:lang w:val="es-CO"/>
        </w:rPr>
      </w:pPr>
      <w:r w:rsidRPr="00B94223">
        <w:rPr>
          <w:rFonts w:cs="Arial"/>
          <w:b/>
          <w:bCs/>
          <w:szCs w:val="22"/>
          <w:lang w:val="es-CO"/>
        </w:rPr>
        <w:t xml:space="preserve">Figura </w:t>
      </w:r>
      <w:r w:rsidR="00CD2484">
        <w:rPr>
          <w:rFonts w:cs="Arial"/>
          <w:b/>
          <w:bCs/>
          <w:szCs w:val="22"/>
          <w:lang w:val="es-CO"/>
        </w:rPr>
        <w:t>8</w:t>
      </w:r>
      <w:r w:rsidRPr="00B94223">
        <w:rPr>
          <w:rFonts w:cs="Arial"/>
          <w:i/>
          <w:iCs/>
          <w:szCs w:val="22"/>
          <w:lang w:val="es-CO"/>
        </w:rPr>
        <w:t xml:space="preserve"> </w:t>
      </w:r>
    </w:p>
    <w:p w14:paraId="6FD45259" w14:textId="23916ED5" w:rsidR="002B2A8E" w:rsidRDefault="002B2A8E" w:rsidP="002B2A8E">
      <w:pPr>
        <w:ind w:firstLine="0"/>
        <w:rPr>
          <w:rFonts w:cs="Arial"/>
          <w:i/>
          <w:iCs/>
          <w:szCs w:val="22"/>
          <w:lang w:val="es-CO"/>
        </w:rPr>
      </w:pPr>
      <w:r w:rsidRPr="00B94223">
        <w:rPr>
          <w:rFonts w:cs="Arial"/>
          <w:i/>
          <w:iCs/>
          <w:szCs w:val="22"/>
          <w:lang w:val="es-CO"/>
        </w:rPr>
        <w:t>Comparación entre desarrollo sostenible y Regenerativo</w:t>
      </w:r>
    </w:p>
    <w:tbl>
      <w:tblPr>
        <w:tblpPr w:leftFromText="141" w:rightFromText="141" w:vertAnchor="text" w:horzAnchor="margin" w:tblpY="128"/>
        <w:tblW w:w="4891" w:type="pct"/>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3304"/>
        <w:gridCol w:w="2751"/>
        <w:gridCol w:w="3103"/>
      </w:tblGrid>
      <w:tr w:rsidR="003A08A8" w:rsidRPr="004D7DDD" w14:paraId="1F71844B" w14:textId="77777777" w:rsidTr="005950FC">
        <w:trPr>
          <w:trHeight w:val="552"/>
        </w:trPr>
        <w:tc>
          <w:tcPr>
            <w:tcW w:w="1804" w:type="pct"/>
          </w:tcPr>
          <w:p w14:paraId="1009E219" w14:textId="77777777" w:rsidR="003A08A8" w:rsidRDefault="003A08A8" w:rsidP="005950FC">
            <w:pPr>
              <w:ind w:firstLine="30"/>
              <w:contextualSpacing/>
              <w:jc w:val="center"/>
              <w:rPr>
                <w:rFonts w:cs="Arial"/>
                <w:bCs/>
                <w:szCs w:val="22"/>
              </w:rPr>
            </w:pPr>
            <w:r>
              <w:rPr>
                <w:b/>
                <w:bCs/>
                <w:lang w:val="es-CO"/>
              </w:rPr>
              <w:t>Aspectos para Considerar</w:t>
            </w:r>
          </w:p>
        </w:tc>
        <w:tc>
          <w:tcPr>
            <w:tcW w:w="1502" w:type="pct"/>
          </w:tcPr>
          <w:p w14:paraId="66338DD4" w14:textId="77777777" w:rsidR="003A08A8" w:rsidRDefault="003A08A8" w:rsidP="005950FC">
            <w:pPr>
              <w:ind w:firstLine="0"/>
              <w:contextualSpacing/>
              <w:jc w:val="center"/>
              <w:rPr>
                <w:rFonts w:cs="Arial"/>
                <w:bCs/>
                <w:szCs w:val="22"/>
              </w:rPr>
            </w:pPr>
            <w:r>
              <w:rPr>
                <w:b/>
                <w:bCs/>
                <w:lang w:val="es-CO"/>
              </w:rPr>
              <w:t>Desarrollo Sostenible</w:t>
            </w:r>
          </w:p>
        </w:tc>
        <w:tc>
          <w:tcPr>
            <w:tcW w:w="1694" w:type="pct"/>
            <w:vAlign w:val="center"/>
          </w:tcPr>
          <w:p w14:paraId="62D4F96C" w14:textId="77777777" w:rsidR="003A08A8" w:rsidRPr="004D7DDD" w:rsidRDefault="003A08A8" w:rsidP="005950FC">
            <w:pPr>
              <w:ind w:firstLine="0"/>
              <w:contextualSpacing/>
              <w:jc w:val="center"/>
              <w:rPr>
                <w:rFonts w:cs="Arial"/>
                <w:bCs/>
                <w:szCs w:val="22"/>
              </w:rPr>
            </w:pPr>
            <w:r>
              <w:rPr>
                <w:b/>
                <w:bCs/>
                <w:lang w:val="es-CO"/>
              </w:rPr>
              <w:t>Desarrollo Regenerativo</w:t>
            </w:r>
          </w:p>
        </w:tc>
      </w:tr>
      <w:tr w:rsidR="003A08A8" w:rsidRPr="004D7DDD" w14:paraId="2FBBB4D7" w14:textId="77777777" w:rsidTr="005950FC">
        <w:trPr>
          <w:trHeight w:val="956"/>
        </w:trPr>
        <w:tc>
          <w:tcPr>
            <w:tcW w:w="1804" w:type="pct"/>
            <w:tcBorders>
              <w:bottom w:val="nil"/>
            </w:tcBorders>
          </w:tcPr>
          <w:p w14:paraId="60ED05D7" w14:textId="77777777" w:rsidR="003A08A8" w:rsidRPr="005264F0" w:rsidRDefault="003A08A8" w:rsidP="005950FC">
            <w:pPr>
              <w:spacing w:line="240" w:lineRule="auto"/>
              <w:ind w:firstLine="0"/>
              <w:rPr>
                <w:rFonts w:cs="Arial"/>
                <w:szCs w:val="22"/>
                <w:highlight w:val="yellow"/>
              </w:rPr>
            </w:pPr>
            <w:r w:rsidRPr="009B4262">
              <w:rPr>
                <w:rFonts w:cs="Arial"/>
                <w:szCs w:val="22"/>
              </w:rPr>
              <w:t>Enfoque principal</w:t>
            </w:r>
          </w:p>
        </w:tc>
        <w:tc>
          <w:tcPr>
            <w:tcW w:w="1502" w:type="pct"/>
            <w:tcBorders>
              <w:bottom w:val="nil"/>
            </w:tcBorders>
          </w:tcPr>
          <w:p w14:paraId="0005E5B9" w14:textId="77777777" w:rsidR="003A08A8" w:rsidRPr="006F35BE" w:rsidRDefault="003A08A8" w:rsidP="005950FC">
            <w:pPr>
              <w:spacing w:line="240" w:lineRule="auto"/>
              <w:ind w:firstLine="0"/>
              <w:contextualSpacing/>
              <w:jc w:val="both"/>
              <w:rPr>
                <w:szCs w:val="22"/>
              </w:rPr>
            </w:pPr>
            <w:r w:rsidRPr="009B4262">
              <w:rPr>
                <w:rFonts w:cs="Arial"/>
                <w:szCs w:val="22"/>
              </w:rPr>
              <w:t>Minimizar impactos negativos</w:t>
            </w:r>
            <w:r>
              <w:rPr>
                <w:szCs w:val="22"/>
              </w:rPr>
              <w:t xml:space="preserve"> </w:t>
            </w:r>
          </w:p>
        </w:tc>
        <w:tc>
          <w:tcPr>
            <w:tcW w:w="1694" w:type="pct"/>
            <w:tcBorders>
              <w:bottom w:val="nil"/>
            </w:tcBorders>
          </w:tcPr>
          <w:p w14:paraId="7D4A8ACC" w14:textId="77777777" w:rsidR="003A08A8" w:rsidRPr="004D7DDD" w:rsidRDefault="003A08A8" w:rsidP="005950FC">
            <w:pPr>
              <w:spacing w:line="240" w:lineRule="auto"/>
              <w:ind w:firstLine="0"/>
              <w:contextualSpacing/>
              <w:jc w:val="both"/>
              <w:rPr>
                <w:rFonts w:cs="Arial"/>
                <w:szCs w:val="22"/>
              </w:rPr>
            </w:pPr>
            <w:r w:rsidRPr="009B4262">
              <w:rPr>
                <w:rFonts w:cs="Arial"/>
                <w:szCs w:val="22"/>
              </w:rPr>
              <w:t>Generar impactos positivos y restaurativos</w:t>
            </w:r>
          </w:p>
        </w:tc>
      </w:tr>
      <w:tr w:rsidR="003A08A8" w14:paraId="56D3C7A0" w14:textId="77777777" w:rsidTr="005950FC">
        <w:trPr>
          <w:trHeight w:val="664"/>
        </w:trPr>
        <w:tc>
          <w:tcPr>
            <w:tcW w:w="1804" w:type="pct"/>
            <w:tcBorders>
              <w:top w:val="nil"/>
            </w:tcBorders>
          </w:tcPr>
          <w:p w14:paraId="4F155FC4" w14:textId="77777777" w:rsidR="003A08A8" w:rsidRDefault="003A08A8" w:rsidP="005950FC">
            <w:pPr>
              <w:spacing w:line="240" w:lineRule="auto"/>
              <w:ind w:firstLine="0"/>
              <w:contextualSpacing/>
              <w:jc w:val="both"/>
              <w:rPr>
                <w:szCs w:val="22"/>
                <w:highlight w:val="yellow"/>
              </w:rPr>
            </w:pPr>
            <w:r w:rsidRPr="009B4262">
              <w:rPr>
                <w:rFonts w:cs="Arial"/>
                <w:szCs w:val="22"/>
              </w:rPr>
              <w:t>Meta</w:t>
            </w:r>
            <w:r>
              <w:rPr>
                <w:szCs w:val="22"/>
                <w:highlight w:val="yellow"/>
              </w:rPr>
              <w:t xml:space="preserve">  </w:t>
            </w:r>
          </w:p>
          <w:p w14:paraId="0207BCDF" w14:textId="77777777" w:rsidR="003A08A8" w:rsidRDefault="003A08A8" w:rsidP="005950FC">
            <w:pPr>
              <w:spacing w:line="240" w:lineRule="auto"/>
              <w:ind w:firstLine="0"/>
              <w:contextualSpacing/>
              <w:jc w:val="both"/>
              <w:rPr>
                <w:szCs w:val="22"/>
              </w:rPr>
            </w:pPr>
          </w:p>
          <w:p w14:paraId="7DE5623E" w14:textId="77777777" w:rsidR="003A08A8" w:rsidRDefault="003A08A8" w:rsidP="005950FC">
            <w:pPr>
              <w:spacing w:line="240" w:lineRule="auto"/>
              <w:ind w:firstLine="0"/>
              <w:contextualSpacing/>
              <w:jc w:val="both"/>
              <w:rPr>
                <w:szCs w:val="22"/>
              </w:rPr>
            </w:pPr>
          </w:p>
          <w:p w14:paraId="63F6DD4F" w14:textId="77777777" w:rsidR="003A08A8" w:rsidRDefault="003A08A8" w:rsidP="005950FC">
            <w:pPr>
              <w:spacing w:line="240" w:lineRule="auto"/>
              <w:ind w:firstLine="0"/>
              <w:contextualSpacing/>
              <w:jc w:val="both"/>
              <w:rPr>
                <w:szCs w:val="22"/>
              </w:rPr>
            </w:pPr>
          </w:p>
          <w:p w14:paraId="5A5573BD" w14:textId="77777777" w:rsidR="003A08A8" w:rsidRDefault="003A08A8" w:rsidP="005950FC">
            <w:pPr>
              <w:spacing w:line="240" w:lineRule="auto"/>
              <w:ind w:firstLine="0"/>
              <w:contextualSpacing/>
              <w:jc w:val="both"/>
              <w:rPr>
                <w:szCs w:val="22"/>
              </w:rPr>
            </w:pPr>
          </w:p>
          <w:p w14:paraId="10950920" w14:textId="77777777" w:rsidR="003A08A8" w:rsidRDefault="003A08A8" w:rsidP="005950FC">
            <w:pPr>
              <w:spacing w:line="240" w:lineRule="auto"/>
              <w:ind w:firstLine="0"/>
              <w:contextualSpacing/>
              <w:jc w:val="both"/>
              <w:rPr>
                <w:szCs w:val="22"/>
                <w:highlight w:val="yellow"/>
              </w:rPr>
            </w:pPr>
            <w:r w:rsidRPr="009B4262">
              <w:rPr>
                <w:rFonts w:cs="Arial"/>
                <w:szCs w:val="22"/>
              </w:rPr>
              <w:lastRenderedPageBreak/>
              <w:t>Relación con el entorno</w:t>
            </w:r>
            <w:r>
              <w:rPr>
                <w:szCs w:val="22"/>
                <w:highlight w:val="yellow"/>
              </w:rPr>
              <w:t xml:space="preserve"> </w:t>
            </w:r>
          </w:p>
          <w:p w14:paraId="408BD9E8" w14:textId="77777777" w:rsidR="003A08A8" w:rsidRDefault="003A08A8" w:rsidP="005950FC">
            <w:pPr>
              <w:spacing w:line="240" w:lineRule="auto"/>
              <w:ind w:firstLine="0"/>
              <w:contextualSpacing/>
              <w:jc w:val="both"/>
              <w:rPr>
                <w:szCs w:val="22"/>
                <w:highlight w:val="yellow"/>
              </w:rPr>
            </w:pPr>
          </w:p>
          <w:p w14:paraId="5033657C" w14:textId="77777777" w:rsidR="003A08A8" w:rsidRDefault="003A08A8" w:rsidP="005950FC">
            <w:pPr>
              <w:spacing w:line="240" w:lineRule="auto"/>
              <w:ind w:firstLine="0"/>
              <w:contextualSpacing/>
              <w:jc w:val="both"/>
              <w:rPr>
                <w:szCs w:val="22"/>
                <w:highlight w:val="yellow"/>
              </w:rPr>
            </w:pPr>
          </w:p>
          <w:p w14:paraId="5EC91578" w14:textId="77777777" w:rsidR="003A08A8" w:rsidRDefault="003A08A8" w:rsidP="005950FC">
            <w:pPr>
              <w:spacing w:line="240" w:lineRule="auto"/>
              <w:ind w:firstLine="0"/>
              <w:contextualSpacing/>
              <w:jc w:val="both"/>
              <w:rPr>
                <w:szCs w:val="22"/>
                <w:highlight w:val="yellow"/>
              </w:rPr>
            </w:pPr>
            <w:r w:rsidRPr="009B4262">
              <w:rPr>
                <w:rFonts w:cs="Arial"/>
                <w:szCs w:val="22"/>
              </w:rPr>
              <w:t>Aplicación en proyectos</w:t>
            </w:r>
            <w:r>
              <w:rPr>
                <w:szCs w:val="22"/>
                <w:highlight w:val="yellow"/>
              </w:rPr>
              <w:t xml:space="preserve"> </w:t>
            </w:r>
          </w:p>
          <w:p w14:paraId="63498B1C" w14:textId="77777777" w:rsidR="003A08A8" w:rsidRDefault="003A08A8" w:rsidP="005950FC">
            <w:pPr>
              <w:spacing w:line="240" w:lineRule="auto"/>
              <w:ind w:firstLine="0"/>
              <w:contextualSpacing/>
              <w:jc w:val="both"/>
              <w:rPr>
                <w:szCs w:val="22"/>
                <w:highlight w:val="yellow"/>
              </w:rPr>
            </w:pPr>
          </w:p>
          <w:p w14:paraId="176AAE4E" w14:textId="77777777" w:rsidR="003A08A8" w:rsidRDefault="003A08A8" w:rsidP="005950FC">
            <w:pPr>
              <w:spacing w:line="240" w:lineRule="auto"/>
              <w:ind w:firstLine="0"/>
              <w:contextualSpacing/>
              <w:jc w:val="both"/>
              <w:rPr>
                <w:szCs w:val="22"/>
                <w:highlight w:val="yellow"/>
              </w:rPr>
            </w:pPr>
          </w:p>
          <w:p w14:paraId="72ADA6D9" w14:textId="77777777" w:rsidR="003A08A8" w:rsidRDefault="003A08A8" w:rsidP="005950FC">
            <w:pPr>
              <w:spacing w:line="240" w:lineRule="auto"/>
              <w:ind w:firstLine="0"/>
              <w:contextualSpacing/>
              <w:jc w:val="both"/>
              <w:rPr>
                <w:szCs w:val="22"/>
                <w:highlight w:val="yellow"/>
              </w:rPr>
            </w:pPr>
            <w:r w:rsidRPr="009B4262">
              <w:rPr>
                <w:rFonts w:cs="Arial"/>
                <w:szCs w:val="22"/>
              </w:rPr>
              <w:t>Indicadores</w:t>
            </w:r>
            <w:r>
              <w:rPr>
                <w:szCs w:val="22"/>
                <w:highlight w:val="yellow"/>
              </w:rPr>
              <w:t xml:space="preserve"> </w:t>
            </w:r>
          </w:p>
          <w:p w14:paraId="0AE6BBBC" w14:textId="77777777" w:rsidR="003A08A8" w:rsidRDefault="003A08A8" w:rsidP="005950FC">
            <w:pPr>
              <w:spacing w:line="240" w:lineRule="auto"/>
              <w:ind w:firstLine="0"/>
              <w:contextualSpacing/>
              <w:jc w:val="both"/>
              <w:rPr>
                <w:szCs w:val="22"/>
                <w:highlight w:val="yellow"/>
              </w:rPr>
            </w:pPr>
          </w:p>
          <w:p w14:paraId="50BCDA29" w14:textId="77777777" w:rsidR="003A08A8" w:rsidRPr="005264F0" w:rsidRDefault="003A08A8" w:rsidP="005950FC">
            <w:pPr>
              <w:spacing w:line="240" w:lineRule="auto"/>
              <w:ind w:firstLine="0"/>
              <w:contextualSpacing/>
              <w:jc w:val="both"/>
              <w:rPr>
                <w:rFonts w:cs="Arial"/>
                <w:szCs w:val="22"/>
                <w:highlight w:val="yellow"/>
              </w:rPr>
            </w:pPr>
          </w:p>
        </w:tc>
        <w:tc>
          <w:tcPr>
            <w:tcW w:w="1502" w:type="pct"/>
            <w:tcBorders>
              <w:top w:val="nil"/>
            </w:tcBorders>
          </w:tcPr>
          <w:p w14:paraId="780A3FF1" w14:textId="77777777" w:rsidR="003A08A8" w:rsidRDefault="003A08A8" w:rsidP="005950FC">
            <w:pPr>
              <w:spacing w:line="240" w:lineRule="auto"/>
              <w:ind w:firstLine="0"/>
              <w:contextualSpacing/>
              <w:rPr>
                <w:rFonts w:cs="Arial"/>
                <w:szCs w:val="22"/>
              </w:rPr>
            </w:pPr>
            <w:r w:rsidRPr="009B4262">
              <w:rPr>
                <w:rFonts w:cs="Arial"/>
                <w:szCs w:val="22"/>
              </w:rPr>
              <w:lastRenderedPageBreak/>
              <w:t>Equilibrio entre necesidades presentes y futuras</w:t>
            </w:r>
            <w:r>
              <w:rPr>
                <w:rFonts w:cs="Arial"/>
                <w:szCs w:val="22"/>
              </w:rPr>
              <w:t xml:space="preserve"> </w:t>
            </w:r>
          </w:p>
          <w:p w14:paraId="3C43F3B7" w14:textId="77777777" w:rsidR="003A08A8" w:rsidRDefault="003A08A8" w:rsidP="005950FC">
            <w:pPr>
              <w:spacing w:line="240" w:lineRule="auto"/>
              <w:ind w:firstLine="0"/>
              <w:contextualSpacing/>
              <w:rPr>
                <w:rFonts w:cs="Arial"/>
                <w:szCs w:val="22"/>
              </w:rPr>
            </w:pPr>
          </w:p>
          <w:p w14:paraId="15E9945E" w14:textId="77777777" w:rsidR="003A08A8" w:rsidRDefault="003A08A8" w:rsidP="005950FC">
            <w:pPr>
              <w:spacing w:line="240" w:lineRule="auto"/>
              <w:ind w:firstLine="0"/>
              <w:contextualSpacing/>
              <w:rPr>
                <w:szCs w:val="22"/>
              </w:rPr>
            </w:pPr>
            <w:r w:rsidRPr="009B4262">
              <w:rPr>
                <w:rFonts w:cs="Arial"/>
                <w:szCs w:val="22"/>
              </w:rPr>
              <w:lastRenderedPageBreak/>
              <w:t>Conservación y uso responsable</w:t>
            </w:r>
            <w:r>
              <w:rPr>
                <w:szCs w:val="22"/>
              </w:rPr>
              <w:t xml:space="preserve"> </w:t>
            </w:r>
          </w:p>
          <w:p w14:paraId="3CED884E" w14:textId="77777777" w:rsidR="003A08A8" w:rsidRDefault="003A08A8" w:rsidP="005950FC">
            <w:pPr>
              <w:spacing w:line="240" w:lineRule="auto"/>
              <w:ind w:firstLine="0"/>
              <w:contextualSpacing/>
              <w:rPr>
                <w:szCs w:val="22"/>
              </w:rPr>
            </w:pPr>
          </w:p>
          <w:p w14:paraId="7F92EDFA" w14:textId="77777777" w:rsidR="003A08A8" w:rsidRDefault="003A08A8" w:rsidP="005950FC">
            <w:pPr>
              <w:spacing w:line="240" w:lineRule="auto"/>
              <w:ind w:firstLine="0"/>
              <w:contextualSpacing/>
              <w:rPr>
                <w:szCs w:val="22"/>
              </w:rPr>
            </w:pPr>
            <w:r w:rsidRPr="009B4262">
              <w:rPr>
                <w:rFonts w:cs="Arial"/>
                <w:szCs w:val="22"/>
              </w:rPr>
              <w:t>Gestión responsable de recursos</w:t>
            </w:r>
            <w:r>
              <w:rPr>
                <w:szCs w:val="22"/>
              </w:rPr>
              <w:t xml:space="preserve"> </w:t>
            </w:r>
          </w:p>
          <w:p w14:paraId="42C08143" w14:textId="77777777" w:rsidR="003A08A8" w:rsidRDefault="003A08A8" w:rsidP="005950FC">
            <w:pPr>
              <w:spacing w:line="240" w:lineRule="auto"/>
              <w:ind w:firstLine="0"/>
              <w:contextualSpacing/>
              <w:rPr>
                <w:szCs w:val="22"/>
              </w:rPr>
            </w:pPr>
          </w:p>
          <w:p w14:paraId="6E2BC17A" w14:textId="77777777" w:rsidR="003A08A8" w:rsidRDefault="003A08A8" w:rsidP="005950FC">
            <w:pPr>
              <w:spacing w:line="240" w:lineRule="auto"/>
              <w:ind w:firstLine="0"/>
              <w:contextualSpacing/>
              <w:rPr>
                <w:szCs w:val="22"/>
              </w:rPr>
            </w:pPr>
            <w:r w:rsidRPr="009B4262">
              <w:rPr>
                <w:rFonts w:cs="Arial"/>
                <w:szCs w:val="22"/>
              </w:rPr>
              <w:t>Reducción de huella, cumplimiento de ODS</w:t>
            </w:r>
            <w:r>
              <w:rPr>
                <w:szCs w:val="22"/>
              </w:rPr>
              <w:t xml:space="preserve"> </w:t>
            </w:r>
          </w:p>
          <w:p w14:paraId="1FAA52DE" w14:textId="77777777" w:rsidR="003A08A8" w:rsidRDefault="003A08A8" w:rsidP="005950FC">
            <w:pPr>
              <w:spacing w:line="240" w:lineRule="auto"/>
              <w:ind w:firstLine="0"/>
              <w:contextualSpacing/>
              <w:rPr>
                <w:szCs w:val="22"/>
              </w:rPr>
            </w:pPr>
          </w:p>
          <w:p w14:paraId="6439D7B4" w14:textId="77777777" w:rsidR="003A08A8" w:rsidRPr="004D7DDD" w:rsidRDefault="003A08A8" w:rsidP="005950FC">
            <w:pPr>
              <w:spacing w:line="240" w:lineRule="auto"/>
              <w:ind w:firstLine="0"/>
              <w:contextualSpacing/>
              <w:rPr>
                <w:rFonts w:cs="Arial"/>
                <w:szCs w:val="22"/>
              </w:rPr>
            </w:pPr>
          </w:p>
        </w:tc>
        <w:tc>
          <w:tcPr>
            <w:tcW w:w="1694" w:type="pct"/>
            <w:tcBorders>
              <w:top w:val="nil"/>
            </w:tcBorders>
          </w:tcPr>
          <w:p w14:paraId="1A14F20E" w14:textId="77777777" w:rsidR="003A08A8" w:rsidRDefault="003A08A8" w:rsidP="005950FC">
            <w:pPr>
              <w:spacing w:line="240" w:lineRule="auto"/>
              <w:ind w:firstLine="0"/>
              <w:contextualSpacing/>
              <w:rPr>
                <w:szCs w:val="22"/>
              </w:rPr>
            </w:pPr>
            <w:r w:rsidRPr="009B4262">
              <w:rPr>
                <w:rFonts w:cs="Arial"/>
                <w:szCs w:val="22"/>
              </w:rPr>
              <w:lastRenderedPageBreak/>
              <w:t>Evolución sistémica y revitalización contextual</w:t>
            </w:r>
          </w:p>
          <w:p w14:paraId="3096B883" w14:textId="77777777" w:rsidR="003A08A8" w:rsidRDefault="003A08A8" w:rsidP="005950FC">
            <w:pPr>
              <w:spacing w:line="240" w:lineRule="auto"/>
              <w:ind w:firstLine="0"/>
              <w:contextualSpacing/>
              <w:rPr>
                <w:szCs w:val="22"/>
              </w:rPr>
            </w:pPr>
          </w:p>
          <w:p w14:paraId="213140A0" w14:textId="77777777" w:rsidR="003A08A8" w:rsidRDefault="003A08A8" w:rsidP="005950FC">
            <w:pPr>
              <w:spacing w:line="240" w:lineRule="auto"/>
              <w:ind w:firstLine="0"/>
              <w:contextualSpacing/>
              <w:rPr>
                <w:szCs w:val="22"/>
              </w:rPr>
            </w:pPr>
          </w:p>
          <w:p w14:paraId="7988F517" w14:textId="77777777" w:rsidR="003A08A8" w:rsidRDefault="003A08A8" w:rsidP="005950FC">
            <w:pPr>
              <w:spacing w:line="240" w:lineRule="auto"/>
              <w:ind w:firstLine="0"/>
              <w:contextualSpacing/>
              <w:rPr>
                <w:rFonts w:eastAsiaTheme="majorEastAsia" w:cs="Arial"/>
                <w:szCs w:val="22"/>
              </w:rPr>
            </w:pPr>
            <w:r w:rsidRPr="009B4262">
              <w:rPr>
                <w:rFonts w:cs="Arial"/>
                <w:szCs w:val="22"/>
              </w:rPr>
              <w:lastRenderedPageBreak/>
              <w:t>Interdependencia y co-creación con el entorno</w:t>
            </w:r>
            <w:r>
              <w:rPr>
                <w:rFonts w:eastAsiaTheme="majorEastAsia" w:cs="Arial"/>
                <w:szCs w:val="22"/>
              </w:rPr>
              <w:t xml:space="preserve"> </w:t>
            </w:r>
          </w:p>
          <w:p w14:paraId="162F71B0" w14:textId="77777777" w:rsidR="003A08A8" w:rsidRDefault="003A08A8" w:rsidP="005950FC">
            <w:pPr>
              <w:spacing w:line="240" w:lineRule="auto"/>
              <w:ind w:firstLine="0"/>
              <w:contextualSpacing/>
              <w:rPr>
                <w:rFonts w:eastAsiaTheme="majorEastAsia" w:cs="Arial"/>
                <w:szCs w:val="22"/>
              </w:rPr>
            </w:pPr>
          </w:p>
          <w:p w14:paraId="35292A01" w14:textId="77777777" w:rsidR="003A08A8" w:rsidRDefault="003A08A8" w:rsidP="005950FC">
            <w:pPr>
              <w:spacing w:line="240" w:lineRule="auto"/>
              <w:ind w:firstLine="0"/>
              <w:contextualSpacing/>
              <w:rPr>
                <w:szCs w:val="22"/>
              </w:rPr>
            </w:pPr>
            <w:r w:rsidRPr="009B4262">
              <w:rPr>
                <w:rFonts w:cs="Arial"/>
                <w:szCs w:val="22"/>
              </w:rPr>
              <w:t>Diseño de proyectos como sistemas vivos</w:t>
            </w:r>
            <w:r>
              <w:rPr>
                <w:szCs w:val="22"/>
              </w:rPr>
              <w:t xml:space="preserve"> </w:t>
            </w:r>
          </w:p>
          <w:p w14:paraId="073D43A1" w14:textId="77777777" w:rsidR="003A08A8" w:rsidRDefault="003A08A8" w:rsidP="005950FC">
            <w:pPr>
              <w:spacing w:line="240" w:lineRule="auto"/>
              <w:ind w:firstLine="0"/>
              <w:contextualSpacing/>
              <w:rPr>
                <w:szCs w:val="22"/>
              </w:rPr>
            </w:pPr>
          </w:p>
          <w:p w14:paraId="5458341B" w14:textId="77777777" w:rsidR="003A08A8" w:rsidRPr="006F35BE" w:rsidRDefault="003A08A8" w:rsidP="005950FC">
            <w:pPr>
              <w:spacing w:line="240" w:lineRule="auto"/>
              <w:ind w:firstLine="0"/>
              <w:contextualSpacing/>
              <w:rPr>
                <w:szCs w:val="22"/>
              </w:rPr>
            </w:pPr>
            <w:r w:rsidRPr="009B4262">
              <w:rPr>
                <w:rFonts w:cs="Arial"/>
                <w:szCs w:val="22"/>
              </w:rPr>
              <w:t>Aumento de resiliencia, diversidad y salud sistémica</w:t>
            </w:r>
            <w:r>
              <w:rPr>
                <w:szCs w:val="22"/>
              </w:rPr>
              <w:t xml:space="preserve"> </w:t>
            </w:r>
          </w:p>
        </w:tc>
      </w:tr>
    </w:tbl>
    <w:p w14:paraId="3ADEAA6B" w14:textId="77777777" w:rsidR="009B4262" w:rsidRPr="003A08A8" w:rsidRDefault="009B4262" w:rsidP="004D7DDD">
      <w:pPr>
        <w:ind w:firstLine="0"/>
        <w:rPr>
          <w:rFonts w:cs="Arial"/>
          <w:i/>
          <w:iCs/>
          <w:szCs w:val="22"/>
          <w:lang w:val="es-CO"/>
        </w:rPr>
      </w:pPr>
      <w:r w:rsidRPr="003A08A8">
        <w:rPr>
          <w:rFonts w:cs="Arial"/>
          <w:i/>
          <w:iCs/>
          <w:szCs w:val="22"/>
          <w:lang w:val="es-CO"/>
        </w:rPr>
        <w:lastRenderedPageBreak/>
        <w:t xml:space="preserve">Nota. </w:t>
      </w:r>
      <w:r w:rsidRPr="003A08A8">
        <w:rPr>
          <w:rFonts w:cs="Arial"/>
          <w:szCs w:val="22"/>
          <w:lang w:val="es-CO"/>
        </w:rPr>
        <w:t>Figura elaborada por el autor para fines académicos.</w:t>
      </w:r>
    </w:p>
    <w:p w14:paraId="650E6D82" w14:textId="77777777" w:rsidR="003A08A8" w:rsidRDefault="003A08A8" w:rsidP="00782171">
      <w:pPr>
        <w:ind w:firstLine="0"/>
        <w:rPr>
          <w:rFonts w:cs="Arial"/>
          <w:szCs w:val="22"/>
          <w:lang w:val="es-CO"/>
        </w:rPr>
      </w:pPr>
    </w:p>
    <w:p w14:paraId="67B323BD" w14:textId="1B45EFD5" w:rsidR="009B4262" w:rsidRPr="003A08A8" w:rsidRDefault="009B4262" w:rsidP="00782171">
      <w:pPr>
        <w:ind w:firstLine="0"/>
        <w:rPr>
          <w:rFonts w:cs="Arial"/>
          <w:szCs w:val="22"/>
          <w:lang w:val="es-CO"/>
        </w:rPr>
      </w:pPr>
      <w:r w:rsidRPr="003A08A8">
        <w:rPr>
          <w:rFonts w:cs="Arial"/>
          <w:szCs w:val="22"/>
          <w:lang w:val="es-CO"/>
        </w:rPr>
        <w:t>Importancia para la vida y la gestión organizacional</w:t>
      </w:r>
    </w:p>
    <w:p w14:paraId="5E6F03DE" w14:textId="77777777" w:rsidR="009B4262" w:rsidRPr="009B4262" w:rsidRDefault="009B4262" w:rsidP="00782171">
      <w:pPr>
        <w:ind w:firstLine="708"/>
        <w:rPr>
          <w:rFonts w:cs="Arial"/>
          <w:szCs w:val="22"/>
          <w:lang w:val="es-CO"/>
        </w:rPr>
      </w:pPr>
      <w:r w:rsidRPr="003A08A8">
        <w:rPr>
          <w:rFonts w:cs="Arial"/>
          <w:szCs w:val="22"/>
          <w:lang w:val="es-CO"/>
        </w:rPr>
        <w:t>La consideración de estos enfoques en la gestión de proyectos no es una opción, sino una necesidad estratégica. En un mundo interconectado, los proyectos deben ser diseñados para generar valor</w:t>
      </w:r>
      <w:r w:rsidRPr="009B4262">
        <w:rPr>
          <w:rFonts w:cs="Arial"/>
          <w:szCs w:val="22"/>
          <w:lang w:val="es-CO"/>
        </w:rPr>
        <w:t xml:space="preserve"> más allá de los resultados técnicos o financieros. Deben contribuir al bienestar de las personas, al cuidado del planeta y a la prosperidad compartida.</w:t>
      </w:r>
    </w:p>
    <w:p w14:paraId="63F43F4D" w14:textId="77777777" w:rsidR="009B4262" w:rsidRPr="009B4262" w:rsidRDefault="009B4262" w:rsidP="00782171">
      <w:pPr>
        <w:ind w:firstLine="0"/>
        <w:rPr>
          <w:rFonts w:cs="Arial"/>
          <w:szCs w:val="22"/>
          <w:lang w:val="es-CO"/>
        </w:rPr>
      </w:pPr>
      <w:r w:rsidRPr="009B4262">
        <w:rPr>
          <w:rFonts w:cs="Arial"/>
          <w:szCs w:val="22"/>
          <w:lang w:val="es-CO"/>
        </w:rPr>
        <w:t>En el caso de una entidad financiera, la implementación de una PMO representa una oportunidad para institucionalizar prácticas regenerativas que:</w:t>
      </w:r>
    </w:p>
    <w:p w14:paraId="2C2D5D24" w14:textId="77777777" w:rsidR="009B4262" w:rsidRPr="009B4262" w:rsidRDefault="009B4262" w:rsidP="009F6243">
      <w:pPr>
        <w:numPr>
          <w:ilvl w:val="0"/>
          <w:numId w:val="40"/>
        </w:numPr>
        <w:tabs>
          <w:tab w:val="num" w:pos="720"/>
        </w:tabs>
        <w:ind w:left="0" w:firstLine="0"/>
        <w:rPr>
          <w:rFonts w:cs="Arial"/>
          <w:szCs w:val="22"/>
          <w:lang w:val="es-CO"/>
        </w:rPr>
      </w:pPr>
      <w:r w:rsidRPr="009B4262">
        <w:rPr>
          <w:rFonts w:cs="Arial"/>
          <w:szCs w:val="22"/>
          <w:lang w:val="es-CO"/>
        </w:rPr>
        <w:t>Fortalezcan la cultura organizacional.</w:t>
      </w:r>
    </w:p>
    <w:p w14:paraId="635B04B2" w14:textId="77777777" w:rsidR="009B4262" w:rsidRPr="009B4262" w:rsidRDefault="009B4262" w:rsidP="009F6243">
      <w:pPr>
        <w:numPr>
          <w:ilvl w:val="0"/>
          <w:numId w:val="40"/>
        </w:numPr>
        <w:tabs>
          <w:tab w:val="num" w:pos="720"/>
        </w:tabs>
        <w:ind w:left="0" w:firstLine="0"/>
        <w:rPr>
          <w:rFonts w:cs="Arial"/>
          <w:szCs w:val="22"/>
          <w:lang w:val="es-CO"/>
        </w:rPr>
      </w:pPr>
      <w:r w:rsidRPr="009B4262">
        <w:rPr>
          <w:rFonts w:cs="Arial"/>
          <w:szCs w:val="22"/>
          <w:lang w:val="es-CO"/>
        </w:rPr>
        <w:t>Promuevan la equidad y el desarrollo de capacidades.</w:t>
      </w:r>
    </w:p>
    <w:p w14:paraId="35CFF99B" w14:textId="77777777" w:rsidR="009B4262" w:rsidRPr="009B4262" w:rsidRDefault="009B4262" w:rsidP="009F6243">
      <w:pPr>
        <w:numPr>
          <w:ilvl w:val="0"/>
          <w:numId w:val="40"/>
        </w:numPr>
        <w:tabs>
          <w:tab w:val="num" w:pos="720"/>
        </w:tabs>
        <w:ind w:left="0" w:firstLine="0"/>
        <w:rPr>
          <w:rFonts w:cs="Arial"/>
          <w:szCs w:val="22"/>
          <w:lang w:val="es-CO"/>
        </w:rPr>
      </w:pPr>
      <w:r w:rsidRPr="009B4262">
        <w:rPr>
          <w:rFonts w:cs="Arial"/>
          <w:szCs w:val="22"/>
          <w:lang w:val="es-CO"/>
        </w:rPr>
        <w:t>Mejoren la eficiencia operativa y la resiliencia financiera.</w:t>
      </w:r>
    </w:p>
    <w:p w14:paraId="06A77A17" w14:textId="77777777" w:rsidR="009B4262" w:rsidRPr="009B4262" w:rsidRDefault="009B4262" w:rsidP="009F6243">
      <w:pPr>
        <w:numPr>
          <w:ilvl w:val="0"/>
          <w:numId w:val="40"/>
        </w:numPr>
        <w:tabs>
          <w:tab w:val="num" w:pos="720"/>
        </w:tabs>
        <w:ind w:left="0" w:firstLine="0"/>
        <w:rPr>
          <w:rFonts w:cs="Arial"/>
          <w:szCs w:val="22"/>
          <w:lang w:val="es-CO"/>
        </w:rPr>
      </w:pPr>
      <w:r w:rsidRPr="009B4262">
        <w:rPr>
          <w:rFonts w:cs="Arial"/>
          <w:szCs w:val="22"/>
          <w:lang w:val="es-CO"/>
        </w:rPr>
        <w:t>Fomenten la innovación y la mejora continua.</w:t>
      </w:r>
    </w:p>
    <w:p w14:paraId="62038278" w14:textId="77777777" w:rsidR="009B4262" w:rsidRDefault="009B4262" w:rsidP="009F6243">
      <w:pPr>
        <w:numPr>
          <w:ilvl w:val="0"/>
          <w:numId w:val="40"/>
        </w:numPr>
        <w:tabs>
          <w:tab w:val="num" w:pos="720"/>
        </w:tabs>
        <w:ind w:left="0" w:firstLine="0"/>
        <w:rPr>
          <w:rFonts w:cs="Arial"/>
          <w:szCs w:val="22"/>
          <w:lang w:val="es-CO"/>
        </w:rPr>
      </w:pPr>
      <w:r w:rsidRPr="009B4262">
        <w:rPr>
          <w:rFonts w:cs="Arial"/>
          <w:szCs w:val="22"/>
          <w:lang w:val="es-CO"/>
        </w:rPr>
        <w:t>Reduzcan impactos negativos mediante digitalización y gobernanza ética.</w:t>
      </w:r>
    </w:p>
    <w:p w14:paraId="465A6F45" w14:textId="77777777" w:rsidR="002143B6" w:rsidRDefault="002143B6" w:rsidP="002143B6">
      <w:pPr>
        <w:rPr>
          <w:rFonts w:cs="Arial"/>
          <w:szCs w:val="22"/>
          <w:lang w:val="es-CO"/>
        </w:rPr>
      </w:pPr>
    </w:p>
    <w:p w14:paraId="436071A5" w14:textId="77777777" w:rsidR="009B4262" w:rsidRPr="006246BB" w:rsidRDefault="009B4262" w:rsidP="00782171">
      <w:pPr>
        <w:ind w:firstLine="0"/>
        <w:rPr>
          <w:rFonts w:cs="Arial"/>
          <w:szCs w:val="22"/>
          <w:lang w:val="es-CO"/>
        </w:rPr>
      </w:pPr>
      <w:r w:rsidRPr="003A08A8">
        <w:rPr>
          <w:rFonts w:cs="Arial"/>
          <w:szCs w:val="22"/>
          <w:lang w:val="es-CO"/>
        </w:rPr>
        <w:t>Consideración en la gestión de proyectos: el enfoque P5</w:t>
      </w:r>
    </w:p>
    <w:p w14:paraId="65F4A74C" w14:textId="77777777" w:rsidR="009B4262" w:rsidRPr="009B4262" w:rsidRDefault="009B4262" w:rsidP="00782171">
      <w:pPr>
        <w:ind w:firstLine="708"/>
        <w:rPr>
          <w:rFonts w:cs="Arial"/>
          <w:szCs w:val="22"/>
          <w:lang w:val="es-CO"/>
        </w:rPr>
      </w:pPr>
      <w:r w:rsidRPr="009B4262">
        <w:rPr>
          <w:rFonts w:cs="Arial"/>
          <w:szCs w:val="22"/>
          <w:lang w:val="es-CO"/>
        </w:rPr>
        <w:t>El modelo P5 del PMI (Personas, Planeta, Prosperidad, Principios y Procesos) ofrece una herramienta concreta para integrar el Desarrollo Regenerativo en la gestión de proyectos. Este modelo permite evaluar el impacto de cada iniciativa desde una perspectiva integral, alineando los objetivos técnicos con los valores organizacionales y sociales.</w:t>
      </w:r>
    </w:p>
    <w:p w14:paraId="75C2FF13" w14:textId="5DEFBC01" w:rsidR="009B4262" w:rsidRPr="009B4262" w:rsidRDefault="009B4262" w:rsidP="00782171">
      <w:pPr>
        <w:ind w:firstLine="708"/>
        <w:rPr>
          <w:rFonts w:cs="Arial"/>
          <w:szCs w:val="22"/>
          <w:lang w:val="es-CO"/>
        </w:rPr>
      </w:pPr>
      <w:r w:rsidRPr="003A08A8">
        <w:rPr>
          <w:rFonts w:cs="Arial"/>
          <w:szCs w:val="22"/>
          <w:lang w:val="es-CO"/>
        </w:rPr>
        <w:lastRenderedPageBreak/>
        <w:t>En este capítulo, se analiza cómo el proyecto de implementación de la PMO se</w:t>
      </w:r>
      <w:r w:rsidRPr="009B4262">
        <w:rPr>
          <w:rFonts w:cs="Arial"/>
          <w:szCs w:val="22"/>
          <w:lang w:val="es-CO"/>
        </w:rPr>
        <w:t xml:space="preserve"> relaciona con cada una de estas dimensiones, identificando oportunidades de mejora, riesgos </w:t>
      </w:r>
      <w:r w:rsidRPr="003A08A8">
        <w:rPr>
          <w:rFonts w:cs="Arial"/>
          <w:szCs w:val="22"/>
          <w:lang w:val="es-CO"/>
        </w:rPr>
        <w:t>potenciales y acciones de mitigación. Este análisis</w:t>
      </w:r>
      <w:r w:rsidR="002143B6" w:rsidRPr="003A08A8">
        <w:rPr>
          <w:rFonts w:cs="Arial"/>
          <w:szCs w:val="22"/>
          <w:lang w:val="es-CO"/>
        </w:rPr>
        <w:t xml:space="preserve"> permite </w:t>
      </w:r>
      <w:r w:rsidRPr="003A08A8">
        <w:rPr>
          <w:rFonts w:cs="Arial"/>
          <w:szCs w:val="22"/>
          <w:lang w:val="es-CO"/>
        </w:rPr>
        <w:t>validar el producto del proyecto</w:t>
      </w:r>
      <w:r w:rsidRPr="009B4262">
        <w:rPr>
          <w:rFonts w:cs="Arial"/>
          <w:szCs w:val="22"/>
          <w:lang w:val="es-CO"/>
        </w:rPr>
        <w:t xml:space="preserve"> desde una perspectiva regenerativa, asegurando su coherencia con los principios de sostenibilidad y transformación organizacional.</w:t>
      </w:r>
    </w:p>
    <w:p w14:paraId="3D13A488" w14:textId="77777777" w:rsidR="009B4262" w:rsidRPr="009B4262" w:rsidRDefault="009B4262" w:rsidP="00782171">
      <w:pPr>
        <w:ind w:firstLine="0"/>
        <w:rPr>
          <w:rFonts w:cs="Arial"/>
          <w:szCs w:val="22"/>
        </w:rPr>
      </w:pPr>
    </w:p>
    <w:p w14:paraId="03EF29A1" w14:textId="436D681C" w:rsidR="003F31DF" w:rsidRPr="004B04F5" w:rsidRDefault="007F0C25" w:rsidP="004B04F5">
      <w:pPr>
        <w:pStyle w:val="Ttulo2"/>
        <w:ind w:firstLine="0"/>
        <w:rPr>
          <w:b/>
          <w:bCs/>
          <w:color w:val="000000" w:themeColor="text1"/>
          <w:sz w:val="28"/>
          <w:szCs w:val="28"/>
        </w:rPr>
      </w:pPr>
      <w:bookmarkStart w:id="314" w:name="_Toc177027247"/>
      <w:bookmarkStart w:id="315" w:name="_Toc214616033"/>
      <w:r w:rsidRPr="004B04F5">
        <w:rPr>
          <w:rFonts w:ascii="Arial" w:hAnsi="Arial" w:cs="Arial"/>
          <w:b/>
          <w:bCs/>
          <w:noProof/>
          <w:color w:val="000000" w:themeColor="text1"/>
          <w:sz w:val="22"/>
          <w:szCs w:val="22"/>
        </w:rPr>
        <w:drawing>
          <wp:anchor distT="0" distB="0" distL="114300" distR="114300" simplePos="0" relativeHeight="251675648" behindDoc="0" locked="0" layoutInCell="1" allowOverlap="1" wp14:anchorId="06D24B71" wp14:editId="02ACE4CD">
            <wp:simplePos x="0" y="0"/>
            <wp:positionH relativeFrom="column">
              <wp:posOffset>3817620</wp:posOffset>
            </wp:positionH>
            <wp:positionV relativeFrom="paragraph">
              <wp:posOffset>362585</wp:posOffset>
            </wp:positionV>
            <wp:extent cx="777240" cy="777240"/>
            <wp:effectExtent l="0" t="0" r="3810" b="3810"/>
            <wp:wrapNone/>
            <wp:docPr id="74443625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pic:spPr>
                </pic:pic>
              </a:graphicData>
            </a:graphic>
            <wp14:sizeRelH relativeFrom="margin">
              <wp14:pctWidth>0</wp14:pctWidth>
            </wp14:sizeRelH>
            <wp14:sizeRelV relativeFrom="margin">
              <wp14:pctHeight>0</wp14:pctHeight>
            </wp14:sizeRelV>
          </wp:anchor>
        </w:drawing>
      </w:r>
      <w:r w:rsidR="004B04F5" w:rsidRPr="004B04F5">
        <w:rPr>
          <w:rFonts w:ascii="Arial" w:hAnsi="Arial" w:cs="Arial"/>
          <w:b/>
          <w:bCs/>
          <w:color w:val="000000" w:themeColor="text1"/>
          <w:sz w:val="22"/>
          <w:szCs w:val="22"/>
        </w:rPr>
        <w:t xml:space="preserve">7.1 </w:t>
      </w:r>
      <w:r w:rsidR="003F31DF" w:rsidRPr="004B04F5">
        <w:rPr>
          <w:rFonts w:ascii="Arial" w:hAnsi="Arial" w:cs="Arial"/>
          <w:b/>
          <w:bCs/>
          <w:color w:val="000000" w:themeColor="text1"/>
          <w:sz w:val="22"/>
          <w:szCs w:val="22"/>
        </w:rPr>
        <w:t>Relación del proyecto con los objetivos de Desarrollo</w:t>
      </w:r>
      <w:r w:rsidR="003F31DF" w:rsidRPr="004B04F5">
        <w:rPr>
          <w:b/>
          <w:bCs/>
          <w:color w:val="000000" w:themeColor="text1"/>
          <w:sz w:val="22"/>
          <w:szCs w:val="22"/>
        </w:rPr>
        <w:t xml:space="preserve"> </w:t>
      </w:r>
      <w:r w:rsidR="003F31DF" w:rsidRPr="004B04F5">
        <w:rPr>
          <w:rFonts w:ascii="Arial" w:hAnsi="Arial" w:cs="Arial"/>
          <w:b/>
          <w:bCs/>
          <w:color w:val="000000" w:themeColor="text1"/>
          <w:sz w:val="22"/>
          <w:szCs w:val="22"/>
        </w:rPr>
        <w:t>Sostenible</w:t>
      </w:r>
      <w:bookmarkEnd w:id="314"/>
      <w:bookmarkEnd w:id="315"/>
    </w:p>
    <w:p w14:paraId="1AA876E5" w14:textId="676A7EE8" w:rsidR="005A2ECB" w:rsidRPr="005A2ECB" w:rsidRDefault="005A2ECB" w:rsidP="00782171">
      <w:pPr>
        <w:ind w:firstLine="0"/>
      </w:pPr>
    </w:p>
    <w:p w14:paraId="7B3A3A6E" w14:textId="573FCA58" w:rsidR="00484A4D" w:rsidRPr="00484A4D" w:rsidRDefault="00484A4D" w:rsidP="00CE3E06">
      <w:pPr>
        <w:pStyle w:val="Ttulo3"/>
        <w:ind w:firstLine="708"/>
        <w:rPr>
          <w:rFonts w:cs="Arial"/>
          <w:b/>
          <w:bCs/>
          <w:color w:val="0D0D0D" w:themeColor="text1" w:themeTint="F2"/>
          <w:sz w:val="22"/>
          <w:szCs w:val="22"/>
          <w:lang w:val="es-CO" w:eastAsia="es-CO"/>
        </w:rPr>
      </w:pPr>
      <w:bookmarkStart w:id="316" w:name="_Toc214616034"/>
      <w:bookmarkStart w:id="317" w:name="_Toc139009116"/>
      <w:bookmarkStart w:id="318" w:name="_Toc177027248"/>
      <w:r w:rsidRPr="00484A4D">
        <w:rPr>
          <w:rFonts w:cs="Arial"/>
          <w:b/>
          <w:bCs/>
          <w:color w:val="0D0D0D" w:themeColor="text1" w:themeTint="F2"/>
          <w:sz w:val="22"/>
          <w:szCs w:val="22"/>
        </w:rPr>
        <w:t>7.1.1 Historia y finalidad de los ODS</w:t>
      </w:r>
      <w:bookmarkEnd w:id="316"/>
      <w:r w:rsidR="005A2ECB">
        <w:rPr>
          <w:rFonts w:cs="Arial"/>
          <w:b/>
          <w:bCs/>
          <w:color w:val="0D0D0D" w:themeColor="text1" w:themeTint="F2"/>
          <w:sz w:val="22"/>
          <w:szCs w:val="22"/>
        </w:rPr>
        <w:tab/>
      </w:r>
      <w:r w:rsidR="005A2ECB">
        <w:rPr>
          <w:rFonts w:cs="Arial"/>
          <w:b/>
          <w:bCs/>
          <w:color w:val="0D0D0D" w:themeColor="text1" w:themeTint="F2"/>
          <w:sz w:val="22"/>
          <w:szCs w:val="22"/>
        </w:rPr>
        <w:tab/>
      </w:r>
      <w:r w:rsidR="005A2ECB">
        <w:rPr>
          <w:rFonts w:cs="Arial"/>
          <w:b/>
          <w:bCs/>
          <w:color w:val="0D0D0D" w:themeColor="text1" w:themeTint="F2"/>
          <w:sz w:val="22"/>
          <w:szCs w:val="22"/>
        </w:rPr>
        <w:tab/>
      </w:r>
    </w:p>
    <w:p w14:paraId="03E08E04" w14:textId="77777777" w:rsidR="00484A4D" w:rsidRPr="00484A4D" w:rsidRDefault="00484A4D" w:rsidP="007F0C25">
      <w:r w:rsidRPr="00484A4D">
        <w:t>Los Objetivos de Desarrollo Sostenible (ODS) fueron adoptados en septiembre de 2015 por la Asamblea General de las Naciones Unidas, como parte de la Agenda 2030. Esta agenda representa un compromiso global entre 193 Estados para erradicar la pobreza, proteger el planeta y garantizar una vida digna para todos (Uzcátegui, 2016). A diferencia de los Objetivos de Desarrollo del Milenio, los ODS se caracterizan por su enfoque universal, intersectorial e integrador, reconociendo que el desarrollo sostenible requiere la articulación entre lo económico, lo social y lo ambiental (PNUD, 2015).</w:t>
      </w:r>
    </w:p>
    <w:p w14:paraId="58B4F343" w14:textId="77777777" w:rsidR="00484A4D" w:rsidRDefault="00484A4D" w:rsidP="007F0C25">
      <w:r w:rsidRPr="00484A4D">
        <w:t>La formulación de los ODS fue resultado de un proceso participativo que involucró gobiernos, sociedad civil, academia y sector privado, lo que les confiere legitimidad y pertinencia global (Gómez Gil, 2015). En total, se definieron 17 objetivos y 169 metas, que orientan las políticas públicas y los proyectos institucionales hacia un modelo de desarrollo inclusivo, resiliente y sostenible.</w:t>
      </w:r>
    </w:p>
    <w:p w14:paraId="5AEDEDC6" w14:textId="7395CB1C" w:rsidR="00B27055" w:rsidRDefault="002E78BF" w:rsidP="007F0C25">
      <w:r>
        <w:rPr>
          <w:b/>
          <w:bCs/>
          <w:noProof/>
          <w:color w:val="0D0D0D" w:themeColor="text1" w:themeTint="F2"/>
          <w:szCs w:val="22"/>
        </w:rPr>
        <w:drawing>
          <wp:anchor distT="0" distB="0" distL="114300" distR="114300" simplePos="0" relativeHeight="251658240" behindDoc="0" locked="0" layoutInCell="1" allowOverlap="1" wp14:anchorId="65A1F426" wp14:editId="1BC2DD81">
            <wp:simplePos x="0" y="0"/>
            <wp:positionH relativeFrom="column">
              <wp:posOffset>4001346</wp:posOffset>
            </wp:positionH>
            <wp:positionV relativeFrom="paragraph">
              <wp:posOffset>447463</wp:posOffset>
            </wp:positionV>
            <wp:extent cx="800100" cy="800100"/>
            <wp:effectExtent l="0" t="0" r="0" b="0"/>
            <wp:wrapNone/>
            <wp:docPr id="458376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pic:spPr>
                </pic:pic>
              </a:graphicData>
            </a:graphic>
          </wp:anchor>
        </w:drawing>
      </w:r>
      <w:r w:rsidR="00484A4D">
        <w:t>La finalidad de cada uno de los ODS, se relaciona cada uno con el proyecto de</w:t>
      </w:r>
      <w:r w:rsidR="00B27055">
        <w:t xml:space="preserve"> la </w:t>
      </w:r>
      <w:r w:rsidR="00484A4D">
        <w:t>implementación de una PMO en una entidad financiera</w:t>
      </w:r>
      <w:r w:rsidR="00B27055">
        <w:t>, así:</w:t>
      </w:r>
    </w:p>
    <w:p w14:paraId="4C79A679" w14:textId="730DCD9C" w:rsidR="00B27055" w:rsidRPr="004B04F5" w:rsidRDefault="00B27055" w:rsidP="002E78BF">
      <w:pPr>
        <w:pStyle w:val="NormalWeb"/>
        <w:ind w:firstLine="0"/>
        <w:rPr>
          <w:b/>
          <w:bCs/>
        </w:rPr>
      </w:pPr>
      <w:r w:rsidRPr="004B04F5">
        <w:rPr>
          <w:b/>
          <w:bCs/>
          <w:color w:val="000000" w:themeColor="text1"/>
          <w:sz w:val="22"/>
          <w:szCs w:val="22"/>
        </w:rPr>
        <w:t>7.1.2 Fin de la pobreza</w:t>
      </w:r>
      <w:r w:rsidR="00D94151" w:rsidRPr="004B04F5">
        <w:rPr>
          <w:b/>
          <w:bCs/>
        </w:rPr>
        <w:tab/>
      </w:r>
      <w:r w:rsidR="00D94151" w:rsidRPr="004B04F5">
        <w:rPr>
          <w:b/>
          <w:bCs/>
        </w:rPr>
        <w:tab/>
      </w:r>
      <w:r w:rsidR="00D94151" w:rsidRPr="004B04F5">
        <w:rPr>
          <w:b/>
          <w:bCs/>
        </w:rPr>
        <w:tab/>
      </w:r>
    </w:p>
    <w:p w14:paraId="4B9A70C1" w14:textId="34476BC0" w:rsidR="00B27055" w:rsidRPr="00B27055" w:rsidRDefault="00B27055" w:rsidP="007F0C25">
      <w:r w:rsidRPr="00B27055">
        <w:lastRenderedPageBreak/>
        <w:t>Finalidad Principal:</w:t>
      </w:r>
    </w:p>
    <w:p w14:paraId="16C4CC83" w14:textId="70E130B3" w:rsidR="00B27055" w:rsidRPr="00B27055" w:rsidRDefault="00B27055" w:rsidP="007F0C25">
      <w:r w:rsidRPr="00B27055">
        <w:t>Erradicar la pobreza extrema en todas sus formas y dimensiones, garantizando acceso a servicios básicos como salud, educación, vivienda y empleo digno.</w:t>
      </w:r>
    </w:p>
    <w:p w14:paraId="73A7986D" w14:textId="427EB163" w:rsidR="00B27055" w:rsidRPr="00B27055" w:rsidRDefault="00B27055" w:rsidP="007F0C25">
      <w:r w:rsidRPr="00B27055">
        <w:t>Relación con el Proyecto:</w:t>
      </w:r>
    </w:p>
    <w:p w14:paraId="601BACC3" w14:textId="7F2CF17E" w:rsidR="00B27055" w:rsidRDefault="007F0C25" w:rsidP="007F0C25">
      <w:r>
        <w:rPr>
          <w:noProof/>
        </w:rPr>
        <w:drawing>
          <wp:anchor distT="0" distB="0" distL="114300" distR="114300" simplePos="0" relativeHeight="251659264" behindDoc="0" locked="0" layoutInCell="1" allowOverlap="1" wp14:anchorId="23478095" wp14:editId="7997917C">
            <wp:simplePos x="0" y="0"/>
            <wp:positionH relativeFrom="column">
              <wp:posOffset>4008120</wp:posOffset>
            </wp:positionH>
            <wp:positionV relativeFrom="paragraph">
              <wp:posOffset>589915</wp:posOffset>
            </wp:positionV>
            <wp:extent cx="762000" cy="762000"/>
            <wp:effectExtent l="0" t="0" r="0" b="0"/>
            <wp:wrapNone/>
            <wp:docPr id="13141407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00B27055" w:rsidRPr="00B27055">
        <w:t>La PMO mejora la eficiencia en la ejecución de programas de vivienda, contribuyendo a reducir la pobreza habitacional entre los miembros de la Fuerza Pública (ONU-Habitat, 2019).</w:t>
      </w:r>
    </w:p>
    <w:p w14:paraId="5E621269" w14:textId="21134D81" w:rsidR="00B27055" w:rsidRDefault="00484A4D" w:rsidP="004B04F5">
      <w:pPr>
        <w:pStyle w:val="Ttulo3"/>
        <w:rPr>
          <w:b/>
          <w:bCs/>
          <w:color w:val="0D0D0D" w:themeColor="text1" w:themeTint="F2"/>
          <w:sz w:val="22"/>
          <w:szCs w:val="22"/>
        </w:rPr>
      </w:pPr>
      <w:r>
        <w:rPr>
          <w:color w:val="0D0D0D" w:themeColor="text1" w:themeTint="F2"/>
          <w:sz w:val="22"/>
          <w:szCs w:val="22"/>
        </w:rPr>
        <w:t xml:space="preserve"> </w:t>
      </w:r>
      <w:bookmarkStart w:id="319" w:name="_Toc214616035"/>
      <w:r w:rsidR="00B27055" w:rsidRPr="004B04F5">
        <w:rPr>
          <w:b/>
          <w:bCs/>
          <w:color w:val="000000" w:themeColor="text1"/>
          <w:sz w:val="22"/>
          <w:szCs w:val="22"/>
        </w:rPr>
        <w:t>7.1.3 Hambre cero</w:t>
      </w:r>
      <w:bookmarkEnd w:id="319"/>
      <w:r w:rsidR="00D94151">
        <w:rPr>
          <w:b/>
          <w:bCs/>
          <w:color w:val="0D0D0D" w:themeColor="text1" w:themeTint="F2"/>
          <w:sz w:val="22"/>
          <w:szCs w:val="22"/>
        </w:rPr>
        <w:tab/>
      </w:r>
    </w:p>
    <w:p w14:paraId="73692155" w14:textId="32FD6351" w:rsidR="00B27055" w:rsidRPr="00B27055" w:rsidRDefault="00B27055" w:rsidP="007F0C25">
      <w:r w:rsidRPr="00B27055">
        <w:t>Finalidad Principal:</w:t>
      </w:r>
    </w:p>
    <w:p w14:paraId="6753D7B7" w14:textId="7E916545" w:rsidR="00B27055" w:rsidRDefault="00B27055" w:rsidP="007F0C25">
      <w:r w:rsidRPr="00B27055">
        <w:t>Eliminar el hambre, lograr la seguridad alimentaria, mejorar la nutrición y promover una agricultura sostenible.</w:t>
      </w:r>
    </w:p>
    <w:p w14:paraId="1D65A024" w14:textId="03267184" w:rsidR="00B27055" w:rsidRPr="00B27055" w:rsidRDefault="00B27055" w:rsidP="007F0C25">
      <w:r w:rsidRPr="00B27055">
        <w:t>Relación con el Proyecto:</w:t>
      </w:r>
    </w:p>
    <w:p w14:paraId="7D7D1022" w14:textId="7B0C5693" w:rsidR="00484A4D" w:rsidRDefault="00B27055" w:rsidP="007F0C25">
      <w:r w:rsidRPr="00B27055">
        <w:t>Aunque no tiene impacto directo, la mejora en la gestión puede liberar recursos para programas sociales complementarios</w:t>
      </w:r>
      <w:r>
        <w:t>, porque existe una inyección de recursos que aumentan la posibilidad de ingresos en la población que es ocupada en la construcción de viviendas, generando ingresos a las personas que son empleadas en esta labor, en especial con la política de comprar viviendas del Fondo de solidaridad en áreas donde la construcción esta incursionando. Por ejemplo, el proyecto Reina Isabel en la ciudad de Santa Martha Colombia, donde su ingreso en su mayoría se encuentra volcado al sector turístico y se está impulsando la construcción para entregar soluciones de vivienda a los beneficiarios del Fondo de Solidaridad, ocupando mano de obra local que genera trabajo a sus habitantes.</w:t>
      </w:r>
    </w:p>
    <w:p w14:paraId="3B68D46E" w14:textId="549DF1AC" w:rsidR="00B27055" w:rsidRDefault="00782171" w:rsidP="002E78BF">
      <w:pPr>
        <w:pStyle w:val="NormalWeb"/>
        <w:ind w:firstLine="0"/>
        <w:rPr>
          <w:b/>
          <w:bCs/>
          <w:color w:val="0D0D0D" w:themeColor="text1" w:themeTint="F2"/>
          <w:sz w:val="22"/>
          <w:szCs w:val="22"/>
        </w:rPr>
      </w:pPr>
      <w:r>
        <w:rPr>
          <w:b/>
          <w:bCs/>
          <w:noProof/>
          <w:color w:val="0D0D0D" w:themeColor="text1" w:themeTint="F2"/>
          <w:sz w:val="22"/>
          <w:szCs w:val="22"/>
        </w:rPr>
        <w:drawing>
          <wp:anchor distT="0" distB="0" distL="114300" distR="114300" simplePos="0" relativeHeight="251660288" behindDoc="0" locked="0" layoutInCell="1" allowOverlap="1" wp14:anchorId="49A4E56D" wp14:editId="3B03CC56">
            <wp:simplePos x="0" y="0"/>
            <wp:positionH relativeFrom="column">
              <wp:posOffset>3825240</wp:posOffset>
            </wp:positionH>
            <wp:positionV relativeFrom="paragraph">
              <wp:posOffset>-111337</wp:posOffset>
            </wp:positionV>
            <wp:extent cx="739140" cy="739140"/>
            <wp:effectExtent l="0" t="0" r="3810" b="3810"/>
            <wp:wrapNone/>
            <wp:docPr id="188897328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pic:spPr>
                </pic:pic>
              </a:graphicData>
            </a:graphic>
            <wp14:sizeRelH relativeFrom="page">
              <wp14:pctWidth>0</wp14:pctWidth>
            </wp14:sizeRelH>
            <wp14:sizeRelV relativeFrom="page">
              <wp14:pctHeight>0</wp14:pctHeight>
            </wp14:sizeRelV>
          </wp:anchor>
        </w:drawing>
      </w:r>
      <w:r w:rsidR="00B27055" w:rsidRPr="004B04F5">
        <w:rPr>
          <w:b/>
          <w:bCs/>
          <w:color w:val="000000" w:themeColor="text1"/>
          <w:sz w:val="22"/>
          <w:szCs w:val="22"/>
        </w:rPr>
        <w:t>7.1.</w:t>
      </w:r>
      <w:r w:rsidR="004B5A1B" w:rsidRPr="004B04F5">
        <w:rPr>
          <w:b/>
          <w:bCs/>
          <w:color w:val="000000" w:themeColor="text1"/>
          <w:sz w:val="22"/>
          <w:szCs w:val="22"/>
        </w:rPr>
        <w:t>4</w:t>
      </w:r>
      <w:r w:rsidR="00B27055" w:rsidRPr="004B04F5">
        <w:rPr>
          <w:b/>
          <w:bCs/>
          <w:color w:val="000000" w:themeColor="text1"/>
          <w:sz w:val="22"/>
          <w:szCs w:val="22"/>
        </w:rPr>
        <w:t xml:space="preserve"> </w:t>
      </w:r>
      <w:r w:rsidR="004B5A1B" w:rsidRPr="004B04F5">
        <w:rPr>
          <w:b/>
          <w:bCs/>
          <w:color w:val="000000" w:themeColor="text1"/>
          <w:sz w:val="22"/>
          <w:szCs w:val="22"/>
        </w:rPr>
        <w:t>Salud y bienestar</w:t>
      </w:r>
      <w:r w:rsidR="00D94151">
        <w:rPr>
          <w:b/>
          <w:bCs/>
          <w:color w:val="0D0D0D" w:themeColor="text1" w:themeTint="F2"/>
          <w:sz w:val="22"/>
          <w:szCs w:val="22"/>
        </w:rPr>
        <w:tab/>
      </w:r>
      <w:r w:rsidR="00D94151">
        <w:rPr>
          <w:b/>
          <w:bCs/>
          <w:color w:val="0D0D0D" w:themeColor="text1" w:themeTint="F2"/>
          <w:sz w:val="22"/>
          <w:szCs w:val="22"/>
        </w:rPr>
        <w:tab/>
      </w:r>
    </w:p>
    <w:p w14:paraId="3FAA5E12" w14:textId="7705CAF1" w:rsidR="00B27055" w:rsidRPr="00B27055" w:rsidRDefault="00B27055" w:rsidP="007F0C25">
      <w:r w:rsidRPr="00B27055">
        <w:t>Finalidad Principal:</w:t>
      </w:r>
    </w:p>
    <w:p w14:paraId="5E33A676" w14:textId="77777777" w:rsidR="004B5A1B" w:rsidRDefault="004B5A1B" w:rsidP="007F0C25">
      <w:r w:rsidRPr="004B5A1B">
        <w:t xml:space="preserve">Garantizar una vida sana y promover el bienestar para todas las personas, en todas las edades. </w:t>
      </w:r>
    </w:p>
    <w:p w14:paraId="2581FB9A" w14:textId="735D5285" w:rsidR="00B27055" w:rsidRPr="00B27055" w:rsidRDefault="00B27055" w:rsidP="007F0C25">
      <w:r w:rsidRPr="00B27055">
        <w:t>Relación con el Proyecto:</w:t>
      </w:r>
    </w:p>
    <w:p w14:paraId="38217387" w14:textId="53835E46" w:rsidR="00B27055" w:rsidRDefault="007F0C25" w:rsidP="007F0C25">
      <w:r>
        <w:rPr>
          <w:b/>
          <w:bCs/>
          <w:noProof/>
          <w:color w:val="0D0D0D" w:themeColor="text1" w:themeTint="F2"/>
          <w:szCs w:val="22"/>
        </w:rPr>
        <w:lastRenderedPageBreak/>
        <w:drawing>
          <wp:anchor distT="0" distB="0" distL="114300" distR="114300" simplePos="0" relativeHeight="251661312" behindDoc="0" locked="0" layoutInCell="1" allowOverlap="1" wp14:anchorId="0BA14D0D" wp14:editId="159390D7">
            <wp:simplePos x="0" y="0"/>
            <wp:positionH relativeFrom="column">
              <wp:posOffset>3886200</wp:posOffset>
            </wp:positionH>
            <wp:positionV relativeFrom="paragraph">
              <wp:posOffset>2187575</wp:posOffset>
            </wp:positionV>
            <wp:extent cx="792480" cy="792480"/>
            <wp:effectExtent l="0" t="0" r="7620" b="7620"/>
            <wp:wrapNone/>
            <wp:docPr id="156375369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pic:spPr>
                </pic:pic>
              </a:graphicData>
            </a:graphic>
            <wp14:sizeRelH relativeFrom="margin">
              <wp14:pctWidth>0</wp14:pctWidth>
            </wp14:sizeRelH>
            <wp14:sizeRelV relativeFrom="margin">
              <wp14:pctHeight>0</wp14:pctHeight>
            </wp14:sizeRelV>
          </wp:anchor>
        </w:drawing>
      </w:r>
      <w:r w:rsidR="004B5A1B" w:rsidRPr="004B5A1B">
        <w:t>La estabilidad habitacional impacta positivamente en la salud mental y bienestar de los afiliados; la PMO asegura calidad y oportunidad en los proyectos (Uzcátegui, 2016).</w:t>
      </w:r>
      <w:r w:rsidR="004B5A1B">
        <w:t xml:space="preserve"> Por su parte quienes están ahorrando para la solución de vivienda, pueden escoger dentro de la oferta en el mercado nacional de acuerdo con su capacidad y motivado en la ciudad donde quiera adquirir su vivienda, lo que representa para todos los miembros de la Fuerza Pública que cumplen requisitos un valor inmenso de estabilidad al poderle brindar una vivienda propia a su familia, fortaleciendo la salud mental y la estabilidad familiar.</w:t>
      </w:r>
    </w:p>
    <w:p w14:paraId="34CCB232" w14:textId="64A7B8D9" w:rsidR="004B5A1B" w:rsidRDefault="004B5A1B" w:rsidP="004B04F5">
      <w:pPr>
        <w:pStyle w:val="Ttulo3"/>
        <w:rPr>
          <w:b/>
          <w:bCs/>
          <w:color w:val="0D0D0D" w:themeColor="text1" w:themeTint="F2"/>
          <w:sz w:val="22"/>
          <w:szCs w:val="22"/>
        </w:rPr>
      </w:pPr>
      <w:bookmarkStart w:id="320" w:name="_Toc214616036"/>
      <w:r w:rsidRPr="00B27055">
        <w:rPr>
          <w:b/>
          <w:bCs/>
          <w:color w:val="0D0D0D" w:themeColor="text1" w:themeTint="F2"/>
          <w:sz w:val="22"/>
          <w:szCs w:val="22"/>
        </w:rPr>
        <w:t>7.1.</w:t>
      </w:r>
      <w:r>
        <w:rPr>
          <w:b/>
          <w:bCs/>
          <w:color w:val="0D0D0D" w:themeColor="text1" w:themeTint="F2"/>
          <w:sz w:val="22"/>
          <w:szCs w:val="22"/>
        </w:rPr>
        <w:t>5</w:t>
      </w:r>
      <w:r w:rsidRPr="00B27055">
        <w:rPr>
          <w:b/>
          <w:bCs/>
          <w:color w:val="0D0D0D" w:themeColor="text1" w:themeTint="F2"/>
          <w:sz w:val="22"/>
          <w:szCs w:val="22"/>
        </w:rPr>
        <w:t xml:space="preserve"> </w:t>
      </w:r>
      <w:r w:rsidRPr="004B5A1B">
        <w:rPr>
          <w:b/>
          <w:bCs/>
          <w:color w:val="0D0D0D" w:themeColor="text1" w:themeTint="F2"/>
          <w:sz w:val="22"/>
          <w:szCs w:val="22"/>
        </w:rPr>
        <w:t>Educación de calidad</w:t>
      </w:r>
      <w:bookmarkEnd w:id="320"/>
      <w:r w:rsidR="00D94151">
        <w:rPr>
          <w:b/>
          <w:bCs/>
          <w:color w:val="0D0D0D" w:themeColor="text1" w:themeTint="F2"/>
          <w:sz w:val="22"/>
          <w:szCs w:val="22"/>
        </w:rPr>
        <w:tab/>
      </w:r>
    </w:p>
    <w:p w14:paraId="2BDCFCC2" w14:textId="720F624C" w:rsidR="004B5A1B" w:rsidRPr="00B27055" w:rsidRDefault="004B5A1B" w:rsidP="007F0C25">
      <w:r w:rsidRPr="00B27055">
        <w:t>Finalidad Principal:</w:t>
      </w:r>
    </w:p>
    <w:p w14:paraId="5F8F9D33" w14:textId="77777777" w:rsidR="004B5A1B" w:rsidRDefault="004B5A1B" w:rsidP="007F0C25">
      <w:r w:rsidRPr="004B5A1B">
        <w:t>Asegurar una educación inclusiva, equitativa y de calidad, promoviendo oportunidades de aprendizaje durante toda la vida.</w:t>
      </w:r>
    </w:p>
    <w:p w14:paraId="4D53E850" w14:textId="3C03242D" w:rsidR="004B5A1B" w:rsidRPr="00B27055" w:rsidRDefault="004B5A1B" w:rsidP="007F0C25">
      <w:r w:rsidRPr="00B27055">
        <w:t>Relación con el Proyecto:</w:t>
      </w:r>
    </w:p>
    <w:p w14:paraId="46BF527F" w14:textId="4C22E78D" w:rsidR="004B5A1B" w:rsidRDefault="004B5A1B" w:rsidP="007F0C25">
      <w:r w:rsidRPr="004B5A1B">
        <w:t>La PMO puede incluir proyectos de formación interna, fortaleciendo capacidades en gestión y promoviendo el aprendizaje organizacional (Plata Rangel et al., 2022).</w:t>
      </w:r>
      <w:r>
        <w:t xml:space="preserve"> Dentro de los proyectos establecidos, se ha desarrollado un modelo de préstamo para educación de los afiliados y sus beneficiarios, lo anterior con el fin de que pueda acceder a una educación inclusiva y de calidad, los afiliados por intermedio de los recursos que tienen en sus cesantías pueden pagar sus estudios o los de sus beneficiarios, donde la entidad directamente realiza el pago correspondiente</w:t>
      </w:r>
      <w:r w:rsidR="00CB3279">
        <w:t>.</w:t>
      </w:r>
    </w:p>
    <w:p w14:paraId="79E3DCDD" w14:textId="7219F26C" w:rsidR="00CB3279" w:rsidRPr="004B04F5" w:rsidRDefault="002E78BF" w:rsidP="004B04F5">
      <w:pPr>
        <w:pStyle w:val="Ttulo3"/>
        <w:rPr>
          <w:b/>
          <w:bCs/>
          <w:color w:val="000000" w:themeColor="text1"/>
          <w:sz w:val="22"/>
          <w:szCs w:val="22"/>
        </w:rPr>
      </w:pPr>
      <w:bookmarkStart w:id="321" w:name="_Toc214616037"/>
      <w:r w:rsidRPr="004B04F5">
        <w:rPr>
          <w:b/>
          <w:bCs/>
          <w:noProof/>
          <w:color w:val="000000" w:themeColor="text1"/>
          <w:szCs w:val="22"/>
        </w:rPr>
        <w:drawing>
          <wp:anchor distT="0" distB="0" distL="114300" distR="114300" simplePos="0" relativeHeight="251662336" behindDoc="0" locked="0" layoutInCell="1" allowOverlap="1" wp14:anchorId="50A64CE2" wp14:editId="28D2D360">
            <wp:simplePos x="0" y="0"/>
            <wp:positionH relativeFrom="column">
              <wp:posOffset>3928533</wp:posOffset>
            </wp:positionH>
            <wp:positionV relativeFrom="paragraph">
              <wp:posOffset>-195368</wp:posOffset>
            </wp:positionV>
            <wp:extent cx="833630" cy="819785"/>
            <wp:effectExtent l="0" t="0" r="5080" b="0"/>
            <wp:wrapNone/>
            <wp:docPr id="78472946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39321" cy="825382"/>
                    </a:xfrm>
                    <a:prstGeom prst="rect">
                      <a:avLst/>
                    </a:prstGeom>
                    <a:noFill/>
                  </pic:spPr>
                </pic:pic>
              </a:graphicData>
            </a:graphic>
            <wp14:sizeRelH relativeFrom="margin">
              <wp14:pctWidth>0</wp14:pctWidth>
            </wp14:sizeRelH>
            <wp14:sizeRelV relativeFrom="margin">
              <wp14:pctHeight>0</wp14:pctHeight>
            </wp14:sizeRelV>
          </wp:anchor>
        </w:drawing>
      </w:r>
      <w:r w:rsidR="00CB3279" w:rsidRPr="004B04F5">
        <w:rPr>
          <w:b/>
          <w:bCs/>
          <w:color w:val="000000" w:themeColor="text1"/>
          <w:sz w:val="22"/>
          <w:szCs w:val="22"/>
        </w:rPr>
        <w:t>7.1.6 Igualdad de género</w:t>
      </w:r>
      <w:bookmarkEnd w:id="321"/>
    </w:p>
    <w:p w14:paraId="678D5806" w14:textId="533ADF04" w:rsidR="00CB3279" w:rsidRPr="00B27055" w:rsidRDefault="00CB3279" w:rsidP="007F0C25">
      <w:r w:rsidRPr="00B27055">
        <w:t>Finalidad Principal:</w:t>
      </w:r>
    </w:p>
    <w:p w14:paraId="6F37083F" w14:textId="4D85AAAF" w:rsidR="00CB3279" w:rsidRDefault="00CB3279" w:rsidP="007F0C25">
      <w:r w:rsidRPr="00CB3279">
        <w:t xml:space="preserve">Lograr la igualdad entre los géneros y empoderar a todas las mujeres y niñas, eliminando la discriminación y violencia de género. </w:t>
      </w:r>
    </w:p>
    <w:p w14:paraId="4B391592" w14:textId="1309A4DB" w:rsidR="00CB3279" w:rsidRPr="00B27055" w:rsidRDefault="00CB3279" w:rsidP="007F0C25">
      <w:r w:rsidRPr="00B27055">
        <w:t>Relación con el Proyecto:</w:t>
      </w:r>
    </w:p>
    <w:p w14:paraId="37046A17" w14:textId="1C806810" w:rsidR="00484A4D" w:rsidRDefault="00CB3279" w:rsidP="007F0C25">
      <w:pPr>
        <w:rPr>
          <w:rFonts w:eastAsia="Arial Unicode MS" w:cs="Arial"/>
        </w:rPr>
      </w:pPr>
      <w:r w:rsidRPr="00CB3279">
        <w:rPr>
          <w:rFonts w:eastAsia="Arial Unicode MS" w:cs="Arial"/>
        </w:rPr>
        <w:lastRenderedPageBreak/>
        <w:t>La estandarización de procesos mediante la PMO promueve la equidad en el acceso a beneficios institucionales, sin discriminación por género (ONU-Habitat, 2019).</w:t>
      </w:r>
      <w:r>
        <w:rPr>
          <w:rFonts w:eastAsia="Arial Unicode MS" w:cs="Arial"/>
        </w:rPr>
        <w:t xml:space="preserve"> La PMO tendrá cómo marco de acción las políticas adoptadas por la entidad en dónde se da un trato de igualdad a los géneros y empoderando a las mujeres de la Entidad y las que participan en los proyectos.</w:t>
      </w:r>
    </w:p>
    <w:p w14:paraId="757E2B4B" w14:textId="5E363B71" w:rsidR="00CB3279" w:rsidRPr="004B04F5" w:rsidRDefault="00C4633A" w:rsidP="004B04F5">
      <w:pPr>
        <w:pStyle w:val="Ttulo3"/>
        <w:rPr>
          <w:b/>
          <w:bCs/>
          <w:color w:val="0D0D0D" w:themeColor="text1" w:themeTint="F2"/>
        </w:rPr>
      </w:pPr>
      <w:bookmarkStart w:id="322" w:name="_Toc214616038"/>
      <w:r w:rsidRPr="004B04F5">
        <w:rPr>
          <w:b/>
          <w:bCs/>
          <w:noProof/>
          <w:color w:val="000000" w:themeColor="text1"/>
          <w:sz w:val="22"/>
          <w:szCs w:val="22"/>
        </w:rPr>
        <w:drawing>
          <wp:anchor distT="0" distB="0" distL="114300" distR="114300" simplePos="0" relativeHeight="251663360" behindDoc="0" locked="0" layoutInCell="1" allowOverlap="1" wp14:anchorId="0F8DD765" wp14:editId="77D4E085">
            <wp:simplePos x="0" y="0"/>
            <wp:positionH relativeFrom="column">
              <wp:posOffset>3924300</wp:posOffset>
            </wp:positionH>
            <wp:positionV relativeFrom="paragraph">
              <wp:posOffset>-268605</wp:posOffset>
            </wp:positionV>
            <wp:extent cx="838200" cy="838200"/>
            <wp:effectExtent l="0" t="0" r="0" b="0"/>
            <wp:wrapNone/>
            <wp:docPr id="148231014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pic:spPr>
                </pic:pic>
              </a:graphicData>
            </a:graphic>
            <wp14:sizeRelH relativeFrom="margin">
              <wp14:pctWidth>0</wp14:pctWidth>
            </wp14:sizeRelH>
            <wp14:sizeRelV relativeFrom="margin">
              <wp14:pctHeight>0</wp14:pctHeight>
            </wp14:sizeRelV>
          </wp:anchor>
        </w:drawing>
      </w:r>
      <w:r w:rsidR="00CB3279" w:rsidRPr="004B04F5">
        <w:rPr>
          <w:b/>
          <w:bCs/>
          <w:color w:val="000000" w:themeColor="text1"/>
          <w:sz w:val="22"/>
          <w:szCs w:val="22"/>
        </w:rPr>
        <w:t>7.1.7 Agua limpia y saneamiento</w:t>
      </w:r>
      <w:bookmarkEnd w:id="322"/>
    </w:p>
    <w:p w14:paraId="044FD915" w14:textId="33E06BC4" w:rsidR="00CB3279" w:rsidRPr="00B27055" w:rsidRDefault="00CB3279" w:rsidP="007F0C25">
      <w:r w:rsidRPr="00B27055">
        <w:t>Finalidad Principal:</w:t>
      </w:r>
      <w:r w:rsidR="00D94151">
        <w:tab/>
      </w:r>
      <w:r w:rsidR="00D94151">
        <w:tab/>
      </w:r>
      <w:r w:rsidR="00D94151">
        <w:tab/>
      </w:r>
    </w:p>
    <w:p w14:paraId="5FE25796" w14:textId="367C2C8D" w:rsidR="00CB3279" w:rsidRDefault="00CB3279" w:rsidP="007F0C25">
      <w:r w:rsidRPr="00CB3279">
        <w:t>Garantizar la disponibilidad de agua potable y saneamiento para todos, mediante una gestión sostenible de los recursos hídricos.</w:t>
      </w:r>
    </w:p>
    <w:p w14:paraId="04BBACD5" w14:textId="3A10F80A" w:rsidR="00CB3279" w:rsidRPr="00B27055" w:rsidRDefault="00CB3279" w:rsidP="007F0C25">
      <w:r w:rsidRPr="00B27055">
        <w:t>Relación con el Proyecto:</w:t>
      </w:r>
    </w:p>
    <w:p w14:paraId="17E80B99" w14:textId="600CEF09" w:rsidR="00CB3279" w:rsidRDefault="002E78BF" w:rsidP="007F0C25">
      <w:pPr>
        <w:rPr>
          <w:rFonts w:eastAsia="Arial Unicode MS" w:cs="Arial"/>
        </w:rPr>
      </w:pPr>
      <w:r w:rsidRPr="004B04F5">
        <w:rPr>
          <w:b/>
          <w:bCs/>
          <w:noProof/>
          <w:color w:val="000000" w:themeColor="text1"/>
          <w:szCs w:val="22"/>
        </w:rPr>
        <w:drawing>
          <wp:anchor distT="0" distB="0" distL="114300" distR="114300" simplePos="0" relativeHeight="251664384" behindDoc="0" locked="0" layoutInCell="1" allowOverlap="1" wp14:anchorId="3CFC4AF7" wp14:editId="67FDED0E">
            <wp:simplePos x="0" y="0"/>
            <wp:positionH relativeFrom="column">
              <wp:posOffset>3927686</wp:posOffset>
            </wp:positionH>
            <wp:positionV relativeFrom="paragraph">
              <wp:posOffset>1253702</wp:posOffset>
            </wp:positionV>
            <wp:extent cx="914400" cy="755469"/>
            <wp:effectExtent l="0" t="0" r="0" b="6985"/>
            <wp:wrapNone/>
            <wp:docPr id="203151445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14400" cy="755469"/>
                    </a:xfrm>
                    <a:prstGeom prst="rect">
                      <a:avLst/>
                    </a:prstGeom>
                    <a:noFill/>
                  </pic:spPr>
                </pic:pic>
              </a:graphicData>
            </a:graphic>
            <wp14:sizeRelH relativeFrom="margin">
              <wp14:pctWidth>0</wp14:pctWidth>
            </wp14:sizeRelH>
            <wp14:sizeRelV relativeFrom="margin">
              <wp14:pctHeight>0</wp14:pctHeight>
            </wp14:sizeRelV>
          </wp:anchor>
        </w:drawing>
      </w:r>
      <w:r w:rsidR="00CB3279" w:rsidRPr="00CB3279">
        <w:rPr>
          <w:rFonts w:eastAsia="Arial Unicode MS" w:cs="Arial"/>
        </w:rPr>
        <w:t>En proyectos de vivienda, la PMO puede asegurar estándares adecuados de acceso a servicios básicos (ONU-Habitat, 2019).</w:t>
      </w:r>
      <w:r w:rsidR="00264C3F">
        <w:rPr>
          <w:rFonts w:eastAsia="Arial Unicode MS" w:cs="Arial"/>
        </w:rPr>
        <w:t xml:space="preserve"> Los proyectos de vivienda que aplican para los diferentes modelos se encuentran regulados y se exige la conexión de las redes de agua potable de los municipios en los que se establecieron.</w:t>
      </w:r>
    </w:p>
    <w:p w14:paraId="47F0B569" w14:textId="5B442359" w:rsidR="00CB3279" w:rsidRPr="004B04F5" w:rsidRDefault="00CB3279" w:rsidP="004B04F5">
      <w:pPr>
        <w:pStyle w:val="Ttulo3"/>
        <w:rPr>
          <w:b/>
          <w:bCs/>
        </w:rPr>
      </w:pPr>
      <w:bookmarkStart w:id="323" w:name="_Toc214616039"/>
      <w:r w:rsidRPr="004B04F5">
        <w:rPr>
          <w:b/>
          <w:bCs/>
          <w:color w:val="000000" w:themeColor="text1"/>
          <w:sz w:val="22"/>
          <w:szCs w:val="22"/>
        </w:rPr>
        <w:t>7.1.8 Energía asequible y no contaminante</w:t>
      </w:r>
      <w:bookmarkEnd w:id="323"/>
    </w:p>
    <w:p w14:paraId="786C63F1" w14:textId="56D4EBD4" w:rsidR="00CB3279" w:rsidRPr="00B27055" w:rsidRDefault="00CB3279" w:rsidP="00B75CEC">
      <w:r w:rsidRPr="00B27055">
        <w:t>Finalidad Principal:</w:t>
      </w:r>
      <w:r w:rsidR="00D94151">
        <w:tab/>
      </w:r>
      <w:r w:rsidR="00D94151">
        <w:tab/>
      </w:r>
      <w:r w:rsidR="00D94151">
        <w:tab/>
      </w:r>
      <w:r w:rsidR="00D94151">
        <w:tab/>
      </w:r>
      <w:r w:rsidR="00D94151">
        <w:tab/>
      </w:r>
    </w:p>
    <w:p w14:paraId="060396D6" w14:textId="41130E60" w:rsidR="00CB3279" w:rsidRDefault="00CB3279" w:rsidP="00B75CEC">
      <w:r w:rsidRPr="00CB3279">
        <w:t>Asegurar el acceso a energía moderna, sostenible, asequible y confiable para todos.</w:t>
      </w:r>
    </w:p>
    <w:p w14:paraId="36B673E5" w14:textId="52CFB946" w:rsidR="00CB3279" w:rsidRPr="00B27055" w:rsidRDefault="00CB3279" w:rsidP="00B75CEC">
      <w:r w:rsidRPr="00B27055">
        <w:t>Relación con el Proyecto:</w:t>
      </w:r>
    </w:p>
    <w:p w14:paraId="382393FA" w14:textId="52A395B0" w:rsidR="00CB3279" w:rsidRDefault="002E78BF" w:rsidP="00B75CEC">
      <w:pPr>
        <w:rPr>
          <w:rFonts w:eastAsia="Arial Unicode MS" w:cs="Arial"/>
        </w:rPr>
      </w:pPr>
      <w:r>
        <w:rPr>
          <w:b/>
          <w:bCs/>
          <w:noProof/>
          <w:color w:val="0D0D0D" w:themeColor="text1" w:themeTint="F2"/>
          <w:szCs w:val="22"/>
        </w:rPr>
        <w:drawing>
          <wp:anchor distT="0" distB="0" distL="114300" distR="114300" simplePos="0" relativeHeight="251665408" behindDoc="0" locked="0" layoutInCell="1" allowOverlap="1" wp14:anchorId="3BCF3390" wp14:editId="2782DF85">
            <wp:simplePos x="0" y="0"/>
            <wp:positionH relativeFrom="column">
              <wp:posOffset>3909060</wp:posOffset>
            </wp:positionH>
            <wp:positionV relativeFrom="paragraph">
              <wp:posOffset>1333288</wp:posOffset>
            </wp:positionV>
            <wp:extent cx="906780" cy="906780"/>
            <wp:effectExtent l="0" t="0" r="7620" b="7620"/>
            <wp:wrapNone/>
            <wp:docPr id="101795118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06780" cy="906780"/>
                    </a:xfrm>
                    <a:prstGeom prst="rect">
                      <a:avLst/>
                    </a:prstGeom>
                    <a:noFill/>
                  </pic:spPr>
                </pic:pic>
              </a:graphicData>
            </a:graphic>
          </wp:anchor>
        </w:drawing>
      </w:r>
      <w:r w:rsidR="00CB3279" w:rsidRPr="00CB3279">
        <w:rPr>
          <w:rFonts w:eastAsia="Arial Unicode MS" w:cs="Arial"/>
        </w:rPr>
        <w:t>La PMO puede incorporar criterios de eficiencia energética en los proyectos de vivienda (ONU-Habitat, 2019).</w:t>
      </w:r>
      <w:r w:rsidR="00A52139">
        <w:rPr>
          <w:rFonts w:eastAsia="Arial Unicode MS" w:cs="Arial"/>
        </w:rPr>
        <w:t xml:space="preserve"> Al igual que </w:t>
      </w:r>
      <w:r w:rsidR="00A52139" w:rsidRPr="00A52139">
        <w:rPr>
          <w:rFonts w:eastAsia="Arial Unicode MS" w:cs="Arial"/>
        </w:rPr>
        <w:t xml:space="preserve">puede priorizar proyectos que promuevan eficiencia energética, </w:t>
      </w:r>
      <w:r w:rsidR="00A52139">
        <w:rPr>
          <w:rFonts w:eastAsia="Arial Unicode MS" w:cs="Arial"/>
        </w:rPr>
        <w:t xml:space="preserve">de los proyectos de vivienda y al igual que en las 7 sedes de atención presencial en las diferentes ciudades del país para realizar la </w:t>
      </w:r>
      <w:r w:rsidR="00A52139" w:rsidRPr="00A52139">
        <w:rPr>
          <w:rFonts w:eastAsia="Arial Unicode MS" w:cs="Arial"/>
        </w:rPr>
        <w:t>transición hacia energías limpias y reducción del consumo energético en procesos internos.</w:t>
      </w:r>
    </w:p>
    <w:p w14:paraId="5E8D066F" w14:textId="7ED5296F" w:rsidR="00CB3279" w:rsidRPr="004B04F5" w:rsidRDefault="00CB3279" w:rsidP="003E71C1">
      <w:pPr>
        <w:rPr>
          <w:b/>
          <w:bCs/>
          <w:color w:val="000000" w:themeColor="text1"/>
          <w:szCs w:val="22"/>
        </w:rPr>
      </w:pPr>
      <w:r w:rsidRPr="004B04F5">
        <w:rPr>
          <w:b/>
          <w:bCs/>
          <w:color w:val="000000" w:themeColor="text1"/>
          <w:szCs w:val="22"/>
        </w:rPr>
        <w:t>7.1.9 Trabajo decente y crecimiento económico</w:t>
      </w:r>
    </w:p>
    <w:p w14:paraId="633CA8D0" w14:textId="325A1FE2" w:rsidR="00CB3279" w:rsidRPr="00B27055" w:rsidRDefault="00CB3279" w:rsidP="00B75CEC">
      <w:r w:rsidRPr="00B27055">
        <w:lastRenderedPageBreak/>
        <w:t>Finalidad Principal:</w:t>
      </w:r>
      <w:r w:rsidR="00D94151">
        <w:tab/>
      </w:r>
      <w:r w:rsidR="00D94151">
        <w:tab/>
      </w:r>
      <w:r w:rsidR="00D94151">
        <w:tab/>
      </w:r>
      <w:r w:rsidR="00D94151">
        <w:tab/>
      </w:r>
      <w:r w:rsidR="00D94151">
        <w:tab/>
      </w:r>
    </w:p>
    <w:p w14:paraId="0D569473" w14:textId="3B6743C6" w:rsidR="00CB3279" w:rsidRDefault="00CB3279" w:rsidP="00B75CEC">
      <w:r w:rsidRPr="00CB3279">
        <w:t>Promover el crecimiento económico sostenido, inclusivo y sostenible, el empleo pleno y productivo, y el trabajo decente para todos.</w:t>
      </w:r>
    </w:p>
    <w:p w14:paraId="1079B7D2" w14:textId="6348FED6" w:rsidR="00CB3279" w:rsidRPr="00B27055" w:rsidRDefault="00CB3279" w:rsidP="00B75CEC">
      <w:r w:rsidRPr="00B27055">
        <w:t>Relación con el Proyecto:</w:t>
      </w:r>
    </w:p>
    <w:p w14:paraId="39AA8A6B" w14:textId="33AD3F2F" w:rsidR="00CB3279" w:rsidRDefault="003A08A8" w:rsidP="00B75CEC">
      <w:pPr>
        <w:rPr>
          <w:rFonts w:eastAsia="Arial Unicode MS" w:cs="Arial"/>
        </w:rPr>
      </w:pPr>
      <w:r>
        <w:rPr>
          <w:noProof/>
        </w:rPr>
        <w:drawing>
          <wp:anchor distT="0" distB="0" distL="114300" distR="114300" simplePos="0" relativeHeight="251666432" behindDoc="0" locked="0" layoutInCell="1" allowOverlap="1" wp14:anchorId="4A11E6D0" wp14:editId="6DE1F2ED">
            <wp:simplePos x="0" y="0"/>
            <wp:positionH relativeFrom="column">
              <wp:posOffset>4008120</wp:posOffset>
            </wp:positionH>
            <wp:positionV relativeFrom="paragraph">
              <wp:posOffset>1188720</wp:posOffset>
            </wp:positionV>
            <wp:extent cx="746760" cy="746760"/>
            <wp:effectExtent l="0" t="0" r="0" b="0"/>
            <wp:wrapNone/>
            <wp:docPr id="789719604" name="Imagen 9" descr="Un dibuj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719604" name="Imagen 9" descr="Un dibujo con letras&#10;&#10;El contenido generado por IA puede ser incorrecto."/>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46760"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3279" w:rsidRPr="00CB3279">
        <w:rPr>
          <w:rFonts w:eastAsia="Arial Unicode MS" w:cs="Arial"/>
        </w:rPr>
        <w:t>La PMO profesionaliza la gestión de proyectos, mejora la productividad institucional y fortalece la sostenibilidad financiera (Rodrigo-Cano et al., 2019).</w:t>
      </w:r>
      <w:r w:rsidR="00A52139">
        <w:rPr>
          <w:rFonts w:eastAsia="Arial Unicode MS" w:cs="Arial"/>
        </w:rPr>
        <w:t xml:space="preserve"> De igual forma la PMO </w:t>
      </w:r>
      <w:r w:rsidR="00A52139" w:rsidRPr="00A52139">
        <w:rPr>
          <w:rFonts w:eastAsia="Arial Unicode MS" w:cs="Arial"/>
        </w:rPr>
        <w:t>fomenta la profesionalización de la gestión de proyectos, mejora la productividad institucional y promueve entornos laborales más estructurados y orientados a resultados.</w:t>
      </w:r>
    </w:p>
    <w:p w14:paraId="121A3A66" w14:textId="6F8A9CC6" w:rsidR="00CB3279" w:rsidRPr="004B04F5" w:rsidRDefault="00CB3279" w:rsidP="003E71C1">
      <w:pPr>
        <w:ind w:firstLine="708"/>
        <w:rPr>
          <w:b/>
          <w:bCs/>
          <w:color w:val="000000" w:themeColor="text1"/>
          <w:szCs w:val="22"/>
        </w:rPr>
      </w:pPr>
      <w:r w:rsidRPr="004B04F5">
        <w:rPr>
          <w:b/>
          <w:bCs/>
          <w:color w:val="000000" w:themeColor="text1"/>
          <w:szCs w:val="22"/>
        </w:rPr>
        <w:t>7.1.10 Industria, innovación e infraestructura</w:t>
      </w:r>
    </w:p>
    <w:p w14:paraId="133F11D5" w14:textId="7F685015" w:rsidR="00CB3279" w:rsidRPr="00B27055" w:rsidRDefault="00CB3279" w:rsidP="00B75CEC">
      <w:r w:rsidRPr="00B27055">
        <w:t>Finalidad Principal:</w:t>
      </w:r>
      <w:r w:rsidR="00D5521C">
        <w:tab/>
      </w:r>
      <w:r w:rsidR="00D5521C">
        <w:tab/>
      </w:r>
      <w:r w:rsidR="00D5521C">
        <w:tab/>
      </w:r>
      <w:r w:rsidR="00D5521C">
        <w:tab/>
      </w:r>
      <w:r w:rsidR="00D5521C">
        <w:tab/>
      </w:r>
    </w:p>
    <w:p w14:paraId="73A390D7" w14:textId="4465751F" w:rsidR="00CB3279" w:rsidRDefault="00CB3279" w:rsidP="00B75CEC">
      <w:r w:rsidRPr="00CB3279">
        <w:t>Construir infraestructuras resilientes, promover la industrialización sostenible y fomentar la innovación.</w:t>
      </w:r>
    </w:p>
    <w:p w14:paraId="2E4FC7E9" w14:textId="3AABA3EE" w:rsidR="00CB3279" w:rsidRPr="00B27055" w:rsidRDefault="00CB3279" w:rsidP="00B75CEC">
      <w:r w:rsidRPr="00B27055">
        <w:t>Relación con el Proyecto:</w:t>
      </w:r>
    </w:p>
    <w:p w14:paraId="6706FCB9" w14:textId="107A81E9" w:rsidR="00CB3279" w:rsidRDefault="00CB3279" w:rsidP="00B75CEC">
      <w:pPr>
        <w:rPr>
          <w:rFonts w:eastAsia="Arial Unicode MS" w:cs="Arial"/>
        </w:rPr>
      </w:pPr>
      <w:r w:rsidRPr="00CB3279">
        <w:rPr>
          <w:rFonts w:eastAsia="Arial Unicode MS" w:cs="Arial"/>
        </w:rPr>
        <w:t>La PMO impulsa la innovación en modelos de vivienda y gestión financiera, y mejora la infraestructura organizacional.</w:t>
      </w:r>
      <w:r w:rsidR="00A52139">
        <w:rPr>
          <w:rFonts w:eastAsia="Arial Unicode MS" w:cs="Arial"/>
        </w:rPr>
        <w:t xml:space="preserve"> </w:t>
      </w:r>
      <w:r w:rsidR="00A52139" w:rsidRPr="00A52139">
        <w:rPr>
          <w:rFonts w:eastAsia="Arial Unicode MS" w:cs="Arial"/>
        </w:rPr>
        <w:t>Mediante la gestión de portafolios, la PMO impulsa proyectos de innovación tecnológica, modernización de infraestructura y transformación digital.</w:t>
      </w:r>
    </w:p>
    <w:p w14:paraId="37FE166C" w14:textId="77777777" w:rsidR="003E71C1" w:rsidRDefault="003E71C1" w:rsidP="00782171">
      <w:pPr>
        <w:ind w:firstLine="0"/>
        <w:rPr>
          <w:rFonts w:eastAsia="Arial Unicode MS" w:cs="Arial"/>
          <w:color w:val="0D0D0D" w:themeColor="text1" w:themeTint="F2"/>
          <w:szCs w:val="22"/>
        </w:rPr>
      </w:pPr>
    </w:p>
    <w:p w14:paraId="69894EBB" w14:textId="242DF7F0" w:rsidR="00D5521C" w:rsidRDefault="00D5521C" w:rsidP="00782171">
      <w:pPr>
        <w:ind w:firstLine="0"/>
        <w:rPr>
          <w:rFonts w:eastAsia="Arial Unicode MS" w:cs="Arial"/>
          <w:color w:val="0D0D0D" w:themeColor="text1" w:themeTint="F2"/>
          <w:szCs w:val="22"/>
        </w:rPr>
      </w:pPr>
    </w:p>
    <w:p w14:paraId="0B2D570C" w14:textId="128D68AA" w:rsidR="00CB3279" w:rsidRPr="004B04F5" w:rsidRDefault="003E71C1" w:rsidP="004B04F5">
      <w:pPr>
        <w:pStyle w:val="Ttulo3"/>
        <w:rPr>
          <w:b/>
          <w:bCs/>
          <w:color w:val="000000" w:themeColor="text1"/>
          <w:sz w:val="22"/>
          <w:szCs w:val="22"/>
        </w:rPr>
      </w:pPr>
      <w:bookmarkStart w:id="324" w:name="_Toc214616040"/>
      <w:r>
        <w:rPr>
          <w:b/>
          <w:bCs/>
          <w:noProof/>
          <w:color w:val="0D0D0D" w:themeColor="text1" w:themeTint="F2"/>
          <w:szCs w:val="22"/>
        </w:rPr>
        <w:drawing>
          <wp:anchor distT="0" distB="0" distL="114300" distR="114300" simplePos="0" relativeHeight="251667456" behindDoc="0" locked="0" layoutInCell="1" allowOverlap="1" wp14:anchorId="6D77F24A" wp14:editId="7E95CF9C">
            <wp:simplePos x="0" y="0"/>
            <wp:positionH relativeFrom="column">
              <wp:posOffset>3986953</wp:posOffset>
            </wp:positionH>
            <wp:positionV relativeFrom="paragraph">
              <wp:posOffset>-176319</wp:posOffset>
            </wp:positionV>
            <wp:extent cx="838200" cy="838200"/>
            <wp:effectExtent l="0" t="0" r="0" b="0"/>
            <wp:wrapNone/>
            <wp:docPr id="140192702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pic:spPr>
                </pic:pic>
              </a:graphicData>
            </a:graphic>
            <wp14:sizeRelH relativeFrom="margin">
              <wp14:pctWidth>0</wp14:pctWidth>
            </wp14:sizeRelH>
            <wp14:sizeRelV relativeFrom="margin">
              <wp14:pctHeight>0</wp14:pctHeight>
            </wp14:sizeRelV>
          </wp:anchor>
        </w:drawing>
      </w:r>
      <w:r w:rsidR="00CB3279" w:rsidRPr="004B04F5">
        <w:rPr>
          <w:b/>
          <w:bCs/>
          <w:color w:val="000000" w:themeColor="text1"/>
          <w:sz w:val="22"/>
          <w:szCs w:val="22"/>
        </w:rPr>
        <w:t>7.1.11 Reducción de las desigualdades</w:t>
      </w:r>
      <w:bookmarkEnd w:id="324"/>
    </w:p>
    <w:p w14:paraId="6571209A" w14:textId="5FD52B91" w:rsidR="00CB3279" w:rsidRPr="00B27055" w:rsidRDefault="00CB3279" w:rsidP="00B75CEC">
      <w:r w:rsidRPr="00B27055">
        <w:t>Finalidad Principal:</w:t>
      </w:r>
      <w:r w:rsidR="00D5521C">
        <w:tab/>
      </w:r>
      <w:r w:rsidR="00D5521C">
        <w:tab/>
      </w:r>
      <w:r w:rsidR="00D5521C">
        <w:tab/>
      </w:r>
      <w:r w:rsidR="00D5521C">
        <w:tab/>
      </w:r>
      <w:r w:rsidR="00D5521C">
        <w:tab/>
      </w:r>
    </w:p>
    <w:p w14:paraId="3FFCAB75" w14:textId="39A4F5E3" w:rsidR="00CB3279" w:rsidRDefault="00CB3279" w:rsidP="00B75CEC">
      <w:r w:rsidRPr="00CB3279">
        <w:t>Reducir las desigualdades dentro de los países y entre ellos, promoviendo la inclusión social, económica y política.</w:t>
      </w:r>
    </w:p>
    <w:p w14:paraId="5B4A767A" w14:textId="77777777" w:rsidR="00CB3279" w:rsidRPr="00B27055" w:rsidRDefault="00CB3279" w:rsidP="00B75CEC">
      <w:r w:rsidRPr="00B27055">
        <w:t>Relación con el Proyecto:</w:t>
      </w:r>
    </w:p>
    <w:p w14:paraId="56272DA9" w14:textId="5F396028" w:rsidR="00A52139" w:rsidRDefault="003E71C1" w:rsidP="00B75CEC">
      <w:pPr>
        <w:rPr>
          <w:rFonts w:eastAsia="Arial Unicode MS" w:cs="Arial"/>
        </w:rPr>
      </w:pPr>
      <w:r w:rsidRPr="004B04F5">
        <w:rPr>
          <w:b/>
          <w:bCs/>
          <w:noProof/>
          <w:color w:val="000000" w:themeColor="text1"/>
          <w:szCs w:val="22"/>
        </w:rPr>
        <w:drawing>
          <wp:anchor distT="0" distB="0" distL="114300" distR="114300" simplePos="0" relativeHeight="251668480" behindDoc="0" locked="0" layoutInCell="1" allowOverlap="1" wp14:anchorId="2C993B57" wp14:editId="04DBD019">
            <wp:simplePos x="0" y="0"/>
            <wp:positionH relativeFrom="column">
              <wp:posOffset>3870960</wp:posOffset>
            </wp:positionH>
            <wp:positionV relativeFrom="paragraph">
              <wp:posOffset>1453727</wp:posOffset>
            </wp:positionV>
            <wp:extent cx="906780" cy="906780"/>
            <wp:effectExtent l="0" t="0" r="7620" b="7620"/>
            <wp:wrapNone/>
            <wp:docPr id="18583093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06780" cy="906780"/>
                    </a:xfrm>
                    <a:prstGeom prst="rect">
                      <a:avLst/>
                    </a:prstGeom>
                    <a:noFill/>
                  </pic:spPr>
                </pic:pic>
              </a:graphicData>
            </a:graphic>
            <wp14:sizeRelH relativeFrom="margin">
              <wp14:pctWidth>0</wp14:pctWidth>
            </wp14:sizeRelH>
            <wp14:sizeRelV relativeFrom="margin">
              <wp14:pctHeight>0</wp14:pctHeight>
            </wp14:sizeRelV>
          </wp:anchor>
        </w:drawing>
      </w:r>
      <w:r w:rsidR="00CB3279" w:rsidRPr="00CB3279">
        <w:rPr>
          <w:rFonts w:eastAsia="Arial Unicode MS" w:cs="Arial"/>
        </w:rPr>
        <w:t>Al garantizar transparencia y eficiencia, la PMO contribuye a que los beneficios lleguen equitativamente a todos los afiliados.</w:t>
      </w:r>
      <w:r w:rsidR="00A52139">
        <w:rPr>
          <w:rFonts w:eastAsia="Arial Unicode MS" w:cs="Arial"/>
        </w:rPr>
        <w:t xml:space="preserve"> </w:t>
      </w:r>
      <w:r w:rsidR="00A52139" w:rsidRPr="00A52139">
        <w:rPr>
          <w:rFonts w:eastAsia="Arial Unicode MS" w:cs="Arial"/>
        </w:rPr>
        <w:t xml:space="preserve">La PMO puede incluir criterios de equidad en la </w:t>
      </w:r>
      <w:r w:rsidR="00A52139" w:rsidRPr="00A52139">
        <w:rPr>
          <w:rFonts w:eastAsia="Arial Unicode MS" w:cs="Arial"/>
        </w:rPr>
        <w:lastRenderedPageBreak/>
        <w:t>priorización de proyectos, promoviendo iniciativas que beneficien a grupos vulnerables o zonas menos desarrolladas</w:t>
      </w:r>
      <w:r w:rsidR="009C58AD">
        <w:rPr>
          <w:rFonts w:eastAsia="Arial Unicode MS" w:cs="Arial"/>
        </w:rPr>
        <w:t>, en nuestro caso al personal de soldados profesionales y agentes de la Policía Nacional</w:t>
      </w:r>
      <w:r w:rsidR="00A52139" w:rsidRPr="00A52139">
        <w:rPr>
          <w:rFonts w:eastAsia="Arial Unicode MS" w:cs="Arial"/>
        </w:rPr>
        <w:t>.</w:t>
      </w:r>
    </w:p>
    <w:p w14:paraId="0D6C02E8" w14:textId="1658942E" w:rsidR="00CB3279" w:rsidRPr="004B04F5" w:rsidRDefault="00CB3279" w:rsidP="004B04F5">
      <w:pPr>
        <w:pStyle w:val="Ttulo3"/>
        <w:rPr>
          <w:b/>
          <w:bCs/>
        </w:rPr>
      </w:pPr>
      <w:bookmarkStart w:id="325" w:name="_Toc214616041"/>
      <w:r w:rsidRPr="004B04F5">
        <w:rPr>
          <w:b/>
          <w:bCs/>
          <w:color w:val="000000" w:themeColor="text1"/>
          <w:sz w:val="22"/>
          <w:szCs w:val="22"/>
        </w:rPr>
        <w:t xml:space="preserve">7.1.12 </w:t>
      </w:r>
      <w:r w:rsidR="00FA5402" w:rsidRPr="004B04F5">
        <w:rPr>
          <w:b/>
          <w:bCs/>
          <w:color w:val="000000" w:themeColor="text1"/>
          <w:sz w:val="22"/>
          <w:szCs w:val="22"/>
        </w:rPr>
        <w:t>Ciudades y comunidades sostenibles</w:t>
      </w:r>
      <w:bookmarkEnd w:id="325"/>
    </w:p>
    <w:p w14:paraId="03B8282C" w14:textId="61E8815D" w:rsidR="00CB3279" w:rsidRPr="00B27055" w:rsidRDefault="00CB3279" w:rsidP="00B75CEC">
      <w:r w:rsidRPr="00B27055">
        <w:t>Finalidad Principal:</w:t>
      </w:r>
      <w:r w:rsidR="00D5521C">
        <w:tab/>
      </w:r>
      <w:r w:rsidR="00D5521C">
        <w:tab/>
      </w:r>
      <w:r w:rsidR="00D5521C">
        <w:tab/>
      </w:r>
      <w:r w:rsidR="00D5521C">
        <w:tab/>
      </w:r>
      <w:r w:rsidR="00D5521C">
        <w:tab/>
      </w:r>
    </w:p>
    <w:p w14:paraId="376953AD" w14:textId="224DA60B" w:rsidR="00FA5402" w:rsidRDefault="00FA5402" w:rsidP="00B75CEC">
      <w:r w:rsidRPr="00FA5402">
        <w:t>Lograr que las ciudades y asentamientos humanos sean inclusivos, seguros, resilientes y sostenibles.</w:t>
      </w:r>
    </w:p>
    <w:p w14:paraId="04B8E631" w14:textId="0C044077" w:rsidR="00CB3279" w:rsidRPr="00B27055" w:rsidRDefault="00CB3279" w:rsidP="00B75CEC">
      <w:r w:rsidRPr="00B27055">
        <w:t>Relación con el Proyecto:</w:t>
      </w:r>
    </w:p>
    <w:p w14:paraId="0A9D79A0" w14:textId="19160C01" w:rsidR="00CB3279" w:rsidRDefault="003E71C1" w:rsidP="00B75CEC">
      <w:pPr>
        <w:rPr>
          <w:rFonts w:eastAsia="Arial Unicode MS" w:cs="Arial"/>
        </w:rPr>
      </w:pPr>
      <w:r w:rsidRPr="004B04F5">
        <w:rPr>
          <w:b/>
          <w:bCs/>
          <w:noProof/>
          <w:color w:val="000000" w:themeColor="text1"/>
          <w:szCs w:val="22"/>
        </w:rPr>
        <w:drawing>
          <wp:anchor distT="0" distB="0" distL="114300" distR="114300" simplePos="0" relativeHeight="251669504" behindDoc="0" locked="0" layoutInCell="1" allowOverlap="1" wp14:anchorId="0EA1045D" wp14:editId="77860B10">
            <wp:simplePos x="0" y="0"/>
            <wp:positionH relativeFrom="column">
              <wp:posOffset>3983567</wp:posOffset>
            </wp:positionH>
            <wp:positionV relativeFrom="paragraph">
              <wp:posOffset>1498811</wp:posOffset>
            </wp:positionV>
            <wp:extent cx="830580" cy="830580"/>
            <wp:effectExtent l="0" t="0" r="7620" b="7620"/>
            <wp:wrapNone/>
            <wp:docPr id="147798836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30580" cy="830580"/>
                    </a:xfrm>
                    <a:prstGeom prst="rect">
                      <a:avLst/>
                    </a:prstGeom>
                    <a:noFill/>
                  </pic:spPr>
                </pic:pic>
              </a:graphicData>
            </a:graphic>
            <wp14:sizeRelH relativeFrom="margin">
              <wp14:pctWidth>0</wp14:pctWidth>
            </wp14:sizeRelH>
            <wp14:sizeRelV relativeFrom="margin">
              <wp14:pctHeight>0</wp14:pctHeight>
            </wp14:sizeRelV>
          </wp:anchor>
        </w:drawing>
      </w:r>
      <w:r w:rsidR="00FA5402" w:rsidRPr="00FA5402">
        <w:rPr>
          <w:rFonts w:eastAsia="Arial Unicode MS" w:cs="Arial"/>
        </w:rPr>
        <w:t>La PMO asegura que los proyectos de vivienda se desarrollen con criterios de sostenibilidad urbana y habitabilidad (ONU-Habitat, 2019).</w:t>
      </w:r>
      <w:r w:rsidR="00A52139">
        <w:rPr>
          <w:rFonts w:eastAsia="Arial Unicode MS" w:cs="Arial"/>
        </w:rPr>
        <w:t xml:space="preserve"> </w:t>
      </w:r>
      <w:r w:rsidR="009C58AD" w:rsidRPr="009C58AD">
        <w:rPr>
          <w:rFonts w:eastAsia="Arial Unicode MS" w:cs="Arial"/>
        </w:rPr>
        <w:t>En proyectos urbanos o comunitarios, la PMO garantiza que se cumplan estándares de sostenibilidad, resiliencia y participación ciudadana</w:t>
      </w:r>
      <w:r w:rsidR="009C58AD">
        <w:rPr>
          <w:rFonts w:eastAsia="Arial Unicode MS" w:cs="Arial"/>
        </w:rPr>
        <w:t>, dando cumplimiento a los criterios y normatividad de construcción, especialmente en propiedad horizontal.</w:t>
      </w:r>
    </w:p>
    <w:p w14:paraId="58F9DCA6" w14:textId="672F3520" w:rsidR="00FA5402" w:rsidRPr="004B04F5" w:rsidRDefault="00FA5402" w:rsidP="004B04F5">
      <w:pPr>
        <w:pStyle w:val="Ttulo3"/>
        <w:rPr>
          <w:b/>
          <w:bCs/>
        </w:rPr>
      </w:pPr>
      <w:bookmarkStart w:id="326" w:name="_Toc214616042"/>
      <w:r w:rsidRPr="004B04F5">
        <w:rPr>
          <w:b/>
          <w:bCs/>
          <w:color w:val="000000" w:themeColor="text1"/>
          <w:sz w:val="22"/>
          <w:szCs w:val="22"/>
        </w:rPr>
        <w:t>7.1.13 Producción y consumo responsables</w:t>
      </w:r>
      <w:bookmarkEnd w:id="326"/>
    </w:p>
    <w:p w14:paraId="0492A972" w14:textId="788DEBB2" w:rsidR="00FA5402" w:rsidRPr="00B27055" w:rsidRDefault="00FA5402" w:rsidP="00B75CEC">
      <w:r w:rsidRPr="00B27055">
        <w:t>Finalidad Principal:</w:t>
      </w:r>
      <w:r w:rsidR="00D5521C">
        <w:tab/>
      </w:r>
      <w:r w:rsidR="00D5521C">
        <w:tab/>
      </w:r>
      <w:r w:rsidR="00D5521C">
        <w:tab/>
      </w:r>
      <w:r w:rsidR="00D5521C">
        <w:tab/>
      </w:r>
      <w:r w:rsidR="00D5521C">
        <w:tab/>
      </w:r>
    </w:p>
    <w:p w14:paraId="097B256D" w14:textId="591C5CF3" w:rsidR="00FA5402" w:rsidRDefault="00FA5402" w:rsidP="00B75CEC">
      <w:r w:rsidRPr="00FA5402">
        <w:t>Garantizar modalidades de consumo y producción sostenibles, reduciendo el desperdicio y promoviendo la eficiencia de recursos.</w:t>
      </w:r>
    </w:p>
    <w:p w14:paraId="5457841D" w14:textId="5C584E08" w:rsidR="00FA5402" w:rsidRPr="00B27055" w:rsidRDefault="00FA5402" w:rsidP="00B75CEC">
      <w:r w:rsidRPr="00B27055">
        <w:t>Relación con el Proyecto:</w:t>
      </w:r>
    </w:p>
    <w:p w14:paraId="2D8E28D1" w14:textId="437D260A" w:rsidR="00FA5402" w:rsidRDefault="003E71C1" w:rsidP="00B75CEC">
      <w:pPr>
        <w:rPr>
          <w:rFonts w:eastAsia="Arial Unicode MS" w:cs="Arial"/>
        </w:rPr>
      </w:pPr>
      <w:r>
        <w:rPr>
          <w:b/>
          <w:bCs/>
          <w:noProof/>
          <w:color w:val="0D0D0D" w:themeColor="text1" w:themeTint="F2"/>
          <w:szCs w:val="22"/>
        </w:rPr>
        <w:drawing>
          <wp:anchor distT="0" distB="0" distL="114300" distR="114300" simplePos="0" relativeHeight="251670528" behindDoc="0" locked="0" layoutInCell="1" allowOverlap="1" wp14:anchorId="06AB65DA" wp14:editId="5663D4CE">
            <wp:simplePos x="0" y="0"/>
            <wp:positionH relativeFrom="column">
              <wp:posOffset>3939540</wp:posOffset>
            </wp:positionH>
            <wp:positionV relativeFrom="paragraph">
              <wp:posOffset>1408430</wp:posOffset>
            </wp:positionV>
            <wp:extent cx="838200" cy="838200"/>
            <wp:effectExtent l="0" t="0" r="0" b="0"/>
            <wp:wrapNone/>
            <wp:docPr id="181273188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pic:spPr>
                </pic:pic>
              </a:graphicData>
            </a:graphic>
            <wp14:sizeRelH relativeFrom="margin">
              <wp14:pctWidth>0</wp14:pctWidth>
            </wp14:sizeRelH>
            <wp14:sizeRelV relativeFrom="margin">
              <wp14:pctHeight>0</wp14:pctHeight>
            </wp14:sizeRelV>
          </wp:anchor>
        </w:drawing>
      </w:r>
      <w:r w:rsidR="00FA5402" w:rsidRPr="00FA5402">
        <w:rPr>
          <w:rFonts w:eastAsia="Arial Unicode MS" w:cs="Arial"/>
        </w:rPr>
        <w:t>La PMO promueve la eficiencia en el uso de recursos, evitando desperdicios y fomentando prácticas responsables.</w:t>
      </w:r>
      <w:r w:rsidR="009C58AD">
        <w:rPr>
          <w:rFonts w:eastAsia="Arial Unicode MS" w:cs="Arial"/>
        </w:rPr>
        <w:t xml:space="preserve"> </w:t>
      </w:r>
      <w:r w:rsidR="009C58AD" w:rsidRPr="009C58AD">
        <w:rPr>
          <w:rFonts w:eastAsia="Arial Unicode MS" w:cs="Arial"/>
        </w:rPr>
        <w:t>La PMO puede incorporar prácticas de gestión eficiente de recursos, reducción de desperdicios y evaluación del ciclo de vida de los proyectos</w:t>
      </w:r>
      <w:r w:rsidR="009C58AD">
        <w:rPr>
          <w:rFonts w:eastAsia="Arial Unicode MS" w:cs="Arial"/>
        </w:rPr>
        <w:t xml:space="preserve"> de vivienda, sobre los cuales se están implementando criterios de aceptación de materiales reciclados, mejorados y adaptados dentro de su proceso de construcción.</w:t>
      </w:r>
    </w:p>
    <w:p w14:paraId="0262ED3E" w14:textId="0C696CBC" w:rsidR="00FA5402" w:rsidRPr="004B04F5" w:rsidRDefault="00FA5402" w:rsidP="003E71C1">
      <w:pPr>
        <w:ind w:firstLine="0"/>
        <w:rPr>
          <w:b/>
          <w:bCs/>
        </w:rPr>
      </w:pPr>
      <w:r w:rsidRPr="004B04F5">
        <w:rPr>
          <w:b/>
          <w:bCs/>
          <w:color w:val="000000" w:themeColor="text1"/>
          <w:szCs w:val="22"/>
        </w:rPr>
        <w:t>7.1.14 Acción por el clima</w:t>
      </w:r>
    </w:p>
    <w:p w14:paraId="2834053E" w14:textId="7797F0F7" w:rsidR="00FA5402" w:rsidRPr="00B27055" w:rsidRDefault="00FA5402" w:rsidP="00B75CEC">
      <w:r w:rsidRPr="00B27055">
        <w:lastRenderedPageBreak/>
        <w:t>Finalidad Principal:</w:t>
      </w:r>
      <w:r w:rsidR="00D5521C">
        <w:tab/>
      </w:r>
      <w:r w:rsidR="00D5521C">
        <w:tab/>
      </w:r>
      <w:r w:rsidR="00D5521C">
        <w:tab/>
      </w:r>
      <w:r w:rsidR="00D5521C">
        <w:tab/>
      </w:r>
      <w:r w:rsidR="00D5521C">
        <w:tab/>
      </w:r>
    </w:p>
    <w:p w14:paraId="75C39698" w14:textId="77777777" w:rsidR="00FA5402" w:rsidRDefault="00FA5402" w:rsidP="00B75CEC">
      <w:r w:rsidRPr="00FA5402">
        <w:t>Adoptar medidas urgentes para combatir el cambio climático y sus efectos, fortaleciendo la resiliencia y capacidad de adaptación.</w:t>
      </w:r>
    </w:p>
    <w:p w14:paraId="6D85AACA" w14:textId="6182E622" w:rsidR="00FA5402" w:rsidRPr="00B27055" w:rsidRDefault="00FA5402" w:rsidP="00B75CEC">
      <w:r w:rsidRPr="00B27055">
        <w:t>Relación con el Proyecto:</w:t>
      </w:r>
    </w:p>
    <w:p w14:paraId="3BF5E6EB" w14:textId="711AB417" w:rsidR="00FA5402" w:rsidRDefault="003E71C1" w:rsidP="00B75CEC">
      <w:pPr>
        <w:rPr>
          <w:rFonts w:eastAsia="Arial Unicode MS" w:cs="Arial"/>
        </w:rPr>
      </w:pPr>
      <w:r w:rsidRPr="004B04F5">
        <w:rPr>
          <w:b/>
          <w:bCs/>
          <w:noProof/>
          <w:color w:val="000000" w:themeColor="text1"/>
          <w:szCs w:val="22"/>
        </w:rPr>
        <w:drawing>
          <wp:anchor distT="0" distB="0" distL="114300" distR="114300" simplePos="0" relativeHeight="251671552" behindDoc="0" locked="0" layoutInCell="1" allowOverlap="1" wp14:anchorId="55854C0C" wp14:editId="1A506E19">
            <wp:simplePos x="0" y="0"/>
            <wp:positionH relativeFrom="column">
              <wp:posOffset>4028440</wp:posOffset>
            </wp:positionH>
            <wp:positionV relativeFrom="paragraph">
              <wp:posOffset>1261957</wp:posOffset>
            </wp:positionV>
            <wp:extent cx="792480" cy="792480"/>
            <wp:effectExtent l="0" t="0" r="7620" b="7620"/>
            <wp:wrapNone/>
            <wp:docPr id="76317934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pic:spPr>
                </pic:pic>
              </a:graphicData>
            </a:graphic>
            <wp14:sizeRelH relativeFrom="margin">
              <wp14:pctWidth>0</wp14:pctWidth>
            </wp14:sizeRelH>
            <wp14:sizeRelV relativeFrom="margin">
              <wp14:pctHeight>0</wp14:pctHeight>
            </wp14:sizeRelV>
          </wp:anchor>
        </w:drawing>
      </w:r>
      <w:r w:rsidR="00FA5402" w:rsidRPr="00FA5402">
        <w:rPr>
          <w:rFonts w:eastAsia="Arial Unicode MS" w:cs="Arial"/>
        </w:rPr>
        <w:t>La PMO puede incorporar criterios de mitigación ambiental en los proyectos, como uso de materiales sostenibles o eficiencia energética</w:t>
      </w:r>
      <w:r w:rsidR="009C58AD">
        <w:rPr>
          <w:rFonts w:eastAsia="Arial Unicode MS" w:cs="Arial"/>
        </w:rPr>
        <w:t xml:space="preserve"> y a</w:t>
      </w:r>
      <w:r w:rsidR="009C58AD" w:rsidRPr="009C58AD">
        <w:rPr>
          <w:rFonts w:eastAsia="Arial Unicode MS" w:cs="Arial"/>
        </w:rPr>
        <w:t xml:space="preserve"> través de la integración de criterios ESG (ambientales, sociales y de gobernanza), la PMO puede priorizar </w:t>
      </w:r>
      <w:r w:rsidR="009C58AD">
        <w:rPr>
          <w:rFonts w:eastAsia="Arial Unicode MS" w:cs="Arial"/>
        </w:rPr>
        <w:t xml:space="preserve">los </w:t>
      </w:r>
      <w:r w:rsidR="009C58AD" w:rsidRPr="009C58AD">
        <w:rPr>
          <w:rFonts w:eastAsia="Arial Unicode MS" w:cs="Arial"/>
        </w:rPr>
        <w:t>proyectos que mitiguen el impacto ambiental y promuevan la adaptación climática.</w:t>
      </w:r>
    </w:p>
    <w:p w14:paraId="4E98A5DF" w14:textId="24A1DFFD" w:rsidR="00FA5402" w:rsidRPr="004B04F5" w:rsidRDefault="00FA5402" w:rsidP="004B04F5">
      <w:pPr>
        <w:pStyle w:val="Ttulo3"/>
        <w:rPr>
          <w:b/>
          <w:bCs/>
        </w:rPr>
      </w:pPr>
      <w:bookmarkStart w:id="327" w:name="_Toc214616043"/>
      <w:r w:rsidRPr="004B04F5">
        <w:rPr>
          <w:b/>
          <w:bCs/>
          <w:color w:val="000000" w:themeColor="text1"/>
          <w:sz w:val="22"/>
          <w:szCs w:val="22"/>
        </w:rPr>
        <w:t>7.1.15 Vida submarina</w:t>
      </w:r>
      <w:bookmarkEnd w:id="327"/>
    </w:p>
    <w:p w14:paraId="51204C1B" w14:textId="1B0423C0" w:rsidR="00FA5402" w:rsidRPr="00B27055" w:rsidRDefault="00FA5402" w:rsidP="00B75CEC">
      <w:r w:rsidRPr="00B27055">
        <w:t>Finalidad Principal:</w:t>
      </w:r>
      <w:r w:rsidR="00D5521C">
        <w:tab/>
      </w:r>
      <w:r w:rsidR="00D5521C">
        <w:tab/>
      </w:r>
      <w:r w:rsidR="00D5521C">
        <w:tab/>
      </w:r>
      <w:r w:rsidR="00D5521C">
        <w:tab/>
      </w:r>
      <w:r w:rsidR="00D5521C">
        <w:tab/>
      </w:r>
    </w:p>
    <w:p w14:paraId="3CE8506B" w14:textId="77777777" w:rsidR="00FA5402" w:rsidRDefault="00FA5402" w:rsidP="00B75CEC">
      <w:r w:rsidRPr="00FA5402">
        <w:t>Conservar y utilizar sosteniblemente los océanos, mares y recursos marinos para el desarrollo sostenible.</w:t>
      </w:r>
    </w:p>
    <w:p w14:paraId="2F37A091" w14:textId="1614F42E" w:rsidR="00FA5402" w:rsidRPr="00B27055" w:rsidRDefault="00FA5402" w:rsidP="00B75CEC">
      <w:r w:rsidRPr="00B27055">
        <w:t>Relación con el Proyecto:</w:t>
      </w:r>
    </w:p>
    <w:p w14:paraId="0417A515" w14:textId="135BDDAA" w:rsidR="00FA5402" w:rsidRDefault="00FA5402" w:rsidP="00B75CEC">
      <w:pPr>
        <w:rPr>
          <w:rFonts w:eastAsia="Arial Unicode MS" w:cs="Arial"/>
        </w:rPr>
      </w:pPr>
      <w:r w:rsidRPr="00FA5402">
        <w:rPr>
          <w:rFonts w:eastAsia="Arial Unicode MS" w:cs="Arial"/>
        </w:rPr>
        <w:t xml:space="preserve">La PMO </w:t>
      </w:r>
      <w:r w:rsidR="009C58AD">
        <w:rPr>
          <w:rFonts w:eastAsia="Arial Unicode MS" w:cs="Arial"/>
        </w:rPr>
        <w:t>está</w:t>
      </w:r>
      <w:r>
        <w:rPr>
          <w:rFonts w:eastAsia="Arial Unicode MS" w:cs="Arial"/>
        </w:rPr>
        <w:t xml:space="preserve"> pendiente de que los inmuebles que sean adquiridos para el Fondo de solidaridad y los que adquieren los afiliados para la solución de vivienda, cumplan con las normas de vertimiento de aguas, todos deben estar debidamente conectados a la red sanitaria y tratamiento de aguas residuales, sino cumplen no les es otorgado el subsidio ni se avala la compra del inmueble, contribuyendo así al cuidado del tratamiento de aguas residuales en cada una de las ciudades de Colombia, reguladas por las autoridades autónomas ambientales </w:t>
      </w:r>
      <w:r w:rsidR="003E71C1">
        <w:rPr>
          <w:b/>
          <w:bCs/>
          <w:noProof/>
          <w:color w:val="0D0D0D" w:themeColor="text1" w:themeTint="F2"/>
          <w:szCs w:val="22"/>
        </w:rPr>
        <w:drawing>
          <wp:anchor distT="0" distB="0" distL="114300" distR="114300" simplePos="0" relativeHeight="251672576" behindDoc="0" locked="0" layoutInCell="1" allowOverlap="1" wp14:anchorId="39F69396" wp14:editId="5BC8C6FE">
            <wp:simplePos x="0" y="0"/>
            <wp:positionH relativeFrom="column">
              <wp:posOffset>3970867</wp:posOffset>
            </wp:positionH>
            <wp:positionV relativeFrom="paragraph">
              <wp:posOffset>404707</wp:posOffset>
            </wp:positionV>
            <wp:extent cx="853440" cy="853440"/>
            <wp:effectExtent l="0" t="0" r="3810" b="3810"/>
            <wp:wrapNone/>
            <wp:docPr id="86515231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pic:spPr>
                </pic:pic>
              </a:graphicData>
            </a:graphic>
            <wp14:sizeRelH relativeFrom="margin">
              <wp14:pctWidth>0</wp14:pctWidth>
            </wp14:sizeRelH>
            <wp14:sizeRelV relativeFrom="margin">
              <wp14:pctHeight>0</wp14:pctHeight>
            </wp14:sizeRelV>
          </wp:anchor>
        </w:drawing>
      </w:r>
      <w:r>
        <w:rPr>
          <w:rFonts w:eastAsia="Arial Unicode MS" w:cs="Arial"/>
        </w:rPr>
        <w:t>regionales.</w:t>
      </w:r>
    </w:p>
    <w:p w14:paraId="18C983F8" w14:textId="0D4B0DC4" w:rsidR="00FA5402" w:rsidRPr="004B04F5" w:rsidRDefault="00FA5402" w:rsidP="003E71C1">
      <w:pPr>
        <w:ind w:firstLine="0"/>
        <w:rPr>
          <w:b/>
          <w:bCs/>
        </w:rPr>
      </w:pPr>
      <w:r w:rsidRPr="004B04F5">
        <w:rPr>
          <w:b/>
          <w:bCs/>
          <w:color w:val="000000" w:themeColor="text1"/>
          <w:szCs w:val="22"/>
        </w:rPr>
        <w:t>7.1.16 Vida de ecosistemas terrestres</w:t>
      </w:r>
    </w:p>
    <w:p w14:paraId="05D87087" w14:textId="08DC4582" w:rsidR="00FA5402" w:rsidRPr="00B27055" w:rsidRDefault="00FA5402" w:rsidP="00B75CEC">
      <w:r w:rsidRPr="00B27055">
        <w:t>Finalidad Principal:</w:t>
      </w:r>
      <w:r w:rsidR="00D5521C">
        <w:tab/>
      </w:r>
      <w:r w:rsidR="00D5521C">
        <w:tab/>
      </w:r>
      <w:r w:rsidR="00D5521C">
        <w:tab/>
      </w:r>
      <w:r w:rsidR="00D5521C">
        <w:tab/>
      </w:r>
      <w:r w:rsidR="00D5521C">
        <w:tab/>
      </w:r>
    </w:p>
    <w:p w14:paraId="7B4FC6B2" w14:textId="77777777" w:rsidR="00FA5402" w:rsidRDefault="00FA5402" w:rsidP="00B75CEC">
      <w:r w:rsidRPr="00FA5402">
        <w:t>Proteger, restaurar y promover el uso sostenible de los ecosistemas terrestres, detener la pérdida de biodiversidad.</w:t>
      </w:r>
    </w:p>
    <w:p w14:paraId="4AEB8769" w14:textId="289E7652" w:rsidR="00FA5402" w:rsidRPr="00B27055" w:rsidRDefault="00FA5402" w:rsidP="00B75CEC">
      <w:r w:rsidRPr="00B27055">
        <w:t>Relación con el Proyecto:</w:t>
      </w:r>
    </w:p>
    <w:p w14:paraId="3DCD2721" w14:textId="500B4DAB" w:rsidR="00FA5402" w:rsidRDefault="003E71C1" w:rsidP="00B75CEC">
      <w:pPr>
        <w:rPr>
          <w:rFonts w:eastAsia="Arial Unicode MS" w:cs="Arial"/>
        </w:rPr>
      </w:pPr>
      <w:r w:rsidRPr="004B04F5">
        <w:rPr>
          <w:b/>
          <w:bCs/>
          <w:noProof/>
          <w:color w:val="000000" w:themeColor="text1"/>
          <w:szCs w:val="22"/>
        </w:rPr>
        <w:lastRenderedPageBreak/>
        <w:drawing>
          <wp:anchor distT="0" distB="0" distL="114300" distR="114300" simplePos="0" relativeHeight="251673600" behindDoc="0" locked="0" layoutInCell="1" allowOverlap="1" wp14:anchorId="2F994C97" wp14:editId="23C33F3E">
            <wp:simplePos x="0" y="0"/>
            <wp:positionH relativeFrom="column">
              <wp:posOffset>4046220</wp:posOffset>
            </wp:positionH>
            <wp:positionV relativeFrom="paragraph">
              <wp:posOffset>1159934</wp:posOffset>
            </wp:positionV>
            <wp:extent cx="922020" cy="816016"/>
            <wp:effectExtent l="0" t="0" r="0" b="3175"/>
            <wp:wrapNone/>
            <wp:docPr id="142090243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7061" r="19401"/>
                    <a:stretch>
                      <a:fillRect/>
                    </a:stretch>
                  </pic:blipFill>
                  <pic:spPr bwMode="auto">
                    <a:xfrm>
                      <a:off x="0" y="0"/>
                      <a:ext cx="922020" cy="8160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5402" w:rsidRPr="00FA5402">
        <w:rPr>
          <w:rFonts w:eastAsia="Arial Unicode MS" w:cs="Arial"/>
        </w:rPr>
        <w:t>La PMO puede asegurar que los proyectos respeten normativas ambientales y promuevan la conservación del entorno (Plata Rangel et al., 2022).</w:t>
      </w:r>
      <w:r w:rsidR="009C58AD">
        <w:rPr>
          <w:rFonts w:eastAsia="Arial Unicode MS" w:cs="Arial"/>
        </w:rPr>
        <w:t xml:space="preserve"> </w:t>
      </w:r>
      <w:r w:rsidR="009C58AD" w:rsidRPr="009C58AD">
        <w:rPr>
          <w:rFonts w:eastAsia="Arial Unicode MS" w:cs="Arial"/>
        </w:rPr>
        <w:t>La PMO puede asegurar que los proyectos respeten la biodiversidad, eviten la deforestación y promuevan la restauración ecológica.</w:t>
      </w:r>
    </w:p>
    <w:p w14:paraId="0976BA02" w14:textId="270A4524" w:rsidR="00FA5402" w:rsidRPr="004B04F5" w:rsidRDefault="00FA5402" w:rsidP="004B04F5">
      <w:pPr>
        <w:pStyle w:val="Ttulo3"/>
        <w:rPr>
          <w:b/>
          <w:bCs/>
        </w:rPr>
      </w:pPr>
      <w:bookmarkStart w:id="328" w:name="_Toc214616044"/>
      <w:r w:rsidRPr="004B04F5">
        <w:rPr>
          <w:b/>
          <w:bCs/>
          <w:color w:val="000000" w:themeColor="text1"/>
          <w:sz w:val="22"/>
          <w:szCs w:val="22"/>
        </w:rPr>
        <w:t>7.1.17 Paz, justicia e instituciones sólidas</w:t>
      </w:r>
      <w:bookmarkEnd w:id="328"/>
    </w:p>
    <w:p w14:paraId="2ACA9474" w14:textId="177D6C22" w:rsidR="00FA5402" w:rsidRPr="00B27055" w:rsidRDefault="00FA5402" w:rsidP="00B75CEC">
      <w:r w:rsidRPr="00B27055">
        <w:t>Finalidad Principal:</w:t>
      </w:r>
      <w:r w:rsidR="00D5521C">
        <w:tab/>
      </w:r>
      <w:r w:rsidR="00D5521C">
        <w:tab/>
      </w:r>
      <w:r w:rsidR="00D5521C">
        <w:tab/>
      </w:r>
      <w:r w:rsidR="00D5521C">
        <w:tab/>
      </w:r>
      <w:r w:rsidR="00D5521C">
        <w:tab/>
      </w:r>
    </w:p>
    <w:p w14:paraId="3489376D" w14:textId="77777777" w:rsidR="00FA5402" w:rsidRDefault="00FA5402" w:rsidP="00B75CEC">
      <w:r w:rsidRPr="00FA5402">
        <w:t>Promover sociedades pacíficas e inclusivas, garantizar el acceso a la justicia y construir instituciones eficaces y responsables.</w:t>
      </w:r>
    </w:p>
    <w:p w14:paraId="01DE246D" w14:textId="3D823575" w:rsidR="00FA5402" w:rsidRPr="00B27055" w:rsidRDefault="00FA5402" w:rsidP="00B75CEC">
      <w:r w:rsidRPr="00B27055">
        <w:t>Relación con el Proyecto:</w:t>
      </w:r>
    </w:p>
    <w:p w14:paraId="4C879BF4" w14:textId="3451FDA4" w:rsidR="00FA5402" w:rsidRDefault="003E71C1" w:rsidP="00B75CEC">
      <w:pPr>
        <w:rPr>
          <w:rFonts w:eastAsia="Arial Unicode MS" w:cs="Arial"/>
        </w:rPr>
      </w:pPr>
      <w:r>
        <w:rPr>
          <w:b/>
          <w:bCs/>
          <w:noProof/>
          <w:color w:val="0D0D0D" w:themeColor="text1" w:themeTint="F2"/>
          <w:szCs w:val="22"/>
        </w:rPr>
        <w:drawing>
          <wp:anchor distT="0" distB="0" distL="114300" distR="114300" simplePos="0" relativeHeight="251674624" behindDoc="0" locked="0" layoutInCell="1" allowOverlap="1" wp14:anchorId="2FC34DC0" wp14:editId="1838D176">
            <wp:simplePos x="0" y="0"/>
            <wp:positionH relativeFrom="column">
              <wp:posOffset>4038599</wp:posOffset>
            </wp:positionH>
            <wp:positionV relativeFrom="paragraph">
              <wp:posOffset>811107</wp:posOffset>
            </wp:positionV>
            <wp:extent cx="930487" cy="787400"/>
            <wp:effectExtent l="0" t="0" r="3175" b="0"/>
            <wp:wrapNone/>
            <wp:docPr id="184842168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31570" cy="788317"/>
                    </a:xfrm>
                    <a:prstGeom prst="rect">
                      <a:avLst/>
                    </a:prstGeom>
                    <a:noFill/>
                  </pic:spPr>
                </pic:pic>
              </a:graphicData>
            </a:graphic>
            <wp14:sizeRelH relativeFrom="margin">
              <wp14:pctWidth>0</wp14:pctWidth>
            </wp14:sizeRelH>
            <wp14:sizeRelV relativeFrom="margin">
              <wp14:pctHeight>0</wp14:pctHeight>
            </wp14:sizeRelV>
          </wp:anchor>
        </w:drawing>
      </w:r>
      <w:r w:rsidR="00FA5402" w:rsidRPr="00FA5402">
        <w:rPr>
          <w:rFonts w:eastAsia="Arial Unicode MS" w:cs="Arial"/>
        </w:rPr>
        <w:t>La PMO fortalece la gobernanza institucional, mejora la transparencia y promueve la rendición de cuentas (Gómez Gil, 2015).</w:t>
      </w:r>
      <w:r w:rsidR="009C58AD">
        <w:rPr>
          <w:rFonts w:eastAsia="Arial Unicode MS" w:cs="Arial"/>
        </w:rPr>
        <w:t xml:space="preserve"> </w:t>
      </w:r>
      <w:r w:rsidR="009C58AD" w:rsidRPr="009C58AD">
        <w:rPr>
          <w:rFonts w:eastAsia="Arial Unicode MS" w:cs="Arial"/>
        </w:rPr>
        <w:t>La PMO fortalece la gobernanza institucional, promueve la transparencia en la gestión de recursos y mejora la rendición de cuentas.</w:t>
      </w:r>
    </w:p>
    <w:p w14:paraId="731CFB8D" w14:textId="271A3AE4" w:rsidR="0031796C" w:rsidRPr="004B04F5" w:rsidRDefault="0031796C" w:rsidP="003E71C1">
      <w:pPr>
        <w:ind w:firstLine="0"/>
        <w:rPr>
          <w:b/>
          <w:bCs/>
          <w:color w:val="000000" w:themeColor="text1"/>
          <w:szCs w:val="22"/>
        </w:rPr>
      </w:pPr>
      <w:r w:rsidRPr="004B04F5">
        <w:rPr>
          <w:b/>
          <w:bCs/>
          <w:color w:val="000000" w:themeColor="text1"/>
          <w:szCs w:val="22"/>
        </w:rPr>
        <w:t>7.1.18 Alianzas para lograr los objetivos</w:t>
      </w:r>
    </w:p>
    <w:p w14:paraId="39EB5512" w14:textId="41AA09C7" w:rsidR="0031796C" w:rsidRPr="00B27055" w:rsidRDefault="0031796C" w:rsidP="00B75CEC">
      <w:r w:rsidRPr="00B27055">
        <w:t>Finalidad Principal:</w:t>
      </w:r>
      <w:r w:rsidR="00D5521C">
        <w:tab/>
      </w:r>
      <w:r w:rsidR="00D5521C">
        <w:tab/>
      </w:r>
      <w:r w:rsidR="00D5521C">
        <w:tab/>
      </w:r>
      <w:r w:rsidR="00D5521C">
        <w:tab/>
      </w:r>
      <w:r w:rsidR="00D5521C">
        <w:tab/>
      </w:r>
    </w:p>
    <w:p w14:paraId="3C555EC1" w14:textId="56C84DB2" w:rsidR="0031796C" w:rsidRDefault="0031796C" w:rsidP="00B75CEC">
      <w:r w:rsidRPr="0031796C">
        <w:t>Fortalecer los medios de implementación y revitalizar la alianza mundial para el desarrollo sostenible, mediante cooperación multi</w:t>
      </w:r>
      <w:r w:rsidR="00937F09">
        <w:t>-</w:t>
      </w:r>
      <w:r w:rsidRPr="0031796C">
        <w:t>actor.</w:t>
      </w:r>
    </w:p>
    <w:p w14:paraId="615AB08C" w14:textId="1AC61662" w:rsidR="0031796C" w:rsidRPr="00B27055" w:rsidRDefault="0031796C" w:rsidP="00B75CEC">
      <w:r w:rsidRPr="00B27055">
        <w:t>Relación con el Proyecto:</w:t>
      </w:r>
    </w:p>
    <w:p w14:paraId="28662EC5" w14:textId="084F9BA9" w:rsidR="0031796C" w:rsidRDefault="0031796C" w:rsidP="00B75CEC">
      <w:pPr>
        <w:rPr>
          <w:rFonts w:eastAsia="Arial Unicode MS" w:cs="Arial"/>
        </w:rPr>
      </w:pPr>
      <w:r w:rsidRPr="0031796C">
        <w:rPr>
          <w:rFonts w:eastAsia="Arial Unicode MS" w:cs="Arial"/>
        </w:rPr>
        <w:t>La PMO facilita la articulación con otras entidades del Estado, promoviendo sinergias y cooperación interinstitucional.</w:t>
      </w:r>
      <w:r w:rsidR="009C58AD">
        <w:rPr>
          <w:rFonts w:eastAsia="Arial Unicode MS" w:cs="Arial"/>
        </w:rPr>
        <w:t xml:space="preserve"> </w:t>
      </w:r>
      <w:r w:rsidR="009C58AD" w:rsidRPr="009C58AD">
        <w:rPr>
          <w:rFonts w:eastAsia="Arial Unicode MS" w:cs="Arial"/>
        </w:rPr>
        <w:t>La PMO facilita la articulación interinstitucional, la cooperación técnica y la gestión de alianzas estratégicas para el desarrollo sostenible</w:t>
      </w:r>
      <w:r w:rsidR="009C58AD">
        <w:rPr>
          <w:rFonts w:eastAsia="Arial Unicode MS" w:cs="Arial"/>
        </w:rPr>
        <w:t xml:space="preserve"> de las empresas de la región que dan oportunidad de ingreso a sus habitantes.</w:t>
      </w:r>
    </w:p>
    <w:p w14:paraId="2D7AD2B5" w14:textId="205A6006" w:rsidR="003F31DF" w:rsidRPr="003A08A8" w:rsidRDefault="004B04F5" w:rsidP="00341AC6">
      <w:pPr>
        <w:pStyle w:val="Ttulo2"/>
        <w:ind w:firstLine="0"/>
        <w:rPr>
          <w:rFonts w:ascii="Arial" w:hAnsi="Arial" w:cs="Arial"/>
          <w:b/>
          <w:bCs/>
          <w:color w:val="auto"/>
          <w:sz w:val="22"/>
          <w:szCs w:val="22"/>
        </w:rPr>
      </w:pPr>
      <w:bookmarkStart w:id="329" w:name="_Toc177027249"/>
      <w:bookmarkStart w:id="330" w:name="_Toc214616045"/>
      <w:bookmarkEnd w:id="317"/>
      <w:bookmarkEnd w:id="318"/>
      <w:r w:rsidRPr="003A08A8">
        <w:rPr>
          <w:rFonts w:ascii="Arial" w:hAnsi="Arial" w:cs="Arial"/>
          <w:b/>
          <w:bCs/>
          <w:color w:val="auto"/>
          <w:sz w:val="22"/>
          <w:szCs w:val="22"/>
        </w:rPr>
        <w:lastRenderedPageBreak/>
        <w:t xml:space="preserve">7.2 </w:t>
      </w:r>
      <w:r w:rsidR="003F31DF" w:rsidRPr="003A08A8">
        <w:rPr>
          <w:rFonts w:ascii="Arial" w:hAnsi="Arial" w:cs="Arial"/>
          <w:b/>
          <w:bCs/>
          <w:color w:val="auto"/>
          <w:sz w:val="22"/>
          <w:szCs w:val="22"/>
        </w:rPr>
        <w:t>Análisis del proyecto de acuerdo con el Estándar P5</w:t>
      </w:r>
      <w:bookmarkEnd w:id="329"/>
      <w:bookmarkEnd w:id="330"/>
    </w:p>
    <w:p w14:paraId="6E296004" w14:textId="6C9FEB2E" w:rsidR="00341AC6" w:rsidRPr="003A08A8" w:rsidRDefault="00A73ADF" w:rsidP="00341AC6">
      <w:pPr>
        <w:rPr>
          <w:lang w:val="es-CO"/>
        </w:rPr>
      </w:pPr>
      <w:r w:rsidRPr="003A08A8">
        <w:rPr>
          <w:lang w:val="es-CO"/>
        </w:rPr>
        <w:t>El análisis por realizar</w:t>
      </w:r>
      <w:r w:rsidR="00341AC6" w:rsidRPr="003A08A8">
        <w:rPr>
          <w:lang w:val="es-CO"/>
        </w:rPr>
        <w:t xml:space="preserve"> sobre la PMO en la Caja Promotora de Vivienda Militar y de Policía, se </w:t>
      </w:r>
      <w:r w:rsidR="005264F0" w:rsidRPr="003A08A8">
        <w:rPr>
          <w:lang w:val="es-CO"/>
        </w:rPr>
        <w:t>efectúa</w:t>
      </w:r>
      <w:r w:rsidR="00341AC6" w:rsidRPr="003A08A8">
        <w:rPr>
          <w:lang w:val="es-CO"/>
        </w:rPr>
        <w:t xml:space="preserve"> integrando sostenibilidad, regeneración ambiental, ODS, ESG y el Estándar P5 versión 1-20250618. </w:t>
      </w:r>
    </w:p>
    <w:p w14:paraId="1B68B38A" w14:textId="0641DFF1" w:rsidR="00341AC6" w:rsidRPr="003A08A8" w:rsidRDefault="00341AC6" w:rsidP="00341AC6">
      <w:pPr>
        <w:ind w:left="709" w:firstLine="0"/>
        <w:rPr>
          <w:b/>
          <w:bCs/>
          <w:lang w:val="es-CO"/>
        </w:rPr>
      </w:pPr>
      <w:r w:rsidRPr="003A08A8">
        <w:rPr>
          <w:b/>
          <w:bCs/>
          <w:lang w:val="es-CO"/>
        </w:rPr>
        <w:t>7.2.1 Categoría: Impacto a las Personas</w:t>
      </w:r>
    </w:p>
    <w:p w14:paraId="58BA5063" w14:textId="41836975" w:rsidR="000F2038" w:rsidRPr="000F2038" w:rsidRDefault="00A666B7" w:rsidP="000F2038">
      <w:pPr>
        <w:rPr>
          <w:lang w:val="es-CO"/>
        </w:rPr>
      </w:pPr>
      <w:r w:rsidRPr="003A08A8">
        <w:rPr>
          <w:b/>
          <w:bCs/>
          <w:lang w:val="es-CO"/>
        </w:rPr>
        <w:t>7.2.1.1 Prácticas laborales y trabajo decente.</w:t>
      </w:r>
      <w:r w:rsidRPr="003A08A8">
        <w:rPr>
          <w:lang w:val="es-CO"/>
        </w:rPr>
        <w:t xml:space="preserve"> En ellos </w:t>
      </w:r>
      <w:r w:rsidR="00F74AEC">
        <w:rPr>
          <w:lang w:val="es-CO"/>
        </w:rPr>
        <w:t xml:space="preserve">se </w:t>
      </w:r>
      <w:r w:rsidR="005D4762" w:rsidRPr="003A08A8">
        <w:rPr>
          <w:lang w:val="es-CO"/>
        </w:rPr>
        <w:t>identifica</w:t>
      </w:r>
      <w:r w:rsidR="00F74AEC">
        <w:rPr>
          <w:lang w:val="es-CO"/>
        </w:rPr>
        <w:t>n</w:t>
      </w:r>
      <w:r w:rsidRPr="003A08A8">
        <w:rPr>
          <w:lang w:val="es-CO"/>
        </w:rPr>
        <w:t xml:space="preserve"> 5 riesgos</w:t>
      </w:r>
      <w:r w:rsidR="005D4762" w:rsidRPr="003A08A8">
        <w:rPr>
          <w:lang w:val="es-CO"/>
        </w:rPr>
        <w:t xml:space="preserve">. </w:t>
      </w:r>
      <w:r w:rsidR="000F2038" w:rsidRPr="003A08A8">
        <w:rPr>
          <w:lang w:val="es-CO"/>
        </w:rPr>
        <w:t>El</w:t>
      </w:r>
      <w:r w:rsidR="000F2038" w:rsidRPr="000F2038">
        <w:rPr>
          <w:lang w:val="es-CO"/>
        </w:rPr>
        <w:t xml:space="preserve"> primer</w:t>
      </w:r>
      <w:r w:rsidR="00AA5A2B">
        <w:rPr>
          <w:lang w:val="es-CO"/>
        </w:rPr>
        <w:t xml:space="preserve"> riesgo</w:t>
      </w:r>
      <w:r w:rsidR="0008050D">
        <w:rPr>
          <w:lang w:val="es-CO"/>
        </w:rPr>
        <w:t xml:space="preserve">, </w:t>
      </w:r>
      <w:r w:rsidR="000F2038" w:rsidRPr="000F2038">
        <w:rPr>
          <w:lang w:val="es-CO"/>
        </w:rPr>
        <w:t>subcontratación informal, especialmente en fases técnicas o logísticas, donde podrían emplearse trabajadores sin garantías legales. Para transformar este riesgo en oportunidad, se propone establecer cláusulas contractuales que exijan el cumplimiento de normas laborales, acompañadas de auditorías y mecanismos de verificación social.</w:t>
      </w:r>
      <w:r w:rsidR="00501513">
        <w:rPr>
          <w:lang w:val="es-CO"/>
        </w:rPr>
        <w:t xml:space="preserve"> </w:t>
      </w:r>
      <w:r w:rsidR="000F2038" w:rsidRPr="000F2038">
        <w:rPr>
          <w:lang w:val="es-CO"/>
        </w:rPr>
        <w:t>El segundo riesgo es la sobrecarga de trabajo, particularmente en equipos administrativos y técnicos sometidos a cronogramas exigentes. Para mitigar este impacto, se recomienda diseñar planes de trabajo realistas</w:t>
      </w:r>
      <w:r w:rsidR="00371116">
        <w:rPr>
          <w:lang w:val="es-CO"/>
        </w:rPr>
        <w:t xml:space="preserve"> </w:t>
      </w:r>
      <w:r w:rsidR="000F2038" w:rsidRPr="000F2038">
        <w:rPr>
          <w:lang w:val="es-CO"/>
        </w:rPr>
        <w:t>y establecer indicadores de bienestar laboral que permitan monitorear la carga de trabajo de forma continua.</w:t>
      </w:r>
      <w:r w:rsidR="00501513">
        <w:rPr>
          <w:lang w:val="es-CO"/>
        </w:rPr>
        <w:t xml:space="preserve"> </w:t>
      </w:r>
      <w:r w:rsidR="000F2038" w:rsidRPr="000F2038">
        <w:rPr>
          <w:lang w:val="es-CO"/>
        </w:rPr>
        <w:t>Un tercer riesgo es la persistencia de brechas de género, que podrían traducirse en la exclusión de mujeres en roles técnicos o de liderazgo. La estrategia de respuesta incluye la implementación de políticas de equidad, cuotas inclusivas y programas de formación en liderazgo femenino, fomentando una cultura organizacional más justa y representativa.</w:t>
      </w:r>
      <w:r w:rsidR="00501513">
        <w:rPr>
          <w:lang w:val="es-CO"/>
        </w:rPr>
        <w:t xml:space="preserve"> </w:t>
      </w:r>
      <w:r w:rsidR="000F2038" w:rsidRPr="000F2038">
        <w:rPr>
          <w:lang w:val="es-CO"/>
        </w:rPr>
        <w:t>La falta de formación especializada constituye el cuarto riesgo, ya que puede limitar la calidad del producto y generar frustración en el personal. Para abordarlo, se propone desarrollar programas de capacitación continua, certificaciones en gestión sostenible y espacios de aprendizaje colaborativo que fortalezcan las competencias técnicas y sociales del equipo.</w:t>
      </w:r>
      <w:r w:rsidR="00501513">
        <w:rPr>
          <w:lang w:val="es-CO"/>
        </w:rPr>
        <w:t xml:space="preserve"> </w:t>
      </w:r>
      <w:r w:rsidR="00AA5A2B">
        <w:rPr>
          <w:lang w:val="es-CO"/>
        </w:rPr>
        <w:t>E</w:t>
      </w:r>
      <w:r w:rsidR="000F2038" w:rsidRPr="000F2038">
        <w:rPr>
          <w:lang w:val="es-CO"/>
        </w:rPr>
        <w:t xml:space="preserve">l </w:t>
      </w:r>
      <w:r w:rsidR="00AA5A2B">
        <w:rPr>
          <w:lang w:val="es-CO"/>
        </w:rPr>
        <w:t xml:space="preserve">5to </w:t>
      </w:r>
      <w:r w:rsidR="000F2038" w:rsidRPr="000F2038">
        <w:rPr>
          <w:lang w:val="es-CO"/>
        </w:rPr>
        <w:t xml:space="preserve">riesgo </w:t>
      </w:r>
      <w:r w:rsidR="00AA5A2B">
        <w:rPr>
          <w:lang w:val="es-CO"/>
        </w:rPr>
        <w:t xml:space="preserve">es el </w:t>
      </w:r>
      <w:r w:rsidR="000F2038" w:rsidRPr="000F2038">
        <w:rPr>
          <w:lang w:val="es-CO"/>
        </w:rPr>
        <w:t>de ambientes laborales inseguros, tanto físicos como psicosociales, especialmente en zonas de intervención con alta vulnerabilidad. La respuesta incluye evaluaciones de riesgo, protocolos de seguridad, acompañamiento psicosocial y el fortalecimiento de una cultura institucional centrada en el cuidado mutuo.</w:t>
      </w:r>
    </w:p>
    <w:p w14:paraId="7836ABE0" w14:textId="7A5E43E7" w:rsidR="000F2038" w:rsidRPr="000F2038" w:rsidRDefault="000F2038" w:rsidP="000F2038">
      <w:pPr>
        <w:rPr>
          <w:lang w:val="es-CO"/>
        </w:rPr>
      </w:pPr>
      <w:r w:rsidRPr="000F2038">
        <w:rPr>
          <w:lang w:val="es-CO"/>
        </w:rPr>
        <w:lastRenderedPageBreak/>
        <w:t>El proyecto tiene un alto potencial para el desarrollo de competencias locales y el aprendizaje organizacional. Al integrar criterios ESG, ODS y regeneración ambiental, se promueve una gestión sostenible que trasciende el cumplimiento normativo. Se recomienda establecer un sistema de gestión del conocimiento con repositorios digitales, talleres de retroalimentación y mentorías internas, que permita consolidar aprendizajes y replicarlos en futuros proyectos.</w:t>
      </w:r>
      <w:r w:rsidR="00F870BE">
        <w:rPr>
          <w:lang w:val="es-CO"/>
        </w:rPr>
        <w:t xml:space="preserve"> </w:t>
      </w:r>
      <w:r w:rsidRPr="000F2038">
        <w:rPr>
          <w:lang w:val="es-CO"/>
        </w:rPr>
        <w:t>Para asegurar la sostenibilidad de los beneficios, se sugiere elaborar manuales de mantenimiento con enfoque regenerativo, implementar programas de actualización técnica post-implementación y definir indicadores de desempeño social vinculados al ciclo de vida del producto. Además, se destaca la necesidad de una gestión del cambio institucional, dado que el concepto de regeneración aún no está plenamente comprendido ni estructurado dentro de la Entidad. Es fundamental que esta visión se convierta en política organizacional, con metas claras e indicadores verificables, para que se materialice en cada proyecto y no permanezca como un discurso aspiracional.</w:t>
      </w:r>
    </w:p>
    <w:p w14:paraId="5C2E68F8" w14:textId="41576490" w:rsidR="00E47034" w:rsidRPr="00E47034" w:rsidRDefault="00E47034" w:rsidP="00F870BE">
      <w:pPr>
        <w:rPr>
          <w:lang w:val="es-CO"/>
        </w:rPr>
      </w:pPr>
      <w:r w:rsidRPr="003A08A8">
        <w:rPr>
          <w:b/>
          <w:bCs/>
          <w:lang w:val="es-CO"/>
        </w:rPr>
        <w:t>7.2.1.2 Sociedad y clientes</w:t>
      </w:r>
      <w:r w:rsidR="00413858" w:rsidRPr="003A08A8">
        <w:rPr>
          <w:b/>
          <w:bCs/>
          <w:lang w:val="es-CO"/>
        </w:rPr>
        <w:t>.</w:t>
      </w:r>
      <w:r w:rsidR="00413858" w:rsidRPr="003A08A8">
        <w:rPr>
          <w:lang w:val="es-CO"/>
        </w:rPr>
        <w:t xml:space="preserve"> </w:t>
      </w:r>
      <w:r w:rsidRPr="003A08A8">
        <w:rPr>
          <w:lang w:val="es-CO"/>
        </w:rPr>
        <w:t>Los usuarios finales del producto —beneficiarios de</w:t>
      </w:r>
      <w:r w:rsidRPr="00E47034">
        <w:rPr>
          <w:lang w:val="es-CO"/>
        </w:rPr>
        <w:t xml:space="preserve"> soluciones habitacionales o servicios derivados del proyecto— pueden experimentar mejoras significativas en su calidad de vida. Sin embargo, si el diseño no responde a sus necesidades reales, existe el riesgo de insatisfacción o desaprovechamiento de los beneficios. Para evitarlo, se recomienda aplicar metodologías de diseño participativo, validar prototipos con usuarios reales y mantener canales abiertos de retroalimentación durante todo el ciclo de vida. Esta estrategia permite ajustar el diseño de forma iterativa y asegurar que el producto final sea socialmente pertinente.</w:t>
      </w:r>
      <w:r w:rsidR="00F870BE">
        <w:rPr>
          <w:lang w:val="es-CO"/>
        </w:rPr>
        <w:t xml:space="preserve"> </w:t>
      </w:r>
      <w:r w:rsidRPr="00E47034">
        <w:rPr>
          <w:lang w:val="es-CO"/>
        </w:rPr>
        <w:t xml:space="preserve">En el caso de pueblos indígenas y comunidades con cosmovisiones particulares, el riesgo de afectación cultural es especialmente crítico. Si no se respetan sus prácticas y valores, el proyecto podría generar impactos negativos irreversibles. Por ello, se deben aplicar protocolos de consulta libre, previa e informada, garantizando el consentimiento pleno y condiciones de equidad. </w:t>
      </w:r>
      <w:r w:rsidR="00E05676">
        <w:rPr>
          <w:lang w:val="es-CO"/>
        </w:rPr>
        <w:t>Igualmente</w:t>
      </w:r>
      <w:r w:rsidRPr="00E47034">
        <w:rPr>
          <w:lang w:val="es-CO"/>
        </w:rPr>
        <w:t xml:space="preserve"> adaptar el diseño del producto a los contextos </w:t>
      </w:r>
      <w:r w:rsidRPr="00E47034">
        <w:rPr>
          <w:lang w:val="es-CO"/>
        </w:rPr>
        <w:lastRenderedPageBreak/>
        <w:t>culturales específicos, integrando saberes ancestrales y prácticas locales como parte del enfoque regenerativo.</w:t>
      </w:r>
    </w:p>
    <w:p w14:paraId="7B7DEBA0" w14:textId="4C7626CD" w:rsidR="00E47034" w:rsidRPr="00E47034" w:rsidRDefault="00E47034" w:rsidP="00E47034">
      <w:pPr>
        <w:rPr>
          <w:lang w:val="es-CO"/>
        </w:rPr>
      </w:pPr>
      <w:r w:rsidRPr="00E47034">
        <w:rPr>
          <w:lang w:val="es-CO"/>
        </w:rPr>
        <w:t xml:space="preserve">En cuanto a la protección de datos del cliente, el proyecto debe implementar políticas robustas de seguridad digital, incluyendo encriptación de datos sensibles, accesos restringidos y gestión ética de la información. Para fortalecer esta dimensión, se sugiere realizar auditorías periódicas de ciberseguridad, capacitar al personal en manejo ético de datos y asegurar el consentimiento informado en cada etapa del ciclo de vida. </w:t>
      </w:r>
    </w:p>
    <w:p w14:paraId="440D54E9" w14:textId="50F128FC" w:rsidR="00E47034" w:rsidRPr="003A08A8" w:rsidRDefault="00E47034" w:rsidP="00F870BE">
      <w:pPr>
        <w:rPr>
          <w:lang w:val="es-CO"/>
        </w:rPr>
      </w:pPr>
      <w:r w:rsidRPr="003A08A8">
        <w:rPr>
          <w:b/>
          <w:bCs/>
          <w:lang w:val="es-CO"/>
        </w:rPr>
        <w:t>7.2.1.3 Derechos humanos</w:t>
      </w:r>
      <w:r w:rsidR="00413858" w:rsidRPr="003A08A8">
        <w:rPr>
          <w:b/>
          <w:bCs/>
          <w:lang w:val="es-CO"/>
        </w:rPr>
        <w:t>.</w:t>
      </w:r>
      <w:r w:rsidR="00413858" w:rsidRPr="003A08A8">
        <w:rPr>
          <w:lang w:val="es-CO"/>
        </w:rPr>
        <w:t xml:space="preserve"> </w:t>
      </w:r>
      <w:r w:rsidRPr="003A08A8">
        <w:rPr>
          <w:lang w:val="es-CO"/>
        </w:rPr>
        <w:t>El proyecto incorpora principios de diversidad, equidad e inclusión (DDEI) en el diseño de la PMO, promoviendo una cultura organizacional respetuosa y justa. Las medidas concretas incluyen un código de conducta con enfoque DDEI, formación obligatoria en derechos humanos para todo el personal y mecanismos de denuncia confidencial con seguimiento ético.</w:t>
      </w:r>
      <w:r w:rsidR="00F870BE" w:rsidRPr="003A08A8">
        <w:rPr>
          <w:lang w:val="es-CO"/>
        </w:rPr>
        <w:t xml:space="preserve"> </w:t>
      </w:r>
      <w:r w:rsidRPr="003A08A8">
        <w:rPr>
          <w:lang w:val="es-CO"/>
        </w:rPr>
        <w:t>Para prevenir la discriminación y el acoso, se establecen protocolos de actuación ante incidentes, evaluaciones periódicas del clima laboral, inclusión de indicadores DDEI en el sistema de gestión de calidad y supervisión externa en zonas de alta vulnerabilidad social. Estas acciones fortalecen el respeto por la dignidad humana y garantizan condiciones laborales seguras y equitativas.</w:t>
      </w:r>
    </w:p>
    <w:p w14:paraId="3DE37B4A" w14:textId="56624D3E" w:rsidR="00E47034" w:rsidRPr="00E47034" w:rsidRDefault="00E47034" w:rsidP="00E47034">
      <w:pPr>
        <w:rPr>
          <w:lang w:val="es-CO"/>
        </w:rPr>
      </w:pPr>
      <w:r w:rsidRPr="003A08A8">
        <w:rPr>
          <w:b/>
          <w:bCs/>
          <w:lang w:val="es-CO"/>
        </w:rPr>
        <w:t>7.2.1.4 Comportamiento ético</w:t>
      </w:r>
      <w:r w:rsidR="00E63236" w:rsidRPr="003A08A8">
        <w:rPr>
          <w:b/>
          <w:bCs/>
          <w:lang w:val="es-CO"/>
        </w:rPr>
        <w:t>.</w:t>
      </w:r>
      <w:r w:rsidR="00395B5A" w:rsidRPr="003A08A8">
        <w:rPr>
          <w:b/>
          <w:bCs/>
          <w:lang w:val="es-CO"/>
        </w:rPr>
        <w:t xml:space="preserve"> </w:t>
      </w:r>
      <w:r w:rsidRPr="003A08A8">
        <w:rPr>
          <w:lang w:val="es-CO"/>
        </w:rPr>
        <w:t>Se identifican cinco riesgos éticos relevantes. El</w:t>
      </w:r>
      <w:r w:rsidRPr="00E47034">
        <w:rPr>
          <w:lang w:val="es-CO"/>
        </w:rPr>
        <w:t xml:space="preserve"> primero</w:t>
      </w:r>
      <w:r w:rsidR="00D87386">
        <w:rPr>
          <w:lang w:val="es-CO"/>
        </w:rPr>
        <w:t xml:space="preserve">, </w:t>
      </w:r>
      <w:r w:rsidRPr="00E47034">
        <w:rPr>
          <w:lang w:val="es-CO"/>
        </w:rPr>
        <w:t xml:space="preserve">corrupción en adquisiciones, que puede generar sobrecostos y favoritismos. Para prevenirlo, se </w:t>
      </w:r>
      <w:r w:rsidR="00905F73">
        <w:rPr>
          <w:lang w:val="es-CO"/>
        </w:rPr>
        <w:t>garantizarán</w:t>
      </w:r>
      <w:r w:rsidRPr="00E47034">
        <w:rPr>
          <w:lang w:val="es-CO"/>
        </w:rPr>
        <w:t xml:space="preserve"> licitaciones transparentes. El segundo riesgo</w:t>
      </w:r>
      <w:r w:rsidR="00D87386">
        <w:rPr>
          <w:lang w:val="es-CO"/>
        </w:rPr>
        <w:t xml:space="preserve">, </w:t>
      </w:r>
      <w:r w:rsidRPr="00E47034">
        <w:rPr>
          <w:lang w:val="es-CO"/>
        </w:rPr>
        <w:t>competencia desleal, que excluye a proveedores locales. La respuesta consiste en adoptar políticas de compras inclusivas con criterios ESG.</w:t>
      </w:r>
      <w:r w:rsidR="00616A41">
        <w:rPr>
          <w:lang w:val="es-CO"/>
        </w:rPr>
        <w:t xml:space="preserve"> </w:t>
      </w:r>
      <w:r w:rsidRPr="00E47034">
        <w:rPr>
          <w:lang w:val="es-CO"/>
        </w:rPr>
        <w:t>El tercer riesgo</w:t>
      </w:r>
      <w:r w:rsidR="00D87386">
        <w:rPr>
          <w:lang w:val="es-CO"/>
        </w:rPr>
        <w:t xml:space="preserve">, </w:t>
      </w:r>
      <w:r w:rsidRPr="00E47034">
        <w:rPr>
          <w:lang w:val="es-CO"/>
        </w:rPr>
        <w:t>falta de transparencia, que puede ocultar impactos negativos</w:t>
      </w:r>
      <w:r w:rsidR="00616A41">
        <w:rPr>
          <w:lang w:val="es-CO"/>
        </w:rPr>
        <w:t>, publicando</w:t>
      </w:r>
      <w:r w:rsidRPr="00E47034">
        <w:rPr>
          <w:lang w:val="es-CO"/>
        </w:rPr>
        <w:t xml:space="preserve"> informes periódicos de sostenibilidad con indicadores verificables. El cuarto riesgo es el conflicto de interés, que compromete la imparcialidad. Se recomienda declarar conflictos, rotar cargos sensibles y aplicar supervisión ética.</w:t>
      </w:r>
    </w:p>
    <w:p w14:paraId="5AFDA664" w14:textId="78F619C8" w:rsidR="00E47034" w:rsidRPr="00E47034" w:rsidRDefault="005467C3" w:rsidP="00E47034">
      <w:pPr>
        <w:rPr>
          <w:lang w:val="es-CO"/>
        </w:rPr>
      </w:pPr>
      <w:r>
        <w:rPr>
          <w:lang w:val="es-CO"/>
        </w:rPr>
        <w:lastRenderedPageBreak/>
        <w:t>El</w:t>
      </w:r>
      <w:r w:rsidR="00E47034" w:rsidRPr="00E47034">
        <w:rPr>
          <w:lang w:val="es-CO"/>
        </w:rPr>
        <w:t xml:space="preserve"> riesgo de greenwashing —simulación de sostenibilidad sin evidencia— puede desacreditar el proyecto. Para evitarlo, se sugiere realizar auditorías externas, obtener certificaciones como ISO 26000 o GRI, y respaldar toda afirmación con </w:t>
      </w:r>
      <w:r w:rsidR="00A37F5C">
        <w:rPr>
          <w:lang w:val="es-CO"/>
        </w:rPr>
        <w:t>soportes</w:t>
      </w:r>
      <w:r w:rsidR="00E47034" w:rsidRPr="00E47034">
        <w:rPr>
          <w:lang w:val="es-CO"/>
        </w:rPr>
        <w:t>.</w:t>
      </w:r>
    </w:p>
    <w:p w14:paraId="4AEA5BE8" w14:textId="6F82C3D8" w:rsidR="000A5566" w:rsidRPr="003A08A8" w:rsidRDefault="000A5566" w:rsidP="000A5566">
      <w:pPr>
        <w:ind w:left="709" w:firstLine="0"/>
        <w:rPr>
          <w:b/>
          <w:bCs/>
          <w:lang w:val="es-CO"/>
        </w:rPr>
      </w:pPr>
      <w:r w:rsidRPr="003A08A8">
        <w:rPr>
          <w:b/>
          <w:bCs/>
          <w:lang w:val="es-CO"/>
        </w:rPr>
        <w:t>7.2.2 Categoría: Impacto al Planeta</w:t>
      </w:r>
    </w:p>
    <w:p w14:paraId="402FDEF5" w14:textId="735DBA68" w:rsidR="00D82AFB" w:rsidRPr="00D82AFB" w:rsidRDefault="000A5566" w:rsidP="00D82AFB">
      <w:pPr>
        <w:rPr>
          <w:lang w:val="es-CO"/>
        </w:rPr>
      </w:pPr>
      <w:r w:rsidRPr="003A08A8">
        <w:rPr>
          <w:b/>
          <w:bCs/>
          <w:lang w:val="es-CO"/>
        </w:rPr>
        <w:t>7.2.</w:t>
      </w:r>
      <w:r w:rsidR="00B31354" w:rsidRPr="003A08A8">
        <w:rPr>
          <w:b/>
          <w:bCs/>
          <w:lang w:val="es-CO"/>
        </w:rPr>
        <w:t>2.1</w:t>
      </w:r>
      <w:r w:rsidR="00B31354" w:rsidRPr="003A08A8">
        <w:rPr>
          <w:lang w:val="es-CO"/>
        </w:rPr>
        <w:t xml:space="preserve"> </w:t>
      </w:r>
      <w:r w:rsidR="00B31354" w:rsidRPr="003A08A8">
        <w:rPr>
          <w:b/>
          <w:bCs/>
          <w:lang w:val="es-CO"/>
        </w:rPr>
        <w:t xml:space="preserve">Evaluación de Huella de Carbono y Estrategias de Mitigación. </w:t>
      </w:r>
      <w:r w:rsidR="00D82AFB" w:rsidRPr="003A08A8">
        <w:rPr>
          <w:lang w:val="es-CO"/>
        </w:rPr>
        <w:t>El proyecto</w:t>
      </w:r>
      <w:r w:rsidR="00D82AFB" w:rsidRPr="00D82AFB">
        <w:rPr>
          <w:lang w:val="es-CO"/>
        </w:rPr>
        <w:t xml:space="preserve"> presenta tres fuentes principales de emisiones de gases de efecto invernadero (GEI) a lo largo de su ciclo de vida: consumo energético en oficinas y obras, transporte/logística de materiales y personal, y operación del producto final (viviendas y servicios asociados).</w:t>
      </w:r>
      <w:r w:rsidR="00A656B8">
        <w:rPr>
          <w:lang w:val="es-CO"/>
        </w:rPr>
        <w:t xml:space="preserve"> </w:t>
      </w:r>
      <w:r w:rsidR="00D82AFB" w:rsidRPr="00D82AFB">
        <w:rPr>
          <w:lang w:val="es-CO"/>
        </w:rPr>
        <w:t>En cuanto al consumo energético, se identifican emisiones derivadas del uso de equipos, iluminación y climatización en fases de planificación y ejecución. Para reducir este impacto, se propone migrar hacia sistemas de iluminación LED, optimizar el uso de energía mediante sensores de presencia y fomentar el teletrabajo para reducir la demanda energética en oficinas.</w:t>
      </w:r>
      <w:r w:rsidR="008D685C">
        <w:rPr>
          <w:lang w:val="es-CO"/>
        </w:rPr>
        <w:t xml:space="preserve"> </w:t>
      </w:r>
      <w:r w:rsidR="00D82AFB" w:rsidRPr="00D82AFB">
        <w:rPr>
          <w:lang w:val="es-CO"/>
        </w:rPr>
        <w:t>Respecto al transporte y logística, el traslado de materiales de construcción y desplazamiento del personal técnico representa una fuente significativa de emisiones. Se recomienda priorizar proveedores locales para reducir distancias, utilizar vehículos eléctricos o híbridos en la flota institucional y coordinar rutas eficientes para minimizar recorridos innecesarios.</w:t>
      </w:r>
      <w:r w:rsidR="008D685C">
        <w:rPr>
          <w:lang w:val="es-CO"/>
        </w:rPr>
        <w:t xml:space="preserve"> </w:t>
      </w:r>
      <w:r w:rsidR="00D82AFB" w:rsidRPr="00D82AFB">
        <w:rPr>
          <w:lang w:val="es-CO"/>
        </w:rPr>
        <w:t>La operación del producto final también genera emisiones, especialmente por el uso de energía en las viviendas entregadas. Para mitigar este impacto, se propone incorporar sistemas pasivos de ventilación, aislamiento térmico eficiente y paneles solares en techos, además de promover el uso de electrodomésticos de bajo consumo energético.</w:t>
      </w:r>
      <w:r w:rsidR="008D685C">
        <w:rPr>
          <w:lang w:val="es-CO"/>
        </w:rPr>
        <w:t xml:space="preserve"> </w:t>
      </w:r>
      <w:r w:rsidR="00D82AFB" w:rsidRPr="00D82AFB">
        <w:rPr>
          <w:lang w:val="es-CO"/>
        </w:rPr>
        <w:t>Para medir, reducir y compensar estas emisiones, se sugiere aplicar metodologías como el Protocolo de Gases de Efecto Invernadero (GHG Protocol), establecer una línea base de emisiones, y diseñar un plan de compensación mediante reforestación urbana, bonos de carbono y alianzas con programas de transición energética. Estas estrategias deben estar integradas en el ciclo de vida completo del proyecto, desde la concepción hasta el mantenimiento del producto.</w:t>
      </w:r>
    </w:p>
    <w:p w14:paraId="0BA4D215" w14:textId="1602CDA0" w:rsidR="00D82AFB" w:rsidRPr="00D82AFB" w:rsidRDefault="003945DD" w:rsidP="00D82AFB">
      <w:pPr>
        <w:rPr>
          <w:lang w:val="es-CO"/>
        </w:rPr>
      </w:pPr>
      <w:r w:rsidRPr="003A08A8">
        <w:rPr>
          <w:b/>
          <w:bCs/>
          <w:lang w:val="es-CO"/>
        </w:rPr>
        <w:lastRenderedPageBreak/>
        <w:t xml:space="preserve">7.2.2.2 </w:t>
      </w:r>
      <w:r w:rsidR="00D82AFB" w:rsidRPr="003A08A8">
        <w:rPr>
          <w:b/>
          <w:bCs/>
          <w:lang w:val="es-CO"/>
        </w:rPr>
        <w:t>Gestión Integral de Recursos Naturales</w:t>
      </w:r>
      <w:r w:rsidRPr="003A08A8">
        <w:rPr>
          <w:b/>
          <w:bCs/>
          <w:lang w:val="es-CO"/>
        </w:rPr>
        <w:t xml:space="preserve">. </w:t>
      </w:r>
      <w:r w:rsidR="00D82AFB" w:rsidRPr="003A08A8">
        <w:rPr>
          <w:lang w:val="es-CO"/>
        </w:rPr>
        <w:t>La evaluación del uso de recursos</w:t>
      </w:r>
      <w:r w:rsidR="00D82AFB" w:rsidRPr="00D82AFB">
        <w:rPr>
          <w:lang w:val="es-CO"/>
        </w:rPr>
        <w:t xml:space="preserve"> naturales se realizó considerando el consumo de agua, la calidad del aire y agua, y el impacto en la biodiversidad en las zonas de intervención. El proyecto contempla actividades que podrían alterar el equilibrio ecológico si no se gestionan adecuadamente.</w:t>
      </w:r>
      <w:r>
        <w:rPr>
          <w:lang w:val="es-CO"/>
        </w:rPr>
        <w:t xml:space="preserve"> </w:t>
      </w:r>
      <w:r w:rsidR="00D82AFB" w:rsidRPr="00D82AFB">
        <w:rPr>
          <w:lang w:val="es-CO"/>
        </w:rPr>
        <w:t>En relación con el agua, se identificó un consumo elevado en procesos constructivos y en el uso cotidiano de las viviendas. Para minimizar este impacto, se propone la instalación de sistemas de captación de agua lluvia, sanitarios de bajo consumo, y tecnologías de reutilización de aguas grises. Además, se recomienda realizar monitoreos periódicos de calidad del agua en fuentes cercanas para prevenir contaminación por escorrentía o residuos de obra.</w:t>
      </w:r>
      <w:r w:rsidR="00F9488A">
        <w:rPr>
          <w:lang w:val="es-CO"/>
        </w:rPr>
        <w:t xml:space="preserve"> </w:t>
      </w:r>
      <w:r w:rsidR="00D82AFB" w:rsidRPr="00D82AFB">
        <w:rPr>
          <w:lang w:val="es-CO"/>
        </w:rPr>
        <w:t>La calidad del aire puede verse afectada por emisiones de polvo, partículas y gases durante la construcción. Para mitigar este riesgo, se plantea el uso de materiales prefabricados, técnicas de construcción en seco, y barreras vegetales que actúen como filtros naturales. Asimismo, se deben establecer protocolos de control de emisiones en maquinaria y transporte.</w:t>
      </w:r>
      <w:r w:rsidR="00F9488A">
        <w:rPr>
          <w:lang w:val="es-CO"/>
        </w:rPr>
        <w:t xml:space="preserve"> </w:t>
      </w:r>
      <w:r w:rsidR="00D82AFB" w:rsidRPr="00D82AFB">
        <w:rPr>
          <w:lang w:val="es-CO"/>
        </w:rPr>
        <w:t>En cuanto a la biodiversidad, el proyecto podría intervenir zonas con vegetación nativa o hábitats sensibles. Para evitar la pérdida de biodiversidad, se recomienda realizar estudios de impacto ecológico previos, conservar corredores biológicos, y aplicar principios de diseño circular que reduzcan la huella territorial. También se sugiere incluir especies nativas en los paisajes urbanos y promover jardines regenerativos que contribuyan a la restauración ecológica.</w:t>
      </w:r>
      <w:r w:rsidR="00F9488A">
        <w:rPr>
          <w:lang w:val="es-CO"/>
        </w:rPr>
        <w:t xml:space="preserve"> </w:t>
      </w:r>
      <w:r w:rsidR="00D82AFB" w:rsidRPr="00D82AFB">
        <w:rPr>
          <w:lang w:val="es-CO"/>
        </w:rPr>
        <w:t>Durante el mantenimiento del producto, se deben aplicar prácticas sostenibles como el uso de productos biodegradables, mantenimiento preventivo de sistemas hidráulicos y eléctricos, y monitoreo ambiental continuo para asegurar que las condiciones ecológicas se mantengan en el tiempo.</w:t>
      </w:r>
    </w:p>
    <w:p w14:paraId="4CF9E348" w14:textId="56A2DF0D" w:rsidR="00D82AFB" w:rsidRPr="00D82AFB" w:rsidRDefault="00633182" w:rsidP="00D82AFB">
      <w:pPr>
        <w:rPr>
          <w:lang w:val="es-CO"/>
        </w:rPr>
      </w:pPr>
      <w:r w:rsidRPr="003A08A8">
        <w:rPr>
          <w:b/>
          <w:bCs/>
          <w:lang w:val="es-CO"/>
        </w:rPr>
        <w:t xml:space="preserve">7.2.2.3 </w:t>
      </w:r>
      <w:r w:rsidR="00D82AFB" w:rsidRPr="003A08A8">
        <w:rPr>
          <w:b/>
          <w:bCs/>
          <w:lang w:val="es-CO"/>
        </w:rPr>
        <w:t>Economía Circular y Gestión de Residuos</w:t>
      </w:r>
      <w:r w:rsidRPr="003A08A8">
        <w:rPr>
          <w:b/>
          <w:bCs/>
          <w:lang w:val="es-CO"/>
        </w:rPr>
        <w:t xml:space="preserve">. </w:t>
      </w:r>
      <w:r w:rsidR="00D82AFB" w:rsidRPr="003A08A8">
        <w:rPr>
          <w:lang w:val="es-CO"/>
        </w:rPr>
        <w:t>El proyecto incorpora principios de</w:t>
      </w:r>
      <w:r w:rsidR="00D82AFB" w:rsidRPr="00D82AFB">
        <w:rPr>
          <w:lang w:val="es-CO"/>
        </w:rPr>
        <w:t xml:space="preserve"> economía circular mediante estrategias de reciclaje, reutilización y reducción de residuos en todas sus fases. Durante la construcción, se promueve el uso de materiales reciclados (como </w:t>
      </w:r>
      <w:r w:rsidR="00D82AFB" w:rsidRPr="00D82AFB">
        <w:rPr>
          <w:lang w:val="es-CO"/>
        </w:rPr>
        <w:lastRenderedPageBreak/>
        <w:t>concreto con agregados reciclados), la reutilización de estructuras modulares, y la gestión diferenciada de residuos en obra.</w:t>
      </w:r>
    </w:p>
    <w:p w14:paraId="29910F88" w14:textId="77777777" w:rsidR="00D82AFB" w:rsidRPr="00D82AFB" w:rsidRDefault="00D82AFB" w:rsidP="00D82AFB">
      <w:pPr>
        <w:rPr>
          <w:lang w:val="es-CO"/>
        </w:rPr>
      </w:pPr>
      <w:r w:rsidRPr="00D82AFB">
        <w:rPr>
          <w:lang w:val="es-CO"/>
        </w:rPr>
        <w:t>Para asegurar una disposición responsable al final de la vida útil del producto, se propone implementar planes de desmantelamiento controlado, recuperación de materiales valiosos, y alianzas con gestores ambientales certificados. Además, se recomienda diseñar los productos con criterios de desmontaje fácil, etiquetado de materiales y trazabilidad de componentes, lo que facilita su reciclaje y evita la contaminación.</w:t>
      </w:r>
    </w:p>
    <w:p w14:paraId="3D0DAE19" w14:textId="77777777" w:rsidR="00D82AFB" w:rsidRPr="00D82AFB" w:rsidRDefault="00D82AFB" w:rsidP="00D82AFB">
      <w:pPr>
        <w:rPr>
          <w:lang w:val="es-CO"/>
        </w:rPr>
      </w:pPr>
      <w:r w:rsidRPr="00D82AFB">
        <w:rPr>
          <w:lang w:val="es-CO"/>
        </w:rPr>
        <w:t>Estas acciones permiten cerrar el ciclo de los materiales, reducir la presión sobre los recursos naturales y minimizar la generación de residuos peligrosos. La economía circular no solo mejora el desempeño ambiental del proyecto, sino que también genera oportunidades económicas locales en torno a la gestión de residuos y la innovación en materiales sostenibles.</w:t>
      </w:r>
    </w:p>
    <w:p w14:paraId="3BB93A65" w14:textId="26900AD1" w:rsidR="00D82AFB" w:rsidRPr="00D82AFB" w:rsidRDefault="00F9488A" w:rsidP="00D82AFB">
      <w:pPr>
        <w:rPr>
          <w:lang w:val="es-CO"/>
        </w:rPr>
      </w:pPr>
      <w:r w:rsidRPr="003A08A8">
        <w:rPr>
          <w:b/>
          <w:bCs/>
          <w:lang w:val="es-CO"/>
        </w:rPr>
        <w:t>7.2.2.</w:t>
      </w:r>
      <w:r w:rsidR="00075423" w:rsidRPr="003A08A8">
        <w:rPr>
          <w:b/>
          <w:bCs/>
          <w:lang w:val="es-CO"/>
        </w:rPr>
        <w:t>4</w:t>
      </w:r>
      <w:r w:rsidRPr="003A08A8">
        <w:rPr>
          <w:b/>
          <w:bCs/>
          <w:lang w:val="es-CO"/>
        </w:rPr>
        <w:t xml:space="preserve"> </w:t>
      </w:r>
      <w:r w:rsidR="00D82AFB" w:rsidRPr="003A08A8">
        <w:rPr>
          <w:b/>
          <w:bCs/>
          <w:lang w:val="es-CO"/>
        </w:rPr>
        <w:t>Eficiencia Energética y Transición hacia Energías Renovables</w:t>
      </w:r>
      <w:r w:rsidRPr="003A08A8">
        <w:rPr>
          <w:b/>
          <w:bCs/>
          <w:lang w:val="es-CO"/>
        </w:rPr>
        <w:t xml:space="preserve">. </w:t>
      </w:r>
      <w:r w:rsidR="00D82AFB" w:rsidRPr="003A08A8">
        <w:rPr>
          <w:lang w:val="es-CO"/>
        </w:rPr>
        <w:t>El análisis</w:t>
      </w:r>
      <w:r w:rsidR="00D82AFB" w:rsidRPr="00D82AFB">
        <w:rPr>
          <w:lang w:val="es-CO"/>
        </w:rPr>
        <w:t xml:space="preserve"> del consumo energético del producto revela oportunidades para optimizar la eficiencia desde el diseño. Se propone incorporar sistemas pasivos de climatización, iluminación natural, y materiales con alta capacidad aislante. Estas medidas reducen la demanda energética sin comprometer el confort de los usuarios.</w:t>
      </w:r>
      <w:r>
        <w:rPr>
          <w:lang w:val="es-CO"/>
        </w:rPr>
        <w:t xml:space="preserve"> </w:t>
      </w:r>
      <w:r w:rsidR="00D82AFB" w:rsidRPr="00D82AFB">
        <w:rPr>
          <w:lang w:val="es-CO"/>
        </w:rPr>
        <w:t>En cuanto a la transición hacia energías renovables, se plantea la instalación de paneles solares fotovoltaicos en techos, calentadores solares de agua, y sistemas de almacenamiento de energía. Estas tecnologías permiten generar energía limpia, reducir la dependencia de fuentes fósiles y contribuir al sistema energético local mediante Certificados de Energía Renovable (CER).</w:t>
      </w:r>
      <w:r>
        <w:rPr>
          <w:lang w:val="es-CO"/>
        </w:rPr>
        <w:t xml:space="preserve"> </w:t>
      </w:r>
      <w:r w:rsidR="00D82AFB" w:rsidRPr="00D82AFB">
        <w:rPr>
          <w:lang w:val="es-CO"/>
        </w:rPr>
        <w:t>Además, se recomienda establecer indicadores de eficiencia energética en el mantenimiento del producto, capacitar a los usuarios en prácticas de consumo responsable, y fomentar la innovación en soluciones energéticas adaptadas al contexto territorial. La integración de energías limpias no solo mejora el desempeño ambiental, sino que fortalece la resiliencia energética de las comunidades beneficiarias.</w:t>
      </w:r>
    </w:p>
    <w:p w14:paraId="044DBC18" w14:textId="1D006AA7" w:rsidR="00D82AFB" w:rsidRPr="00D82AFB" w:rsidRDefault="00F9488A" w:rsidP="00D82AFB">
      <w:pPr>
        <w:rPr>
          <w:lang w:val="es-CO"/>
        </w:rPr>
      </w:pPr>
      <w:r w:rsidRPr="003A08A8">
        <w:rPr>
          <w:b/>
          <w:bCs/>
          <w:lang w:val="es-CO"/>
        </w:rPr>
        <w:lastRenderedPageBreak/>
        <w:t>7.2.2.</w:t>
      </w:r>
      <w:r w:rsidR="00075423" w:rsidRPr="003A08A8">
        <w:rPr>
          <w:b/>
          <w:bCs/>
          <w:lang w:val="es-CO"/>
        </w:rPr>
        <w:t>5</w:t>
      </w:r>
      <w:r w:rsidRPr="003A08A8">
        <w:rPr>
          <w:b/>
          <w:bCs/>
          <w:lang w:val="es-CO"/>
        </w:rPr>
        <w:t xml:space="preserve"> </w:t>
      </w:r>
      <w:r w:rsidR="00D82AFB" w:rsidRPr="003A08A8">
        <w:rPr>
          <w:b/>
          <w:bCs/>
          <w:lang w:val="es-CO"/>
        </w:rPr>
        <w:t>Cadena de Suministro Sostenible e Impacto Territorial</w:t>
      </w:r>
      <w:r w:rsidRPr="003A08A8">
        <w:rPr>
          <w:b/>
          <w:bCs/>
          <w:lang w:val="es-CO"/>
        </w:rPr>
        <w:t xml:space="preserve">. </w:t>
      </w:r>
      <w:r w:rsidR="00D82AFB" w:rsidRPr="003A08A8">
        <w:rPr>
          <w:lang w:val="es-CO"/>
        </w:rPr>
        <w:t>La cadena de</w:t>
      </w:r>
      <w:r w:rsidR="00D82AFB" w:rsidRPr="00D82AFB">
        <w:rPr>
          <w:lang w:val="es-CO"/>
        </w:rPr>
        <w:t xml:space="preserve"> suministro propuesta busca minimizar el impacto ambiental del transporte y la logística, promoviendo la economía local y reduciendo la huella territorial. Se prioriza la adquisición de materiales y servicios en zonas cercanas al área de intervención, lo que reduce las emisiones por transporte y fortalece los encadenamientos productivos regionales.</w:t>
      </w:r>
    </w:p>
    <w:p w14:paraId="35358FBB" w14:textId="77777777" w:rsidR="00D82AFB" w:rsidRPr="00D82AFB" w:rsidRDefault="00D82AFB" w:rsidP="00D82AFB">
      <w:pPr>
        <w:rPr>
          <w:lang w:val="es-CO"/>
        </w:rPr>
      </w:pPr>
      <w:r w:rsidRPr="00D82AFB">
        <w:rPr>
          <w:lang w:val="es-CO"/>
        </w:rPr>
        <w:t>La comunicación digital se utiliza como herramienta para reducir desplazamientos innecesarios, optimizar la coordinación entre actores y disminuir el consumo de papel. Además, se implementan plataformas colaborativas para el seguimiento de entregas, trazabilidad de insumos y gestión documental.</w:t>
      </w:r>
    </w:p>
    <w:p w14:paraId="62D7B673" w14:textId="77777777" w:rsidR="00D82AFB" w:rsidRPr="00D82AFB" w:rsidRDefault="00D82AFB" w:rsidP="00D82AFB">
      <w:pPr>
        <w:rPr>
          <w:lang w:val="es-CO"/>
        </w:rPr>
      </w:pPr>
      <w:r w:rsidRPr="00D82AFB">
        <w:rPr>
          <w:lang w:val="es-CO"/>
        </w:rPr>
        <w:t>Respecto al impacto territorial, se establecen medidas para evitar el desplazamiento de agua, la erosión del suelo y la contaminación acústica. Esto incluye la planificación de obras con enfoque ecosistémico, el uso de barreras naturales para mitigar el ruido, y la implementación de técnicas de construcción que respeten la topografía y los flujos hídricos del entorno.</w:t>
      </w:r>
    </w:p>
    <w:p w14:paraId="087F387E" w14:textId="6ACBF481" w:rsidR="00D82AFB" w:rsidRDefault="00D82AFB" w:rsidP="00D82AFB">
      <w:pPr>
        <w:rPr>
          <w:lang w:val="es-CO"/>
        </w:rPr>
      </w:pPr>
      <w:r w:rsidRPr="00D82AFB">
        <w:rPr>
          <w:lang w:val="es-CO"/>
        </w:rPr>
        <w:t xml:space="preserve">Estas acciones garantizan que el proyecto y su producto no generen degradación territorial, sino que contribuyan a la regeneración ambiental, la cohesión social y el fortalecimiento de la economía local. </w:t>
      </w:r>
    </w:p>
    <w:p w14:paraId="4F4C92BE" w14:textId="5FD839FE" w:rsidR="00C0678E" w:rsidRDefault="00C0678E" w:rsidP="00C0678E">
      <w:pPr>
        <w:ind w:left="709" w:firstLine="0"/>
        <w:rPr>
          <w:b/>
          <w:bCs/>
          <w:lang w:val="es-CO"/>
        </w:rPr>
      </w:pPr>
      <w:r w:rsidRPr="003A08A8">
        <w:rPr>
          <w:b/>
          <w:bCs/>
          <w:lang w:val="es-CO"/>
        </w:rPr>
        <w:t>7.2.3 Categoría: Impacto a l</w:t>
      </w:r>
      <w:r w:rsidR="007E247F" w:rsidRPr="003A08A8">
        <w:rPr>
          <w:b/>
          <w:bCs/>
          <w:lang w:val="es-CO"/>
        </w:rPr>
        <w:t>a Prosperidad.</w:t>
      </w:r>
    </w:p>
    <w:p w14:paraId="2057BDB7" w14:textId="570D325E" w:rsidR="002224D5" w:rsidRPr="002224D5" w:rsidRDefault="007E247F" w:rsidP="0065254D">
      <w:pPr>
        <w:rPr>
          <w:lang w:val="es-CO"/>
        </w:rPr>
      </w:pPr>
      <w:r w:rsidRPr="003A08A8">
        <w:rPr>
          <w:b/>
          <w:bCs/>
          <w:lang w:val="es-CO"/>
        </w:rPr>
        <w:t xml:space="preserve">7.2.3.1 </w:t>
      </w:r>
      <w:r w:rsidR="002224D5" w:rsidRPr="003A08A8">
        <w:rPr>
          <w:b/>
          <w:bCs/>
          <w:lang w:val="es-CO"/>
        </w:rPr>
        <w:t>Análisis del Caso de Negocio y Retorno Social de la Inversión (SROI)</w:t>
      </w:r>
      <w:r w:rsidR="00FD5C24" w:rsidRPr="003A08A8">
        <w:rPr>
          <w:b/>
          <w:bCs/>
          <w:lang w:val="es-CO"/>
        </w:rPr>
        <w:t xml:space="preserve">. </w:t>
      </w:r>
      <w:r w:rsidR="002224D5" w:rsidRPr="003A08A8">
        <w:rPr>
          <w:lang w:val="es-CO"/>
        </w:rPr>
        <w:t>El</w:t>
      </w:r>
      <w:r w:rsidR="002224D5" w:rsidRPr="002224D5">
        <w:rPr>
          <w:lang w:val="es-CO"/>
        </w:rPr>
        <w:t xml:space="preserve"> proyecto genera valor más allá de los beneficios financieros tradicionales, articulando impactos económicos, sociales y ambientales. Desde la perspectiva económica, la implementación de una PMO institucional fortalece la eficiencia en la gestión de recursos, reduce costos operativos por duplicidad de esfuerzos y mejora la trazabilidad de inversiones públicas. Esto se traduce en mayor confianza del inversionista y optimización del gasto.</w:t>
      </w:r>
      <w:r w:rsidR="00FD5C24">
        <w:rPr>
          <w:lang w:val="es-CO"/>
        </w:rPr>
        <w:t xml:space="preserve"> </w:t>
      </w:r>
      <w:r w:rsidR="002224D5" w:rsidRPr="002224D5">
        <w:rPr>
          <w:lang w:val="es-CO"/>
        </w:rPr>
        <w:t xml:space="preserve">En el plano social, el proyecto contribuye a la mejora en salud y educación mediante la planificación de soluciones </w:t>
      </w:r>
      <w:r w:rsidR="002224D5" w:rsidRPr="002224D5">
        <w:rPr>
          <w:lang w:val="es-CO"/>
        </w:rPr>
        <w:lastRenderedPageBreak/>
        <w:t>habitacionales que integran espacios seguros, accesibles y propicios para el desarrollo comunitario. La cohesión social se fortalece al promover procesos participativos, inclusión de grupos vulnerables y generación de empleo local. Además, se fomenta el aprendizaje organizacional y el desarrollo de competencias técnicas en sostenibilidad, regeneración y gestión pública.</w:t>
      </w:r>
      <w:r w:rsidR="0065254D">
        <w:rPr>
          <w:lang w:val="es-CO"/>
        </w:rPr>
        <w:t xml:space="preserve"> </w:t>
      </w:r>
      <w:r w:rsidR="002224D5" w:rsidRPr="002224D5">
        <w:rPr>
          <w:lang w:val="es-CO"/>
        </w:rPr>
        <w:t>Desde el enfoque ambiental, el proyecto incorpora criterios de diseño regenerativo, eficiencia energética y economía circular, lo que permite reducir la contaminación, conservar recursos naturales y restaurar ecosistemas urbanos. El retorno social de la inversión (SROI) se evidencia en la mejora de la calidad de vida, la resiliencia comunitaria y el fortalecimiento institucional, generando valor sistémico que trasciende el ciclo financiero.</w:t>
      </w:r>
    </w:p>
    <w:p w14:paraId="3B2B1CA5" w14:textId="0678BD40" w:rsidR="002224D5" w:rsidRPr="002224D5" w:rsidRDefault="0065254D" w:rsidP="0065254D">
      <w:pPr>
        <w:rPr>
          <w:lang w:val="es-CO"/>
        </w:rPr>
      </w:pPr>
      <w:r w:rsidRPr="003A08A8">
        <w:rPr>
          <w:b/>
          <w:bCs/>
          <w:lang w:val="es-CO"/>
        </w:rPr>
        <w:t xml:space="preserve">7.2.3.2 </w:t>
      </w:r>
      <w:r w:rsidR="002224D5" w:rsidRPr="003A08A8">
        <w:rPr>
          <w:b/>
          <w:bCs/>
          <w:lang w:val="es-CO"/>
        </w:rPr>
        <w:t>Resiliencia y Flexibilidad ante Incertidumbres</w:t>
      </w:r>
      <w:r w:rsidRPr="003A08A8">
        <w:rPr>
          <w:b/>
          <w:bCs/>
          <w:lang w:val="es-CO"/>
        </w:rPr>
        <w:t xml:space="preserve">. </w:t>
      </w:r>
      <w:r w:rsidR="002224D5" w:rsidRPr="003A08A8">
        <w:rPr>
          <w:lang w:val="es-CO"/>
        </w:rPr>
        <w:t>El diseño del producto</w:t>
      </w:r>
      <w:r w:rsidR="002224D5" w:rsidRPr="002224D5">
        <w:rPr>
          <w:lang w:val="es-CO"/>
        </w:rPr>
        <w:t xml:space="preserve"> contempla capacidades de adaptación y recuperación ante condiciones adversas, como fluctuaciones del mercado, inestabilidad política, desastres naturales o emergencias sanitarias. La PMO propuesta incorpora herramientas de gestión de riesgos, escenarios prospectivos y protocolos de contingencia que permiten ajustar planes de acción de forma ágil y fundamentada.</w:t>
      </w:r>
      <w:r>
        <w:rPr>
          <w:lang w:val="es-CO"/>
        </w:rPr>
        <w:t xml:space="preserve"> </w:t>
      </w:r>
      <w:r w:rsidR="002224D5" w:rsidRPr="002224D5">
        <w:rPr>
          <w:lang w:val="es-CO"/>
        </w:rPr>
        <w:t>Entre las opciones estratégicas destacan la planificación modular, que permite reconfigurar cronogramas y recursos según el contexto; la digitalización de procesos, que facilita la continuidad operativa en situaciones de aislamiento; y la formación de equipos multidisciplinarios con capacidad de respuesta rápida. Además, se promueve la descentralización de decisiones, el fortalecimiento de redes colaborativas y la integración de indicadores de resiliencia en el monitoreo del desempeño institucional.</w:t>
      </w:r>
      <w:r>
        <w:rPr>
          <w:lang w:val="es-CO"/>
        </w:rPr>
        <w:t xml:space="preserve"> </w:t>
      </w:r>
      <w:r w:rsidR="002224D5" w:rsidRPr="002224D5">
        <w:rPr>
          <w:lang w:val="es-CO"/>
        </w:rPr>
        <w:t>Estas medidas aseguran que el producto no solo resista las crisis, sino que aprenda de ellas, se adapte y evolucione, consolidando una cultura organizacional flexible y orientada al aprendizaje continuo.</w:t>
      </w:r>
    </w:p>
    <w:p w14:paraId="2A1C7C63" w14:textId="184836C2" w:rsidR="002224D5" w:rsidRPr="002224D5" w:rsidRDefault="0065254D" w:rsidP="0065254D">
      <w:pPr>
        <w:rPr>
          <w:lang w:val="es-CO"/>
        </w:rPr>
      </w:pPr>
      <w:r w:rsidRPr="003A08A8">
        <w:rPr>
          <w:b/>
          <w:bCs/>
          <w:lang w:val="es-CO"/>
        </w:rPr>
        <w:t xml:space="preserve">7.2.3.3 </w:t>
      </w:r>
      <w:r w:rsidR="002224D5" w:rsidRPr="003A08A8">
        <w:rPr>
          <w:b/>
          <w:bCs/>
          <w:lang w:val="es-CO"/>
        </w:rPr>
        <w:t>Impacto Económico Local y Agilidad Empresarial</w:t>
      </w:r>
      <w:r w:rsidRPr="003A08A8">
        <w:rPr>
          <w:b/>
          <w:bCs/>
          <w:lang w:val="es-CO"/>
        </w:rPr>
        <w:t xml:space="preserve">. </w:t>
      </w:r>
      <w:r w:rsidR="002224D5" w:rsidRPr="003A08A8">
        <w:rPr>
          <w:lang w:val="es-CO"/>
        </w:rPr>
        <w:t>El proyecto estimula la</w:t>
      </w:r>
      <w:r w:rsidR="002224D5" w:rsidRPr="002224D5">
        <w:rPr>
          <w:lang w:val="es-CO"/>
        </w:rPr>
        <w:t xml:space="preserve"> economía local de manera directa e indirecta. En primer lugar, genera empleo en sectores </w:t>
      </w:r>
      <w:r w:rsidR="002224D5" w:rsidRPr="002224D5">
        <w:rPr>
          <w:lang w:val="es-CO"/>
        </w:rPr>
        <w:lastRenderedPageBreak/>
        <w:t>como construcción, logística, servicios técnicos y gestión comunitaria. Se prioriza la contratación de mano de obra local, lo que dinamiza el mercado laboral y reduce la migración forzada por falta de oportunidades.</w:t>
      </w:r>
      <w:r>
        <w:rPr>
          <w:lang w:val="es-CO"/>
        </w:rPr>
        <w:t xml:space="preserve"> </w:t>
      </w:r>
      <w:r w:rsidR="002224D5" w:rsidRPr="002224D5">
        <w:rPr>
          <w:lang w:val="es-CO"/>
        </w:rPr>
        <w:t>Indirectamente, el fortalecimiento de capacidades institucionales y la mejora en la planificación territorial impulsan el desarrollo regional, al facilitar la ejecución de proyectos con impacto social y ambiental. La PMO actúa como catalizador de innovación en gestión pública, promoviendo la competitividad empresarial mediante la estandarización de procesos, la transparencia en adquisiciones y la articulación con proveedores sostenibles.</w:t>
      </w:r>
      <w:r>
        <w:rPr>
          <w:lang w:val="es-CO"/>
        </w:rPr>
        <w:t xml:space="preserve"> </w:t>
      </w:r>
      <w:r w:rsidR="002224D5" w:rsidRPr="002224D5">
        <w:rPr>
          <w:lang w:val="es-CO"/>
        </w:rPr>
        <w:t>Además, se fomenta la creación de alianzas público-privadas, el fortalecimiento de cadenas de valor locales y la incorporación de criterios ESG en la toma de decisiones. Esto permite que el proyecto no solo responda a necesidades inmediatas, sino que contribuya a la transformación estructural del entorno económico.</w:t>
      </w:r>
    </w:p>
    <w:p w14:paraId="77894805" w14:textId="4C4BCFF3" w:rsidR="002224D5" w:rsidRPr="002224D5" w:rsidRDefault="0065254D" w:rsidP="0065254D">
      <w:pPr>
        <w:rPr>
          <w:lang w:val="es-CO"/>
        </w:rPr>
      </w:pPr>
      <w:r w:rsidRPr="003A08A8">
        <w:rPr>
          <w:b/>
          <w:bCs/>
          <w:lang w:val="es-CO"/>
        </w:rPr>
        <w:t xml:space="preserve">7.2.3.4 </w:t>
      </w:r>
      <w:r w:rsidR="002224D5" w:rsidRPr="003A08A8">
        <w:rPr>
          <w:b/>
          <w:bCs/>
          <w:lang w:val="es-CO"/>
        </w:rPr>
        <w:t>Beneficios Indirectos y Estimulación del Mercado</w:t>
      </w:r>
      <w:r w:rsidRPr="003A08A8">
        <w:rPr>
          <w:b/>
          <w:bCs/>
          <w:lang w:val="es-CO"/>
        </w:rPr>
        <w:t xml:space="preserve">. </w:t>
      </w:r>
      <w:r w:rsidR="002224D5" w:rsidRPr="003A08A8">
        <w:rPr>
          <w:lang w:val="es-CO"/>
        </w:rPr>
        <w:t>Más allá de sus objetivos</w:t>
      </w:r>
      <w:r w:rsidR="002224D5" w:rsidRPr="002224D5">
        <w:rPr>
          <w:lang w:val="es-CO"/>
        </w:rPr>
        <w:t xml:space="preserve"> inmediatos, el producto genera impactos positivos de largo plazo que estimulan y transforman el mercado en su sector. La mejora en la calidad de vida de las comunidades beneficiarias, mediante acceso a vivienda digna, servicios básicos y espacios regenerativos, crea condiciones para el desarrollo humano sostenible.</w:t>
      </w:r>
      <w:r>
        <w:rPr>
          <w:lang w:val="es-CO"/>
        </w:rPr>
        <w:t xml:space="preserve"> </w:t>
      </w:r>
      <w:r w:rsidR="002224D5" w:rsidRPr="002224D5">
        <w:rPr>
          <w:lang w:val="es-CO"/>
        </w:rPr>
        <w:t>Las mejoras ambientales derivadas de prácticas de construcción limpia, eficiencia energética y restauración ecológica posicionan al proyecto como referente en innovación sostenible. Esto abre nuevos mercados en sectores como tecnologías verdes, gestión urbana regenerativa y servicios comunitarios.</w:t>
      </w:r>
      <w:r>
        <w:rPr>
          <w:lang w:val="es-CO"/>
        </w:rPr>
        <w:t xml:space="preserve"> </w:t>
      </w:r>
      <w:r w:rsidR="002224D5" w:rsidRPr="002224D5">
        <w:rPr>
          <w:lang w:val="es-CO"/>
        </w:rPr>
        <w:t>Asimismo, la institucionalización de la PMO con enfoque ESG y ODS genera una demanda creciente por soluciones integradas, lo que estimula la oferta de servicios especializados, la formación de talento técnico y la consolidación de ecosistemas de innovación pública. El proyecto se convierte así en motor de transformación sectorial, con capacidad de replicabilidad y escalabilidad.</w:t>
      </w:r>
    </w:p>
    <w:p w14:paraId="67E24986" w14:textId="1E09177E" w:rsidR="002224D5" w:rsidRPr="002224D5" w:rsidRDefault="00587CDA" w:rsidP="00587CDA">
      <w:pPr>
        <w:rPr>
          <w:lang w:val="es-CO"/>
        </w:rPr>
      </w:pPr>
      <w:r w:rsidRPr="003A08A8">
        <w:rPr>
          <w:b/>
          <w:bCs/>
          <w:lang w:val="es-CO"/>
        </w:rPr>
        <w:lastRenderedPageBreak/>
        <w:t xml:space="preserve">7.2.3.5 </w:t>
      </w:r>
      <w:r w:rsidR="002224D5" w:rsidRPr="003A08A8">
        <w:rPr>
          <w:b/>
          <w:bCs/>
          <w:lang w:val="es-CO"/>
        </w:rPr>
        <w:t>Modelado de Sostenibilidad y Reporte ESG</w:t>
      </w:r>
      <w:r w:rsidRPr="003A08A8">
        <w:rPr>
          <w:b/>
          <w:bCs/>
          <w:lang w:val="es-CO"/>
        </w:rPr>
        <w:t xml:space="preserve">. </w:t>
      </w:r>
      <w:r w:rsidR="002224D5" w:rsidRPr="003A08A8">
        <w:rPr>
          <w:lang w:val="es-CO"/>
        </w:rPr>
        <w:t>El proyecto contribuye</w:t>
      </w:r>
      <w:r w:rsidR="002224D5" w:rsidRPr="002224D5">
        <w:rPr>
          <w:lang w:val="es-CO"/>
        </w:rPr>
        <w:t xml:space="preserve"> directamente a los objetivos de sostenibilidad de las organizaciones patrocinadoras, al integrar indicadores ESG en su diseño, ejecución y evaluación. Se establecen mecanismos de seguimiento que permiten reportar avances en gobernanza, impacto social y desempeño ambiental, alineados con marcos internacionales como GRI, ISO 26000 y los Objetivos de Desarrollo Sostenible.</w:t>
      </w:r>
    </w:p>
    <w:p w14:paraId="6F2B941C" w14:textId="77777777" w:rsidR="002224D5" w:rsidRPr="002224D5" w:rsidRDefault="002224D5" w:rsidP="006B0A79">
      <w:pPr>
        <w:rPr>
          <w:lang w:val="es-CO"/>
        </w:rPr>
      </w:pPr>
      <w:r w:rsidRPr="002224D5">
        <w:rPr>
          <w:lang w:val="es-CO"/>
        </w:rPr>
        <w:t>Para las divulgaciones ESG, se propone un sistema de reporte estructurado que incluya métricas cuantitativas (reducción de emisiones, generación de empleo, eficiencia en uso de recursos) y cualitativas (percepción comunitaria, inclusión social, resiliencia institucional). Estos informes serán accesibles, trazables y auditables, fortaleciendo la transparencia y la rendición de cuentas.</w:t>
      </w:r>
    </w:p>
    <w:p w14:paraId="75DDEEBB" w14:textId="77777777" w:rsidR="002224D5" w:rsidRPr="002224D5" w:rsidRDefault="002224D5" w:rsidP="006B0A79">
      <w:pPr>
        <w:rPr>
          <w:lang w:val="es-CO"/>
        </w:rPr>
      </w:pPr>
      <w:r w:rsidRPr="002224D5">
        <w:rPr>
          <w:lang w:val="es-CO"/>
        </w:rPr>
        <w:t>Además, se recomienda la creación de un tablero de control ESG para uso interno, que permita tomar decisiones basadas en evidencia, anticipar riesgos y comunicar resultados a los grupos de interés. Este enfoque consolida la sostenibilidad como eje estratégico de la gestión institucional y posiciona al proyecto como modelo replicable en el sector público colombiano.</w:t>
      </w:r>
    </w:p>
    <w:p w14:paraId="36EE6B47" w14:textId="5B7B902A" w:rsidR="001B6C70" w:rsidRPr="00354C5B" w:rsidRDefault="004B04F5" w:rsidP="004B04F5">
      <w:pPr>
        <w:pStyle w:val="Ttulo2"/>
        <w:ind w:firstLine="0"/>
        <w:rPr>
          <w:rFonts w:ascii="Arial" w:hAnsi="Arial" w:cs="Arial"/>
          <w:b/>
          <w:bCs/>
          <w:color w:val="000000" w:themeColor="text1"/>
          <w:sz w:val="22"/>
          <w:szCs w:val="22"/>
        </w:rPr>
      </w:pPr>
      <w:bookmarkStart w:id="331" w:name="_Toc177027254"/>
      <w:bookmarkStart w:id="332" w:name="_Toc214616046"/>
      <w:bookmarkStart w:id="333" w:name="_Toc177027250"/>
      <w:bookmarkStart w:id="334" w:name="_Toc139009118"/>
      <w:r w:rsidRPr="003A08A8">
        <w:rPr>
          <w:rFonts w:ascii="Arial" w:hAnsi="Arial" w:cs="Arial"/>
          <w:b/>
          <w:bCs/>
          <w:color w:val="000000" w:themeColor="text1"/>
          <w:sz w:val="22"/>
          <w:szCs w:val="22"/>
        </w:rPr>
        <w:t xml:space="preserve">7.3 </w:t>
      </w:r>
      <w:r w:rsidR="001B6C70" w:rsidRPr="003A08A8">
        <w:rPr>
          <w:rFonts w:ascii="Arial" w:hAnsi="Arial" w:cs="Arial"/>
          <w:b/>
          <w:bCs/>
          <w:color w:val="000000" w:themeColor="text1"/>
          <w:sz w:val="22"/>
          <w:szCs w:val="22"/>
        </w:rPr>
        <w:t xml:space="preserve">Relación del </w:t>
      </w:r>
      <w:r w:rsidR="005264F0" w:rsidRPr="003A08A8">
        <w:rPr>
          <w:rFonts w:ascii="Arial" w:hAnsi="Arial" w:cs="Arial"/>
          <w:b/>
          <w:bCs/>
          <w:color w:val="000000" w:themeColor="text1"/>
          <w:sz w:val="22"/>
          <w:szCs w:val="22"/>
        </w:rPr>
        <w:t>P</w:t>
      </w:r>
      <w:r w:rsidR="001B6C70" w:rsidRPr="003A08A8">
        <w:rPr>
          <w:rFonts w:ascii="Arial" w:hAnsi="Arial" w:cs="Arial"/>
          <w:b/>
          <w:bCs/>
          <w:color w:val="000000" w:themeColor="text1"/>
          <w:sz w:val="22"/>
          <w:szCs w:val="22"/>
        </w:rPr>
        <w:t xml:space="preserve">royecto con las </w:t>
      </w:r>
      <w:r w:rsidR="005264F0" w:rsidRPr="003A08A8">
        <w:rPr>
          <w:rFonts w:ascii="Arial" w:hAnsi="Arial" w:cs="Arial"/>
          <w:b/>
          <w:bCs/>
          <w:color w:val="000000" w:themeColor="text1"/>
          <w:sz w:val="22"/>
          <w:szCs w:val="22"/>
        </w:rPr>
        <w:t>D</w:t>
      </w:r>
      <w:r w:rsidR="001B6C70" w:rsidRPr="003A08A8">
        <w:rPr>
          <w:rFonts w:ascii="Arial" w:hAnsi="Arial" w:cs="Arial"/>
          <w:b/>
          <w:bCs/>
          <w:color w:val="000000" w:themeColor="text1"/>
          <w:sz w:val="22"/>
          <w:szCs w:val="22"/>
        </w:rPr>
        <w:t>imensiones del Desarrollo Regenerativo</w:t>
      </w:r>
      <w:bookmarkEnd w:id="331"/>
      <w:bookmarkEnd w:id="332"/>
    </w:p>
    <w:p w14:paraId="6AEA78F0" w14:textId="77777777" w:rsidR="007F49B3" w:rsidRPr="009407FC" w:rsidRDefault="007F49B3" w:rsidP="00782171">
      <w:pPr>
        <w:ind w:firstLine="0"/>
        <w:rPr>
          <w:color w:val="0D0D0D" w:themeColor="text1" w:themeTint="F2"/>
          <w:lang w:val="es-CO"/>
        </w:rPr>
      </w:pPr>
      <w:r w:rsidRPr="009407FC">
        <w:rPr>
          <w:color w:val="0D0D0D" w:themeColor="text1" w:themeTint="F2"/>
          <w:lang w:val="es-CO"/>
        </w:rPr>
        <w:t>El Desarrollo Regenerativo busca no solo “no dañar”, sino restaurar, revitalizar y generar valor sistémico. Por tanto, validar el producto (la PMO implementada) implica demostrar que:</w:t>
      </w:r>
    </w:p>
    <w:p w14:paraId="402E8B7E" w14:textId="1B046645" w:rsidR="007F49B3" w:rsidRPr="00112241" w:rsidRDefault="009407FC" w:rsidP="00112241">
      <w:pPr>
        <w:pStyle w:val="Ttulo3"/>
        <w:rPr>
          <w:b/>
          <w:bCs/>
          <w:color w:val="000000" w:themeColor="text1"/>
          <w:sz w:val="22"/>
          <w:szCs w:val="22"/>
          <w:lang w:val="es-CO"/>
        </w:rPr>
      </w:pPr>
      <w:bookmarkStart w:id="335" w:name="_Toc214616047"/>
      <w:r w:rsidRPr="003A08A8">
        <w:rPr>
          <w:b/>
          <w:bCs/>
          <w:color w:val="000000" w:themeColor="text1"/>
          <w:sz w:val="22"/>
          <w:szCs w:val="22"/>
          <w:lang w:val="es-CO"/>
        </w:rPr>
        <w:t>7.3.1</w:t>
      </w:r>
      <w:r w:rsidR="007F49B3" w:rsidRPr="003A08A8">
        <w:rPr>
          <w:b/>
          <w:bCs/>
          <w:color w:val="000000" w:themeColor="text1"/>
          <w:sz w:val="22"/>
          <w:szCs w:val="22"/>
          <w:lang w:val="es-CO"/>
        </w:rPr>
        <w:t xml:space="preserve"> Regenera el </w:t>
      </w:r>
      <w:r w:rsidR="005264F0" w:rsidRPr="003A08A8">
        <w:rPr>
          <w:b/>
          <w:bCs/>
          <w:color w:val="000000" w:themeColor="text1"/>
          <w:sz w:val="22"/>
          <w:szCs w:val="22"/>
          <w:lang w:val="es-CO"/>
        </w:rPr>
        <w:t>E</w:t>
      </w:r>
      <w:r w:rsidR="007F49B3" w:rsidRPr="003A08A8">
        <w:rPr>
          <w:b/>
          <w:bCs/>
          <w:color w:val="000000" w:themeColor="text1"/>
          <w:sz w:val="22"/>
          <w:szCs w:val="22"/>
          <w:lang w:val="es-CO"/>
        </w:rPr>
        <w:t xml:space="preserve">ntorno </w:t>
      </w:r>
      <w:r w:rsidR="005264F0" w:rsidRPr="003A08A8">
        <w:rPr>
          <w:b/>
          <w:bCs/>
          <w:color w:val="000000" w:themeColor="text1"/>
          <w:sz w:val="22"/>
          <w:szCs w:val="22"/>
          <w:lang w:val="es-CO"/>
        </w:rPr>
        <w:t>O</w:t>
      </w:r>
      <w:r w:rsidR="007F49B3" w:rsidRPr="003A08A8">
        <w:rPr>
          <w:b/>
          <w:bCs/>
          <w:color w:val="000000" w:themeColor="text1"/>
          <w:sz w:val="22"/>
          <w:szCs w:val="22"/>
          <w:lang w:val="es-CO"/>
        </w:rPr>
        <w:t>rganizacional</w:t>
      </w:r>
      <w:bookmarkEnd w:id="335"/>
    </w:p>
    <w:p w14:paraId="54AA47CD" w14:textId="77777777" w:rsidR="007F49B3" w:rsidRPr="009407FC" w:rsidRDefault="007F49B3" w:rsidP="009407FC">
      <w:pPr>
        <w:ind w:left="709" w:firstLine="0"/>
        <w:rPr>
          <w:color w:val="0D0D0D" w:themeColor="text1" w:themeTint="F2"/>
          <w:lang w:val="es-CO"/>
        </w:rPr>
      </w:pPr>
      <w:r w:rsidRPr="009407FC">
        <w:rPr>
          <w:color w:val="0D0D0D" w:themeColor="text1" w:themeTint="F2"/>
          <w:lang w:val="es-CO"/>
        </w:rPr>
        <w:t>La PMO debe haber transformado prácticas fragmentadas en procesos integrados, colaborativos y sostenibles.</w:t>
      </w:r>
    </w:p>
    <w:p w14:paraId="239153F3" w14:textId="77777777" w:rsidR="007F49B3" w:rsidRPr="009407FC" w:rsidRDefault="007F49B3" w:rsidP="009407FC">
      <w:pPr>
        <w:ind w:left="709" w:firstLine="0"/>
        <w:rPr>
          <w:color w:val="0D0D0D" w:themeColor="text1" w:themeTint="F2"/>
          <w:lang w:val="es-CO"/>
        </w:rPr>
      </w:pPr>
      <w:r w:rsidRPr="009407FC">
        <w:rPr>
          <w:color w:val="0D0D0D" w:themeColor="text1" w:themeTint="F2"/>
          <w:lang w:val="es-CO"/>
        </w:rPr>
        <w:t>Se valida si promueve una cultura de mejora continua, aprendizaje colectivo y resiliencia institucional.</w:t>
      </w:r>
    </w:p>
    <w:p w14:paraId="194E47E7" w14:textId="7E1501D6" w:rsidR="007F49B3" w:rsidRPr="00112241" w:rsidRDefault="009407FC" w:rsidP="00112241">
      <w:pPr>
        <w:pStyle w:val="Ttulo3"/>
        <w:rPr>
          <w:b/>
          <w:bCs/>
          <w:color w:val="000000" w:themeColor="text1"/>
          <w:sz w:val="22"/>
          <w:szCs w:val="22"/>
          <w:lang w:val="es-CO"/>
        </w:rPr>
      </w:pPr>
      <w:bookmarkStart w:id="336" w:name="_Toc214616048"/>
      <w:r w:rsidRPr="003A08A8">
        <w:rPr>
          <w:b/>
          <w:bCs/>
          <w:color w:val="000000" w:themeColor="text1"/>
          <w:sz w:val="22"/>
          <w:szCs w:val="22"/>
          <w:lang w:val="es-CO"/>
        </w:rPr>
        <w:lastRenderedPageBreak/>
        <w:t>7.3.2</w:t>
      </w:r>
      <w:r w:rsidR="007F49B3" w:rsidRPr="003A08A8">
        <w:rPr>
          <w:b/>
          <w:bCs/>
          <w:color w:val="000000" w:themeColor="text1"/>
          <w:sz w:val="22"/>
          <w:szCs w:val="22"/>
          <w:lang w:val="es-CO"/>
        </w:rPr>
        <w:t xml:space="preserve"> Genera </w:t>
      </w:r>
      <w:r w:rsidR="005264F0" w:rsidRPr="003A08A8">
        <w:rPr>
          <w:b/>
          <w:bCs/>
          <w:color w:val="000000" w:themeColor="text1"/>
          <w:sz w:val="22"/>
          <w:szCs w:val="22"/>
          <w:lang w:val="es-CO"/>
        </w:rPr>
        <w:t>I</w:t>
      </w:r>
      <w:r w:rsidR="007F49B3" w:rsidRPr="003A08A8">
        <w:rPr>
          <w:b/>
          <w:bCs/>
          <w:color w:val="000000" w:themeColor="text1"/>
          <w:sz w:val="22"/>
          <w:szCs w:val="22"/>
          <w:lang w:val="es-CO"/>
        </w:rPr>
        <w:t xml:space="preserve">mpacto </w:t>
      </w:r>
      <w:r w:rsidR="005264F0" w:rsidRPr="003A08A8">
        <w:rPr>
          <w:b/>
          <w:bCs/>
          <w:color w:val="000000" w:themeColor="text1"/>
          <w:sz w:val="22"/>
          <w:szCs w:val="22"/>
          <w:lang w:val="es-CO"/>
        </w:rPr>
        <w:t>A</w:t>
      </w:r>
      <w:r w:rsidR="007F49B3" w:rsidRPr="003A08A8">
        <w:rPr>
          <w:b/>
          <w:bCs/>
          <w:color w:val="000000" w:themeColor="text1"/>
          <w:sz w:val="22"/>
          <w:szCs w:val="22"/>
          <w:lang w:val="es-CO"/>
        </w:rPr>
        <w:t xml:space="preserve">mbiental </w:t>
      </w:r>
      <w:r w:rsidR="005264F0" w:rsidRPr="003A08A8">
        <w:rPr>
          <w:b/>
          <w:bCs/>
          <w:color w:val="000000" w:themeColor="text1"/>
          <w:sz w:val="22"/>
          <w:szCs w:val="22"/>
          <w:lang w:val="es-CO"/>
        </w:rPr>
        <w:t>P</w:t>
      </w:r>
      <w:r w:rsidR="007F49B3" w:rsidRPr="003A08A8">
        <w:rPr>
          <w:b/>
          <w:bCs/>
          <w:color w:val="000000" w:themeColor="text1"/>
          <w:sz w:val="22"/>
          <w:szCs w:val="22"/>
          <w:lang w:val="es-CO"/>
        </w:rPr>
        <w:t>ositivo</w:t>
      </w:r>
      <w:bookmarkEnd w:id="336"/>
    </w:p>
    <w:p w14:paraId="6B292C5A" w14:textId="77777777" w:rsidR="007F49B3" w:rsidRPr="009407FC" w:rsidRDefault="007F49B3" w:rsidP="009407FC">
      <w:pPr>
        <w:ind w:firstLine="708"/>
        <w:rPr>
          <w:color w:val="0D0D0D" w:themeColor="text1" w:themeTint="F2"/>
          <w:lang w:val="es-CO"/>
        </w:rPr>
      </w:pPr>
      <w:r w:rsidRPr="009407FC">
        <w:rPr>
          <w:color w:val="0D0D0D" w:themeColor="text1" w:themeTint="F2"/>
          <w:lang w:val="es-CO"/>
        </w:rPr>
        <w:t>Se evalúa si la PMO gestiona proyectos que reducen la huella de carbono, promueven eficiencia energética o restauran ecosistemas urbanos.</w:t>
      </w:r>
    </w:p>
    <w:p w14:paraId="259764D2" w14:textId="77777777" w:rsidR="007F49B3" w:rsidRPr="009407FC" w:rsidRDefault="007F49B3" w:rsidP="009407FC">
      <w:pPr>
        <w:ind w:firstLine="708"/>
        <w:rPr>
          <w:color w:val="0D0D0D" w:themeColor="text1" w:themeTint="F2"/>
          <w:lang w:val="es-CO"/>
        </w:rPr>
      </w:pPr>
      <w:r w:rsidRPr="009407FC">
        <w:rPr>
          <w:color w:val="0D0D0D" w:themeColor="text1" w:themeTint="F2"/>
          <w:lang w:val="es-CO"/>
        </w:rPr>
        <w:t>Se valida mediante indicadores como reducción de consumo de papel, digitalización de procesos o inclusión de criterios ESG en el portafolio.</w:t>
      </w:r>
    </w:p>
    <w:p w14:paraId="3C0383F6" w14:textId="21979C31" w:rsidR="007F49B3" w:rsidRPr="00112241" w:rsidRDefault="009407FC" w:rsidP="00112241">
      <w:pPr>
        <w:pStyle w:val="Ttulo3"/>
        <w:rPr>
          <w:b/>
          <w:bCs/>
          <w:color w:val="000000" w:themeColor="text1"/>
          <w:sz w:val="22"/>
          <w:szCs w:val="22"/>
          <w:lang w:val="es-CO"/>
        </w:rPr>
      </w:pPr>
      <w:bookmarkStart w:id="337" w:name="_Toc214616049"/>
      <w:r w:rsidRPr="003A08A8">
        <w:rPr>
          <w:b/>
          <w:bCs/>
          <w:color w:val="000000" w:themeColor="text1"/>
          <w:sz w:val="22"/>
          <w:szCs w:val="22"/>
          <w:lang w:val="es-CO"/>
        </w:rPr>
        <w:t>7.3.</w:t>
      </w:r>
      <w:r w:rsidR="007F49B3" w:rsidRPr="003A08A8">
        <w:rPr>
          <w:b/>
          <w:bCs/>
          <w:color w:val="000000" w:themeColor="text1"/>
          <w:sz w:val="22"/>
          <w:szCs w:val="22"/>
          <w:lang w:val="es-CO"/>
        </w:rPr>
        <w:t xml:space="preserve">3 Fortalece el </w:t>
      </w:r>
      <w:r w:rsidR="006C6F54" w:rsidRPr="003A08A8">
        <w:rPr>
          <w:b/>
          <w:bCs/>
          <w:color w:val="000000" w:themeColor="text1"/>
          <w:sz w:val="22"/>
          <w:szCs w:val="22"/>
          <w:lang w:val="es-CO"/>
        </w:rPr>
        <w:t>T</w:t>
      </w:r>
      <w:r w:rsidR="007F49B3" w:rsidRPr="003A08A8">
        <w:rPr>
          <w:b/>
          <w:bCs/>
          <w:color w:val="000000" w:themeColor="text1"/>
          <w:sz w:val="22"/>
          <w:szCs w:val="22"/>
          <w:lang w:val="es-CO"/>
        </w:rPr>
        <w:t xml:space="preserve">ejido </w:t>
      </w:r>
      <w:r w:rsidR="006C6F54" w:rsidRPr="003A08A8">
        <w:rPr>
          <w:b/>
          <w:bCs/>
          <w:color w:val="000000" w:themeColor="text1"/>
          <w:sz w:val="22"/>
          <w:szCs w:val="22"/>
          <w:lang w:val="es-CO"/>
        </w:rPr>
        <w:t>S</w:t>
      </w:r>
      <w:r w:rsidR="007F49B3" w:rsidRPr="003A08A8">
        <w:rPr>
          <w:b/>
          <w:bCs/>
          <w:color w:val="000000" w:themeColor="text1"/>
          <w:sz w:val="22"/>
          <w:szCs w:val="22"/>
          <w:lang w:val="es-CO"/>
        </w:rPr>
        <w:t>ocial</w:t>
      </w:r>
      <w:bookmarkEnd w:id="337"/>
    </w:p>
    <w:p w14:paraId="6DEA4CA1" w14:textId="77777777" w:rsidR="007F49B3" w:rsidRPr="009407FC" w:rsidRDefault="007F49B3" w:rsidP="00B75CEC">
      <w:pPr>
        <w:rPr>
          <w:lang w:val="es-CO"/>
        </w:rPr>
      </w:pPr>
      <w:r w:rsidRPr="009407FC">
        <w:rPr>
          <w:lang w:val="es-CO"/>
        </w:rPr>
        <w:t>Se valida si la PMO promueve la participación de actores diversos, incluyendo comunidades, mujeres, jóvenes y adultos mayores.</w:t>
      </w:r>
    </w:p>
    <w:p w14:paraId="508ABBA4" w14:textId="77777777" w:rsidR="007F49B3" w:rsidRPr="009407FC" w:rsidRDefault="007F49B3" w:rsidP="00B75CEC">
      <w:pPr>
        <w:ind w:firstLine="0"/>
        <w:rPr>
          <w:lang w:val="es-CO"/>
        </w:rPr>
      </w:pPr>
      <w:r w:rsidRPr="009407FC">
        <w:rPr>
          <w:lang w:val="es-CO"/>
        </w:rPr>
        <w:t>Se mide el grado de inclusión, equidad y corresponsabilidad en la toma de decisiones.</w:t>
      </w:r>
    </w:p>
    <w:p w14:paraId="754D65DB" w14:textId="57493F1F" w:rsidR="007F49B3" w:rsidRPr="00112241" w:rsidRDefault="009407FC" w:rsidP="00112241">
      <w:pPr>
        <w:pStyle w:val="Ttulo3"/>
        <w:rPr>
          <w:b/>
          <w:bCs/>
          <w:color w:val="000000" w:themeColor="text1"/>
          <w:sz w:val="22"/>
          <w:szCs w:val="22"/>
          <w:lang w:val="es-CO"/>
        </w:rPr>
      </w:pPr>
      <w:bookmarkStart w:id="338" w:name="_Toc214616050"/>
      <w:r w:rsidRPr="003A08A8">
        <w:rPr>
          <w:b/>
          <w:bCs/>
          <w:color w:val="000000" w:themeColor="text1"/>
          <w:sz w:val="22"/>
          <w:szCs w:val="22"/>
          <w:lang w:val="es-CO"/>
        </w:rPr>
        <w:t>7.3.</w:t>
      </w:r>
      <w:r w:rsidR="007F49B3" w:rsidRPr="003A08A8">
        <w:rPr>
          <w:b/>
          <w:bCs/>
          <w:color w:val="000000" w:themeColor="text1"/>
          <w:sz w:val="22"/>
          <w:szCs w:val="22"/>
          <w:lang w:val="es-CO"/>
        </w:rPr>
        <w:t xml:space="preserve">4 Respeta y </w:t>
      </w:r>
      <w:r w:rsidR="006C6F54" w:rsidRPr="003A08A8">
        <w:rPr>
          <w:b/>
          <w:bCs/>
          <w:color w:val="000000" w:themeColor="text1"/>
          <w:sz w:val="22"/>
          <w:szCs w:val="22"/>
          <w:lang w:val="es-CO"/>
        </w:rPr>
        <w:t>R</w:t>
      </w:r>
      <w:r w:rsidR="007F49B3" w:rsidRPr="003A08A8">
        <w:rPr>
          <w:b/>
          <w:bCs/>
          <w:color w:val="000000" w:themeColor="text1"/>
          <w:sz w:val="22"/>
          <w:szCs w:val="22"/>
          <w:lang w:val="es-CO"/>
        </w:rPr>
        <w:t xml:space="preserve">evitaliza la </w:t>
      </w:r>
      <w:r w:rsidR="006C6F54" w:rsidRPr="003A08A8">
        <w:rPr>
          <w:b/>
          <w:bCs/>
          <w:color w:val="000000" w:themeColor="text1"/>
          <w:sz w:val="22"/>
          <w:szCs w:val="22"/>
          <w:lang w:val="es-CO"/>
        </w:rPr>
        <w:t>C</w:t>
      </w:r>
      <w:r w:rsidR="007F49B3" w:rsidRPr="003A08A8">
        <w:rPr>
          <w:b/>
          <w:bCs/>
          <w:color w:val="000000" w:themeColor="text1"/>
          <w:sz w:val="22"/>
          <w:szCs w:val="22"/>
          <w:lang w:val="es-CO"/>
        </w:rPr>
        <w:t xml:space="preserve">ultura </w:t>
      </w:r>
      <w:r w:rsidR="006C6F54" w:rsidRPr="003A08A8">
        <w:rPr>
          <w:b/>
          <w:bCs/>
          <w:color w:val="000000" w:themeColor="text1"/>
          <w:sz w:val="22"/>
          <w:szCs w:val="22"/>
          <w:lang w:val="es-CO"/>
        </w:rPr>
        <w:t>I</w:t>
      </w:r>
      <w:r w:rsidR="007F49B3" w:rsidRPr="003A08A8">
        <w:rPr>
          <w:b/>
          <w:bCs/>
          <w:color w:val="000000" w:themeColor="text1"/>
          <w:sz w:val="22"/>
          <w:szCs w:val="22"/>
          <w:lang w:val="es-CO"/>
        </w:rPr>
        <w:t>nstitucional</w:t>
      </w:r>
      <w:bookmarkEnd w:id="338"/>
    </w:p>
    <w:p w14:paraId="35497640" w14:textId="77777777" w:rsidR="007F49B3" w:rsidRPr="009407FC" w:rsidRDefault="007F49B3" w:rsidP="00B75CEC">
      <w:pPr>
        <w:rPr>
          <w:lang w:val="es-CO"/>
        </w:rPr>
      </w:pPr>
      <w:r w:rsidRPr="009407FC">
        <w:rPr>
          <w:lang w:val="es-CO"/>
        </w:rPr>
        <w:t>Se valida si la PMO reconoce las costumbres, valores y saberes propios del contexto organizacional.</w:t>
      </w:r>
    </w:p>
    <w:p w14:paraId="5E4A3A1C" w14:textId="77777777" w:rsidR="007F49B3" w:rsidRPr="009407FC" w:rsidRDefault="007F49B3" w:rsidP="00B75CEC">
      <w:pPr>
        <w:rPr>
          <w:lang w:val="es-CO"/>
        </w:rPr>
      </w:pPr>
      <w:r w:rsidRPr="009407FC">
        <w:rPr>
          <w:lang w:val="es-CO"/>
        </w:rPr>
        <w:t>Se evalúa si se adapta a la cultura local sin imponer modelos externos, y si preserva el conocimiento tradicional.</w:t>
      </w:r>
    </w:p>
    <w:p w14:paraId="60A41B3D" w14:textId="2C9DD2FC" w:rsidR="007F49B3" w:rsidRPr="00112241" w:rsidRDefault="009407FC" w:rsidP="00112241">
      <w:pPr>
        <w:pStyle w:val="Ttulo3"/>
        <w:rPr>
          <w:b/>
          <w:bCs/>
          <w:color w:val="000000" w:themeColor="text1"/>
          <w:sz w:val="22"/>
          <w:szCs w:val="22"/>
          <w:lang w:val="es-CO"/>
        </w:rPr>
      </w:pPr>
      <w:bookmarkStart w:id="339" w:name="_Toc214616051"/>
      <w:r w:rsidRPr="003A08A8">
        <w:rPr>
          <w:b/>
          <w:bCs/>
          <w:color w:val="000000" w:themeColor="text1"/>
          <w:sz w:val="22"/>
          <w:szCs w:val="22"/>
          <w:lang w:val="es-CO"/>
        </w:rPr>
        <w:t>7.3.</w:t>
      </w:r>
      <w:r w:rsidR="007F49B3" w:rsidRPr="003A08A8">
        <w:rPr>
          <w:b/>
          <w:bCs/>
          <w:color w:val="000000" w:themeColor="text1"/>
          <w:sz w:val="22"/>
          <w:szCs w:val="22"/>
          <w:lang w:val="es-CO"/>
        </w:rPr>
        <w:t xml:space="preserve">5 Demuestra </w:t>
      </w:r>
      <w:r w:rsidR="006C6F54" w:rsidRPr="003A08A8">
        <w:rPr>
          <w:b/>
          <w:bCs/>
          <w:color w:val="000000" w:themeColor="text1"/>
          <w:sz w:val="22"/>
          <w:szCs w:val="22"/>
          <w:lang w:val="es-CO"/>
        </w:rPr>
        <w:t>V</w:t>
      </w:r>
      <w:r w:rsidR="007F49B3" w:rsidRPr="003A08A8">
        <w:rPr>
          <w:b/>
          <w:bCs/>
          <w:color w:val="000000" w:themeColor="text1"/>
          <w:sz w:val="22"/>
          <w:szCs w:val="22"/>
          <w:lang w:val="es-CO"/>
        </w:rPr>
        <w:t xml:space="preserve">iabilidad </w:t>
      </w:r>
      <w:r w:rsidR="006C6F54" w:rsidRPr="003A08A8">
        <w:rPr>
          <w:b/>
          <w:bCs/>
          <w:color w:val="000000" w:themeColor="text1"/>
          <w:sz w:val="22"/>
          <w:szCs w:val="22"/>
          <w:lang w:val="es-CO"/>
        </w:rPr>
        <w:t>E</w:t>
      </w:r>
      <w:r w:rsidR="007F49B3" w:rsidRPr="003A08A8">
        <w:rPr>
          <w:b/>
          <w:bCs/>
          <w:color w:val="000000" w:themeColor="text1"/>
          <w:sz w:val="22"/>
          <w:szCs w:val="22"/>
          <w:lang w:val="es-CO"/>
        </w:rPr>
        <w:t xml:space="preserve">conómica </w:t>
      </w:r>
      <w:r w:rsidR="006C6F54" w:rsidRPr="003A08A8">
        <w:rPr>
          <w:b/>
          <w:bCs/>
          <w:color w:val="000000" w:themeColor="text1"/>
          <w:sz w:val="22"/>
          <w:szCs w:val="22"/>
          <w:lang w:val="es-CO"/>
        </w:rPr>
        <w:t>S</w:t>
      </w:r>
      <w:r w:rsidR="007F49B3" w:rsidRPr="003A08A8">
        <w:rPr>
          <w:b/>
          <w:bCs/>
          <w:color w:val="000000" w:themeColor="text1"/>
          <w:sz w:val="22"/>
          <w:szCs w:val="22"/>
          <w:lang w:val="es-CO"/>
        </w:rPr>
        <w:t>ostenible</w:t>
      </w:r>
      <w:bookmarkEnd w:id="339"/>
    </w:p>
    <w:p w14:paraId="12B5CF8D" w14:textId="77777777" w:rsidR="007F49B3" w:rsidRPr="009407FC" w:rsidRDefault="007F49B3" w:rsidP="00B75CEC">
      <w:pPr>
        <w:rPr>
          <w:lang w:val="es-CO"/>
        </w:rPr>
      </w:pPr>
      <w:r w:rsidRPr="009407FC">
        <w:rPr>
          <w:lang w:val="es-CO"/>
        </w:rPr>
        <w:t>Se valida si la PMO mejora la eficiencia en el uso de recursos, reduce costos innecesarios y genera valor compartido.</w:t>
      </w:r>
    </w:p>
    <w:p w14:paraId="57DA69EF" w14:textId="3DD8BD3D" w:rsidR="007F49B3" w:rsidRPr="009407FC" w:rsidRDefault="007F49B3" w:rsidP="00B75CEC">
      <w:pPr>
        <w:rPr>
          <w:lang w:val="es-CO"/>
        </w:rPr>
      </w:pPr>
      <w:r w:rsidRPr="009407FC">
        <w:rPr>
          <w:lang w:val="es-CO"/>
        </w:rPr>
        <w:t>Se incluyen métricas como retorno multidimensional (económico, social, ambiental) y sostenibilidad financiera.</w:t>
      </w:r>
    </w:p>
    <w:p w14:paraId="57459228" w14:textId="50BE7990" w:rsidR="007F49B3" w:rsidRPr="009407FC" w:rsidRDefault="007F49B3" w:rsidP="00B75CEC">
      <w:pPr>
        <w:rPr>
          <w:lang w:val="es-CO"/>
        </w:rPr>
      </w:pPr>
      <w:r w:rsidRPr="009407FC">
        <w:rPr>
          <w:lang w:val="es-CO"/>
        </w:rPr>
        <w:t>Herramientas para validar el producto en clave regenerativa</w:t>
      </w:r>
    </w:p>
    <w:p w14:paraId="2304E37F" w14:textId="77777777" w:rsidR="007F49B3" w:rsidRPr="009407FC" w:rsidRDefault="007F49B3" w:rsidP="00B75CEC">
      <w:pPr>
        <w:rPr>
          <w:lang w:val="es-CO"/>
        </w:rPr>
      </w:pPr>
      <w:r w:rsidRPr="009407FC">
        <w:rPr>
          <w:lang w:val="es-CO"/>
        </w:rPr>
        <w:t xml:space="preserve">Según el </w:t>
      </w:r>
      <w:r w:rsidRPr="009407FC">
        <w:rPr>
          <w:i/>
          <w:iCs/>
          <w:lang w:val="es-CO"/>
        </w:rPr>
        <w:t>Framework GPS</w:t>
      </w:r>
      <w:r w:rsidRPr="009407FC">
        <w:rPr>
          <w:lang w:val="es-CO"/>
        </w:rPr>
        <w:t xml:space="preserve"> de PM Regenerativo, la validación debe apoyarse en:</w:t>
      </w:r>
    </w:p>
    <w:p w14:paraId="0D98463F" w14:textId="77777777" w:rsidR="007F49B3" w:rsidRPr="009407FC" w:rsidRDefault="007F49B3" w:rsidP="00917967">
      <w:pPr>
        <w:ind w:firstLine="0"/>
        <w:rPr>
          <w:lang w:val="es-CO"/>
        </w:rPr>
      </w:pPr>
      <w:r w:rsidRPr="009407FC">
        <w:rPr>
          <w:lang w:val="es-CO"/>
        </w:rPr>
        <w:t>Matriz GPS-PMBOK: para verificar que cada área de conocimiento del PMBOK se ha alineado con las cuatro dimensiones de sostenibilidad.</w:t>
      </w:r>
    </w:p>
    <w:p w14:paraId="25CBA0D3" w14:textId="77777777" w:rsidR="007F49B3" w:rsidRPr="009407FC" w:rsidRDefault="007F49B3" w:rsidP="00B75CEC">
      <w:pPr>
        <w:rPr>
          <w:lang w:val="es-CO"/>
        </w:rPr>
      </w:pPr>
      <w:r w:rsidRPr="009407FC">
        <w:rPr>
          <w:lang w:val="es-CO"/>
        </w:rPr>
        <w:lastRenderedPageBreak/>
        <w:t>Dashboard de KPIs GPS: para medir el impacto ambiental, social, económico y cultural de la PMO.</w:t>
      </w:r>
    </w:p>
    <w:p w14:paraId="0FE59280" w14:textId="77777777" w:rsidR="007F49B3" w:rsidRPr="009407FC" w:rsidRDefault="007F49B3" w:rsidP="009407FC">
      <w:pPr>
        <w:ind w:firstLine="0"/>
        <w:rPr>
          <w:color w:val="0D0D0D" w:themeColor="text1" w:themeTint="F2"/>
          <w:lang w:val="es-CO"/>
        </w:rPr>
      </w:pPr>
      <w:r w:rsidRPr="009407FC">
        <w:rPr>
          <w:color w:val="0D0D0D" w:themeColor="text1" w:themeTint="F2"/>
          <w:lang w:val="es-CO"/>
        </w:rPr>
        <w:t>Evaluación de madurez sostenible: para validar si la organización ha evolucionado hacia prácticas regenerativas.</w:t>
      </w:r>
    </w:p>
    <w:p w14:paraId="7531F5CA" w14:textId="47E0499C" w:rsidR="007F49B3" w:rsidRPr="009407FC" w:rsidRDefault="007F49B3" w:rsidP="00782171">
      <w:pPr>
        <w:ind w:firstLine="0"/>
        <w:rPr>
          <w:color w:val="0D0D0D" w:themeColor="text1" w:themeTint="F2"/>
          <w:lang w:val="es-CO"/>
        </w:rPr>
      </w:pPr>
      <w:r w:rsidRPr="009407FC">
        <w:rPr>
          <w:color w:val="0D0D0D" w:themeColor="text1" w:themeTint="F2"/>
          <w:lang w:val="es-CO"/>
        </w:rPr>
        <w:t>Conclusión</w:t>
      </w:r>
    </w:p>
    <w:p w14:paraId="18AF368E" w14:textId="0FB27C00" w:rsidR="007F49B3" w:rsidRPr="009407FC" w:rsidRDefault="007F49B3" w:rsidP="009407FC">
      <w:pPr>
        <w:ind w:firstLine="708"/>
        <w:rPr>
          <w:color w:val="0D0D0D" w:themeColor="text1" w:themeTint="F2"/>
          <w:lang w:val="es-CO"/>
        </w:rPr>
      </w:pPr>
      <w:r w:rsidRPr="009407FC">
        <w:rPr>
          <w:color w:val="0D0D0D" w:themeColor="text1" w:themeTint="F2"/>
          <w:lang w:val="es-CO"/>
        </w:rPr>
        <w:t>La validación del producto en el proyecto no se limita a comprobar que la PMO funciona técnicamente. En el campo del Desarrollo Regenerativo, implica demostrar que la PMO:</w:t>
      </w:r>
    </w:p>
    <w:p w14:paraId="14CC95EB" w14:textId="77777777" w:rsidR="007F49B3" w:rsidRPr="009407FC" w:rsidRDefault="007F49B3">
      <w:pPr>
        <w:numPr>
          <w:ilvl w:val="0"/>
          <w:numId w:val="50"/>
        </w:numPr>
        <w:tabs>
          <w:tab w:val="num" w:pos="720"/>
        </w:tabs>
        <w:ind w:left="0" w:firstLine="0"/>
        <w:rPr>
          <w:color w:val="0D0D0D" w:themeColor="text1" w:themeTint="F2"/>
          <w:lang w:val="es-CO"/>
        </w:rPr>
      </w:pPr>
      <w:r w:rsidRPr="009407FC">
        <w:rPr>
          <w:color w:val="0D0D0D" w:themeColor="text1" w:themeTint="F2"/>
          <w:lang w:val="es-CO"/>
        </w:rPr>
        <w:t>Transforma positivamente el entorno organizacional.</w:t>
      </w:r>
    </w:p>
    <w:p w14:paraId="07A011EB" w14:textId="77777777" w:rsidR="007F49B3" w:rsidRPr="009407FC" w:rsidRDefault="007F49B3">
      <w:pPr>
        <w:numPr>
          <w:ilvl w:val="0"/>
          <w:numId w:val="50"/>
        </w:numPr>
        <w:tabs>
          <w:tab w:val="num" w:pos="720"/>
        </w:tabs>
        <w:ind w:left="0" w:firstLine="0"/>
        <w:rPr>
          <w:color w:val="0D0D0D" w:themeColor="text1" w:themeTint="F2"/>
          <w:lang w:val="es-CO"/>
        </w:rPr>
      </w:pPr>
      <w:r w:rsidRPr="009407FC">
        <w:rPr>
          <w:color w:val="0D0D0D" w:themeColor="text1" w:themeTint="F2"/>
          <w:lang w:val="es-CO"/>
        </w:rPr>
        <w:t>Genera valor sistémico en todas las dimensiones del impacto.</w:t>
      </w:r>
    </w:p>
    <w:p w14:paraId="22DC2B08" w14:textId="77777777" w:rsidR="007F49B3" w:rsidRPr="009407FC" w:rsidRDefault="007F49B3">
      <w:pPr>
        <w:numPr>
          <w:ilvl w:val="0"/>
          <w:numId w:val="50"/>
        </w:numPr>
        <w:tabs>
          <w:tab w:val="num" w:pos="720"/>
        </w:tabs>
        <w:ind w:left="0" w:firstLine="0"/>
        <w:rPr>
          <w:color w:val="0D0D0D" w:themeColor="text1" w:themeTint="F2"/>
          <w:lang w:val="es-CO"/>
        </w:rPr>
      </w:pPr>
      <w:r w:rsidRPr="009407FC">
        <w:rPr>
          <w:color w:val="0D0D0D" w:themeColor="text1" w:themeTint="F2"/>
          <w:lang w:val="es-CO"/>
        </w:rPr>
        <w:t>Empodera a la institución para liderar el cambio sostenible.</w:t>
      </w:r>
    </w:p>
    <w:p w14:paraId="736B9065" w14:textId="77777777" w:rsidR="007F49B3" w:rsidRPr="009407FC" w:rsidRDefault="007F49B3" w:rsidP="00782171">
      <w:pPr>
        <w:ind w:firstLine="0"/>
        <w:rPr>
          <w:color w:val="0D0D0D" w:themeColor="text1" w:themeTint="F2"/>
          <w:lang w:val="es-CO"/>
        </w:rPr>
      </w:pPr>
      <w:r w:rsidRPr="009407FC">
        <w:rPr>
          <w:color w:val="0D0D0D" w:themeColor="text1" w:themeTint="F2"/>
          <w:lang w:val="es-CO"/>
        </w:rPr>
        <w:t>Es, en esencia, una validación ética, ambiental, cultural y estratégica.</w:t>
      </w:r>
    </w:p>
    <w:p w14:paraId="12585D3B" w14:textId="204519F7" w:rsidR="007F49B3" w:rsidRPr="009407FC" w:rsidRDefault="007F49B3" w:rsidP="00782171">
      <w:pPr>
        <w:ind w:firstLine="0"/>
        <w:rPr>
          <w:color w:val="0D0D0D" w:themeColor="text1" w:themeTint="F2"/>
          <w:lang w:val="es-CO"/>
        </w:rPr>
      </w:pPr>
      <w:r w:rsidRPr="009407FC">
        <w:rPr>
          <w:color w:val="0D0D0D" w:themeColor="text1" w:themeTint="F2"/>
          <w:lang w:val="es-CO"/>
        </w:rPr>
        <w:t>Teniendo en cuenta lo anterior, procedemos a dar respuesta a los interrogantes en cada una de las dimensiones, así:</w:t>
      </w:r>
    </w:p>
    <w:p w14:paraId="650A6CE5" w14:textId="44903EF8" w:rsidR="00DD3333" w:rsidRPr="00112241" w:rsidRDefault="00D71211" w:rsidP="00112241">
      <w:pPr>
        <w:pStyle w:val="Ttulo3"/>
        <w:rPr>
          <w:b/>
          <w:bCs/>
          <w:color w:val="000000" w:themeColor="text1"/>
          <w:sz w:val="22"/>
          <w:szCs w:val="22"/>
          <w:lang w:val="es-CO"/>
        </w:rPr>
      </w:pPr>
      <w:bookmarkStart w:id="340" w:name="_Toc214616052"/>
      <w:r w:rsidRPr="003A08A8">
        <w:rPr>
          <w:b/>
          <w:bCs/>
          <w:color w:val="000000" w:themeColor="text1"/>
          <w:sz w:val="22"/>
          <w:szCs w:val="22"/>
          <w:lang w:val="es-CO"/>
        </w:rPr>
        <w:t>7</w:t>
      </w:r>
      <w:r w:rsidR="00C95BC9" w:rsidRPr="003A08A8">
        <w:rPr>
          <w:b/>
          <w:bCs/>
          <w:color w:val="000000" w:themeColor="text1"/>
          <w:sz w:val="22"/>
          <w:szCs w:val="22"/>
          <w:lang w:val="es-CO"/>
        </w:rPr>
        <w:t>.</w:t>
      </w:r>
      <w:r w:rsidR="007F49B3" w:rsidRPr="003A08A8">
        <w:rPr>
          <w:b/>
          <w:bCs/>
          <w:color w:val="000000" w:themeColor="text1"/>
          <w:sz w:val="22"/>
          <w:szCs w:val="22"/>
          <w:lang w:val="es-CO"/>
        </w:rPr>
        <w:t>3</w:t>
      </w:r>
      <w:r w:rsidR="00C95BC9" w:rsidRPr="003A08A8">
        <w:rPr>
          <w:b/>
          <w:bCs/>
          <w:color w:val="000000" w:themeColor="text1"/>
          <w:sz w:val="22"/>
          <w:szCs w:val="22"/>
          <w:lang w:val="es-CO"/>
        </w:rPr>
        <w:t>.</w:t>
      </w:r>
      <w:r w:rsidR="009407FC" w:rsidRPr="003A08A8">
        <w:rPr>
          <w:b/>
          <w:bCs/>
          <w:color w:val="000000" w:themeColor="text1"/>
          <w:sz w:val="22"/>
          <w:szCs w:val="22"/>
          <w:lang w:val="es-CO"/>
        </w:rPr>
        <w:t>6</w:t>
      </w:r>
      <w:r w:rsidR="00C95BC9" w:rsidRPr="003A08A8">
        <w:rPr>
          <w:b/>
          <w:bCs/>
          <w:color w:val="000000" w:themeColor="text1"/>
          <w:sz w:val="22"/>
          <w:szCs w:val="22"/>
          <w:lang w:val="es-CO"/>
        </w:rPr>
        <w:t xml:space="preserve"> </w:t>
      </w:r>
      <w:r w:rsidR="009407FC" w:rsidRPr="003A08A8">
        <w:rPr>
          <w:b/>
          <w:bCs/>
          <w:color w:val="000000" w:themeColor="text1"/>
          <w:sz w:val="22"/>
          <w:szCs w:val="22"/>
          <w:lang w:val="es-CO"/>
        </w:rPr>
        <w:t>Dimensión de Desarrollo Ambiental</w:t>
      </w:r>
      <w:bookmarkEnd w:id="340"/>
    </w:p>
    <w:p w14:paraId="1A37C4A5" w14:textId="764A45D9" w:rsidR="00DD3333" w:rsidRPr="003A08A8" w:rsidRDefault="00D71211" w:rsidP="00112241">
      <w:pPr>
        <w:pStyle w:val="Ttulo4"/>
        <w:rPr>
          <w:b/>
          <w:bCs/>
          <w:i w:val="0"/>
          <w:iCs w:val="0"/>
          <w:color w:val="000000" w:themeColor="text1"/>
          <w:lang w:val="es-CO"/>
        </w:rPr>
      </w:pPr>
      <w:r w:rsidRPr="003A08A8">
        <w:rPr>
          <w:b/>
          <w:bCs/>
          <w:i w:val="0"/>
          <w:iCs w:val="0"/>
          <w:color w:val="000000" w:themeColor="text1"/>
        </w:rPr>
        <w:t>7.</w:t>
      </w:r>
      <w:r w:rsidR="007F49B3" w:rsidRPr="003A08A8">
        <w:rPr>
          <w:b/>
          <w:bCs/>
          <w:i w:val="0"/>
          <w:iCs w:val="0"/>
          <w:color w:val="000000" w:themeColor="text1"/>
        </w:rPr>
        <w:t>3</w:t>
      </w:r>
      <w:r w:rsidR="00287959" w:rsidRPr="003A08A8">
        <w:rPr>
          <w:b/>
          <w:bCs/>
          <w:i w:val="0"/>
          <w:iCs w:val="0"/>
          <w:color w:val="000000" w:themeColor="text1"/>
        </w:rPr>
        <w:t>.</w:t>
      </w:r>
      <w:r w:rsidR="009407FC" w:rsidRPr="003A08A8">
        <w:rPr>
          <w:b/>
          <w:bCs/>
          <w:i w:val="0"/>
          <w:iCs w:val="0"/>
          <w:color w:val="000000" w:themeColor="text1"/>
        </w:rPr>
        <w:t>6</w:t>
      </w:r>
      <w:r w:rsidR="0063445F" w:rsidRPr="003A08A8">
        <w:rPr>
          <w:b/>
          <w:bCs/>
          <w:i w:val="0"/>
          <w:iCs w:val="0"/>
          <w:color w:val="000000" w:themeColor="text1"/>
        </w:rPr>
        <w:t>.1</w:t>
      </w:r>
      <w:r w:rsidR="00287959" w:rsidRPr="003A08A8">
        <w:rPr>
          <w:b/>
          <w:bCs/>
          <w:i w:val="0"/>
          <w:iCs w:val="0"/>
          <w:color w:val="000000" w:themeColor="text1"/>
        </w:rPr>
        <w:t xml:space="preserve"> ¿Cómo mi proyecto está diseñado para restaurar lo que ya ha sido dañado a nivel ambiental?</w:t>
      </w:r>
    </w:p>
    <w:p w14:paraId="1309C14B" w14:textId="77777777" w:rsidR="00287959" w:rsidRPr="006C6F54" w:rsidRDefault="00287959" w:rsidP="009407FC">
      <w:pPr>
        <w:ind w:firstLine="708"/>
        <w:rPr>
          <w:color w:val="0D0D0D" w:themeColor="text1" w:themeTint="F2"/>
          <w:lang w:val="es-CO"/>
        </w:rPr>
      </w:pPr>
      <w:r w:rsidRPr="006C6F54">
        <w:rPr>
          <w:color w:val="0D0D0D" w:themeColor="text1" w:themeTint="F2"/>
          <w:lang w:val="es-CO"/>
        </w:rPr>
        <w:t xml:space="preserve">La implementación de una Oficina de Gestión de Proyectos (PMO) en una entidad </w:t>
      </w:r>
      <w:r w:rsidRPr="003A08A8">
        <w:rPr>
          <w:color w:val="0D0D0D" w:themeColor="text1" w:themeTint="F2"/>
          <w:lang w:val="es-CO"/>
        </w:rPr>
        <w:t>financiera, cuando se diseña bajo los principios del Estándar P5™ de Green Project Management (GPM), no solo busca mejorar la eficiencia operativa y estratégica, sino también</w:t>
      </w:r>
      <w:r w:rsidRPr="006C6F54">
        <w:rPr>
          <w:color w:val="0D0D0D" w:themeColor="text1" w:themeTint="F2"/>
          <w:lang w:val="es-CO"/>
        </w:rPr>
        <w:t xml:space="preserve"> </w:t>
      </w:r>
      <w:r w:rsidRPr="003A08A8">
        <w:rPr>
          <w:color w:val="0D0D0D" w:themeColor="text1" w:themeTint="F2"/>
          <w:lang w:val="es-CO"/>
        </w:rPr>
        <w:t>contribuir activamente a la restauración ambiental y al cumplimiento de los Objetivos de</w:t>
      </w:r>
      <w:r w:rsidRPr="006C6F54">
        <w:rPr>
          <w:color w:val="0D0D0D" w:themeColor="text1" w:themeTint="F2"/>
          <w:lang w:val="es-CO"/>
        </w:rPr>
        <w:t xml:space="preserve"> Desarrollo Sostenible (ODS).</w:t>
      </w:r>
    </w:p>
    <w:p w14:paraId="78491630" w14:textId="77777777" w:rsidR="00287959" w:rsidRPr="006C6F54" w:rsidRDefault="00287959" w:rsidP="009407FC">
      <w:pPr>
        <w:ind w:firstLine="708"/>
        <w:rPr>
          <w:color w:val="0D0D0D" w:themeColor="text1" w:themeTint="F2"/>
          <w:lang w:val="es-CO"/>
        </w:rPr>
      </w:pPr>
      <w:r w:rsidRPr="006C6F54">
        <w:rPr>
          <w:color w:val="0D0D0D" w:themeColor="text1" w:themeTint="F2"/>
          <w:lang w:val="es-CO"/>
        </w:rPr>
        <w:t xml:space="preserve">El Estándar P5™ propone una visión holística de la sostenibilidad en los proyectos, </w:t>
      </w:r>
      <w:r w:rsidRPr="003A08A8">
        <w:rPr>
          <w:color w:val="0D0D0D" w:themeColor="text1" w:themeTint="F2"/>
          <w:lang w:val="es-CO"/>
        </w:rPr>
        <w:t>considerando cinco dimensiones clave: Producto, Proceso, Personas, Planeta y Prosperidad.</w:t>
      </w:r>
      <w:r w:rsidRPr="006C6F54">
        <w:rPr>
          <w:color w:val="0D0D0D" w:themeColor="text1" w:themeTint="F2"/>
          <w:lang w:val="es-CO"/>
        </w:rPr>
        <w:t xml:space="preserve"> </w:t>
      </w:r>
      <w:r w:rsidRPr="003A08A8">
        <w:rPr>
          <w:color w:val="0D0D0D" w:themeColor="text1" w:themeTint="F2"/>
          <w:lang w:val="es-CO"/>
        </w:rPr>
        <w:t>En particular, la dimensión Planeta se enfoca en los impactos ambientales directos e indirectos</w:t>
      </w:r>
      <w:r w:rsidRPr="006C6F54">
        <w:rPr>
          <w:color w:val="0D0D0D" w:themeColor="text1" w:themeTint="F2"/>
          <w:lang w:val="es-CO"/>
        </w:rPr>
        <w:t xml:space="preserve"> </w:t>
      </w:r>
      <w:r w:rsidRPr="003A08A8">
        <w:rPr>
          <w:color w:val="0D0D0D" w:themeColor="text1" w:themeTint="F2"/>
          <w:lang w:val="es-CO"/>
        </w:rPr>
        <w:lastRenderedPageBreak/>
        <w:t>que los proyectos generan, y promueve acciones concretas para reducir, mitigar y restaurar los</w:t>
      </w:r>
      <w:r w:rsidRPr="006C6F54">
        <w:rPr>
          <w:color w:val="0D0D0D" w:themeColor="text1" w:themeTint="F2"/>
          <w:lang w:val="es-CO"/>
        </w:rPr>
        <w:t xml:space="preserve"> daños causados al entorno natural (GPM Global, 2023).</w:t>
      </w:r>
    </w:p>
    <w:p w14:paraId="3D6DA5D9" w14:textId="77777777" w:rsidR="00287959" w:rsidRPr="006C6F54" w:rsidRDefault="00287959" w:rsidP="009407FC">
      <w:pPr>
        <w:ind w:firstLine="708"/>
        <w:rPr>
          <w:color w:val="0D0D0D" w:themeColor="text1" w:themeTint="F2"/>
          <w:lang w:val="es-CO"/>
        </w:rPr>
      </w:pPr>
      <w:r w:rsidRPr="006C6F54">
        <w:rPr>
          <w:color w:val="0D0D0D" w:themeColor="text1" w:themeTint="F2"/>
          <w:lang w:val="es-CO"/>
        </w:rPr>
        <w:t>En el contexto del Trabajo Final de Graduación (TFG), el diseño de la PMO incorpora criterios del Estándar P5™ que permiten:</w:t>
      </w:r>
    </w:p>
    <w:p w14:paraId="32804EFF" w14:textId="77777777" w:rsidR="00287959" w:rsidRPr="006C6F54" w:rsidRDefault="00287959" w:rsidP="00782171">
      <w:pPr>
        <w:ind w:firstLine="0"/>
        <w:rPr>
          <w:color w:val="0D0D0D" w:themeColor="text1" w:themeTint="F2"/>
          <w:lang w:val="es-CO"/>
        </w:rPr>
      </w:pPr>
      <w:r w:rsidRPr="003A08A8">
        <w:rPr>
          <w:color w:val="0D0D0D" w:themeColor="text1" w:themeTint="F2"/>
          <w:lang w:val="es-CO"/>
        </w:rPr>
        <w:t>Identificar impactos ambientales de los proyectos actuales: A través del diagnóstico de</w:t>
      </w:r>
      <w:r w:rsidRPr="006C6F54">
        <w:rPr>
          <w:color w:val="0D0D0D" w:themeColor="text1" w:themeTint="F2"/>
          <w:lang w:val="es-CO"/>
        </w:rPr>
        <w:t xml:space="preserve"> madurez organizacional, se analizan prácticas que generan consumo excesivo de recursos, uso ineficiente de energía o generación de residuos. Esto permite establecer líneas base para la mejora.</w:t>
      </w:r>
    </w:p>
    <w:p w14:paraId="7F636C51" w14:textId="77777777" w:rsidR="00287959" w:rsidRPr="006C6F54" w:rsidRDefault="00287959" w:rsidP="00782171">
      <w:pPr>
        <w:ind w:firstLine="0"/>
        <w:rPr>
          <w:color w:val="0D0D0D" w:themeColor="text1" w:themeTint="F2"/>
          <w:lang w:val="es-CO"/>
        </w:rPr>
      </w:pPr>
      <w:r w:rsidRPr="003A08A8">
        <w:rPr>
          <w:color w:val="0D0D0D" w:themeColor="text1" w:themeTint="F2"/>
          <w:lang w:val="es-CO"/>
        </w:rPr>
        <w:t>Incluir criterios de sostenibilidad en la priorización de proyectos: La PMO propuesta contempla</w:t>
      </w:r>
      <w:r w:rsidRPr="006C6F54">
        <w:rPr>
          <w:color w:val="0D0D0D" w:themeColor="text1" w:themeTint="F2"/>
          <w:lang w:val="es-CO"/>
        </w:rPr>
        <w:t xml:space="preserve"> mecanismos para evaluar los proyectos no solo por su rentabilidad, sino también por su impacto ambiental. Se priorizan iniciativas que promuevan eficiencia energética, digitalización de procesos (reducción de papel), y uso responsable de recursos.</w:t>
      </w:r>
    </w:p>
    <w:p w14:paraId="243F5DE8" w14:textId="77777777" w:rsidR="00287959" w:rsidRPr="006C6F54" w:rsidRDefault="00287959" w:rsidP="00782171">
      <w:pPr>
        <w:ind w:firstLine="0"/>
        <w:rPr>
          <w:color w:val="0D0D0D" w:themeColor="text1" w:themeTint="F2"/>
          <w:lang w:val="es-CO"/>
        </w:rPr>
      </w:pPr>
      <w:r w:rsidRPr="003A08A8">
        <w:rPr>
          <w:color w:val="0D0D0D" w:themeColor="text1" w:themeTint="F2"/>
          <w:lang w:val="es-CO"/>
        </w:rPr>
        <w:t>Diseñar procesos de gestión con enfoque regenerativo: Los procesos definidos por la PMO</w:t>
      </w:r>
      <w:r w:rsidRPr="006C6F54">
        <w:rPr>
          <w:color w:val="0D0D0D" w:themeColor="text1" w:themeTint="F2"/>
          <w:lang w:val="es-CO"/>
        </w:rPr>
        <w:t xml:space="preserve"> incorporan prácticas como la medición de huella de carbono, la gestión de residuos, y la </w:t>
      </w:r>
      <w:r w:rsidRPr="003A08A8">
        <w:rPr>
          <w:color w:val="0D0D0D" w:themeColor="text1" w:themeTint="F2"/>
          <w:lang w:val="es-CO"/>
        </w:rPr>
        <w:t>promoción de compras sostenibles. Esto permite que cada proyecto contribuya a restaurar lo que ha sido dañado, en lugar de limitarse a no generar nuevos impactos.</w:t>
      </w:r>
    </w:p>
    <w:p w14:paraId="2E025823" w14:textId="77777777" w:rsidR="00287959" w:rsidRPr="006C6F54" w:rsidRDefault="00287959" w:rsidP="00782171">
      <w:pPr>
        <w:ind w:firstLine="0"/>
        <w:rPr>
          <w:color w:val="0D0D0D" w:themeColor="text1" w:themeTint="F2"/>
          <w:lang w:val="es-CO"/>
        </w:rPr>
      </w:pPr>
      <w:r w:rsidRPr="003A08A8">
        <w:rPr>
          <w:color w:val="0D0D0D" w:themeColor="text1" w:themeTint="F2"/>
          <w:lang w:val="es-CO"/>
        </w:rPr>
        <w:t>Promover la educación ambiental interna: La PMO incluye actividades de capacitación que</w:t>
      </w:r>
      <w:r w:rsidRPr="006C6F54">
        <w:rPr>
          <w:color w:val="0D0D0D" w:themeColor="text1" w:themeTint="F2"/>
          <w:lang w:val="es-CO"/>
        </w:rPr>
        <w:t xml:space="preserve"> sensibilizan al personal sobre prácticas sostenibles, fomentando una cultura organizacional orientada a la regeneración ambiental.</w:t>
      </w:r>
    </w:p>
    <w:p w14:paraId="2AFBFBCD" w14:textId="77777777" w:rsidR="00287959" w:rsidRPr="006C6F54" w:rsidRDefault="00287959" w:rsidP="00782171">
      <w:pPr>
        <w:ind w:firstLine="0"/>
        <w:rPr>
          <w:color w:val="0D0D0D" w:themeColor="text1" w:themeTint="F2"/>
          <w:lang w:val="es-CO"/>
        </w:rPr>
      </w:pPr>
      <w:r w:rsidRPr="003A08A8">
        <w:rPr>
          <w:color w:val="0D0D0D" w:themeColor="text1" w:themeTint="F2"/>
          <w:lang w:val="es-CO"/>
        </w:rPr>
        <w:t>Integrar indicadores de desempeño ambiental: Se propone un sistema de seguimiento que</w:t>
      </w:r>
      <w:r w:rsidRPr="006C6F54">
        <w:rPr>
          <w:color w:val="0D0D0D" w:themeColor="text1" w:themeTint="F2"/>
          <w:lang w:val="es-CO"/>
        </w:rPr>
        <w:t xml:space="preserve"> incluye métricas como consumo energético, reducción de papel, reutilización de materiales, y participación en proyectos de compensación ambiental.</w:t>
      </w:r>
    </w:p>
    <w:p w14:paraId="1FF7AD15" w14:textId="77777777" w:rsidR="00287959" w:rsidRPr="006C6F54" w:rsidRDefault="00287959" w:rsidP="009407FC">
      <w:pPr>
        <w:ind w:firstLine="708"/>
        <w:rPr>
          <w:color w:val="0D0D0D" w:themeColor="text1" w:themeTint="F2"/>
          <w:lang w:val="es-CO"/>
        </w:rPr>
      </w:pPr>
      <w:r w:rsidRPr="006C6F54">
        <w:rPr>
          <w:color w:val="0D0D0D" w:themeColor="text1" w:themeTint="F2"/>
          <w:lang w:val="es-CO"/>
        </w:rPr>
        <w:t xml:space="preserve">Según el GPM P5 Standard (v3.1), “los proyectos deben ser diseñados no solo para minimizar el daño ambiental, sino para contribuir activamente a la restauración de ecosistemas y la regeneración de recursos naturales”. Esta visión se alinea con el principio de que los </w:t>
      </w:r>
      <w:r w:rsidRPr="003A08A8">
        <w:rPr>
          <w:color w:val="0D0D0D" w:themeColor="text1" w:themeTint="F2"/>
          <w:lang w:val="es-CO"/>
        </w:rPr>
        <w:lastRenderedPageBreak/>
        <w:t>proyectos son vehículos de cambio, capaces de revertir tendencias insostenibles y generar</w:t>
      </w:r>
      <w:r w:rsidRPr="006C6F54">
        <w:rPr>
          <w:color w:val="0D0D0D" w:themeColor="text1" w:themeTint="F2"/>
          <w:lang w:val="es-CO"/>
        </w:rPr>
        <w:t xml:space="preserve"> valor ambiental.</w:t>
      </w:r>
    </w:p>
    <w:p w14:paraId="7BB7CEA6" w14:textId="77777777" w:rsidR="00287959" w:rsidRPr="006C6F54" w:rsidRDefault="00287959" w:rsidP="009407FC">
      <w:pPr>
        <w:ind w:firstLine="708"/>
        <w:rPr>
          <w:color w:val="0D0D0D" w:themeColor="text1" w:themeTint="F2"/>
          <w:lang w:val="es-CO"/>
        </w:rPr>
      </w:pPr>
      <w:r w:rsidRPr="006C6F54">
        <w:rPr>
          <w:color w:val="0D0D0D" w:themeColor="text1" w:themeTint="F2"/>
          <w:lang w:val="es-CO"/>
        </w:rPr>
        <w:t>Asimismo, López (2021) señala que “el Estándar P5™ permite a las organizaciones incorporar el enfoque regenerativo en sus proyectos, transformando prácticas tradicionales en soluciones sostenibles que restauran el equilibrio ecológico”</w:t>
      </w:r>
    </w:p>
    <w:p w14:paraId="053D8214" w14:textId="2E0E3616" w:rsidR="00DD3333" w:rsidRPr="006C6F54" w:rsidRDefault="00287959" w:rsidP="00782171">
      <w:pPr>
        <w:ind w:firstLine="0"/>
        <w:rPr>
          <w:color w:val="0D0D0D" w:themeColor="text1" w:themeTint="F2"/>
          <w:lang w:val="es-CO"/>
        </w:rPr>
      </w:pPr>
      <w:r w:rsidRPr="003A08A8">
        <w:rPr>
          <w:color w:val="0D0D0D" w:themeColor="text1" w:themeTint="F2"/>
        </w:rPr>
        <w:t>El proyecto de implementación de la PMO está diseñado para restaurar lo que ha sido dañado a nivel ambiental mediante la integración de criterios del Estándar P5™, la transformación de</w:t>
      </w:r>
      <w:r w:rsidRPr="006C6F54">
        <w:rPr>
          <w:color w:val="0D0D0D" w:themeColor="text1" w:themeTint="F2"/>
        </w:rPr>
        <w:t xml:space="preserve"> procesos internos, la priorización de proyectos sostenibles y la promoción de una cultura </w:t>
      </w:r>
      <w:r w:rsidRPr="003A08A8">
        <w:rPr>
          <w:color w:val="0D0D0D" w:themeColor="text1" w:themeTint="F2"/>
        </w:rPr>
        <w:t>organizacional comprometida con el entorno. Esta visión convierte a la PMO en un instrumento estratégico para la regeneración ambiental, alineado con los ODS y con las exigencias</w:t>
      </w:r>
      <w:r w:rsidRPr="006C6F54">
        <w:rPr>
          <w:color w:val="0D0D0D" w:themeColor="text1" w:themeTint="F2"/>
        </w:rPr>
        <w:t xml:space="preserve"> contemporáneas de sostenibilidad institucional.</w:t>
      </w:r>
    </w:p>
    <w:p w14:paraId="16C175B3" w14:textId="6A54E315" w:rsidR="00287959" w:rsidRPr="003A08A8" w:rsidRDefault="00D71211" w:rsidP="00112241">
      <w:pPr>
        <w:pStyle w:val="Ttulo4"/>
        <w:rPr>
          <w:b/>
          <w:bCs/>
          <w:i w:val="0"/>
          <w:iCs w:val="0"/>
          <w:color w:val="000000" w:themeColor="text1"/>
          <w:lang w:val="es-CO"/>
        </w:rPr>
      </w:pPr>
      <w:r w:rsidRPr="003A08A8">
        <w:rPr>
          <w:b/>
          <w:bCs/>
          <w:i w:val="0"/>
          <w:iCs w:val="0"/>
          <w:color w:val="000000" w:themeColor="text1"/>
        </w:rPr>
        <w:t>7.</w:t>
      </w:r>
      <w:r w:rsidR="007F49B3" w:rsidRPr="003A08A8">
        <w:rPr>
          <w:b/>
          <w:bCs/>
          <w:i w:val="0"/>
          <w:iCs w:val="0"/>
          <w:color w:val="000000" w:themeColor="text1"/>
        </w:rPr>
        <w:t>3</w:t>
      </w:r>
      <w:r w:rsidRPr="003A08A8">
        <w:rPr>
          <w:b/>
          <w:bCs/>
          <w:i w:val="0"/>
          <w:iCs w:val="0"/>
          <w:color w:val="000000" w:themeColor="text1"/>
        </w:rPr>
        <w:t>.</w:t>
      </w:r>
      <w:r w:rsidR="009407FC" w:rsidRPr="003A08A8">
        <w:rPr>
          <w:b/>
          <w:bCs/>
          <w:i w:val="0"/>
          <w:iCs w:val="0"/>
          <w:color w:val="000000" w:themeColor="text1"/>
        </w:rPr>
        <w:t>6</w:t>
      </w:r>
      <w:r w:rsidRPr="003A08A8">
        <w:rPr>
          <w:b/>
          <w:bCs/>
          <w:i w:val="0"/>
          <w:iCs w:val="0"/>
          <w:color w:val="000000" w:themeColor="text1"/>
        </w:rPr>
        <w:t>.</w:t>
      </w:r>
      <w:r w:rsidR="00287959" w:rsidRPr="003A08A8">
        <w:rPr>
          <w:b/>
          <w:bCs/>
          <w:i w:val="0"/>
          <w:iCs w:val="0"/>
          <w:color w:val="000000" w:themeColor="text1"/>
        </w:rPr>
        <w:t>2 ¿Cómo se afectan los límites planetarios con mi proyecto? (biodiversidad, cambio climático, acidificación de los océanos, fósforo y nitrógeno (agroquímicos), agua dulce</w:t>
      </w:r>
      <w:r w:rsidR="00C95BC9" w:rsidRPr="003A08A8">
        <w:rPr>
          <w:b/>
          <w:bCs/>
          <w:i w:val="0"/>
          <w:iCs w:val="0"/>
          <w:color w:val="000000" w:themeColor="text1"/>
        </w:rPr>
        <w:t>, cambio en el uso de la tierra y el ozono)</w:t>
      </w:r>
      <w:r w:rsidR="00287959" w:rsidRPr="003A08A8">
        <w:rPr>
          <w:b/>
          <w:bCs/>
          <w:i w:val="0"/>
          <w:iCs w:val="0"/>
          <w:color w:val="000000" w:themeColor="text1"/>
        </w:rPr>
        <w:t xml:space="preserve"> </w:t>
      </w:r>
    </w:p>
    <w:p w14:paraId="012F369B" w14:textId="77777777" w:rsidR="00C95BC9" w:rsidRPr="006C6F54" w:rsidRDefault="00C95BC9" w:rsidP="009407FC">
      <w:pPr>
        <w:ind w:firstLine="708"/>
        <w:rPr>
          <w:color w:val="0D0D0D" w:themeColor="text1" w:themeTint="F2"/>
          <w:lang w:val="es-CO"/>
        </w:rPr>
      </w:pPr>
      <w:r w:rsidRPr="006C6F54">
        <w:rPr>
          <w:color w:val="0D0D0D" w:themeColor="text1" w:themeTint="F2"/>
          <w:lang w:val="es-CO"/>
        </w:rPr>
        <w:t>La implementación de una Oficina de Gestión de Proyectos (PMO) en una entidad financiera, cuando se diseña bajo principios de sostenibilidad como los del Estándar P5™ de Green Project Management, debe considerar su impacto sobre los límites planetarios definidos por el Stockholm Resilience Centre (Richardson et al., 2023). Estos límites representan los umbrales biofísicos que no deben ser sobrepasados para mantener la estabilidad del sistema terrestre y asegurar condiciones seguras para el desarrollo humano.</w:t>
      </w:r>
    </w:p>
    <w:p w14:paraId="0B4E7F93" w14:textId="77777777" w:rsidR="00C95BC9" w:rsidRPr="006C6F54" w:rsidRDefault="00C95BC9" w:rsidP="00782171">
      <w:pPr>
        <w:ind w:firstLine="0"/>
        <w:rPr>
          <w:color w:val="0D0D0D" w:themeColor="text1" w:themeTint="F2"/>
          <w:lang w:val="es-CO"/>
        </w:rPr>
      </w:pPr>
      <w:r w:rsidRPr="006C6F54">
        <w:rPr>
          <w:color w:val="0D0D0D" w:themeColor="text1" w:themeTint="F2"/>
          <w:lang w:val="es-CO"/>
        </w:rPr>
        <w:t>Aunque una PMO no genera impactos ambientales directos como una planta industrial, su influencia se manifiesta a través de los proyectos que prioriza, gestiona y evalúa. Por ello, su diseño puede contribuir a reducir presiones sobre los límites planetarios o, si se gestiona sin criterios sostenibles, puede perpetuar prácticas que los agravan.</w:t>
      </w:r>
    </w:p>
    <w:p w14:paraId="34D55204" w14:textId="6461F248" w:rsidR="00C95BC9" w:rsidRPr="003A08A8" w:rsidRDefault="00C95BC9" w:rsidP="009407FC">
      <w:pPr>
        <w:ind w:firstLine="708"/>
        <w:rPr>
          <w:color w:val="0D0D0D" w:themeColor="text1" w:themeTint="F2"/>
          <w:lang w:val="es-CO"/>
        </w:rPr>
      </w:pPr>
      <w:r w:rsidRPr="003A08A8">
        <w:rPr>
          <w:color w:val="0D0D0D" w:themeColor="text1" w:themeTint="F2"/>
          <w:lang w:val="es-CO"/>
        </w:rPr>
        <w:t>Biodiversidad</w:t>
      </w:r>
    </w:p>
    <w:p w14:paraId="76B82995" w14:textId="77777777" w:rsidR="00C95BC9" w:rsidRPr="006C6F54" w:rsidRDefault="00C95BC9" w:rsidP="009407FC">
      <w:pPr>
        <w:ind w:firstLine="708"/>
        <w:rPr>
          <w:color w:val="0D0D0D" w:themeColor="text1" w:themeTint="F2"/>
          <w:lang w:val="es-CO"/>
        </w:rPr>
      </w:pPr>
      <w:r w:rsidRPr="006C6F54">
        <w:rPr>
          <w:color w:val="0D0D0D" w:themeColor="text1" w:themeTint="F2"/>
          <w:lang w:val="es-CO"/>
        </w:rPr>
        <w:lastRenderedPageBreak/>
        <w:t>La pérdida de biodiversidad es uno de los límites más transgredidos. Una PMO sostenible puede:</w:t>
      </w:r>
    </w:p>
    <w:p w14:paraId="122039EF" w14:textId="77777777" w:rsidR="00C95BC9" w:rsidRPr="006C6F54" w:rsidRDefault="00C95BC9" w:rsidP="009407FC">
      <w:pPr>
        <w:ind w:firstLine="708"/>
        <w:rPr>
          <w:color w:val="0D0D0D" w:themeColor="text1" w:themeTint="F2"/>
          <w:lang w:val="es-CO"/>
        </w:rPr>
      </w:pPr>
      <w:r w:rsidRPr="006C6F54">
        <w:rPr>
          <w:color w:val="0D0D0D" w:themeColor="text1" w:themeTint="F2"/>
          <w:lang w:val="es-CO"/>
        </w:rPr>
        <w:t>Priorizar proyectos que promuevan restauración ecológica, reforestación urbana o conservación de hábitats.</w:t>
      </w:r>
    </w:p>
    <w:p w14:paraId="795B4297" w14:textId="77777777" w:rsidR="00C95BC9" w:rsidRPr="006C6F54" w:rsidRDefault="00C95BC9" w:rsidP="009407FC">
      <w:pPr>
        <w:ind w:firstLine="708"/>
        <w:rPr>
          <w:color w:val="0D0D0D" w:themeColor="text1" w:themeTint="F2"/>
          <w:lang w:val="es-CO"/>
        </w:rPr>
      </w:pPr>
      <w:r w:rsidRPr="006C6F54">
        <w:rPr>
          <w:color w:val="0D0D0D" w:themeColor="text1" w:themeTint="F2"/>
          <w:lang w:val="es-CO"/>
        </w:rPr>
        <w:t>Incluir criterios de evaluación ambiental en la selección de iniciativas.</w:t>
      </w:r>
    </w:p>
    <w:p w14:paraId="3D16809C" w14:textId="77777777" w:rsidR="00C95BC9" w:rsidRPr="006C6F54" w:rsidRDefault="00C95BC9" w:rsidP="009407FC">
      <w:pPr>
        <w:ind w:firstLine="708"/>
        <w:rPr>
          <w:color w:val="0D0D0D" w:themeColor="text1" w:themeTint="F2"/>
          <w:lang w:val="es-CO"/>
        </w:rPr>
      </w:pPr>
      <w:r w:rsidRPr="006C6F54">
        <w:rPr>
          <w:color w:val="0D0D0D" w:themeColor="text1" w:themeTint="F2"/>
          <w:lang w:val="es-CO"/>
        </w:rPr>
        <w:t>Evitar proyectos que impliquen deforestación, fragmentación de ecosistemas o contaminación de hábitats.</w:t>
      </w:r>
    </w:p>
    <w:p w14:paraId="2350ADED" w14:textId="77777777" w:rsidR="00C95BC9" w:rsidRPr="006C6F54" w:rsidRDefault="00C95BC9" w:rsidP="009407FC">
      <w:pPr>
        <w:ind w:firstLine="708"/>
        <w:rPr>
          <w:color w:val="0D0D0D" w:themeColor="text1" w:themeTint="F2"/>
          <w:lang w:val="es-CO"/>
        </w:rPr>
      </w:pPr>
      <w:r w:rsidRPr="006C6F54">
        <w:rPr>
          <w:color w:val="0D0D0D" w:themeColor="text1" w:themeTint="F2"/>
          <w:lang w:val="es-CO"/>
        </w:rPr>
        <w:t>Según Carboni (2023), “la regeneración de biodiversidad debe ser un principio rector en la gestión de proyectos, ya que la pérdida de especies compromete la resiliencia de los ecosistemas y la seguridad humana”.</w:t>
      </w:r>
    </w:p>
    <w:p w14:paraId="692D1AFC" w14:textId="2901FDE9" w:rsidR="00C95BC9" w:rsidRPr="003A08A8" w:rsidRDefault="00C95BC9" w:rsidP="009407FC">
      <w:pPr>
        <w:ind w:firstLine="708"/>
        <w:rPr>
          <w:color w:val="0D0D0D" w:themeColor="text1" w:themeTint="F2"/>
          <w:lang w:val="es-CO"/>
        </w:rPr>
      </w:pPr>
      <w:r w:rsidRPr="003A08A8">
        <w:rPr>
          <w:color w:val="0D0D0D" w:themeColor="text1" w:themeTint="F2"/>
          <w:lang w:val="es-CO"/>
        </w:rPr>
        <w:t>Cambio climático</w:t>
      </w:r>
    </w:p>
    <w:p w14:paraId="0271371A" w14:textId="77777777" w:rsidR="00C95BC9" w:rsidRPr="006C6F54" w:rsidRDefault="00C95BC9" w:rsidP="009407FC">
      <w:pPr>
        <w:ind w:firstLine="708"/>
        <w:rPr>
          <w:color w:val="0D0D0D" w:themeColor="text1" w:themeTint="F2"/>
          <w:lang w:val="es-CO"/>
        </w:rPr>
      </w:pPr>
      <w:r w:rsidRPr="006C6F54">
        <w:rPr>
          <w:color w:val="0D0D0D" w:themeColor="text1" w:themeTint="F2"/>
          <w:lang w:val="es-CO"/>
        </w:rPr>
        <w:t>La PMO puede contribuir a mitigar el cambio climático mediante:</w:t>
      </w:r>
    </w:p>
    <w:p w14:paraId="4C5B9618" w14:textId="77777777" w:rsidR="00C95BC9" w:rsidRPr="006C6F54" w:rsidRDefault="00C95BC9" w:rsidP="009407FC">
      <w:pPr>
        <w:ind w:firstLine="708"/>
        <w:rPr>
          <w:color w:val="0D0D0D" w:themeColor="text1" w:themeTint="F2"/>
          <w:lang w:val="es-CO"/>
        </w:rPr>
      </w:pPr>
      <w:r w:rsidRPr="006C6F54">
        <w:rPr>
          <w:color w:val="0D0D0D" w:themeColor="text1" w:themeTint="F2"/>
          <w:lang w:val="es-CO"/>
        </w:rPr>
        <w:t>Promoción de proyectos de eficiencia energética, digitalización y reducción de emisiones.</w:t>
      </w:r>
    </w:p>
    <w:p w14:paraId="7099F2A8" w14:textId="4C76A491" w:rsidR="00C95BC9" w:rsidRPr="006C6F54" w:rsidRDefault="009407FC" w:rsidP="009407FC">
      <w:pPr>
        <w:ind w:firstLine="0"/>
        <w:rPr>
          <w:color w:val="0D0D0D" w:themeColor="text1" w:themeTint="F2"/>
          <w:lang w:val="es-CO"/>
        </w:rPr>
      </w:pPr>
      <w:r w:rsidRPr="006C6F54">
        <w:rPr>
          <w:color w:val="0D0D0D" w:themeColor="text1" w:themeTint="F2"/>
          <w:lang w:val="es-CO"/>
        </w:rPr>
        <w:tab/>
      </w:r>
      <w:r w:rsidR="00C95BC9" w:rsidRPr="006C6F54">
        <w:rPr>
          <w:color w:val="0D0D0D" w:themeColor="text1" w:themeTint="F2"/>
          <w:lang w:val="es-CO"/>
        </w:rPr>
        <w:t>Inclusión de indicadores de huella de carbono en el seguimiento de proyectos.</w:t>
      </w:r>
    </w:p>
    <w:p w14:paraId="5CFF0300" w14:textId="77777777" w:rsidR="00C95BC9" w:rsidRPr="006C6F54" w:rsidRDefault="00C95BC9" w:rsidP="009407FC">
      <w:pPr>
        <w:ind w:firstLine="708"/>
        <w:rPr>
          <w:color w:val="0D0D0D" w:themeColor="text1" w:themeTint="F2"/>
          <w:lang w:val="es-CO"/>
        </w:rPr>
      </w:pPr>
      <w:r w:rsidRPr="006C6F54">
        <w:rPr>
          <w:color w:val="0D0D0D" w:themeColor="text1" w:themeTint="F2"/>
          <w:lang w:val="es-CO"/>
        </w:rPr>
        <w:t>Fomento de prácticas laborales sostenibles (teletrabajo, reducción de desplazamientos).</w:t>
      </w:r>
    </w:p>
    <w:p w14:paraId="3E230D76" w14:textId="77777777" w:rsidR="00C95BC9" w:rsidRPr="006C6F54" w:rsidRDefault="00C95BC9" w:rsidP="009407FC">
      <w:pPr>
        <w:ind w:firstLine="708"/>
        <w:rPr>
          <w:color w:val="0D0D0D" w:themeColor="text1" w:themeTint="F2"/>
          <w:lang w:val="es-CO"/>
        </w:rPr>
      </w:pPr>
      <w:r w:rsidRPr="006C6F54">
        <w:rPr>
          <w:color w:val="0D0D0D" w:themeColor="text1" w:themeTint="F2"/>
          <w:lang w:val="es-CO"/>
        </w:rPr>
        <w:t>El Stockholm Resilience Centre (2023) advierte que el límite climático está transgredido, y que cada acción institucional debe contribuir a reducir emisiones y aumentar la resiliencia climática.</w:t>
      </w:r>
    </w:p>
    <w:p w14:paraId="61C84860" w14:textId="50C2370B" w:rsidR="00C95BC9" w:rsidRPr="003A08A8" w:rsidRDefault="00C95BC9" w:rsidP="009407FC">
      <w:pPr>
        <w:ind w:firstLine="708"/>
        <w:rPr>
          <w:color w:val="0D0D0D" w:themeColor="text1" w:themeTint="F2"/>
          <w:lang w:val="es-CO"/>
        </w:rPr>
      </w:pPr>
      <w:r w:rsidRPr="003A08A8">
        <w:rPr>
          <w:color w:val="0D0D0D" w:themeColor="text1" w:themeTint="F2"/>
          <w:lang w:val="es-CO"/>
        </w:rPr>
        <w:t>Acidificación de los océanos</w:t>
      </w:r>
    </w:p>
    <w:p w14:paraId="5B8D62EA" w14:textId="77777777" w:rsidR="00C95BC9" w:rsidRPr="006C6F54" w:rsidRDefault="00C95BC9" w:rsidP="009407FC">
      <w:pPr>
        <w:ind w:firstLine="708"/>
        <w:rPr>
          <w:color w:val="0D0D0D" w:themeColor="text1" w:themeTint="F2"/>
          <w:lang w:val="es-CO"/>
        </w:rPr>
      </w:pPr>
      <w:r w:rsidRPr="006C6F54">
        <w:rPr>
          <w:color w:val="0D0D0D" w:themeColor="text1" w:themeTint="F2"/>
          <w:lang w:val="es-CO"/>
        </w:rPr>
        <w:t>Aunque la entidad financiera no tiene impacto directo sobre los océanos, la PMO puede:</w:t>
      </w:r>
    </w:p>
    <w:p w14:paraId="5A189541" w14:textId="77777777" w:rsidR="00C95BC9" w:rsidRPr="006C6F54" w:rsidRDefault="00C95BC9" w:rsidP="009407FC">
      <w:pPr>
        <w:ind w:firstLine="708"/>
        <w:rPr>
          <w:color w:val="0D0D0D" w:themeColor="text1" w:themeTint="F2"/>
          <w:lang w:val="es-CO"/>
        </w:rPr>
      </w:pPr>
      <w:r w:rsidRPr="006C6F54">
        <w:rPr>
          <w:color w:val="0D0D0D" w:themeColor="text1" w:themeTint="F2"/>
          <w:lang w:val="es-CO"/>
        </w:rPr>
        <w:t>Evitar proyectos que promuevan industrias contaminantes o que dependan de cadenas de suministro con alto impacto marino.</w:t>
      </w:r>
    </w:p>
    <w:p w14:paraId="7C22CE2E" w14:textId="77777777" w:rsidR="00C95BC9" w:rsidRPr="006C6F54" w:rsidRDefault="00C95BC9" w:rsidP="009407FC">
      <w:pPr>
        <w:ind w:firstLine="708"/>
        <w:rPr>
          <w:color w:val="0D0D0D" w:themeColor="text1" w:themeTint="F2"/>
          <w:lang w:val="es-CO"/>
        </w:rPr>
      </w:pPr>
      <w:r w:rsidRPr="006C6F54">
        <w:rPr>
          <w:color w:val="0D0D0D" w:themeColor="text1" w:themeTint="F2"/>
          <w:lang w:val="es-CO"/>
        </w:rPr>
        <w:t>Apoyar iniciativas de compensación ambiental o educación sobre consumo responsable.</w:t>
      </w:r>
    </w:p>
    <w:p w14:paraId="5E4CA64E" w14:textId="77777777" w:rsidR="00C95BC9" w:rsidRPr="006C6F54" w:rsidRDefault="00C95BC9" w:rsidP="00782171">
      <w:pPr>
        <w:ind w:firstLine="0"/>
        <w:rPr>
          <w:color w:val="0D0D0D" w:themeColor="text1" w:themeTint="F2"/>
          <w:lang w:val="es-CO"/>
        </w:rPr>
      </w:pPr>
      <w:r w:rsidRPr="006C6F54">
        <w:rPr>
          <w:color w:val="0D0D0D" w:themeColor="text1" w:themeTint="F2"/>
          <w:lang w:val="es-CO"/>
        </w:rPr>
        <w:lastRenderedPageBreak/>
        <w:t>Findlay et al. (2025) señalan que la acidificación oceánica afecta gravemente a especies calcificantes y ecosistemas marinos, y que incluso decisiones financieras pueden influir indirectamente en este límite.</w:t>
      </w:r>
    </w:p>
    <w:p w14:paraId="3D94F83F" w14:textId="51BE0761" w:rsidR="00C95BC9" w:rsidRPr="003A08A8" w:rsidRDefault="00C95BC9" w:rsidP="009407FC">
      <w:pPr>
        <w:ind w:firstLine="708"/>
        <w:rPr>
          <w:color w:val="0D0D0D" w:themeColor="text1" w:themeTint="F2"/>
          <w:lang w:val="es-CO"/>
        </w:rPr>
      </w:pPr>
      <w:r w:rsidRPr="003A08A8">
        <w:rPr>
          <w:color w:val="0D0D0D" w:themeColor="text1" w:themeTint="F2"/>
          <w:lang w:val="es-CO"/>
        </w:rPr>
        <w:t>Ciclos de fósforo y nitrógeno (agroquímicos)</w:t>
      </w:r>
    </w:p>
    <w:p w14:paraId="170450AC" w14:textId="77777777" w:rsidR="00C95BC9" w:rsidRPr="006C6F54" w:rsidRDefault="00C95BC9" w:rsidP="009407FC">
      <w:pPr>
        <w:ind w:firstLine="708"/>
        <w:rPr>
          <w:color w:val="0D0D0D" w:themeColor="text1" w:themeTint="F2"/>
          <w:lang w:val="es-CO"/>
        </w:rPr>
      </w:pPr>
      <w:r w:rsidRPr="006C6F54">
        <w:rPr>
          <w:color w:val="0D0D0D" w:themeColor="text1" w:themeTint="F2"/>
          <w:lang w:val="es-CO"/>
        </w:rPr>
        <w:t>Este límite está relacionado con el uso excesivo de fertilizantes. La PMO puede:</w:t>
      </w:r>
    </w:p>
    <w:p w14:paraId="1B978A6A" w14:textId="77777777" w:rsidR="00C95BC9" w:rsidRPr="006C6F54" w:rsidRDefault="00C95BC9" w:rsidP="009407FC">
      <w:pPr>
        <w:ind w:firstLine="708"/>
        <w:rPr>
          <w:color w:val="0D0D0D" w:themeColor="text1" w:themeTint="F2"/>
          <w:lang w:val="es-CO"/>
        </w:rPr>
      </w:pPr>
      <w:r w:rsidRPr="006C6F54">
        <w:rPr>
          <w:color w:val="0D0D0D" w:themeColor="text1" w:themeTint="F2"/>
          <w:lang w:val="es-CO"/>
        </w:rPr>
        <w:t>Priorizar proyectos agrícolas sostenibles si la entidad financia este tipo de iniciativas.</w:t>
      </w:r>
    </w:p>
    <w:p w14:paraId="1FA5B344" w14:textId="77777777" w:rsidR="00C95BC9" w:rsidRPr="006C6F54" w:rsidRDefault="00C95BC9" w:rsidP="009407FC">
      <w:pPr>
        <w:ind w:firstLine="708"/>
        <w:rPr>
          <w:color w:val="0D0D0D" w:themeColor="text1" w:themeTint="F2"/>
          <w:lang w:val="es-CO"/>
        </w:rPr>
      </w:pPr>
      <w:r w:rsidRPr="006C6F54">
        <w:rPr>
          <w:color w:val="0D0D0D" w:themeColor="text1" w:themeTint="F2"/>
          <w:lang w:val="es-CO"/>
        </w:rPr>
        <w:t>Incluir criterios de impacto ambiental en la evaluación de proyectos agroindustriales.</w:t>
      </w:r>
    </w:p>
    <w:p w14:paraId="32DAF85E" w14:textId="54F3448A" w:rsidR="00C95BC9" w:rsidRPr="003A08A8" w:rsidRDefault="00C95BC9" w:rsidP="007D1301">
      <w:pPr>
        <w:ind w:firstLine="708"/>
        <w:rPr>
          <w:color w:val="0D0D0D" w:themeColor="text1" w:themeTint="F2"/>
          <w:lang w:val="es-CO"/>
        </w:rPr>
      </w:pPr>
      <w:r w:rsidRPr="003A08A8">
        <w:rPr>
          <w:color w:val="0D0D0D" w:themeColor="text1" w:themeTint="F2"/>
          <w:lang w:val="es-CO"/>
        </w:rPr>
        <w:t>Agua dulce</w:t>
      </w:r>
    </w:p>
    <w:p w14:paraId="1576FEA0" w14:textId="77777777" w:rsidR="00C95BC9" w:rsidRPr="006C6F54" w:rsidRDefault="00C95BC9" w:rsidP="007D1301">
      <w:pPr>
        <w:ind w:firstLine="708"/>
        <w:rPr>
          <w:color w:val="0D0D0D" w:themeColor="text1" w:themeTint="F2"/>
          <w:lang w:val="es-CO"/>
        </w:rPr>
      </w:pPr>
      <w:r w:rsidRPr="006C6F54">
        <w:rPr>
          <w:color w:val="0D0D0D" w:themeColor="text1" w:themeTint="F2"/>
          <w:lang w:val="es-CO"/>
        </w:rPr>
        <w:t>La PMO puede:</w:t>
      </w:r>
    </w:p>
    <w:p w14:paraId="1112F6C0" w14:textId="77777777" w:rsidR="00C95BC9" w:rsidRPr="006C6F54" w:rsidRDefault="00C95BC9" w:rsidP="007D1301">
      <w:pPr>
        <w:ind w:firstLine="708"/>
        <w:rPr>
          <w:color w:val="0D0D0D" w:themeColor="text1" w:themeTint="F2"/>
          <w:lang w:val="es-CO"/>
        </w:rPr>
      </w:pPr>
      <w:r w:rsidRPr="006C6F54">
        <w:rPr>
          <w:color w:val="0D0D0D" w:themeColor="text1" w:themeTint="F2"/>
          <w:lang w:val="es-CO"/>
        </w:rPr>
        <w:t>Promover proyectos que optimicen el uso del agua en procesos internos.</w:t>
      </w:r>
    </w:p>
    <w:p w14:paraId="1F90E730" w14:textId="77777777" w:rsidR="00C95BC9" w:rsidRPr="006C6F54" w:rsidRDefault="00C95BC9" w:rsidP="007D1301">
      <w:pPr>
        <w:ind w:firstLine="708"/>
        <w:rPr>
          <w:color w:val="0D0D0D" w:themeColor="text1" w:themeTint="F2"/>
          <w:lang w:val="es-CO"/>
        </w:rPr>
      </w:pPr>
      <w:r w:rsidRPr="006C6F54">
        <w:rPr>
          <w:color w:val="0D0D0D" w:themeColor="text1" w:themeTint="F2"/>
          <w:lang w:val="es-CO"/>
        </w:rPr>
        <w:t>Apoyar iniciativas de eficiencia hídrica, recolección de aguas lluvias o reducción de consumo.</w:t>
      </w:r>
    </w:p>
    <w:p w14:paraId="1501E233" w14:textId="33582248" w:rsidR="00C95BC9" w:rsidRPr="003A08A8" w:rsidRDefault="00C95BC9" w:rsidP="007D1301">
      <w:pPr>
        <w:ind w:firstLine="708"/>
        <w:rPr>
          <w:color w:val="0D0D0D" w:themeColor="text1" w:themeTint="F2"/>
          <w:lang w:val="es-CO"/>
        </w:rPr>
      </w:pPr>
      <w:r w:rsidRPr="003A08A8">
        <w:rPr>
          <w:color w:val="0D0D0D" w:themeColor="text1" w:themeTint="F2"/>
          <w:lang w:val="es-CO"/>
        </w:rPr>
        <w:t>Cambio en el uso de la tierra</w:t>
      </w:r>
    </w:p>
    <w:p w14:paraId="044F7621" w14:textId="77777777" w:rsidR="00C95BC9" w:rsidRPr="006C6F54" w:rsidRDefault="00C95BC9" w:rsidP="007D1301">
      <w:pPr>
        <w:ind w:firstLine="708"/>
        <w:rPr>
          <w:color w:val="0D0D0D" w:themeColor="text1" w:themeTint="F2"/>
          <w:lang w:val="es-CO"/>
        </w:rPr>
      </w:pPr>
      <w:r w:rsidRPr="006C6F54">
        <w:rPr>
          <w:color w:val="0D0D0D" w:themeColor="text1" w:themeTint="F2"/>
          <w:lang w:val="es-CO"/>
        </w:rPr>
        <w:t>La PMO puede:</w:t>
      </w:r>
    </w:p>
    <w:p w14:paraId="77737AEB" w14:textId="77777777" w:rsidR="00C95BC9" w:rsidRPr="006C6F54" w:rsidRDefault="00C95BC9" w:rsidP="007D1301">
      <w:pPr>
        <w:ind w:firstLine="708"/>
        <w:rPr>
          <w:color w:val="0D0D0D" w:themeColor="text1" w:themeTint="F2"/>
          <w:lang w:val="es-CO"/>
        </w:rPr>
      </w:pPr>
      <w:r w:rsidRPr="006C6F54">
        <w:rPr>
          <w:color w:val="0D0D0D" w:themeColor="text1" w:themeTint="F2"/>
          <w:lang w:val="es-CO"/>
        </w:rPr>
        <w:t>Evitar proyectos que impliquen urbanización no planificada o destrucción de ecosistemas.</w:t>
      </w:r>
    </w:p>
    <w:p w14:paraId="243F8CA6" w14:textId="77777777" w:rsidR="00C95BC9" w:rsidRPr="006C6F54" w:rsidRDefault="00C95BC9" w:rsidP="007D1301">
      <w:pPr>
        <w:ind w:firstLine="708"/>
        <w:rPr>
          <w:color w:val="0D0D0D" w:themeColor="text1" w:themeTint="F2"/>
          <w:lang w:val="es-CO"/>
        </w:rPr>
      </w:pPr>
      <w:r w:rsidRPr="006C6F54">
        <w:rPr>
          <w:color w:val="0D0D0D" w:themeColor="text1" w:themeTint="F2"/>
          <w:lang w:val="es-CO"/>
        </w:rPr>
        <w:t>Promover la planificación territorial sostenible y el uso racional del suelo.</w:t>
      </w:r>
    </w:p>
    <w:p w14:paraId="350378C6" w14:textId="2F35A378" w:rsidR="00C95BC9" w:rsidRPr="003A08A8" w:rsidRDefault="00C95BC9" w:rsidP="007D1301">
      <w:pPr>
        <w:ind w:firstLine="708"/>
        <w:rPr>
          <w:color w:val="0D0D0D" w:themeColor="text1" w:themeTint="F2"/>
          <w:lang w:val="es-CO"/>
        </w:rPr>
      </w:pPr>
      <w:r w:rsidRPr="003A08A8">
        <w:rPr>
          <w:color w:val="0D0D0D" w:themeColor="text1" w:themeTint="F2"/>
          <w:lang w:val="es-CO"/>
        </w:rPr>
        <w:t>Capa de ozono</w:t>
      </w:r>
    </w:p>
    <w:p w14:paraId="613D0DCF" w14:textId="77777777" w:rsidR="00C95BC9" w:rsidRPr="006C6F54" w:rsidRDefault="00C95BC9" w:rsidP="007D1301">
      <w:pPr>
        <w:ind w:firstLine="708"/>
        <w:rPr>
          <w:color w:val="0D0D0D" w:themeColor="text1" w:themeTint="F2"/>
          <w:lang w:val="es-CO"/>
        </w:rPr>
      </w:pPr>
      <w:r w:rsidRPr="006C6F54">
        <w:rPr>
          <w:color w:val="0D0D0D" w:themeColor="text1" w:themeTint="F2"/>
          <w:lang w:val="es-CO"/>
        </w:rPr>
        <w:t>Aunque no es un impacto directo, la PMO puede:</w:t>
      </w:r>
    </w:p>
    <w:p w14:paraId="7E479BC8" w14:textId="77777777" w:rsidR="00C95BC9" w:rsidRPr="006C6F54" w:rsidRDefault="00C95BC9" w:rsidP="007D1301">
      <w:pPr>
        <w:ind w:firstLine="708"/>
        <w:rPr>
          <w:color w:val="0D0D0D" w:themeColor="text1" w:themeTint="F2"/>
          <w:lang w:val="es-CO"/>
        </w:rPr>
      </w:pPr>
      <w:r w:rsidRPr="006C6F54">
        <w:rPr>
          <w:color w:val="0D0D0D" w:themeColor="text1" w:themeTint="F2"/>
          <w:lang w:val="es-CO"/>
        </w:rPr>
        <w:t>Evitar proyectos que utilicen sustancias que afecten la capa de ozono.</w:t>
      </w:r>
    </w:p>
    <w:p w14:paraId="1C3042D7" w14:textId="77777777" w:rsidR="00C95BC9" w:rsidRPr="006C6F54" w:rsidRDefault="00C95BC9" w:rsidP="007D1301">
      <w:pPr>
        <w:ind w:firstLine="708"/>
        <w:rPr>
          <w:color w:val="0D0D0D" w:themeColor="text1" w:themeTint="F2"/>
          <w:lang w:val="es-CO"/>
        </w:rPr>
      </w:pPr>
      <w:r w:rsidRPr="006C6F54">
        <w:rPr>
          <w:color w:val="0D0D0D" w:themeColor="text1" w:themeTint="F2"/>
          <w:lang w:val="es-CO"/>
        </w:rPr>
        <w:t>Promover prácticas institucionales que reduzcan el uso de refrigerantes nocivos.</w:t>
      </w:r>
    </w:p>
    <w:p w14:paraId="0280FD43" w14:textId="5F2808A2" w:rsidR="00C95BC9" w:rsidRPr="003A08A8" w:rsidRDefault="00C95BC9" w:rsidP="007D1301">
      <w:pPr>
        <w:ind w:firstLine="708"/>
        <w:rPr>
          <w:color w:val="0D0D0D" w:themeColor="text1" w:themeTint="F2"/>
          <w:lang w:val="es-CO"/>
        </w:rPr>
      </w:pPr>
      <w:r w:rsidRPr="003A08A8">
        <w:rPr>
          <w:color w:val="0D0D0D" w:themeColor="text1" w:themeTint="F2"/>
          <w:lang w:val="es-CO"/>
        </w:rPr>
        <w:t>Conclusión</w:t>
      </w:r>
    </w:p>
    <w:p w14:paraId="2980ADEF" w14:textId="4750E2EA" w:rsidR="00C95BC9" w:rsidRPr="009407FC" w:rsidRDefault="00C95BC9" w:rsidP="007D1301">
      <w:pPr>
        <w:ind w:firstLine="708"/>
        <w:rPr>
          <w:color w:val="0D0D0D" w:themeColor="text1" w:themeTint="F2"/>
          <w:lang w:val="es-CO"/>
        </w:rPr>
      </w:pPr>
      <w:r w:rsidRPr="006C6F54">
        <w:rPr>
          <w:color w:val="0D0D0D" w:themeColor="text1" w:themeTint="F2"/>
          <w:lang w:val="es-CO"/>
        </w:rPr>
        <w:t xml:space="preserve">El proyecto, al implementar una PMO con enfoque sostenible, puede convertirse en un instrumento estratégico para respetar los límites planetarios. Al incorporar criterios del Estándar P5™, promover proyectos responsables y establecer indicadores ambientales, la PMO no solo </w:t>
      </w:r>
      <w:r w:rsidRPr="006C6F54">
        <w:rPr>
          <w:color w:val="0D0D0D" w:themeColor="text1" w:themeTint="F2"/>
          <w:lang w:val="es-CO"/>
        </w:rPr>
        <w:lastRenderedPageBreak/>
        <w:t>evita contribuir al daño ecológico, sino que puede restaurar y regenerar lo que ha sido afectado, alineándose con los principios de sostenibilidad global.</w:t>
      </w:r>
    </w:p>
    <w:p w14:paraId="7107217F" w14:textId="009A2C63" w:rsidR="0063445F" w:rsidRPr="00112241" w:rsidRDefault="00D71211" w:rsidP="00112241">
      <w:pPr>
        <w:pStyle w:val="Ttulo3"/>
        <w:rPr>
          <w:b/>
          <w:bCs/>
          <w:color w:val="000000" w:themeColor="text1"/>
          <w:sz w:val="22"/>
          <w:szCs w:val="22"/>
          <w:lang w:val="es-CO"/>
        </w:rPr>
      </w:pPr>
      <w:bookmarkStart w:id="341" w:name="_Toc214616053"/>
      <w:r w:rsidRPr="00112241">
        <w:rPr>
          <w:b/>
          <w:bCs/>
          <w:color w:val="000000" w:themeColor="text1"/>
          <w:sz w:val="22"/>
          <w:szCs w:val="22"/>
          <w:lang w:val="es-CO"/>
        </w:rPr>
        <w:t>7</w:t>
      </w:r>
      <w:r w:rsidR="0063445F" w:rsidRPr="00112241">
        <w:rPr>
          <w:b/>
          <w:bCs/>
          <w:color w:val="000000" w:themeColor="text1"/>
          <w:sz w:val="22"/>
          <w:szCs w:val="22"/>
          <w:lang w:val="es-CO"/>
        </w:rPr>
        <w:t>.</w:t>
      </w:r>
      <w:r w:rsidR="007F49B3" w:rsidRPr="00112241">
        <w:rPr>
          <w:b/>
          <w:bCs/>
          <w:color w:val="000000" w:themeColor="text1"/>
          <w:sz w:val="22"/>
          <w:szCs w:val="22"/>
          <w:lang w:val="es-CO"/>
        </w:rPr>
        <w:t>3</w:t>
      </w:r>
      <w:r w:rsidR="0063445F" w:rsidRPr="00112241">
        <w:rPr>
          <w:b/>
          <w:bCs/>
          <w:color w:val="000000" w:themeColor="text1"/>
          <w:sz w:val="22"/>
          <w:szCs w:val="22"/>
          <w:lang w:val="es-CO"/>
        </w:rPr>
        <w:t>.2 D</w:t>
      </w:r>
      <w:r w:rsidR="00812206">
        <w:rPr>
          <w:b/>
          <w:bCs/>
          <w:color w:val="000000" w:themeColor="text1"/>
          <w:sz w:val="22"/>
          <w:szCs w:val="22"/>
          <w:lang w:val="es-CO"/>
        </w:rPr>
        <w:t>imensión de Desarrollo Social</w:t>
      </w:r>
      <w:bookmarkEnd w:id="341"/>
    </w:p>
    <w:p w14:paraId="37900A0E" w14:textId="3122B484" w:rsidR="00C95BC9" w:rsidRPr="00354C5B" w:rsidRDefault="00D71211" w:rsidP="00112241">
      <w:pPr>
        <w:pStyle w:val="Ttulo4"/>
        <w:rPr>
          <w:b/>
          <w:bCs/>
          <w:i w:val="0"/>
          <w:iCs w:val="0"/>
          <w:color w:val="000000" w:themeColor="text1"/>
          <w:lang w:val="es-CO"/>
        </w:rPr>
      </w:pPr>
      <w:r w:rsidRPr="005D6D23">
        <w:rPr>
          <w:b/>
          <w:bCs/>
          <w:i w:val="0"/>
          <w:iCs w:val="0"/>
          <w:color w:val="000000" w:themeColor="text1"/>
        </w:rPr>
        <w:t>7</w:t>
      </w:r>
      <w:r w:rsidR="00C95BC9" w:rsidRPr="005D6D23">
        <w:rPr>
          <w:b/>
          <w:bCs/>
          <w:i w:val="0"/>
          <w:iCs w:val="0"/>
          <w:color w:val="000000" w:themeColor="text1"/>
        </w:rPr>
        <w:t>.</w:t>
      </w:r>
      <w:r w:rsidR="007F49B3" w:rsidRPr="005D6D23">
        <w:rPr>
          <w:b/>
          <w:bCs/>
          <w:i w:val="0"/>
          <w:iCs w:val="0"/>
          <w:color w:val="000000" w:themeColor="text1"/>
        </w:rPr>
        <w:t>3</w:t>
      </w:r>
      <w:r w:rsidR="00C95BC9" w:rsidRPr="005D6D23">
        <w:rPr>
          <w:b/>
          <w:bCs/>
          <w:i w:val="0"/>
          <w:iCs w:val="0"/>
          <w:color w:val="000000" w:themeColor="text1"/>
        </w:rPr>
        <w:t>.</w:t>
      </w:r>
      <w:r w:rsidR="00CB3645" w:rsidRPr="005D6D23">
        <w:rPr>
          <w:b/>
          <w:bCs/>
          <w:i w:val="0"/>
          <w:iCs w:val="0"/>
          <w:color w:val="000000" w:themeColor="text1"/>
        </w:rPr>
        <w:t>2</w:t>
      </w:r>
      <w:r w:rsidR="0063445F" w:rsidRPr="005D6D23">
        <w:rPr>
          <w:b/>
          <w:bCs/>
          <w:i w:val="0"/>
          <w:iCs w:val="0"/>
          <w:color w:val="000000" w:themeColor="text1"/>
        </w:rPr>
        <w:t>.</w:t>
      </w:r>
      <w:r w:rsidR="00CB3645" w:rsidRPr="005D6D23">
        <w:rPr>
          <w:b/>
          <w:bCs/>
          <w:i w:val="0"/>
          <w:iCs w:val="0"/>
          <w:color w:val="000000" w:themeColor="text1"/>
        </w:rPr>
        <w:t>1</w:t>
      </w:r>
      <w:r w:rsidR="00C95BC9" w:rsidRPr="005D6D23">
        <w:rPr>
          <w:b/>
          <w:bCs/>
          <w:i w:val="0"/>
          <w:iCs w:val="0"/>
          <w:color w:val="000000" w:themeColor="text1"/>
        </w:rPr>
        <w:t xml:space="preserve"> ¿Cómo </w:t>
      </w:r>
      <w:r w:rsidR="0063445F" w:rsidRPr="005D6D23">
        <w:rPr>
          <w:b/>
          <w:bCs/>
          <w:i w:val="0"/>
          <w:iCs w:val="0"/>
          <w:color w:val="000000" w:themeColor="text1"/>
        </w:rPr>
        <w:t>mi proyecto promueve una vida digna a todos los habitantes del planeta según los ODS?</w:t>
      </w:r>
      <w:r w:rsidR="00C95BC9" w:rsidRPr="00354C5B">
        <w:rPr>
          <w:b/>
          <w:bCs/>
          <w:i w:val="0"/>
          <w:iCs w:val="0"/>
          <w:color w:val="000000" w:themeColor="text1"/>
        </w:rPr>
        <w:t xml:space="preserve"> </w:t>
      </w:r>
    </w:p>
    <w:p w14:paraId="06DCA027" w14:textId="1CD40F89" w:rsidR="00DD3333" w:rsidRDefault="0063445F" w:rsidP="00782171">
      <w:pPr>
        <w:ind w:firstLine="0"/>
      </w:pPr>
      <w:r>
        <w:rPr>
          <w:b/>
          <w:bCs/>
          <w:lang w:val="es-CO"/>
        </w:rPr>
        <w:tab/>
      </w:r>
      <w:r w:rsidRPr="0063445F">
        <w:t>La implementación de una PMO con enfoque sostenible y ético puede convertirse en una herramienta estratégica para alinear los proyectos institucionales con los ODS, contribuyendo así a mejorar las condiciones de vida a nivel local y global. A través del marco del Sustainable PMO Framework (SustainPMO), tu proyecto puede impactar positivamente en varios ODS clave:</w:t>
      </w:r>
    </w:p>
    <w:p w14:paraId="4CE4BAE2" w14:textId="77777777" w:rsidR="0063445F" w:rsidRPr="006C6F54" w:rsidRDefault="0063445F" w:rsidP="00782171">
      <w:pPr>
        <w:ind w:firstLine="0"/>
        <w:rPr>
          <w:lang w:val="es-CO"/>
        </w:rPr>
      </w:pPr>
      <w:r w:rsidRPr="005D6D23">
        <w:rPr>
          <w:lang w:val="es-CO"/>
        </w:rPr>
        <w:t>ODS 1: Fin de la pobreza</w:t>
      </w:r>
    </w:p>
    <w:p w14:paraId="7DE25540" w14:textId="77777777" w:rsidR="0063445F" w:rsidRPr="00AF5A65" w:rsidRDefault="0063445F">
      <w:pPr>
        <w:numPr>
          <w:ilvl w:val="0"/>
          <w:numId w:val="41"/>
        </w:numPr>
        <w:tabs>
          <w:tab w:val="num" w:pos="720"/>
        </w:tabs>
        <w:ind w:left="0" w:firstLine="0"/>
        <w:rPr>
          <w:lang w:val="es-CO"/>
        </w:rPr>
      </w:pPr>
      <w:r w:rsidRPr="005D6D23">
        <w:rPr>
          <w:lang w:val="es-CO"/>
        </w:rPr>
        <w:t>Impacto: La PMO puede priorizar proyectos que promuevan inclusión financiera, acceso</w:t>
      </w:r>
      <w:r w:rsidRPr="00AF5A65">
        <w:rPr>
          <w:lang w:val="es-CO"/>
        </w:rPr>
        <w:t xml:space="preserve"> a servicios bancarios para poblaciones vulnerables y microfinanzas responsables.</w:t>
      </w:r>
    </w:p>
    <w:p w14:paraId="6EED80B1" w14:textId="77777777" w:rsidR="0063445F" w:rsidRPr="005D6D23" w:rsidRDefault="0063445F">
      <w:pPr>
        <w:numPr>
          <w:ilvl w:val="0"/>
          <w:numId w:val="41"/>
        </w:numPr>
        <w:tabs>
          <w:tab w:val="num" w:pos="720"/>
        </w:tabs>
        <w:ind w:left="0" w:firstLine="0"/>
        <w:rPr>
          <w:lang w:val="es-CO"/>
        </w:rPr>
      </w:pPr>
      <w:r w:rsidRPr="005D6D23">
        <w:rPr>
          <w:lang w:val="es-CO"/>
        </w:rPr>
        <w:t>Ejemplo: Implementación de plataformas digitales para bancarizar zonas rurales.</w:t>
      </w:r>
    </w:p>
    <w:p w14:paraId="286EFDAA" w14:textId="7C653A47" w:rsidR="0063445F" w:rsidRPr="005D6D23" w:rsidRDefault="0063445F" w:rsidP="00782171">
      <w:pPr>
        <w:ind w:firstLine="0"/>
        <w:rPr>
          <w:lang w:val="es-CO"/>
        </w:rPr>
      </w:pPr>
      <w:r w:rsidRPr="005D6D23">
        <w:rPr>
          <w:lang w:val="es-CO"/>
        </w:rPr>
        <w:t>ODS 2: Hambre Cero</w:t>
      </w:r>
    </w:p>
    <w:p w14:paraId="450623DF" w14:textId="2D27364F" w:rsidR="0063445F" w:rsidRPr="00AF5A65" w:rsidRDefault="0063445F">
      <w:pPr>
        <w:numPr>
          <w:ilvl w:val="0"/>
          <w:numId w:val="42"/>
        </w:numPr>
        <w:tabs>
          <w:tab w:val="num" w:pos="720"/>
        </w:tabs>
        <w:ind w:left="0" w:firstLine="0"/>
        <w:rPr>
          <w:lang w:val="es-CO"/>
        </w:rPr>
      </w:pPr>
      <w:r w:rsidRPr="005D6D23">
        <w:rPr>
          <w:lang w:val="es-CO"/>
        </w:rPr>
        <w:t>Impacto: Contribuye a erradicar el hambre en las áreas dónde se están desarrollando</w:t>
      </w:r>
      <w:r w:rsidRPr="00AF5A65">
        <w:rPr>
          <w:lang w:val="es-CO"/>
        </w:rPr>
        <w:t xml:space="preserve"> proyectos.</w:t>
      </w:r>
    </w:p>
    <w:p w14:paraId="179AF5EF" w14:textId="4BDBA489" w:rsidR="0063445F" w:rsidRPr="005D6D23" w:rsidRDefault="0063445F">
      <w:pPr>
        <w:numPr>
          <w:ilvl w:val="0"/>
          <w:numId w:val="42"/>
        </w:numPr>
        <w:tabs>
          <w:tab w:val="num" w:pos="720"/>
        </w:tabs>
        <w:ind w:left="0" w:firstLine="0"/>
        <w:rPr>
          <w:lang w:val="es-CO"/>
        </w:rPr>
      </w:pPr>
      <w:r w:rsidRPr="005D6D23">
        <w:rPr>
          <w:lang w:val="es-CO"/>
        </w:rPr>
        <w:t>Ejemplo: Proyectos Reina Isabel Sta. Martha</w:t>
      </w:r>
    </w:p>
    <w:p w14:paraId="0101E9C3" w14:textId="77777777" w:rsidR="0063445F" w:rsidRPr="005D6D23" w:rsidRDefault="0063445F" w:rsidP="00782171">
      <w:pPr>
        <w:ind w:firstLine="0"/>
        <w:rPr>
          <w:lang w:val="es-CO"/>
        </w:rPr>
      </w:pPr>
      <w:r w:rsidRPr="005D6D23">
        <w:rPr>
          <w:lang w:val="es-CO"/>
        </w:rPr>
        <w:t>ODS 3: Salud y bienestar</w:t>
      </w:r>
    </w:p>
    <w:p w14:paraId="41718853" w14:textId="77777777" w:rsidR="0063445F" w:rsidRPr="00AF5A65" w:rsidRDefault="0063445F">
      <w:pPr>
        <w:numPr>
          <w:ilvl w:val="0"/>
          <w:numId w:val="42"/>
        </w:numPr>
        <w:tabs>
          <w:tab w:val="num" w:pos="720"/>
        </w:tabs>
        <w:ind w:left="0" w:firstLine="0"/>
        <w:rPr>
          <w:lang w:val="es-CO"/>
        </w:rPr>
      </w:pPr>
      <w:r w:rsidRPr="005D6D23">
        <w:rPr>
          <w:lang w:val="es-CO"/>
        </w:rPr>
        <w:t>Impacto: Al fomentar proyectos que mejoren condiciones laborales, reduzcan el estrés</w:t>
      </w:r>
      <w:r w:rsidRPr="00AF5A65">
        <w:rPr>
          <w:lang w:val="es-CO"/>
        </w:rPr>
        <w:t xml:space="preserve"> organizacional y promuevan el bienestar del personal, la PMO contribuye a una vida más saludable.</w:t>
      </w:r>
    </w:p>
    <w:p w14:paraId="4E03C0A2" w14:textId="37188A85" w:rsidR="0063445F" w:rsidRPr="005D6D23" w:rsidRDefault="0063445F">
      <w:pPr>
        <w:numPr>
          <w:ilvl w:val="0"/>
          <w:numId w:val="42"/>
        </w:numPr>
        <w:tabs>
          <w:tab w:val="num" w:pos="720"/>
        </w:tabs>
        <w:ind w:left="0" w:firstLine="0"/>
        <w:rPr>
          <w:lang w:val="es-CO"/>
        </w:rPr>
      </w:pPr>
      <w:r w:rsidRPr="005D6D23">
        <w:rPr>
          <w:lang w:val="es-CO"/>
        </w:rPr>
        <w:t>Ejemplo: Proyectos de ergonomía, salud mental y teletrabajo sostenible.</w:t>
      </w:r>
    </w:p>
    <w:p w14:paraId="2ED99616" w14:textId="2CA195FC" w:rsidR="0063445F" w:rsidRPr="005D6D23" w:rsidRDefault="0063445F" w:rsidP="00782171">
      <w:pPr>
        <w:ind w:firstLine="0"/>
        <w:rPr>
          <w:lang w:val="es-CO"/>
        </w:rPr>
      </w:pPr>
      <w:r w:rsidRPr="005D6D23">
        <w:rPr>
          <w:lang w:val="es-CO"/>
        </w:rPr>
        <w:t>ODS 4: Educación de calidad</w:t>
      </w:r>
    </w:p>
    <w:p w14:paraId="6C5F8FAC" w14:textId="77777777" w:rsidR="0063445F" w:rsidRPr="00AF5A65" w:rsidRDefault="0063445F">
      <w:pPr>
        <w:numPr>
          <w:ilvl w:val="0"/>
          <w:numId w:val="43"/>
        </w:numPr>
        <w:ind w:left="0" w:firstLine="0"/>
        <w:rPr>
          <w:lang w:val="es-CO"/>
        </w:rPr>
      </w:pPr>
      <w:r w:rsidRPr="005D6D23">
        <w:rPr>
          <w:lang w:val="es-CO"/>
        </w:rPr>
        <w:lastRenderedPageBreak/>
        <w:t>Impacto: La PMO puede apoyar iniciativas de formación continua, capacitación en</w:t>
      </w:r>
      <w:r w:rsidRPr="00AF5A65">
        <w:rPr>
          <w:lang w:val="es-CO"/>
        </w:rPr>
        <w:t xml:space="preserve"> gestión de proyectos y educación financiera para empleados y comunidades.</w:t>
      </w:r>
    </w:p>
    <w:p w14:paraId="2917B6D7" w14:textId="77777777" w:rsidR="0063445F" w:rsidRPr="005D6D23" w:rsidRDefault="0063445F">
      <w:pPr>
        <w:numPr>
          <w:ilvl w:val="0"/>
          <w:numId w:val="43"/>
        </w:numPr>
        <w:ind w:left="0" w:firstLine="0"/>
        <w:rPr>
          <w:lang w:val="es-CO"/>
        </w:rPr>
      </w:pPr>
      <w:r w:rsidRPr="005D6D23">
        <w:rPr>
          <w:lang w:val="es-CO"/>
        </w:rPr>
        <w:t>Ejemplo: Programas de certificación en gestión sostenible de proyectos.</w:t>
      </w:r>
    </w:p>
    <w:p w14:paraId="0DCE2B9A" w14:textId="266F19F0" w:rsidR="0063445F" w:rsidRPr="005D6D23" w:rsidRDefault="0063445F" w:rsidP="00782171">
      <w:pPr>
        <w:ind w:firstLine="0"/>
        <w:rPr>
          <w:lang w:val="es-CO"/>
        </w:rPr>
      </w:pPr>
      <w:r w:rsidRPr="005D6D23">
        <w:rPr>
          <w:lang w:val="es-CO"/>
        </w:rPr>
        <w:t>ODS 5: Igualdad de género</w:t>
      </w:r>
    </w:p>
    <w:p w14:paraId="396B7016" w14:textId="77777777" w:rsidR="0063445F" w:rsidRPr="00AF5A65" w:rsidRDefault="0063445F">
      <w:pPr>
        <w:numPr>
          <w:ilvl w:val="0"/>
          <w:numId w:val="44"/>
        </w:numPr>
        <w:tabs>
          <w:tab w:val="num" w:pos="720"/>
        </w:tabs>
        <w:ind w:left="0" w:firstLine="0"/>
        <w:rPr>
          <w:lang w:val="es-CO"/>
        </w:rPr>
      </w:pPr>
      <w:r w:rsidRPr="005D6D23">
        <w:rPr>
          <w:lang w:val="es-CO"/>
        </w:rPr>
        <w:t>Impacto: La PMO puede establecer criterios de equidad en la asignación de roles,</w:t>
      </w:r>
      <w:r w:rsidRPr="00AF5A65">
        <w:rPr>
          <w:lang w:val="es-CO"/>
        </w:rPr>
        <w:t xml:space="preserve"> liderazgo femenino en proyectos y evaluación de brechas salariales.</w:t>
      </w:r>
    </w:p>
    <w:p w14:paraId="69B7DE39" w14:textId="77777777" w:rsidR="0063445F" w:rsidRPr="005D6D23" w:rsidRDefault="0063445F">
      <w:pPr>
        <w:numPr>
          <w:ilvl w:val="0"/>
          <w:numId w:val="44"/>
        </w:numPr>
        <w:tabs>
          <w:tab w:val="num" w:pos="720"/>
        </w:tabs>
        <w:ind w:left="0" w:firstLine="0"/>
        <w:rPr>
          <w:lang w:val="es-CO"/>
        </w:rPr>
      </w:pPr>
      <w:r w:rsidRPr="005D6D23">
        <w:rPr>
          <w:lang w:val="es-CO"/>
        </w:rPr>
        <w:t>Ejemplo: Indicadores de participación femenina en la cartera de proyectos.</w:t>
      </w:r>
    </w:p>
    <w:p w14:paraId="1CF050DE" w14:textId="328B703A" w:rsidR="0063445F" w:rsidRPr="005D6D23" w:rsidRDefault="0063445F" w:rsidP="00782171">
      <w:pPr>
        <w:ind w:firstLine="0"/>
        <w:rPr>
          <w:lang w:val="es-CO"/>
        </w:rPr>
      </w:pPr>
      <w:r w:rsidRPr="005D6D23">
        <w:rPr>
          <w:lang w:val="es-CO"/>
        </w:rPr>
        <w:t xml:space="preserve">ODS 6: </w:t>
      </w:r>
      <w:r w:rsidR="00DD093E" w:rsidRPr="005D6D23">
        <w:rPr>
          <w:lang w:val="es-CO"/>
        </w:rPr>
        <w:t>Agua limpia y saneamiento.</w:t>
      </w:r>
    </w:p>
    <w:p w14:paraId="4A5B0A26" w14:textId="53B57053" w:rsidR="0063445F" w:rsidRPr="005D6D23" w:rsidRDefault="0063445F">
      <w:pPr>
        <w:numPr>
          <w:ilvl w:val="0"/>
          <w:numId w:val="42"/>
        </w:numPr>
        <w:tabs>
          <w:tab w:val="num" w:pos="720"/>
        </w:tabs>
        <w:ind w:left="0" w:firstLine="0"/>
        <w:rPr>
          <w:lang w:val="es-CO"/>
        </w:rPr>
      </w:pPr>
      <w:r w:rsidRPr="005D6D23">
        <w:rPr>
          <w:lang w:val="es-CO"/>
        </w:rPr>
        <w:t xml:space="preserve">Impacto: </w:t>
      </w:r>
      <w:r w:rsidR="00DD093E" w:rsidRPr="005D6D23">
        <w:rPr>
          <w:lang w:val="es-CO"/>
        </w:rPr>
        <w:t>Contribuir al suministro de agua potable y área saludables</w:t>
      </w:r>
    </w:p>
    <w:p w14:paraId="21A121CF" w14:textId="29C7CE0C" w:rsidR="0063445F" w:rsidRPr="005D6D23" w:rsidRDefault="0063445F">
      <w:pPr>
        <w:numPr>
          <w:ilvl w:val="0"/>
          <w:numId w:val="42"/>
        </w:numPr>
        <w:tabs>
          <w:tab w:val="num" w:pos="720"/>
        </w:tabs>
        <w:ind w:left="0" w:firstLine="0"/>
        <w:rPr>
          <w:lang w:val="es-CO"/>
        </w:rPr>
      </w:pPr>
      <w:r w:rsidRPr="005D6D23">
        <w:rPr>
          <w:lang w:val="es-CO"/>
        </w:rPr>
        <w:t xml:space="preserve">Ejemplo: Proyectos </w:t>
      </w:r>
      <w:r w:rsidR="00DD093E" w:rsidRPr="005D6D23">
        <w:rPr>
          <w:lang w:val="es-CO"/>
        </w:rPr>
        <w:t>que cumplen con la normatividad de saneamiento ambiental</w:t>
      </w:r>
      <w:r w:rsidRPr="005D6D23">
        <w:rPr>
          <w:lang w:val="es-CO"/>
        </w:rPr>
        <w:t>.</w:t>
      </w:r>
    </w:p>
    <w:p w14:paraId="3BE187C9" w14:textId="7DAC5F17" w:rsidR="0063445F" w:rsidRPr="005D6D23" w:rsidRDefault="0063445F" w:rsidP="00782171">
      <w:pPr>
        <w:ind w:firstLine="0"/>
        <w:rPr>
          <w:lang w:val="es-CO"/>
        </w:rPr>
      </w:pPr>
      <w:r w:rsidRPr="005D6D23">
        <w:rPr>
          <w:lang w:val="es-CO"/>
        </w:rPr>
        <w:t xml:space="preserve">ODS 7: </w:t>
      </w:r>
      <w:r w:rsidR="00DC697A" w:rsidRPr="005D6D23">
        <w:rPr>
          <w:lang w:val="es-CO"/>
        </w:rPr>
        <w:t>Energía asequible y no contaminante</w:t>
      </w:r>
    </w:p>
    <w:p w14:paraId="313C1837" w14:textId="77777777" w:rsidR="00DC697A" w:rsidRPr="00AF5A65" w:rsidRDefault="0063445F">
      <w:pPr>
        <w:numPr>
          <w:ilvl w:val="0"/>
          <w:numId w:val="42"/>
        </w:numPr>
        <w:tabs>
          <w:tab w:val="num" w:pos="720"/>
        </w:tabs>
        <w:ind w:left="0" w:firstLine="0"/>
        <w:rPr>
          <w:lang w:val="es-CO"/>
        </w:rPr>
      </w:pPr>
      <w:r w:rsidRPr="005D6D23">
        <w:rPr>
          <w:lang w:val="es-CO"/>
        </w:rPr>
        <w:t xml:space="preserve">Impacto: </w:t>
      </w:r>
      <w:r w:rsidR="00DC697A" w:rsidRPr="005D6D23">
        <w:rPr>
          <w:rFonts w:eastAsia="Arial Unicode MS" w:cs="Arial"/>
          <w:color w:val="0D0D0D" w:themeColor="text1" w:themeTint="F2"/>
          <w:szCs w:val="22"/>
        </w:rPr>
        <w:t>La PMO puede incorporar criterios de eficiencia energética en los proyectos de</w:t>
      </w:r>
      <w:r w:rsidR="00DC697A" w:rsidRPr="00AF5A65">
        <w:rPr>
          <w:rFonts w:eastAsia="Arial Unicode MS" w:cs="Arial"/>
          <w:color w:val="0D0D0D" w:themeColor="text1" w:themeTint="F2"/>
          <w:szCs w:val="22"/>
        </w:rPr>
        <w:t xml:space="preserve"> vivienda (ONU-Habitat, 2019). </w:t>
      </w:r>
    </w:p>
    <w:p w14:paraId="1926D749" w14:textId="2D2638D1" w:rsidR="0063445F" w:rsidRPr="005D6D23" w:rsidRDefault="0063445F">
      <w:pPr>
        <w:numPr>
          <w:ilvl w:val="0"/>
          <w:numId w:val="42"/>
        </w:numPr>
        <w:tabs>
          <w:tab w:val="num" w:pos="720"/>
        </w:tabs>
        <w:ind w:left="0" w:firstLine="0"/>
        <w:rPr>
          <w:lang w:val="es-CO"/>
        </w:rPr>
      </w:pPr>
      <w:r w:rsidRPr="005D6D23">
        <w:rPr>
          <w:lang w:val="es-CO"/>
        </w:rPr>
        <w:t xml:space="preserve">Ejemplo: Proyectos </w:t>
      </w:r>
      <w:r w:rsidR="00DC697A" w:rsidRPr="005D6D23">
        <w:rPr>
          <w:lang w:val="es-CO"/>
        </w:rPr>
        <w:t>que contemplen energía solar y aguas lluvias reutilizadas</w:t>
      </w:r>
      <w:r w:rsidRPr="005D6D23">
        <w:rPr>
          <w:lang w:val="es-CO"/>
        </w:rPr>
        <w:t>.</w:t>
      </w:r>
    </w:p>
    <w:p w14:paraId="4DD50F91" w14:textId="7B1B7FB4" w:rsidR="0063445F" w:rsidRPr="005D6D23" w:rsidRDefault="0063445F" w:rsidP="00782171">
      <w:pPr>
        <w:ind w:firstLine="0"/>
        <w:rPr>
          <w:lang w:val="es-CO"/>
        </w:rPr>
      </w:pPr>
      <w:r w:rsidRPr="005D6D23">
        <w:rPr>
          <w:lang w:val="es-CO"/>
        </w:rPr>
        <w:t>ODS 8: Trabajo decente y crecimiento económico</w:t>
      </w:r>
    </w:p>
    <w:p w14:paraId="01C305DF" w14:textId="77777777" w:rsidR="0063445F" w:rsidRPr="00AF5A65" w:rsidRDefault="0063445F">
      <w:pPr>
        <w:numPr>
          <w:ilvl w:val="0"/>
          <w:numId w:val="45"/>
        </w:numPr>
        <w:tabs>
          <w:tab w:val="num" w:pos="720"/>
        </w:tabs>
        <w:ind w:left="0" w:firstLine="0"/>
        <w:rPr>
          <w:lang w:val="es-CO"/>
        </w:rPr>
      </w:pPr>
      <w:r w:rsidRPr="005D6D23">
        <w:rPr>
          <w:lang w:val="es-CO"/>
        </w:rPr>
        <w:t>Impacto: Al profesionalizar la gestión de proyectos, se mejora la eficiencia, se generan</w:t>
      </w:r>
      <w:r w:rsidRPr="00AF5A65">
        <w:rPr>
          <w:lang w:val="es-CO"/>
        </w:rPr>
        <w:t xml:space="preserve"> empleos de calidad y se promueve el crecimiento sostenible.</w:t>
      </w:r>
    </w:p>
    <w:p w14:paraId="31C4E779" w14:textId="77777777" w:rsidR="0063445F" w:rsidRPr="005D6D23" w:rsidRDefault="0063445F">
      <w:pPr>
        <w:numPr>
          <w:ilvl w:val="0"/>
          <w:numId w:val="45"/>
        </w:numPr>
        <w:tabs>
          <w:tab w:val="num" w:pos="720"/>
        </w:tabs>
        <w:ind w:left="0" w:firstLine="0"/>
        <w:rPr>
          <w:lang w:val="es-CO"/>
        </w:rPr>
      </w:pPr>
      <w:r w:rsidRPr="005D6D23">
        <w:rPr>
          <w:lang w:val="es-CO"/>
        </w:rPr>
        <w:t>Ejemplo: Proyectos que optimizan procesos sin precarizar el empleo.</w:t>
      </w:r>
    </w:p>
    <w:p w14:paraId="7E5C9B9B" w14:textId="3EABF83B" w:rsidR="00DC697A" w:rsidRPr="005D6D23" w:rsidRDefault="0063445F" w:rsidP="006C6F54">
      <w:pPr>
        <w:ind w:firstLine="0"/>
        <w:rPr>
          <w:lang w:val="es-CO"/>
        </w:rPr>
      </w:pPr>
      <w:r w:rsidRPr="005D6D23">
        <w:rPr>
          <w:lang w:val="es-CO"/>
        </w:rPr>
        <w:t xml:space="preserve">ODS 9: </w:t>
      </w:r>
      <w:r w:rsidR="00DC697A" w:rsidRPr="005D6D23">
        <w:rPr>
          <w:lang w:val="es-CO"/>
        </w:rPr>
        <w:t>Industria, innovación e infraestructura.</w:t>
      </w:r>
    </w:p>
    <w:p w14:paraId="3DDCE139" w14:textId="13E8DA01" w:rsidR="0063445F" w:rsidRPr="009F6FC8" w:rsidRDefault="0063445F">
      <w:pPr>
        <w:pStyle w:val="Prrafodelista"/>
        <w:numPr>
          <w:ilvl w:val="0"/>
          <w:numId w:val="64"/>
        </w:numPr>
        <w:tabs>
          <w:tab w:val="num" w:pos="720"/>
        </w:tabs>
        <w:ind w:hanging="1067"/>
        <w:rPr>
          <w:lang w:val="es-CO"/>
        </w:rPr>
      </w:pPr>
      <w:r w:rsidRPr="005D6D23">
        <w:rPr>
          <w:lang w:val="es-CO"/>
        </w:rPr>
        <w:t xml:space="preserve">Impacto: Al fomentar proyectos que </w:t>
      </w:r>
      <w:r w:rsidR="00DC697A" w:rsidRPr="005D6D23">
        <w:rPr>
          <w:lang w:val="es-CO"/>
        </w:rPr>
        <w:t>incluyen nuevas formas de construcción que</w:t>
      </w:r>
      <w:r w:rsidR="00DC697A" w:rsidRPr="009F6FC8">
        <w:rPr>
          <w:lang w:val="es-CO"/>
        </w:rPr>
        <w:t xml:space="preserve"> cumplen con la normatividad vigente</w:t>
      </w:r>
    </w:p>
    <w:p w14:paraId="5DB90B5E" w14:textId="5E918E4D" w:rsidR="0063445F" w:rsidRPr="005D6D23" w:rsidRDefault="0063445F">
      <w:pPr>
        <w:numPr>
          <w:ilvl w:val="0"/>
          <w:numId w:val="42"/>
        </w:numPr>
        <w:tabs>
          <w:tab w:val="num" w:pos="720"/>
        </w:tabs>
        <w:ind w:left="0" w:firstLine="0"/>
        <w:rPr>
          <w:lang w:val="es-CO"/>
        </w:rPr>
      </w:pPr>
      <w:r w:rsidRPr="005D6D23">
        <w:rPr>
          <w:lang w:val="es-CO"/>
        </w:rPr>
        <w:t xml:space="preserve">Ejemplo: Proyectos de </w:t>
      </w:r>
      <w:r w:rsidR="00DC697A" w:rsidRPr="005D6D23">
        <w:rPr>
          <w:lang w:val="es-CO"/>
        </w:rPr>
        <w:t>inmuebles costa caribe como Sta Isabel.</w:t>
      </w:r>
    </w:p>
    <w:p w14:paraId="33278751" w14:textId="46A79702" w:rsidR="0063445F" w:rsidRPr="005D6D23" w:rsidRDefault="0063445F" w:rsidP="00782171">
      <w:pPr>
        <w:ind w:firstLine="0"/>
        <w:rPr>
          <w:lang w:val="es-CO"/>
        </w:rPr>
      </w:pPr>
      <w:r w:rsidRPr="005D6D23">
        <w:rPr>
          <w:lang w:val="es-CO"/>
        </w:rPr>
        <w:t xml:space="preserve">ODS 10: </w:t>
      </w:r>
      <w:r w:rsidR="00DC697A" w:rsidRPr="005D6D23">
        <w:rPr>
          <w:lang w:val="es-CO"/>
        </w:rPr>
        <w:t>Reducción de las desigualdades.</w:t>
      </w:r>
    </w:p>
    <w:p w14:paraId="0E7F00C6" w14:textId="6DD91B76" w:rsidR="0063445F" w:rsidRPr="00AF5A65" w:rsidRDefault="0063445F">
      <w:pPr>
        <w:numPr>
          <w:ilvl w:val="0"/>
          <w:numId w:val="42"/>
        </w:numPr>
        <w:tabs>
          <w:tab w:val="num" w:pos="720"/>
        </w:tabs>
        <w:ind w:left="0" w:firstLine="0"/>
        <w:rPr>
          <w:lang w:val="es-CO"/>
        </w:rPr>
      </w:pPr>
      <w:r w:rsidRPr="005D6D23">
        <w:rPr>
          <w:lang w:val="es-CO"/>
        </w:rPr>
        <w:t xml:space="preserve">Impacto: Al fomentar proyectos que mejoren condiciones </w:t>
      </w:r>
      <w:r w:rsidR="00DC697A" w:rsidRPr="005D6D23">
        <w:rPr>
          <w:lang w:val="es-CO"/>
        </w:rPr>
        <w:t>de vida de sus habitantes con</w:t>
      </w:r>
      <w:r w:rsidR="00DC697A" w:rsidRPr="00AF5A65">
        <w:rPr>
          <w:lang w:val="es-CO"/>
        </w:rPr>
        <w:t xml:space="preserve"> servicios públicos, salud y educación.</w:t>
      </w:r>
    </w:p>
    <w:p w14:paraId="394D774F" w14:textId="04C8F6B4" w:rsidR="0063445F" w:rsidRPr="0063445F" w:rsidRDefault="0063445F">
      <w:pPr>
        <w:numPr>
          <w:ilvl w:val="0"/>
          <w:numId w:val="42"/>
        </w:numPr>
        <w:tabs>
          <w:tab w:val="num" w:pos="720"/>
        </w:tabs>
        <w:ind w:left="0" w:firstLine="0"/>
        <w:rPr>
          <w:lang w:val="es-CO"/>
        </w:rPr>
      </w:pPr>
      <w:r w:rsidRPr="005D6D23">
        <w:rPr>
          <w:lang w:val="es-CO"/>
        </w:rPr>
        <w:lastRenderedPageBreak/>
        <w:t xml:space="preserve">Ejemplo: Proyectos </w:t>
      </w:r>
      <w:r w:rsidR="008B0FB6" w:rsidRPr="005D6D23">
        <w:rPr>
          <w:lang w:val="es-CO"/>
        </w:rPr>
        <w:t>con articulación en vías de acceso, centros de salud, educación y</w:t>
      </w:r>
      <w:r w:rsidR="008B0FB6" w:rsidRPr="008B0FB6">
        <w:rPr>
          <w:lang w:val="es-CO"/>
        </w:rPr>
        <w:t xml:space="preserve"> sedes administrativas.</w:t>
      </w:r>
    </w:p>
    <w:p w14:paraId="69F0CDEC" w14:textId="70348BE0" w:rsidR="0063445F" w:rsidRPr="005D6D23" w:rsidRDefault="0063445F" w:rsidP="00782171">
      <w:pPr>
        <w:ind w:firstLine="0"/>
        <w:rPr>
          <w:lang w:val="es-CO"/>
        </w:rPr>
      </w:pPr>
      <w:r w:rsidRPr="005D6D23">
        <w:rPr>
          <w:lang w:val="es-CO"/>
        </w:rPr>
        <w:t>ODS 11: Ciudades y comunidades sostenibles</w:t>
      </w:r>
    </w:p>
    <w:p w14:paraId="5618B3B8" w14:textId="77777777" w:rsidR="0063445F" w:rsidRPr="00AF5A65" w:rsidRDefault="0063445F">
      <w:pPr>
        <w:numPr>
          <w:ilvl w:val="0"/>
          <w:numId w:val="46"/>
        </w:numPr>
        <w:tabs>
          <w:tab w:val="num" w:pos="720"/>
        </w:tabs>
        <w:ind w:left="0" w:firstLine="0"/>
        <w:rPr>
          <w:lang w:val="es-CO"/>
        </w:rPr>
      </w:pPr>
      <w:r w:rsidRPr="005D6D23">
        <w:rPr>
          <w:lang w:val="es-CO"/>
        </w:rPr>
        <w:t>Impacto: La PMO puede priorizar proyectos de infraestructura verde, movilidad</w:t>
      </w:r>
      <w:r w:rsidRPr="00AF5A65">
        <w:rPr>
          <w:lang w:val="es-CO"/>
        </w:rPr>
        <w:t xml:space="preserve"> sostenible y resiliencia urbana.</w:t>
      </w:r>
    </w:p>
    <w:p w14:paraId="0CB383A5" w14:textId="77777777" w:rsidR="0063445F" w:rsidRPr="005D6D23" w:rsidRDefault="0063445F">
      <w:pPr>
        <w:numPr>
          <w:ilvl w:val="0"/>
          <w:numId w:val="46"/>
        </w:numPr>
        <w:tabs>
          <w:tab w:val="num" w:pos="720"/>
        </w:tabs>
        <w:ind w:left="0" w:firstLine="0"/>
        <w:rPr>
          <w:lang w:val="es-CO"/>
        </w:rPr>
      </w:pPr>
      <w:r w:rsidRPr="005D6D23">
        <w:rPr>
          <w:lang w:val="es-CO"/>
        </w:rPr>
        <w:t>Ejemplo: Evaluación de impacto ambiental en proyectos de urbanismo.</w:t>
      </w:r>
    </w:p>
    <w:p w14:paraId="32276972" w14:textId="77777777" w:rsidR="008B0FB6" w:rsidRPr="005D6D23" w:rsidRDefault="0063445F" w:rsidP="006C6F54">
      <w:pPr>
        <w:ind w:firstLine="0"/>
        <w:rPr>
          <w:lang w:val="es-CO"/>
        </w:rPr>
      </w:pPr>
      <w:r w:rsidRPr="005D6D23">
        <w:rPr>
          <w:lang w:val="es-CO"/>
        </w:rPr>
        <w:t xml:space="preserve">ODS 12: </w:t>
      </w:r>
      <w:r w:rsidR="008B0FB6" w:rsidRPr="005D6D23">
        <w:rPr>
          <w:lang w:val="es-CO"/>
        </w:rPr>
        <w:t xml:space="preserve">Producción y consumo responsables </w:t>
      </w:r>
    </w:p>
    <w:p w14:paraId="52429368" w14:textId="5D1D10AE" w:rsidR="0063445F" w:rsidRPr="00423994" w:rsidRDefault="0063445F">
      <w:pPr>
        <w:pStyle w:val="Prrafodelista"/>
        <w:numPr>
          <w:ilvl w:val="0"/>
          <w:numId w:val="63"/>
        </w:numPr>
        <w:tabs>
          <w:tab w:val="num" w:pos="720"/>
        </w:tabs>
        <w:ind w:hanging="1067"/>
        <w:rPr>
          <w:lang w:val="es-CO"/>
        </w:rPr>
      </w:pPr>
      <w:r w:rsidRPr="005D6D23">
        <w:rPr>
          <w:lang w:val="es-CO"/>
        </w:rPr>
        <w:t xml:space="preserve">Impacto: </w:t>
      </w:r>
      <w:r w:rsidR="008B0FB6" w:rsidRPr="005D6D23">
        <w:rPr>
          <w:lang w:val="es-CO"/>
        </w:rPr>
        <w:t>En proyectos donde se desarrollen con seguimiento a la forma de construcción</w:t>
      </w:r>
      <w:r w:rsidR="008B0FB6" w:rsidRPr="00423994">
        <w:rPr>
          <w:lang w:val="es-CO"/>
        </w:rPr>
        <w:t xml:space="preserve"> y al igual a la entrega de los inmuebles, se realiza una capacitación.</w:t>
      </w:r>
    </w:p>
    <w:p w14:paraId="5F1DDE69" w14:textId="1EC9A6B7" w:rsidR="0063445F" w:rsidRPr="005D6D23" w:rsidRDefault="0063445F">
      <w:pPr>
        <w:numPr>
          <w:ilvl w:val="0"/>
          <w:numId w:val="42"/>
        </w:numPr>
        <w:tabs>
          <w:tab w:val="num" w:pos="720"/>
        </w:tabs>
        <w:ind w:left="0" w:firstLine="0"/>
        <w:rPr>
          <w:lang w:val="es-CO"/>
        </w:rPr>
      </w:pPr>
      <w:r w:rsidRPr="005D6D23">
        <w:rPr>
          <w:lang w:val="es-CO"/>
        </w:rPr>
        <w:t xml:space="preserve">Ejemplo: Proyectos de </w:t>
      </w:r>
      <w:r w:rsidR="008B0FB6" w:rsidRPr="005D6D23">
        <w:rPr>
          <w:lang w:val="es-CO"/>
        </w:rPr>
        <w:t>construcción y de cuidado en las sedes de la Entidad.</w:t>
      </w:r>
    </w:p>
    <w:p w14:paraId="5DCE16B3" w14:textId="2D4E6951" w:rsidR="0063445F" w:rsidRPr="005D6D23" w:rsidRDefault="0063445F" w:rsidP="00782171">
      <w:pPr>
        <w:ind w:firstLine="0"/>
        <w:rPr>
          <w:lang w:val="es-CO"/>
        </w:rPr>
      </w:pPr>
      <w:r w:rsidRPr="005D6D23">
        <w:rPr>
          <w:lang w:val="es-CO"/>
        </w:rPr>
        <w:t>ODS 13: Acción por el clima</w:t>
      </w:r>
    </w:p>
    <w:p w14:paraId="4649AEFD" w14:textId="77777777" w:rsidR="0063445F" w:rsidRPr="00AF5A65" w:rsidRDefault="0063445F">
      <w:pPr>
        <w:numPr>
          <w:ilvl w:val="0"/>
          <w:numId w:val="47"/>
        </w:numPr>
        <w:tabs>
          <w:tab w:val="num" w:pos="720"/>
        </w:tabs>
        <w:ind w:left="0" w:firstLine="0"/>
        <w:rPr>
          <w:lang w:val="es-CO"/>
        </w:rPr>
      </w:pPr>
      <w:r w:rsidRPr="005D6D23">
        <w:rPr>
          <w:lang w:val="es-CO"/>
        </w:rPr>
        <w:t>Impacto: La PMO puede incorporar métricas de huella de carbono, promover proyectos</w:t>
      </w:r>
      <w:r w:rsidRPr="00AF5A65">
        <w:rPr>
          <w:lang w:val="es-CO"/>
        </w:rPr>
        <w:t xml:space="preserve"> de mitigación y adaptación climática.</w:t>
      </w:r>
    </w:p>
    <w:p w14:paraId="13CAF136" w14:textId="77777777" w:rsidR="0063445F" w:rsidRPr="005D6D23" w:rsidRDefault="0063445F">
      <w:pPr>
        <w:numPr>
          <w:ilvl w:val="0"/>
          <w:numId w:val="47"/>
        </w:numPr>
        <w:tabs>
          <w:tab w:val="num" w:pos="720"/>
        </w:tabs>
        <w:ind w:left="0" w:firstLine="0"/>
        <w:rPr>
          <w:lang w:val="es-CO"/>
        </w:rPr>
      </w:pPr>
      <w:r w:rsidRPr="005D6D23">
        <w:rPr>
          <w:lang w:val="es-CO"/>
        </w:rPr>
        <w:t>Ejemplo: Digitalización de procesos para reducir consumo energético.</w:t>
      </w:r>
    </w:p>
    <w:p w14:paraId="59568D7A" w14:textId="77777777" w:rsidR="008B0FB6" w:rsidRPr="005D6D23" w:rsidRDefault="0063445F" w:rsidP="006C6F54">
      <w:pPr>
        <w:ind w:firstLine="0"/>
        <w:rPr>
          <w:lang w:val="es-CO"/>
        </w:rPr>
      </w:pPr>
      <w:r w:rsidRPr="005D6D23">
        <w:rPr>
          <w:lang w:val="es-CO"/>
        </w:rPr>
        <w:t xml:space="preserve">ODS 14: </w:t>
      </w:r>
      <w:r w:rsidR="008B0FB6" w:rsidRPr="005D6D23">
        <w:rPr>
          <w:lang w:val="es-CO"/>
        </w:rPr>
        <w:t>Vida submarina.</w:t>
      </w:r>
    </w:p>
    <w:p w14:paraId="217C1987" w14:textId="008038FB" w:rsidR="0063445F" w:rsidRPr="005D6D23" w:rsidRDefault="0063445F">
      <w:pPr>
        <w:pStyle w:val="Prrafodelista"/>
        <w:numPr>
          <w:ilvl w:val="0"/>
          <w:numId w:val="42"/>
        </w:numPr>
        <w:tabs>
          <w:tab w:val="num" w:pos="720"/>
        </w:tabs>
        <w:ind w:hanging="1067"/>
        <w:rPr>
          <w:lang w:val="es-CO"/>
        </w:rPr>
      </w:pPr>
      <w:r w:rsidRPr="005D6D23">
        <w:rPr>
          <w:lang w:val="es-CO"/>
        </w:rPr>
        <w:t xml:space="preserve">Impacto: </w:t>
      </w:r>
      <w:r w:rsidR="008B0FB6" w:rsidRPr="005D6D23">
        <w:rPr>
          <w:lang w:val="es-CO"/>
        </w:rPr>
        <w:t>Contribuir a la calidad del agua de los ríos que llegan a los mares.</w:t>
      </w:r>
    </w:p>
    <w:p w14:paraId="30EC2144" w14:textId="5544B6F9" w:rsidR="0063445F" w:rsidRPr="0063445F" w:rsidRDefault="0063445F">
      <w:pPr>
        <w:numPr>
          <w:ilvl w:val="0"/>
          <w:numId w:val="42"/>
        </w:numPr>
        <w:tabs>
          <w:tab w:val="num" w:pos="720"/>
        </w:tabs>
        <w:ind w:left="0" w:firstLine="0"/>
        <w:rPr>
          <w:lang w:val="es-CO"/>
        </w:rPr>
      </w:pPr>
      <w:r w:rsidRPr="005D6D23">
        <w:rPr>
          <w:lang w:val="es-CO"/>
        </w:rPr>
        <w:t xml:space="preserve">Ejemplo: </w:t>
      </w:r>
      <w:r w:rsidR="008B0FB6" w:rsidRPr="005D6D23">
        <w:rPr>
          <w:lang w:val="es-CO"/>
        </w:rPr>
        <w:t>Todos los proyectos deben cumplir con la normatividad vigente y deben estar</w:t>
      </w:r>
      <w:r w:rsidR="008B0FB6" w:rsidRPr="008B0FB6">
        <w:rPr>
          <w:lang w:val="es-CO"/>
        </w:rPr>
        <w:t xml:space="preserve"> conectados a las redes de aguas sanitarias de los municipios, cumpliendo al 100%</w:t>
      </w:r>
      <w:r w:rsidRPr="0063445F">
        <w:rPr>
          <w:lang w:val="es-CO"/>
        </w:rPr>
        <w:t>.</w:t>
      </w:r>
    </w:p>
    <w:p w14:paraId="10186E24" w14:textId="77777777" w:rsidR="008B0FB6" w:rsidRPr="005D6D23" w:rsidRDefault="0063445F" w:rsidP="006C6F54">
      <w:pPr>
        <w:ind w:firstLine="0"/>
        <w:rPr>
          <w:lang w:val="es-CO"/>
        </w:rPr>
      </w:pPr>
      <w:r w:rsidRPr="005D6D23">
        <w:rPr>
          <w:lang w:val="es-CO"/>
        </w:rPr>
        <w:t xml:space="preserve">ODS 15: </w:t>
      </w:r>
      <w:r w:rsidR="008B0FB6" w:rsidRPr="005D6D23">
        <w:rPr>
          <w:lang w:val="es-CO"/>
        </w:rPr>
        <w:t>Vida de ecosistemas terrestres.</w:t>
      </w:r>
    </w:p>
    <w:p w14:paraId="46F978EC" w14:textId="3171CE26" w:rsidR="0063445F" w:rsidRPr="00423994" w:rsidRDefault="0063445F">
      <w:pPr>
        <w:pStyle w:val="Prrafodelista"/>
        <w:numPr>
          <w:ilvl w:val="0"/>
          <w:numId w:val="42"/>
        </w:numPr>
        <w:tabs>
          <w:tab w:val="num" w:pos="720"/>
        </w:tabs>
        <w:ind w:hanging="1067"/>
        <w:rPr>
          <w:lang w:val="es-CO"/>
        </w:rPr>
      </w:pPr>
      <w:r w:rsidRPr="005D6D23">
        <w:rPr>
          <w:lang w:val="es-CO"/>
        </w:rPr>
        <w:t xml:space="preserve">Impacto: </w:t>
      </w:r>
      <w:r w:rsidR="008B0FB6" w:rsidRPr="005D6D23">
        <w:rPr>
          <w:lang w:val="es-CO"/>
        </w:rPr>
        <w:t>Mantenimiento de los ecosistemas en los cuales se edifican proyectos para ser</w:t>
      </w:r>
      <w:r w:rsidR="008B0FB6" w:rsidRPr="00423994">
        <w:rPr>
          <w:lang w:val="es-CO"/>
        </w:rPr>
        <w:t xml:space="preserve"> recibidos por los beneficiarios.</w:t>
      </w:r>
    </w:p>
    <w:p w14:paraId="6BA0CDC6" w14:textId="4897123D" w:rsidR="0063445F" w:rsidRPr="005D6D23" w:rsidRDefault="0063445F">
      <w:pPr>
        <w:numPr>
          <w:ilvl w:val="0"/>
          <w:numId w:val="42"/>
        </w:numPr>
        <w:tabs>
          <w:tab w:val="num" w:pos="720"/>
        </w:tabs>
        <w:ind w:left="0" w:firstLine="0"/>
        <w:rPr>
          <w:lang w:val="es-CO"/>
        </w:rPr>
      </w:pPr>
      <w:r w:rsidRPr="005D6D23">
        <w:rPr>
          <w:lang w:val="es-CO"/>
        </w:rPr>
        <w:t xml:space="preserve">Ejemplo: Proyectos </w:t>
      </w:r>
      <w:r w:rsidR="008B0FB6" w:rsidRPr="005D6D23">
        <w:rPr>
          <w:lang w:val="es-CO"/>
        </w:rPr>
        <w:t>de Fondo de Solidaridad.</w:t>
      </w:r>
    </w:p>
    <w:p w14:paraId="6B945B2A" w14:textId="4C61C7C6" w:rsidR="0063445F" w:rsidRPr="005D6D23" w:rsidRDefault="0063445F" w:rsidP="00782171">
      <w:pPr>
        <w:ind w:firstLine="0"/>
        <w:rPr>
          <w:lang w:val="es-CO"/>
        </w:rPr>
      </w:pPr>
      <w:r w:rsidRPr="005D6D23">
        <w:rPr>
          <w:lang w:val="es-CO"/>
        </w:rPr>
        <w:t>ODS 16: Paz, justicia e instituciones sólidas</w:t>
      </w:r>
    </w:p>
    <w:p w14:paraId="357A3D17" w14:textId="77777777" w:rsidR="0063445F" w:rsidRPr="00AF5A65" w:rsidRDefault="0063445F">
      <w:pPr>
        <w:numPr>
          <w:ilvl w:val="0"/>
          <w:numId w:val="48"/>
        </w:numPr>
        <w:tabs>
          <w:tab w:val="num" w:pos="720"/>
        </w:tabs>
        <w:ind w:left="0" w:firstLine="0"/>
        <w:rPr>
          <w:lang w:val="es-CO"/>
        </w:rPr>
      </w:pPr>
      <w:r w:rsidRPr="005D6D23">
        <w:rPr>
          <w:lang w:val="es-CO"/>
        </w:rPr>
        <w:t>Impacto: Una PMO bien estructurada promueve la transparencia, la rendición de</w:t>
      </w:r>
      <w:r w:rsidRPr="00AF5A65">
        <w:rPr>
          <w:lang w:val="es-CO"/>
        </w:rPr>
        <w:t xml:space="preserve"> cuentas y la gobernanza ética en la gestión de proyectos.</w:t>
      </w:r>
    </w:p>
    <w:p w14:paraId="2D866550" w14:textId="77777777" w:rsidR="0063445F" w:rsidRPr="005D6D23" w:rsidRDefault="0063445F">
      <w:pPr>
        <w:numPr>
          <w:ilvl w:val="0"/>
          <w:numId w:val="48"/>
        </w:numPr>
        <w:tabs>
          <w:tab w:val="num" w:pos="720"/>
        </w:tabs>
        <w:ind w:left="0" w:firstLine="0"/>
        <w:rPr>
          <w:lang w:val="es-CO"/>
        </w:rPr>
      </w:pPr>
      <w:r w:rsidRPr="005D6D23">
        <w:rPr>
          <w:lang w:val="es-CO"/>
        </w:rPr>
        <w:lastRenderedPageBreak/>
        <w:t>Ejemplo: Auditorías internas, gestión de riesgos y participación ciudadana.</w:t>
      </w:r>
    </w:p>
    <w:p w14:paraId="17E96C41" w14:textId="0FDDE7AA" w:rsidR="0063445F" w:rsidRPr="005D6D23" w:rsidRDefault="0063445F" w:rsidP="00782171">
      <w:pPr>
        <w:ind w:firstLine="0"/>
        <w:rPr>
          <w:lang w:val="es-CO"/>
        </w:rPr>
      </w:pPr>
      <w:r w:rsidRPr="005D6D23">
        <w:rPr>
          <w:lang w:val="es-CO"/>
        </w:rPr>
        <w:t>ODS 17: Alianzas para lograr los objetivos</w:t>
      </w:r>
    </w:p>
    <w:p w14:paraId="70EACA4F" w14:textId="77777777" w:rsidR="0063445F" w:rsidRPr="00AF5A65" w:rsidRDefault="0063445F">
      <w:pPr>
        <w:numPr>
          <w:ilvl w:val="0"/>
          <w:numId w:val="49"/>
        </w:numPr>
        <w:ind w:left="0" w:firstLine="0"/>
        <w:rPr>
          <w:lang w:val="es-CO"/>
        </w:rPr>
      </w:pPr>
      <w:r w:rsidRPr="005D6D23">
        <w:rPr>
          <w:lang w:val="es-CO"/>
        </w:rPr>
        <w:t>Impacto: La PMO puede facilitar alianzas interinstitucionales, con ONGs, gobiernos y</w:t>
      </w:r>
      <w:r w:rsidRPr="00AF5A65">
        <w:rPr>
          <w:lang w:val="es-CO"/>
        </w:rPr>
        <w:t xml:space="preserve"> academia para proyectos de impacto social.</w:t>
      </w:r>
    </w:p>
    <w:p w14:paraId="7A602A96" w14:textId="77777777" w:rsidR="0063445F" w:rsidRPr="005D6D23" w:rsidRDefault="0063445F">
      <w:pPr>
        <w:numPr>
          <w:ilvl w:val="0"/>
          <w:numId w:val="49"/>
        </w:numPr>
        <w:ind w:left="0" w:firstLine="0"/>
        <w:rPr>
          <w:lang w:val="es-CO"/>
        </w:rPr>
      </w:pPr>
      <w:r w:rsidRPr="005D6D23">
        <w:rPr>
          <w:lang w:val="es-CO"/>
        </w:rPr>
        <w:t>Ejemplo: Co-creación de proyectos con enfoque territorial y multisectorial.</w:t>
      </w:r>
    </w:p>
    <w:p w14:paraId="564EC04A" w14:textId="46E2CAE3" w:rsidR="0063445F" w:rsidRPr="005D6D23" w:rsidRDefault="0063445F" w:rsidP="00782171">
      <w:pPr>
        <w:ind w:firstLine="0"/>
        <w:rPr>
          <w:lang w:val="es-CO"/>
        </w:rPr>
      </w:pPr>
      <w:r w:rsidRPr="005D6D23">
        <w:rPr>
          <w:lang w:val="es-CO"/>
        </w:rPr>
        <w:t>Conclusión</w:t>
      </w:r>
    </w:p>
    <w:p w14:paraId="2633C435" w14:textId="6D1F283A" w:rsidR="0063445F" w:rsidRPr="0063445F" w:rsidRDefault="0063445F" w:rsidP="00782171">
      <w:pPr>
        <w:ind w:firstLine="0"/>
        <w:rPr>
          <w:lang w:val="es-CO"/>
        </w:rPr>
      </w:pPr>
      <w:r>
        <w:rPr>
          <w:lang w:val="es-CO"/>
        </w:rPr>
        <w:t>El</w:t>
      </w:r>
      <w:r w:rsidRPr="0063445F">
        <w:rPr>
          <w:lang w:val="es-CO"/>
        </w:rPr>
        <w:t xml:space="preserve"> proyecto no solo mejora la eficiencia organizacional, sino que puede convertirse en </w:t>
      </w:r>
      <w:r w:rsidRPr="00354C5B">
        <w:rPr>
          <w:lang w:val="es-CO"/>
        </w:rPr>
        <w:t>un motor de transformación social y ambiental, si se diseña con enfoque en los ODS. La PMO puede ser el nodo articulador q</w:t>
      </w:r>
      <w:r w:rsidRPr="0063445F">
        <w:rPr>
          <w:lang w:val="es-CO"/>
        </w:rPr>
        <w:t>ue conecta la estrategia institucional con los desafíos globales, promoviendo una vida digna para todos mediante proyectos que respeten los derechos humanos, el medio ambiente y la equidad.</w:t>
      </w:r>
    </w:p>
    <w:p w14:paraId="7A59D1C0" w14:textId="0AD18309" w:rsidR="00CB3645" w:rsidRPr="00112241" w:rsidRDefault="00D71211" w:rsidP="00112241">
      <w:pPr>
        <w:pStyle w:val="Ttulo3"/>
        <w:rPr>
          <w:b/>
          <w:bCs/>
          <w:color w:val="000000" w:themeColor="text1"/>
          <w:sz w:val="22"/>
          <w:szCs w:val="22"/>
          <w:lang w:val="es-CO"/>
        </w:rPr>
      </w:pPr>
      <w:bookmarkStart w:id="342" w:name="_Toc214616054"/>
      <w:r w:rsidRPr="005D6D23">
        <w:rPr>
          <w:b/>
          <w:bCs/>
          <w:color w:val="000000" w:themeColor="text1"/>
          <w:sz w:val="22"/>
          <w:szCs w:val="22"/>
          <w:lang w:val="es-CO"/>
        </w:rPr>
        <w:t>7</w:t>
      </w:r>
      <w:r w:rsidR="00CB3645" w:rsidRPr="005D6D23">
        <w:rPr>
          <w:b/>
          <w:bCs/>
          <w:color w:val="000000" w:themeColor="text1"/>
          <w:sz w:val="22"/>
          <w:szCs w:val="22"/>
          <w:lang w:val="es-CO"/>
        </w:rPr>
        <w:t>.</w:t>
      </w:r>
      <w:r w:rsidR="007F49B3" w:rsidRPr="005D6D23">
        <w:rPr>
          <w:b/>
          <w:bCs/>
          <w:color w:val="000000" w:themeColor="text1"/>
          <w:sz w:val="22"/>
          <w:szCs w:val="22"/>
          <w:lang w:val="es-CO"/>
        </w:rPr>
        <w:t>3</w:t>
      </w:r>
      <w:r w:rsidR="00CB3645" w:rsidRPr="005D6D23">
        <w:rPr>
          <w:b/>
          <w:bCs/>
          <w:color w:val="000000" w:themeColor="text1"/>
          <w:sz w:val="22"/>
          <w:szCs w:val="22"/>
          <w:lang w:val="es-CO"/>
        </w:rPr>
        <w:t>.3 D</w:t>
      </w:r>
      <w:r w:rsidR="00812206" w:rsidRPr="005D6D23">
        <w:rPr>
          <w:b/>
          <w:bCs/>
          <w:color w:val="000000" w:themeColor="text1"/>
          <w:sz w:val="22"/>
          <w:szCs w:val="22"/>
          <w:lang w:val="es-CO"/>
        </w:rPr>
        <w:t>imensión Económica</w:t>
      </w:r>
      <w:bookmarkEnd w:id="342"/>
    </w:p>
    <w:p w14:paraId="68B06461" w14:textId="4806C17C" w:rsidR="00CB3645" w:rsidRPr="00354C5B" w:rsidRDefault="00D71211" w:rsidP="00112241">
      <w:pPr>
        <w:pStyle w:val="Ttulo4"/>
        <w:rPr>
          <w:b/>
          <w:bCs/>
          <w:i w:val="0"/>
          <w:iCs w:val="0"/>
          <w:color w:val="000000" w:themeColor="text1"/>
        </w:rPr>
      </w:pPr>
      <w:r w:rsidRPr="005D6D23">
        <w:rPr>
          <w:b/>
          <w:bCs/>
          <w:i w:val="0"/>
          <w:iCs w:val="0"/>
          <w:color w:val="000000" w:themeColor="text1"/>
        </w:rPr>
        <w:t>7</w:t>
      </w:r>
      <w:r w:rsidR="00CB3645" w:rsidRPr="005D6D23">
        <w:rPr>
          <w:b/>
          <w:bCs/>
          <w:i w:val="0"/>
          <w:iCs w:val="0"/>
          <w:color w:val="000000" w:themeColor="text1"/>
        </w:rPr>
        <w:t>.</w:t>
      </w:r>
      <w:r w:rsidR="007F49B3" w:rsidRPr="005D6D23">
        <w:rPr>
          <w:b/>
          <w:bCs/>
          <w:i w:val="0"/>
          <w:iCs w:val="0"/>
          <w:color w:val="000000" w:themeColor="text1"/>
        </w:rPr>
        <w:t>3</w:t>
      </w:r>
      <w:r w:rsidR="00CB3645" w:rsidRPr="005D6D23">
        <w:rPr>
          <w:b/>
          <w:bCs/>
          <w:i w:val="0"/>
          <w:iCs w:val="0"/>
          <w:color w:val="000000" w:themeColor="text1"/>
        </w:rPr>
        <w:t>.3.1 ¿Cómo mi proyecto incorpora desde su diseño la generación de beneficios a las personas menos favorecidas?</w:t>
      </w:r>
      <w:r w:rsidR="00CB3645" w:rsidRPr="00354C5B">
        <w:rPr>
          <w:b/>
          <w:bCs/>
          <w:i w:val="0"/>
          <w:iCs w:val="0"/>
          <w:color w:val="000000" w:themeColor="text1"/>
        </w:rPr>
        <w:t xml:space="preserve"> </w:t>
      </w:r>
    </w:p>
    <w:p w14:paraId="545608ED" w14:textId="77777777" w:rsidR="00036588" w:rsidRPr="00036588" w:rsidRDefault="00CB3645" w:rsidP="00782171">
      <w:pPr>
        <w:ind w:firstLine="0"/>
        <w:rPr>
          <w:lang w:val="es-CO"/>
        </w:rPr>
      </w:pPr>
      <w:r w:rsidRPr="00036588">
        <w:tab/>
      </w:r>
      <w:r w:rsidR="00036588" w:rsidRPr="00036588">
        <w:rPr>
          <w:lang w:val="es-CO"/>
        </w:rPr>
        <w:t>La implementación de una Oficina de Gestión de Proyectos (PMO) en una entidad financiera, cuando se diseña con enfoque inclusivo y sostenible, puede convertirse en un instrumento estratégico para generar beneficios tangibles a las poblaciones menos favorecidas, tanto dentro como fuera de la organización. Esta contribución se articula con los principios del Estándar P5™ y con varios Objetivos de Desarrollo Sostenible (ODS), especialmente los relacionados con la equidad, el acceso, la inclusión y la justicia social.</w:t>
      </w:r>
    </w:p>
    <w:p w14:paraId="03A14FFB" w14:textId="39C009EC" w:rsidR="00036588" w:rsidRPr="009F6FC8" w:rsidRDefault="00036588" w:rsidP="00782171">
      <w:pPr>
        <w:ind w:firstLine="0"/>
        <w:rPr>
          <w:lang w:val="es-CO"/>
        </w:rPr>
      </w:pPr>
      <w:r w:rsidRPr="005D6D23">
        <w:rPr>
          <w:lang w:val="es-CO"/>
        </w:rPr>
        <w:t>Priorización de proyectos con impacto social</w:t>
      </w:r>
    </w:p>
    <w:p w14:paraId="5E860887" w14:textId="77777777" w:rsidR="00036588" w:rsidRPr="00036588" w:rsidRDefault="00036588" w:rsidP="00782171">
      <w:pPr>
        <w:ind w:firstLine="0"/>
        <w:rPr>
          <w:lang w:val="es-CO"/>
        </w:rPr>
      </w:pPr>
      <w:r w:rsidRPr="00036588">
        <w:rPr>
          <w:lang w:val="es-CO"/>
        </w:rPr>
        <w:t>Una PMO bien estructurada permite evaluar y priorizar proyectos no solo por su rentabilidad financiera, sino también por su impacto social y territorial. Esto incluye:</w:t>
      </w:r>
    </w:p>
    <w:p w14:paraId="05B91476" w14:textId="77777777" w:rsidR="00036588" w:rsidRPr="00036588" w:rsidRDefault="00036588" w:rsidP="00F77BF2">
      <w:pPr>
        <w:ind w:firstLine="0"/>
        <w:rPr>
          <w:lang w:val="es-CO"/>
        </w:rPr>
      </w:pPr>
      <w:r w:rsidRPr="00036588">
        <w:rPr>
          <w:lang w:val="es-CO"/>
        </w:rPr>
        <w:t>Digitalización de servicios para facilitar el acceso de personas con discapacidad o con baja conectividad.</w:t>
      </w:r>
    </w:p>
    <w:p w14:paraId="2852B315" w14:textId="77777777" w:rsidR="00036588" w:rsidRPr="00036588" w:rsidRDefault="00036588" w:rsidP="00F77BF2">
      <w:pPr>
        <w:ind w:firstLine="0"/>
        <w:rPr>
          <w:lang w:val="es-CO"/>
        </w:rPr>
      </w:pPr>
      <w:r w:rsidRPr="00036588">
        <w:rPr>
          <w:lang w:val="es-CO"/>
        </w:rPr>
        <w:lastRenderedPageBreak/>
        <w:t>Programas de educación financiera para poblaciones vulnerables.</w:t>
      </w:r>
    </w:p>
    <w:p w14:paraId="07ACF9A9" w14:textId="77777777" w:rsidR="00036588" w:rsidRPr="00036588" w:rsidRDefault="00036588" w:rsidP="00782171">
      <w:pPr>
        <w:ind w:firstLine="0"/>
        <w:rPr>
          <w:lang w:val="es-CO"/>
        </w:rPr>
      </w:pPr>
      <w:r w:rsidRPr="00036588">
        <w:rPr>
          <w:lang w:val="es-CO"/>
        </w:rPr>
        <w:t>Según el PMI (2021), una PMO puede actuar como “vehículo de alineación estratégica”, permitiendo que los proyectos respondan a las necesidades reales de la sociedad y no solo a objetivos corporativos.</w:t>
      </w:r>
    </w:p>
    <w:p w14:paraId="11F27162" w14:textId="5B79D9FA" w:rsidR="00036588" w:rsidRPr="009F6FC8" w:rsidRDefault="00036588" w:rsidP="00782171">
      <w:pPr>
        <w:ind w:firstLine="0"/>
        <w:rPr>
          <w:lang w:val="es-CO"/>
        </w:rPr>
      </w:pPr>
      <w:r w:rsidRPr="005D6D23">
        <w:rPr>
          <w:lang w:val="es-CO"/>
        </w:rPr>
        <w:t>Promoción de equidad interna</w:t>
      </w:r>
    </w:p>
    <w:p w14:paraId="1CF47DCB" w14:textId="77777777" w:rsidR="00036588" w:rsidRPr="00036588" w:rsidRDefault="00036588" w:rsidP="00782171">
      <w:pPr>
        <w:ind w:firstLine="0"/>
        <w:rPr>
          <w:lang w:val="es-CO"/>
        </w:rPr>
      </w:pPr>
      <w:r w:rsidRPr="00036588">
        <w:rPr>
          <w:lang w:val="es-CO"/>
        </w:rPr>
        <w:t>Desde su diseño, la PMO puede incorporar políticas que promuevan:</w:t>
      </w:r>
    </w:p>
    <w:p w14:paraId="6A8A8945" w14:textId="77777777" w:rsidR="00036588" w:rsidRPr="00036588" w:rsidRDefault="00036588" w:rsidP="00F77BF2">
      <w:pPr>
        <w:ind w:firstLine="0"/>
        <w:rPr>
          <w:lang w:val="es-CO"/>
        </w:rPr>
      </w:pPr>
      <w:r w:rsidRPr="00036588">
        <w:rPr>
          <w:lang w:val="es-CO"/>
        </w:rPr>
        <w:t>Equidad de género en la asignación de roles y liderazgo de proyectos.</w:t>
      </w:r>
    </w:p>
    <w:p w14:paraId="5FC10291" w14:textId="77777777" w:rsidR="00036588" w:rsidRPr="00036588" w:rsidRDefault="00036588" w:rsidP="00F77BF2">
      <w:pPr>
        <w:ind w:firstLine="0"/>
        <w:rPr>
          <w:lang w:val="es-CO"/>
        </w:rPr>
      </w:pPr>
      <w:r w:rsidRPr="00036588">
        <w:rPr>
          <w:lang w:val="es-CO"/>
        </w:rPr>
        <w:t>Capacitación gratuita en gestión de proyectos para colaboradores de bajos ingresos.</w:t>
      </w:r>
    </w:p>
    <w:p w14:paraId="0A8C611A" w14:textId="77777777" w:rsidR="00036588" w:rsidRPr="00036588" w:rsidRDefault="00036588" w:rsidP="00F77BF2">
      <w:pPr>
        <w:ind w:firstLine="0"/>
        <w:rPr>
          <w:lang w:val="es-CO"/>
        </w:rPr>
      </w:pPr>
      <w:r w:rsidRPr="00036588">
        <w:rPr>
          <w:lang w:val="es-CO"/>
        </w:rPr>
        <w:t>Participación inclusiva en la toma de decisiones sobre el portafolio de proyectos.</w:t>
      </w:r>
    </w:p>
    <w:p w14:paraId="4675CF8D" w14:textId="77777777" w:rsidR="00036588" w:rsidRPr="00036588" w:rsidRDefault="00036588" w:rsidP="00782171">
      <w:pPr>
        <w:ind w:firstLine="0"/>
        <w:rPr>
          <w:lang w:val="es-CO"/>
        </w:rPr>
      </w:pPr>
      <w:r w:rsidRPr="00036588">
        <w:rPr>
          <w:lang w:val="es-CO"/>
        </w:rPr>
        <w:t>Esto se alinea con el ODS 5 (Igualdad de género) y el ODS 8 (Trabajo decente y crecimiento económico), al generar oportunidades de desarrollo profesional para quienes tradicionalmente han sido excluidos.</w:t>
      </w:r>
    </w:p>
    <w:p w14:paraId="30A83B66" w14:textId="35DBC9DD" w:rsidR="00036588" w:rsidRPr="009F6FC8" w:rsidRDefault="00036588" w:rsidP="00782171">
      <w:pPr>
        <w:ind w:firstLine="0"/>
        <w:rPr>
          <w:lang w:val="es-CO"/>
        </w:rPr>
      </w:pPr>
      <w:r w:rsidRPr="005D6D23">
        <w:rPr>
          <w:lang w:val="es-CO"/>
        </w:rPr>
        <w:t>Impacto indirecto a través de proyectos financiados</w:t>
      </w:r>
    </w:p>
    <w:p w14:paraId="40FB9677" w14:textId="77777777" w:rsidR="00036588" w:rsidRPr="00036588" w:rsidRDefault="00036588" w:rsidP="00782171">
      <w:pPr>
        <w:ind w:firstLine="0"/>
        <w:rPr>
          <w:lang w:val="es-CO"/>
        </w:rPr>
      </w:pPr>
      <w:r w:rsidRPr="00036588">
        <w:rPr>
          <w:lang w:val="es-CO"/>
        </w:rPr>
        <w:t>En el caso de una entidad financiera, la PMO puede gestionar proyectos que:</w:t>
      </w:r>
    </w:p>
    <w:p w14:paraId="0EC827FA" w14:textId="44663755" w:rsidR="00036588" w:rsidRPr="00036588" w:rsidRDefault="00036588" w:rsidP="00F77BF2">
      <w:pPr>
        <w:ind w:firstLine="0"/>
        <w:rPr>
          <w:lang w:val="es-CO"/>
        </w:rPr>
      </w:pPr>
      <w:r w:rsidRPr="00036588">
        <w:rPr>
          <w:lang w:val="es-CO"/>
        </w:rPr>
        <w:t xml:space="preserve">Faciliten el acceso a microcréditos </w:t>
      </w:r>
      <w:r>
        <w:rPr>
          <w:lang w:val="es-CO"/>
        </w:rPr>
        <w:t>de libre inversión.</w:t>
      </w:r>
    </w:p>
    <w:p w14:paraId="2FB26602" w14:textId="77777777" w:rsidR="00036588" w:rsidRPr="00036588" w:rsidRDefault="00036588" w:rsidP="00F77BF2">
      <w:pPr>
        <w:ind w:firstLine="0"/>
        <w:rPr>
          <w:lang w:val="es-CO"/>
        </w:rPr>
      </w:pPr>
      <w:r w:rsidRPr="00036588">
        <w:rPr>
          <w:lang w:val="es-CO"/>
        </w:rPr>
        <w:t>Apoyen iniciativas de vivienda social, educación comunitaria o salud preventiva.</w:t>
      </w:r>
    </w:p>
    <w:p w14:paraId="6A001970" w14:textId="77777777" w:rsidR="00036588" w:rsidRPr="00036588" w:rsidRDefault="00036588" w:rsidP="00F77BF2">
      <w:pPr>
        <w:ind w:firstLine="0"/>
        <w:rPr>
          <w:lang w:val="es-CO"/>
        </w:rPr>
      </w:pPr>
      <w:r w:rsidRPr="00036588">
        <w:rPr>
          <w:lang w:val="es-CO"/>
        </w:rPr>
        <w:t>Promuevan alianzas con ONGs y gobiernos locales para atender necesidades básicas.</w:t>
      </w:r>
    </w:p>
    <w:p w14:paraId="20DCDF2A" w14:textId="77777777" w:rsidR="00036588" w:rsidRPr="00036588" w:rsidRDefault="00036588" w:rsidP="00782171">
      <w:pPr>
        <w:ind w:firstLine="0"/>
        <w:rPr>
          <w:lang w:val="es-CO"/>
        </w:rPr>
      </w:pPr>
      <w:r w:rsidRPr="00036588">
        <w:rPr>
          <w:lang w:val="es-CO"/>
        </w:rPr>
        <w:t>Según Indeed (2025), una PMO bien diseñada “puede optimizar la asignación de recursos, mejorar la eficiencia de los proyectos y asegurar que las iniciativas estén alineadas con los objetivos sociales de la organización”.</w:t>
      </w:r>
    </w:p>
    <w:p w14:paraId="546A234D" w14:textId="1D3A2D5B" w:rsidR="00036588" w:rsidRPr="005D6D23" w:rsidRDefault="00036588" w:rsidP="00782171">
      <w:pPr>
        <w:ind w:firstLine="0"/>
        <w:rPr>
          <w:lang w:val="es-CO"/>
        </w:rPr>
      </w:pPr>
      <w:r w:rsidRPr="005D6D23">
        <w:rPr>
          <w:lang w:val="es-CO"/>
        </w:rPr>
        <w:t>Enfoque regenerativo y sostenible</w:t>
      </w:r>
    </w:p>
    <w:p w14:paraId="06D92109" w14:textId="77777777" w:rsidR="00036588" w:rsidRPr="00036588" w:rsidRDefault="00036588" w:rsidP="00782171">
      <w:pPr>
        <w:ind w:firstLine="0"/>
        <w:rPr>
          <w:lang w:val="es-CO"/>
        </w:rPr>
      </w:pPr>
      <w:r w:rsidRPr="00036588">
        <w:rPr>
          <w:lang w:val="es-CO"/>
        </w:rPr>
        <w:t>La PMO puede incorporar criterios del Estándar P5™ para garantizar que los proyectos:</w:t>
      </w:r>
    </w:p>
    <w:p w14:paraId="52D50480" w14:textId="77777777" w:rsidR="00036588" w:rsidRPr="00036588" w:rsidRDefault="00036588" w:rsidP="00F77BF2">
      <w:pPr>
        <w:ind w:firstLine="0"/>
        <w:rPr>
          <w:lang w:val="es-CO"/>
        </w:rPr>
      </w:pPr>
      <w:r w:rsidRPr="00036588">
        <w:rPr>
          <w:lang w:val="es-CO"/>
        </w:rPr>
        <w:t>No generen impactos negativos sobre comunidades vulnerables.</w:t>
      </w:r>
    </w:p>
    <w:p w14:paraId="511A7F1C" w14:textId="77777777" w:rsidR="00036588" w:rsidRPr="00036588" w:rsidRDefault="00036588" w:rsidP="00F77BF2">
      <w:pPr>
        <w:ind w:firstLine="0"/>
        <w:rPr>
          <w:lang w:val="es-CO"/>
        </w:rPr>
      </w:pPr>
      <w:r w:rsidRPr="00036588">
        <w:rPr>
          <w:lang w:val="es-CO"/>
        </w:rPr>
        <w:t>Promuevan la regeneración ambiental en zonas afectadas por pobreza o exclusión.</w:t>
      </w:r>
    </w:p>
    <w:p w14:paraId="008B427F" w14:textId="77777777" w:rsidR="00036588" w:rsidRPr="00036588" w:rsidRDefault="00036588" w:rsidP="00F77BF2">
      <w:pPr>
        <w:ind w:firstLine="0"/>
        <w:rPr>
          <w:lang w:val="es-CO"/>
        </w:rPr>
      </w:pPr>
      <w:r w:rsidRPr="00036588">
        <w:rPr>
          <w:lang w:val="es-CO"/>
        </w:rPr>
        <w:t>Evalúen los beneficios sociales como parte del retorno del proyecto.</w:t>
      </w:r>
    </w:p>
    <w:p w14:paraId="7982B622" w14:textId="77777777" w:rsidR="00036588" w:rsidRPr="00036588" w:rsidRDefault="00036588" w:rsidP="00782171">
      <w:pPr>
        <w:ind w:firstLine="0"/>
        <w:rPr>
          <w:lang w:val="es-CO"/>
        </w:rPr>
      </w:pPr>
      <w:r w:rsidRPr="00036588">
        <w:rPr>
          <w:lang w:val="es-CO"/>
        </w:rPr>
        <w:lastRenderedPageBreak/>
        <w:t>Carboni (2023) señala que “los proyectos deben diseñarse para restaurar lo dañado y generar valor para quienes más lo necesitan, integrando sostenibilidad y justicia social en cada fase del ciclo de vida”.</w:t>
      </w:r>
    </w:p>
    <w:p w14:paraId="269238CE" w14:textId="54477D18" w:rsidR="00036588" w:rsidRPr="00036588" w:rsidRDefault="00036588" w:rsidP="00782171">
      <w:pPr>
        <w:ind w:firstLine="0"/>
        <w:rPr>
          <w:lang w:val="es-CO"/>
        </w:rPr>
      </w:pPr>
      <w:r w:rsidRPr="00036588">
        <w:rPr>
          <w:lang w:val="es-CO"/>
        </w:rPr>
        <w:t>Conclusión</w:t>
      </w:r>
    </w:p>
    <w:p w14:paraId="5299FEFE" w14:textId="48AA5363" w:rsidR="00036588" w:rsidRPr="00036588" w:rsidRDefault="00036588" w:rsidP="00782171">
      <w:pPr>
        <w:ind w:firstLine="0"/>
        <w:rPr>
          <w:lang w:val="es-CO"/>
        </w:rPr>
      </w:pPr>
      <w:r w:rsidRPr="00036588">
        <w:rPr>
          <w:lang w:val="es-CO"/>
        </w:rPr>
        <w:t>El proyecto está diseñado para generar beneficios a las personas menos favorecidas mediante la creación de una PMO que:</w:t>
      </w:r>
    </w:p>
    <w:p w14:paraId="78D82D0A" w14:textId="77777777" w:rsidR="00036588" w:rsidRPr="00036588" w:rsidRDefault="00036588" w:rsidP="00F77BF2">
      <w:pPr>
        <w:ind w:firstLine="0"/>
        <w:rPr>
          <w:lang w:val="es-CO"/>
        </w:rPr>
      </w:pPr>
      <w:r w:rsidRPr="00036588">
        <w:rPr>
          <w:lang w:val="es-CO"/>
        </w:rPr>
        <w:t>Prioriza proyectos con impacto social.</w:t>
      </w:r>
    </w:p>
    <w:p w14:paraId="1844BF83" w14:textId="77777777" w:rsidR="00036588" w:rsidRPr="00036588" w:rsidRDefault="00036588" w:rsidP="00F77BF2">
      <w:pPr>
        <w:ind w:firstLine="0"/>
        <w:rPr>
          <w:lang w:val="es-CO"/>
        </w:rPr>
      </w:pPr>
      <w:r w:rsidRPr="00036588">
        <w:rPr>
          <w:lang w:val="es-CO"/>
        </w:rPr>
        <w:t>Promueve equidad interna.</w:t>
      </w:r>
    </w:p>
    <w:p w14:paraId="2073C734" w14:textId="77777777" w:rsidR="00036588" w:rsidRPr="00036588" w:rsidRDefault="00036588" w:rsidP="00F77BF2">
      <w:pPr>
        <w:ind w:firstLine="0"/>
        <w:rPr>
          <w:lang w:val="es-CO"/>
        </w:rPr>
      </w:pPr>
      <w:r w:rsidRPr="00036588">
        <w:rPr>
          <w:lang w:val="es-CO"/>
        </w:rPr>
        <w:t>Optimiza recursos para iniciativas inclusivas.</w:t>
      </w:r>
    </w:p>
    <w:p w14:paraId="14ADDBBA" w14:textId="77777777" w:rsidR="00036588" w:rsidRPr="00036588" w:rsidRDefault="00036588" w:rsidP="00F77BF2">
      <w:pPr>
        <w:ind w:firstLine="0"/>
        <w:rPr>
          <w:lang w:val="es-CO"/>
        </w:rPr>
      </w:pPr>
      <w:r w:rsidRPr="00036588">
        <w:rPr>
          <w:lang w:val="es-CO"/>
        </w:rPr>
        <w:t>Incorpora criterios sostenibles y regenerativos.</w:t>
      </w:r>
    </w:p>
    <w:p w14:paraId="6CD32D22" w14:textId="77777777" w:rsidR="00036588" w:rsidRPr="00036588" w:rsidRDefault="00036588" w:rsidP="00782171">
      <w:pPr>
        <w:ind w:firstLine="0"/>
        <w:rPr>
          <w:lang w:val="es-CO"/>
        </w:rPr>
      </w:pPr>
      <w:r w:rsidRPr="00036588">
        <w:rPr>
          <w:lang w:val="es-CO"/>
        </w:rPr>
        <w:t>Al hacerlo, se convierte en un instrumento de transformación institucional, alineado con los ODS y con una visión ética de la gestión de proyectos.</w:t>
      </w:r>
    </w:p>
    <w:p w14:paraId="3CDAB939" w14:textId="2E9FED8F" w:rsidR="00036588" w:rsidRPr="00354C5B" w:rsidRDefault="00D71211" w:rsidP="00112241">
      <w:pPr>
        <w:pStyle w:val="Ttulo4"/>
        <w:rPr>
          <w:b/>
          <w:bCs/>
          <w:i w:val="0"/>
          <w:iCs w:val="0"/>
          <w:color w:val="000000" w:themeColor="text1"/>
        </w:rPr>
      </w:pPr>
      <w:r w:rsidRPr="005D6D23">
        <w:rPr>
          <w:b/>
          <w:bCs/>
          <w:i w:val="0"/>
          <w:iCs w:val="0"/>
          <w:color w:val="000000" w:themeColor="text1"/>
        </w:rPr>
        <w:t>7</w:t>
      </w:r>
      <w:r w:rsidR="00036588" w:rsidRPr="005D6D23">
        <w:rPr>
          <w:b/>
          <w:bCs/>
          <w:i w:val="0"/>
          <w:iCs w:val="0"/>
          <w:color w:val="000000" w:themeColor="text1"/>
        </w:rPr>
        <w:t>.</w:t>
      </w:r>
      <w:r w:rsidR="007F49B3" w:rsidRPr="005D6D23">
        <w:rPr>
          <w:b/>
          <w:bCs/>
          <w:i w:val="0"/>
          <w:iCs w:val="0"/>
          <w:color w:val="000000" w:themeColor="text1"/>
        </w:rPr>
        <w:t>3</w:t>
      </w:r>
      <w:r w:rsidR="00036588" w:rsidRPr="005D6D23">
        <w:rPr>
          <w:b/>
          <w:bCs/>
          <w:i w:val="0"/>
          <w:iCs w:val="0"/>
          <w:color w:val="000000" w:themeColor="text1"/>
        </w:rPr>
        <w:t xml:space="preserve">.3.2 ¿Cómo mi </w:t>
      </w:r>
      <w:r w:rsidR="009F6FC8" w:rsidRPr="005D6D23">
        <w:rPr>
          <w:b/>
          <w:bCs/>
          <w:i w:val="0"/>
          <w:iCs w:val="0"/>
          <w:color w:val="000000" w:themeColor="text1"/>
        </w:rPr>
        <w:t>P</w:t>
      </w:r>
      <w:r w:rsidR="00036588" w:rsidRPr="005D6D23">
        <w:rPr>
          <w:b/>
          <w:bCs/>
          <w:i w:val="0"/>
          <w:iCs w:val="0"/>
          <w:color w:val="000000" w:themeColor="text1"/>
        </w:rPr>
        <w:t xml:space="preserve">royecto </w:t>
      </w:r>
      <w:r w:rsidR="009F6FC8" w:rsidRPr="005D6D23">
        <w:rPr>
          <w:b/>
          <w:bCs/>
          <w:i w:val="0"/>
          <w:iCs w:val="0"/>
          <w:color w:val="000000" w:themeColor="text1"/>
        </w:rPr>
        <w:t>D</w:t>
      </w:r>
      <w:r w:rsidR="00036588" w:rsidRPr="005D6D23">
        <w:rPr>
          <w:b/>
          <w:bCs/>
          <w:i w:val="0"/>
          <w:iCs w:val="0"/>
          <w:color w:val="000000" w:themeColor="text1"/>
        </w:rPr>
        <w:t xml:space="preserve">isminuye la </w:t>
      </w:r>
      <w:r w:rsidR="009F6FC8" w:rsidRPr="005D6D23">
        <w:rPr>
          <w:b/>
          <w:bCs/>
          <w:i w:val="0"/>
          <w:iCs w:val="0"/>
          <w:color w:val="000000" w:themeColor="text1"/>
        </w:rPr>
        <w:t>B</w:t>
      </w:r>
      <w:r w:rsidR="00036588" w:rsidRPr="005D6D23">
        <w:rPr>
          <w:b/>
          <w:bCs/>
          <w:i w:val="0"/>
          <w:iCs w:val="0"/>
          <w:color w:val="000000" w:themeColor="text1"/>
        </w:rPr>
        <w:t xml:space="preserve">recha </w:t>
      </w:r>
      <w:r w:rsidR="009F6FC8" w:rsidRPr="005D6D23">
        <w:rPr>
          <w:b/>
          <w:bCs/>
          <w:i w:val="0"/>
          <w:iCs w:val="0"/>
          <w:color w:val="000000" w:themeColor="text1"/>
        </w:rPr>
        <w:t>E</w:t>
      </w:r>
      <w:r w:rsidR="00036588" w:rsidRPr="005D6D23">
        <w:rPr>
          <w:b/>
          <w:bCs/>
          <w:i w:val="0"/>
          <w:iCs w:val="0"/>
          <w:color w:val="000000" w:themeColor="text1"/>
        </w:rPr>
        <w:t>conómica?</w:t>
      </w:r>
      <w:r w:rsidR="00036588" w:rsidRPr="00354C5B">
        <w:rPr>
          <w:b/>
          <w:bCs/>
          <w:i w:val="0"/>
          <w:iCs w:val="0"/>
          <w:color w:val="000000" w:themeColor="text1"/>
        </w:rPr>
        <w:t xml:space="preserve"> </w:t>
      </w:r>
    </w:p>
    <w:p w14:paraId="30A51CA1" w14:textId="56C2A116" w:rsidR="00036588" w:rsidRPr="00516D66" w:rsidRDefault="00036588" w:rsidP="00F77BF2">
      <w:pPr>
        <w:ind w:firstLine="708"/>
        <w:rPr>
          <w:lang w:val="es-CO"/>
        </w:rPr>
      </w:pPr>
      <w:r w:rsidRPr="00036588">
        <w:rPr>
          <w:lang w:val="es-CO"/>
        </w:rPr>
        <w:t xml:space="preserve">La brecha económica se manifiesta en el acceso desigual a oportunidades, recursos y </w:t>
      </w:r>
      <w:r w:rsidRPr="005D6D23">
        <w:rPr>
          <w:lang w:val="es-CO"/>
        </w:rPr>
        <w:t>servicios financieros. Una PMO bien diseñada puede ser un catalizador institucional para</w:t>
      </w:r>
      <w:r w:rsidRPr="00516D66">
        <w:rPr>
          <w:lang w:val="es-CO"/>
        </w:rPr>
        <w:t xml:space="preserve"> reducir estas desigualdades, tanto dentro de la organización como en su entorno social.</w:t>
      </w:r>
    </w:p>
    <w:p w14:paraId="49482BF2" w14:textId="5C854333" w:rsidR="00036588" w:rsidRPr="00354C5B" w:rsidRDefault="00036588" w:rsidP="00782171">
      <w:pPr>
        <w:ind w:firstLine="0"/>
        <w:rPr>
          <w:lang w:val="es-CO"/>
        </w:rPr>
      </w:pPr>
      <w:r w:rsidRPr="005D6D23">
        <w:rPr>
          <w:lang w:val="es-CO"/>
        </w:rPr>
        <w:t>Priorización de proyectos con impacto redistributivo</w:t>
      </w:r>
    </w:p>
    <w:p w14:paraId="70CACC7C" w14:textId="77777777" w:rsidR="00036588" w:rsidRPr="00516D66" w:rsidRDefault="00036588" w:rsidP="00782171">
      <w:pPr>
        <w:ind w:firstLine="0"/>
        <w:rPr>
          <w:lang w:val="es-CO"/>
        </w:rPr>
      </w:pPr>
      <w:r w:rsidRPr="00516D66">
        <w:rPr>
          <w:lang w:val="es-CO"/>
        </w:rPr>
        <w:t>La PMO permite seleccionar y gestionar proyectos que:</w:t>
      </w:r>
    </w:p>
    <w:p w14:paraId="2F13AEA1" w14:textId="08710BF6" w:rsidR="00036588" w:rsidRPr="00516D66" w:rsidRDefault="00036588" w:rsidP="00F77BF2">
      <w:pPr>
        <w:ind w:firstLine="0"/>
        <w:rPr>
          <w:lang w:val="es-CO"/>
        </w:rPr>
      </w:pPr>
      <w:r w:rsidRPr="005D6D23">
        <w:rPr>
          <w:lang w:val="es-CO"/>
        </w:rPr>
        <w:t>Faciliten el acceso al crédito para libre inversión a los miembros de la Fuerza Pública.</w:t>
      </w:r>
    </w:p>
    <w:p w14:paraId="211F1A73" w14:textId="77777777" w:rsidR="00036588" w:rsidRPr="00516D66" w:rsidRDefault="00036588" w:rsidP="00F77BF2">
      <w:pPr>
        <w:ind w:firstLine="0"/>
        <w:rPr>
          <w:lang w:val="es-CO"/>
        </w:rPr>
      </w:pPr>
      <w:r w:rsidRPr="005D6D23">
        <w:rPr>
          <w:lang w:val="es-CO"/>
        </w:rPr>
        <w:t>Digitalicen servicios financieros para reducir costos de transacción y ampliar cobertura.</w:t>
      </w:r>
    </w:p>
    <w:p w14:paraId="41467DF3" w14:textId="77777777" w:rsidR="00036588" w:rsidRPr="00516D66" w:rsidRDefault="00036588" w:rsidP="00F77BF2">
      <w:pPr>
        <w:ind w:firstLine="0"/>
        <w:rPr>
          <w:lang w:val="es-CO"/>
        </w:rPr>
      </w:pPr>
      <w:r w:rsidRPr="005D6D23">
        <w:rPr>
          <w:lang w:val="es-CO"/>
        </w:rPr>
        <w:t>Promuevan productos financieros inclusivos, como cuentas sin comisiones, seguros accesibles</w:t>
      </w:r>
      <w:r w:rsidRPr="00516D66">
        <w:rPr>
          <w:lang w:val="es-CO"/>
        </w:rPr>
        <w:t xml:space="preserve"> o educación financiera.</w:t>
      </w:r>
    </w:p>
    <w:p w14:paraId="485ABAC1" w14:textId="77777777" w:rsidR="00036588" w:rsidRPr="00516D66" w:rsidRDefault="00036588" w:rsidP="00782171">
      <w:pPr>
        <w:ind w:firstLine="0"/>
        <w:rPr>
          <w:lang w:val="es-CO"/>
        </w:rPr>
      </w:pPr>
      <w:r w:rsidRPr="005D6D23">
        <w:rPr>
          <w:lang w:val="es-CO"/>
        </w:rPr>
        <w:t>Esto contribuye directamente al ODS 10 (Reducción de las desigualdades) y al ODS 8 (Trabajo</w:t>
      </w:r>
      <w:r w:rsidRPr="00354C5B">
        <w:rPr>
          <w:lang w:val="es-CO"/>
        </w:rPr>
        <w:t xml:space="preserve"> decente y crecimiento económico)</w:t>
      </w:r>
      <w:r w:rsidRPr="00516D66">
        <w:rPr>
          <w:lang w:val="es-CO"/>
        </w:rPr>
        <w:t>.</w:t>
      </w:r>
    </w:p>
    <w:p w14:paraId="5BBB5208" w14:textId="77777777" w:rsidR="00036588" w:rsidRPr="00036588" w:rsidRDefault="00036588" w:rsidP="00782171">
      <w:pPr>
        <w:ind w:firstLine="0"/>
        <w:rPr>
          <w:lang w:val="es-CO"/>
        </w:rPr>
      </w:pPr>
      <w:r w:rsidRPr="00036588">
        <w:rPr>
          <w:lang w:val="es-CO"/>
        </w:rPr>
        <w:lastRenderedPageBreak/>
        <w:t>Según el Boston Consulting Group, una PMO estratégica puede “materialmente impactar la implementación de iniciativas clave que promuevan el desarrollo económico inclusivo”.</w:t>
      </w:r>
    </w:p>
    <w:p w14:paraId="3C46E788" w14:textId="60168678" w:rsidR="00036588" w:rsidRPr="009F6FC8" w:rsidRDefault="00036588" w:rsidP="00782171">
      <w:pPr>
        <w:ind w:firstLine="0"/>
        <w:rPr>
          <w:lang w:val="es-CO"/>
        </w:rPr>
      </w:pPr>
      <w:r w:rsidRPr="005D6D23">
        <w:rPr>
          <w:lang w:val="es-CO"/>
        </w:rPr>
        <w:t>Optimización de recursos para proyectos de alto impacto social</w:t>
      </w:r>
    </w:p>
    <w:p w14:paraId="072D1218" w14:textId="77777777" w:rsidR="00036588" w:rsidRPr="00036588" w:rsidRDefault="00036588" w:rsidP="00782171">
      <w:pPr>
        <w:ind w:firstLine="0"/>
        <w:rPr>
          <w:lang w:val="es-CO"/>
        </w:rPr>
      </w:pPr>
      <w:r w:rsidRPr="00036588">
        <w:rPr>
          <w:lang w:val="es-CO"/>
        </w:rPr>
        <w:t>La PMO mejora la eficiencia en la asignación de recursos, lo que permite:</w:t>
      </w:r>
    </w:p>
    <w:p w14:paraId="671BD358" w14:textId="77777777" w:rsidR="00036588" w:rsidRPr="00036588" w:rsidRDefault="00036588" w:rsidP="00F77BF2">
      <w:pPr>
        <w:ind w:firstLine="0"/>
        <w:rPr>
          <w:lang w:val="es-CO"/>
        </w:rPr>
      </w:pPr>
      <w:r w:rsidRPr="005D6D23">
        <w:rPr>
          <w:lang w:val="es-CO"/>
        </w:rPr>
        <w:t>Reducir costos operativos y redirigir fondos hacia programas sociales.</w:t>
      </w:r>
    </w:p>
    <w:p w14:paraId="3187D2C0" w14:textId="77777777" w:rsidR="00036588" w:rsidRPr="00036588" w:rsidRDefault="00036588" w:rsidP="00F77BF2">
      <w:pPr>
        <w:ind w:firstLine="0"/>
        <w:rPr>
          <w:lang w:val="es-CO"/>
        </w:rPr>
      </w:pPr>
      <w:r w:rsidRPr="005D6D23">
        <w:rPr>
          <w:lang w:val="es-CO"/>
        </w:rPr>
        <w:t>Evitar duplicidades y desperdicios, maximizando el valor de cada inversión.</w:t>
      </w:r>
    </w:p>
    <w:p w14:paraId="42ACEC49" w14:textId="77777777" w:rsidR="00036588" w:rsidRPr="00036588" w:rsidRDefault="00036588" w:rsidP="00F77BF2">
      <w:pPr>
        <w:ind w:firstLine="0"/>
        <w:rPr>
          <w:lang w:val="es-CO"/>
        </w:rPr>
      </w:pPr>
      <w:r w:rsidRPr="005D6D23">
        <w:rPr>
          <w:lang w:val="es-CO"/>
        </w:rPr>
        <w:t>Aumentar la transparencia y trazabilidad, lo que fortalece la confianza de los stakeholders.</w:t>
      </w:r>
    </w:p>
    <w:p w14:paraId="7EF192DE" w14:textId="77777777" w:rsidR="00036588" w:rsidRPr="00036588" w:rsidRDefault="00036588" w:rsidP="00782171">
      <w:pPr>
        <w:ind w:firstLine="0"/>
        <w:rPr>
          <w:lang w:val="es-CO"/>
        </w:rPr>
      </w:pPr>
      <w:r w:rsidRPr="00036588">
        <w:rPr>
          <w:lang w:val="es-CO"/>
        </w:rPr>
        <w:t>Estudios de Planview muestran que las PMOs ágiles ayudan a “reducir costos y aumentar la eficiencia, incluso en economías en recesión”.</w:t>
      </w:r>
    </w:p>
    <w:p w14:paraId="149C5380" w14:textId="4FFCF454" w:rsidR="00036588" w:rsidRPr="005D6D23" w:rsidRDefault="00036588" w:rsidP="00782171">
      <w:pPr>
        <w:ind w:firstLine="0"/>
        <w:rPr>
          <w:lang w:val="es-CO"/>
        </w:rPr>
      </w:pPr>
      <w:r w:rsidRPr="005D6D23">
        <w:rPr>
          <w:lang w:val="es-CO"/>
        </w:rPr>
        <w:t>Generación de empleo y desarrollo de capacidades</w:t>
      </w:r>
    </w:p>
    <w:p w14:paraId="4C3C0AEC" w14:textId="77777777" w:rsidR="00036588" w:rsidRPr="00036588" w:rsidRDefault="00036588" w:rsidP="00782171">
      <w:pPr>
        <w:ind w:firstLine="0"/>
        <w:rPr>
          <w:lang w:val="es-CO"/>
        </w:rPr>
      </w:pPr>
      <w:r w:rsidRPr="00036588">
        <w:rPr>
          <w:lang w:val="es-CO"/>
        </w:rPr>
        <w:t>La PMO puede impulsar proyectos que:</w:t>
      </w:r>
    </w:p>
    <w:p w14:paraId="4B44EC52" w14:textId="77777777" w:rsidR="00036588" w:rsidRPr="00036588" w:rsidRDefault="00036588" w:rsidP="00F77BF2">
      <w:pPr>
        <w:ind w:firstLine="0"/>
        <w:rPr>
          <w:lang w:val="es-CO"/>
        </w:rPr>
      </w:pPr>
      <w:r w:rsidRPr="005D6D23">
        <w:rPr>
          <w:lang w:val="es-CO"/>
        </w:rPr>
        <w:t>Capaciten a jóvenes y mujeres en gestión de proyectos, tecnología y finanzas.</w:t>
      </w:r>
    </w:p>
    <w:p w14:paraId="2E2ADDC2" w14:textId="77777777" w:rsidR="00036588" w:rsidRPr="00036588" w:rsidRDefault="00036588" w:rsidP="00F77BF2">
      <w:pPr>
        <w:ind w:firstLine="0"/>
        <w:rPr>
          <w:lang w:val="es-CO"/>
        </w:rPr>
      </w:pPr>
      <w:r w:rsidRPr="005D6D23">
        <w:rPr>
          <w:lang w:val="es-CO"/>
        </w:rPr>
        <w:t>Fortalezcan el ecosistema emprendedor, promoviendo la movilidad económica.</w:t>
      </w:r>
    </w:p>
    <w:p w14:paraId="3D8A1865" w14:textId="77777777" w:rsidR="00036588" w:rsidRPr="00036588" w:rsidRDefault="00036588" w:rsidP="00782171">
      <w:pPr>
        <w:ind w:firstLine="0"/>
        <w:rPr>
          <w:lang w:val="es-CO"/>
        </w:rPr>
      </w:pPr>
      <w:r w:rsidRPr="00036588">
        <w:rPr>
          <w:lang w:val="es-CO"/>
        </w:rPr>
        <w:t>Esto se alinea con el enfoque de “PMO como motor de transformación organizacional” propuesto por el PMI.</w:t>
      </w:r>
    </w:p>
    <w:p w14:paraId="75D6A804" w14:textId="7A1652E7" w:rsidR="00036588" w:rsidRPr="003E71C1" w:rsidRDefault="00036588" w:rsidP="003E71C1">
      <w:pPr>
        <w:ind w:firstLine="0"/>
        <w:rPr>
          <w:lang w:val="es-CO"/>
        </w:rPr>
      </w:pPr>
      <w:r w:rsidRPr="005D6D23">
        <w:rPr>
          <w:lang w:val="es-CO"/>
        </w:rPr>
        <w:t>Reducción de la exclusión financiera</w:t>
      </w:r>
    </w:p>
    <w:p w14:paraId="46F88CAD" w14:textId="77777777" w:rsidR="00036588" w:rsidRPr="00036588" w:rsidRDefault="00036588" w:rsidP="00782171">
      <w:pPr>
        <w:ind w:firstLine="0"/>
        <w:rPr>
          <w:lang w:val="es-CO"/>
        </w:rPr>
      </w:pPr>
      <w:r w:rsidRPr="00036588">
        <w:rPr>
          <w:lang w:val="es-CO"/>
        </w:rPr>
        <w:t>Al gestionar proyectos que amplían la cobertura de servicios financieros, la PMO contribuye a:</w:t>
      </w:r>
    </w:p>
    <w:p w14:paraId="48399FFD" w14:textId="77777777" w:rsidR="00036588" w:rsidRPr="00516D66" w:rsidRDefault="00036588" w:rsidP="00F77BF2">
      <w:pPr>
        <w:ind w:firstLine="0"/>
        <w:rPr>
          <w:lang w:val="es-CO"/>
        </w:rPr>
      </w:pPr>
      <w:r w:rsidRPr="005D6D23">
        <w:rPr>
          <w:lang w:val="es-CO"/>
        </w:rPr>
        <w:t>Incluir a sectores tradicionalmente excluidos del sistema bancario.</w:t>
      </w:r>
    </w:p>
    <w:p w14:paraId="65BB9043" w14:textId="77777777" w:rsidR="00036588" w:rsidRPr="00516D66" w:rsidRDefault="00036588" w:rsidP="00F77BF2">
      <w:pPr>
        <w:ind w:firstLine="0"/>
        <w:rPr>
          <w:lang w:val="es-CO"/>
        </w:rPr>
      </w:pPr>
      <w:r w:rsidRPr="005D6D23">
        <w:rPr>
          <w:lang w:val="es-CO"/>
        </w:rPr>
        <w:t>Reducir la dependencia del efectivo, lo que mejora la seguridad y trazabilidad.</w:t>
      </w:r>
    </w:p>
    <w:p w14:paraId="679A54FF" w14:textId="1186B1B3" w:rsidR="00036588" w:rsidRPr="00036588" w:rsidRDefault="00036588" w:rsidP="00F77BF2">
      <w:pPr>
        <w:ind w:firstLine="0"/>
        <w:rPr>
          <w:lang w:val="es-CO"/>
        </w:rPr>
      </w:pPr>
      <w:r w:rsidRPr="005D6D23">
        <w:rPr>
          <w:lang w:val="es-CO"/>
        </w:rPr>
        <w:t>Fomentar la bancarización responsable, con productos adaptados a las realidades locales de</w:t>
      </w:r>
      <w:r>
        <w:rPr>
          <w:lang w:val="es-CO"/>
        </w:rPr>
        <w:t xml:space="preserve"> los miembros de la Fuerza Pública.</w:t>
      </w:r>
    </w:p>
    <w:p w14:paraId="76DCDC0B" w14:textId="77777777" w:rsidR="007F49B3" w:rsidRDefault="007F49B3" w:rsidP="00782171">
      <w:pPr>
        <w:ind w:firstLine="0"/>
        <w:rPr>
          <w:b/>
          <w:bCs/>
          <w:lang w:val="es-CO"/>
        </w:rPr>
      </w:pPr>
    </w:p>
    <w:p w14:paraId="26BBA1BD" w14:textId="63B6CCD4" w:rsidR="00036588" w:rsidRPr="005D6D23" w:rsidRDefault="00036588" w:rsidP="00782171">
      <w:pPr>
        <w:ind w:firstLine="0"/>
        <w:rPr>
          <w:lang w:val="es-CO"/>
        </w:rPr>
      </w:pPr>
      <w:r w:rsidRPr="005D6D23">
        <w:rPr>
          <w:lang w:val="es-CO"/>
        </w:rPr>
        <w:t>Conclusión</w:t>
      </w:r>
    </w:p>
    <w:p w14:paraId="0738A71B" w14:textId="74C9EE3A" w:rsidR="00036588" w:rsidRPr="00036588" w:rsidRDefault="00036588" w:rsidP="00782171">
      <w:pPr>
        <w:ind w:firstLine="0"/>
        <w:rPr>
          <w:lang w:val="es-CO"/>
        </w:rPr>
      </w:pPr>
      <w:r>
        <w:rPr>
          <w:lang w:val="es-CO"/>
        </w:rPr>
        <w:t>El</w:t>
      </w:r>
      <w:r w:rsidRPr="00036588">
        <w:rPr>
          <w:lang w:val="es-CO"/>
        </w:rPr>
        <w:t xml:space="preserve"> proyecto disminuye la brecha económica al:</w:t>
      </w:r>
    </w:p>
    <w:p w14:paraId="236F6950" w14:textId="77777777" w:rsidR="00036588" w:rsidRPr="00036588" w:rsidRDefault="00036588" w:rsidP="00F77BF2">
      <w:pPr>
        <w:ind w:firstLine="0"/>
        <w:rPr>
          <w:lang w:val="es-CO"/>
        </w:rPr>
      </w:pPr>
      <w:r w:rsidRPr="00036588">
        <w:rPr>
          <w:lang w:val="es-CO"/>
        </w:rPr>
        <w:t>Priorizar proyectos con impacto redistributivo.</w:t>
      </w:r>
    </w:p>
    <w:p w14:paraId="0427E5E0" w14:textId="77777777" w:rsidR="00036588" w:rsidRPr="00036588" w:rsidRDefault="00036588" w:rsidP="00F77BF2">
      <w:pPr>
        <w:ind w:firstLine="0"/>
        <w:rPr>
          <w:lang w:val="es-CO"/>
        </w:rPr>
      </w:pPr>
      <w:r w:rsidRPr="00036588">
        <w:rPr>
          <w:lang w:val="es-CO"/>
        </w:rPr>
        <w:lastRenderedPageBreak/>
        <w:t>Optimizar recursos para iniciativas inclusivas.</w:t>
      </w:r>
    </w:p>
    <w:p w14:paraId="09AA849E" w14:textId="77777777" w:rsidR="00036588" w:rsidRPr="00036588" w:rsidRDefault="00036588" w:rsidP="00F77BF2">
      <w:pPr>
        <w:ind w:firstLine="0"/>
        <w:rPr>
          <w:lang w:val="es-CO"/>
        </w:rPr>
      </w:pPr>
      <w:r w:rsidRPr="00036588">
        <w:rPr>
          <w:lang w:val="es-CO"/>
        </w:rPr>
        <w:t>Generar empleo y capacidades.</w:t>
      </w:r>
    </w:p>
    <w:p w14:paraId="6DAE4463" w14:textId="77777777" w:rsidR="00036588" w:rsidRPr="00036588" w:rsidRDefault="00036588" w:rsidP="00F77BF2">
      <w:pPr>
        <w:ind w:firstLine="0"/>
        <w:rPr>
          <w:lang w:val="es-CO"/>
        </w:rPr>
      </w:pPr>
      <w:r w:rsidRPr="00036588">
        <w:rPr>
          <w:lang w:val="es-CO"/>
        </w:rPr>
        <w:t>Ampliar el acceso a servicios financieros.</w:t>
      </w:r>
    </w:p>
    <w:p w14:paraId="5182837F" w14:textId="77777777" w:rsidR="00036588" w:rsidRPr="00036588" w:rsidRDefault="00036588" w:rsidP="00782171">
      <w:pPr>
        <w:ind w:firstLine="0"/>
        <w:rPr>
          <w:lang w:val="es-CO"/>
        </w:rPr>
      </w:pPr>
      <w:r w:rsidRPr="005D6D23">
        <w:rPr>
          <w:lang w:val="es-CO"/>
        </w:rPr>
        <w:t>La PMO se convierte así en una herramienta estratégica para la equidad económica, alineada</w:t>
      </w:r>
      <w:r w:rsidRPr="00036588">
        <w:rPr>
          <w:lang w:val="es-CO"/>
        </w:rPr>
        <w:t xml:space="preserve"> con los ODS y con una visión ética de la gestión institucional.</w:t>
      </w:r>
    </w:p>
    <w:p w14:paraId="4DDC5996" w14:textId="23552F77" w:rsidR="00DF73CC" w:rsidRPr="00354C5B" w:rsidRDefault="00D71211" w:rsidP="00112241">
      <w:pPr>
        <w:pStyle w:val="Ttulo4"/>
        <w:rPr>
          <w:b/>
          <w:bCs/>
          <w:i w:val="0"/>
          <w:iCs w:val="0"/>
          <w:color w:val="000000" w:themeColor="text1"/>
        </w:rPr>
      </w:pPr>
      <w:r w:rsidRPr="005D6D23">
        <w:rPr>
          <w:b/>
          <w:bCs/>
          <w:i w:val="0"/>
          <w:iCs w:val="0"/>
          <w:color w:val="000000" w:themeColor="text1"/>
        </w:rPr>
        <w:t>7</w:t>
      </w:r>
      <w:r w:rsidR="00DF73CC" w:rsidRPr="005D6D23">
        <w:rPr>
          <w:b/>
          <w:bCs/>
          <w:i w:val="0"/>
          <w:iCs w:val="0"/>
          <w:color w:val="000000" w:themeColor="text1"/>
        </w:rPr>
        <w:t>.</w:t>
      </w:r>
      <w:r w:rsidR="007F49B3" w:rsidRPr="005D6D23">
        <w:rPr>
          <w:b/>
          <w:bCs/>
          <w:i w:val="0"/>
          <w:iCs w:val="0"/>
          <w:color w:val="000000" w:themeColor="text1"/>
        </w:rPr>
        <w:t>3</w:t>
      </w:r>
      <w:r w:rsidR="00DF73CC" w:rsidRPr="005D6D23">
        <w:rPr>
          <w:b/>
          <w:bCs/>
          <w:i w:val="0"/>
          <w:iCs w:val="0"/>
          <w:color w:val="000000" w:themeColor="text1"/>
        </w:rPr>
        <w:t>.3.3 ¿Cómo mi proyecto utiliza medios de intercambio distinto a la moneda tradicional?</w:t>
      </w:r>
      <w:r w:rsidR="00DF73CC" w:rsidRPr="00354C5B">
        <w:rPr>
          <w:b/>
          <w:bCs/>
          <w:i w:val="0"/>
          <w:iCs w:val="0"/>
          <w:color w:val="000000" w:themeColor="text1"/>
        </w:rPr>
        <w:t xml:space="preserve"> </w:t>
      </w:r>
    </w:p>
    <w:p w14:paraId="5247BA6F" w14:textId="77777777" w:rsidR="00DF73CC" w:rsidRPr="00DF73CC" w:rsidRDefault="00DF73CC" w:rsidP="00782171">
      <w:pPr>
        <w:ind w:firstLine="0"/>
        <w:rPr>
          <w:lang w:val="es-CO"/>
        </w:rPr>
      </w:pPr>
      <w:r>
        <w:rPr>
          <w:b/>
          <w:bCs/>
        </w:rPr>
        <w:tab/>
      </w:r>
      <w:r w:rsidRPr="00DF73CC">
        <w:rPr>
          <w:lang w:val="es-CO"/>
        </w:rPr>
        <w:t>La PMO, como unidad estratégica de gestión, puede facilitar el uso de medios de intercambio alternativos en los proyectos que gestiona, especialmente si se orienta hacia la innovación social, la inclusión financiera y la sostenibilidad. Aunque no reemplaza la moneda tradicional, sí puede promover modelos complementarios que generan valor económico, social y ambiental.</w:t>
      </w:r>
    </w:p>
    <w:p w14:paraId="24C81D4D" w14:textId="6DE81DC1" w:rsidR="00DF73CC" w:rsidRPr="005D6D23" w:rsidRDefault="00DF73CC" w:rsidP="00782171">
      <w:pPr>
        <w:ind w:firstLine="0"/>
        <w:rPr>
          <w:lang w:val="es-CO"/>
        </w:rPr>
      </w:pPr>
      <w:r w:rsidRPr="005D6D23">
        <w:rPr>
          <w:lang w:val="es-CO"/>
        </w:rPr>
        <w:t>Promoción de valor no monetario en proyectos</w:t>
      </w:r>
    </w:p>
    <w:p w14:paraId="2C18D8CF" w14:textId="77777777" w:rsidR="00DF73CC" w:rsidRPr="00DF73CC" w:rsidRDefault="00DF73CC" w:rsidP="00782171">
      <w:pPr>
        <w:ind w:firstLine="0"/>
        <w:rPr>
          <w:lang w:val="es-CO"/>
        </w:rPr>
      </w:pPr>
      <w:r w:rsidRPr="00DF73CC">
        <w:rPr>
          <w:lang w:val="es-CO"/>
        </w:rPr>
        <w:t>Desde su diseño, la PMO puede gestionar proyectos que:</w:t>
      </w:r>
    </w:p>
    <w:p w14:paraId="50423BC4" w14:textId="77777777" w:rsidR="00DF73CC" w:rsidRPr="00DF73CC" w:rsidRDefault="00DF73CC" w:rsidP="00F77BF2">
      <w:pPr>
        <w:ind w:firstLine="0"/>
        <w:rPr>
          <w:lang w:val="es-CO"/>
        </w:rPr>
      </w:pPr>
      <w:r w:rsidRPr="00DF73CC">
        <w:rPr>
          <w:lang w:val="es-CO"/>
        </w:rPr>
        <w:t>Utilicen intercambios basados en tiempo (bancos de tiempo), donde los servicios se valoran por horas de trabajo y no por dinero.</w:t>
      </w:r>
    </w:p>
    <w:p w14:paraId="17FB9B62" w14:textId="77777777" w:rsidR="00DF73CC" w:rsidRPr="00DF73CC" w:rsidRDefault="00DF73CC" w:rsidP="00F77BF2">
      <w:pPr>
        <w:ind w:firstLine="0"/>
        <w:rPr>
          <w:lang w:val="es-CO"/>
        </w:rPr>
      </w:pPr>
      <w:r w:rsidRPr="00DF73CC">
        <w:rPr>
          <w:lang w:val="es-CO"/>
        </w:rPr>
        <w:t>Promuevan sistemas de trueque organizacional, especialmente en comunidades rurales o cooperativas.</w:t>
      </w:r>
    </w:p>
    <w:p w14:paraId="2A84B587" w14:textId="77777777" w:rsidR="00DF73CC" w:rsidRPr="00DF73CC" w:rsidRDefault="00DF73CC" w:rsidP="00F77BF2">
      <w:pPr>
        <w:ind w:firstLine="0"/>
        <w:rPr>
          <w:lang w:val="es-CO"/>
        </w:rPr>
      </w:pPr>
      <w:r w:rsidRPr="00DF73CC">
        <w:rPr>
          <w:lang w:val="es-CO"/>
        </w:rPr>
        <w:t>Incorporen monedas sociales o digitales locales, como mecanismos de inclusión financiera.</w:t>
      </w:r>
    </w:p>
    <w:p w14:paraId="4034B4FD" w14:textId="77777777" w:rsidR="00DF73CC" w:rsidRPr="00DF73CC" w:rsidRDefault="00DF73CC" w:rsidP="00782171">
      <w:pPr>
        <w:ind w:firstLine="0"/>
        <w:rPr>
          <w:lang w:val="es-CO"/>
        </w:rPr>
      </w:pPr>
      <w:r w:rsidRPr="00DF73CC">
        <w:rPr>
          <w:lang w:val="es-CO"/>
        </w:rPr>
        <w:t xml:space="preserve">Según el </w:t>
      </w:r>
      <w:r w:rsidRPr="00DF73CC">
        <w:rPr>
          <w:i/>
          <w:iCs/>
          <w:lang w:val="es-CO"/>
        </w:rPr>
        <w:t>UNDP SDG Impact Standards</w:t>
      </w:r>
      <w:r w:rsidRPr="00DF73CC">
        <w:rPr>
          <w:lang w:val="es-CO"/>
        </w:rPr>
        <w:t xml:space="preserve"> (2021), los proyectos deben considerar “formas alternativas de generar valor que no dependan exclusivamente del capital financiero, sino que reconozcan el capital humano, social y natural”.</w:t>
      </w:r>
    </w:p>
    <w:p w14:paraId="4110298C" w14:textId="607F21AD" w:rsidR="00DF73CC" w:rsidRPr="005D6D23" w:rsidRDefault="00DF73CC" w:rsidP="00782171">
      <w:pPr>
        <w:ind w:firstLine="0"/>
        <w:rPr>
          <w:lang w:val="es-CO"/>
        </w:rPr>
      </w:pPr>
      <w:r w:rsidRPr="005D6D23">
        <w:rPr>
          <w:lang w:val="es-CO"/>
        </w:rPr>
        <w:t>Incentivos no monetarios dentro de la organización</w:t>
      </w:r>
    </w:p>
    <w:p w14:paraId="2416BF52" w14:textId="77777777" w:rsidR="00DF73CC" w:rsidRPr="00DF73CC" w:rsidRDefault="00DF73CC" w:rsidP="00782171">
      <w:pPr>
        <w:ind w:firstLine="0"/>
        <w:rPr>
          <w:lang w:val="es-CO"/>
        </w:rPr>
      </w:pPr>
      <w:r w:rsidRPr="00DF73CC">
        <w:rPr>
          <w:lang w:val="es-CO"/>
        </w:rPr>
        <w:t>La PMO puede implementar:</w:t>
      </w:r>
    </w:p>
    <w:p w14:paraId="17B67001" w14:textId="77777777" w:rsidR="00DF73CC" w:rsidRPr="00DF73CC" w:rsidRDefault="00DF73CC" w:rsidP="00F77BF2">
      <w:pPr>
        <w:ind w:firstLine="0"/>
        <w:rPr>
          <w:lang w:val="es-CO"/>
        </w:rPr>
      </w:pPr>
      <w:r w:rsidRPr="00DF73CC">
        <w:rPr>
          <w:lang w:val="es-CO"/>
        </w:rPr>
        <w:lastRenderedPageBreak/>
        <w:t>Reconocimientos por desempeño basados en reputación, acceso a formación o participación en proyectos estratégicos.</w:t>
      </w:r>
    </w:p>
    <w:p w14:paraId="4CF38737" w14:textId="77777777" w:rsidR="00DF73CC" w:rsidRPr="00DF73CC" w:rsidRDefault="00DF73CC" w:rsidP="00F77BF2">
      <w:pPr>
        <w:ind w:firstLine="0"/>
        <w:rPr>
          <w:lang w:val="es-CO"/>
        </w:rPr>
      </w:pPr>
      <w:r w:rsidRPr="00DF73CC">
        <w:rPr>
          <w:lang w:val="es-CO"/>
        </w:rPr>
        <w:t>Bonos de impacto social o ambiental, donde los equipos reciben beneficios por cumplir metas sostenibles.</w:t>
      </w:r>
    </w:p>
    <w:p w14:paraId="3597334E" w14:textId="77777777" w:rsidR="00DF73CC" w:rsidRPr="00DF73CC" w:rsidRDefault="00DF73CC" w:rsidP="00F77BF2">
      <w:pPr>
        <w:ind w:firstLine="0"/>
        <w:rPr>
          <w:lang w:val="es-CO"/>
        </w:rPr>
      </w:pPr>
      <w:r w:rsidRPr="00DF73CC">
        <w:rPr>
          <w:lang w:val="es-CO"/>
        </w:rPr>
        <w:t>Sistemas de reputación interna, que valoran el aporte colaborativo más allá del salario.</w:t>
      </w:r>
    </w:p>
    <w:p w14:paraId="04980783" w14:textId="77777777" w:rsidR="00DF73CC" w:rsidRPr="00DF73CC" w:rsidRDefault="00DF73CC" w:rsidP="00782171">
      <w:pPr>
        <w:ind w:firstLine="0"/>
        <w:rPr>
          <w:lang w:val="es-CO"/>
        </w:rPr>
      </w:pPr>
      <w:r w:rsidRPr="00DF73CC">
        <w:rPr>
          <w:lang w:val="es-CO"/>
        </w:rPr>
        <w:t>Esto promueve una cultura organizacional más equitativa y motivadora, alineada con el ODS 8 (Trabajo decente y crecimiento económico).</w:t>
      </w:r>
    </w:p>
    <w:p w14:paraId="5764EDB4" w14:textId="21899670" w:rsidR="00DF73CC" w:rsidRPr="005D6D23" w:rsidRDefault="00DF73CC" w:rsidP="00782171">
      <w:pPr>
        <w:ind w:firstLine="0"/>
        <w:rPr>
          <w:lang w:val="es-CO"/>
        </w:rPr>
      </w:pPr>
      <w:r w:rsidRPr="005D6D23">
        <w:rPr>
          <w:lang w:val="es-CO"/>
        </w:rPr>
        <w:t>Gestión de proyectos que usan medios alternativos</w:t>
      </w:r>
    </w:p>
    <w:p w14:paraId="55FFE64F" w14:textId="77777777" w:rsidR="00DF73CC" w:rsidRPr="00DF73CC" w:rsidRDefault="00DF73CC" w:rsidP="00782171">
      <w:pPr>
        <w:ind w:firstLine="0"/>
        <w:rPr>
          <w:lang w:val="es-CO"/>
        </w:rPr>
      </w:pPr>
      <w:r w:rsidRPr="00DF73CC">
        <w:rPr>
          <w:lang w:val="es-CO"/>
        </w:rPr>
        <w:t>Si la entidad financiera apoya proyectos comunitarios, la PMO puede:</w:t>
      </w:r>
    </w:p>
    <w:p w14:paraId="55334F52" w14:textId="77777777" w:rsidR="00DF73CC" w:rsidRPr="00DF73CC" w:rsidRDefault="00DF73CC" w:rsidP="00F77BF2">
      <w:pPr>
        <w:ind w:firstLine="0"/>
        <w:rPr>
          <w:lang w:val="es-CO"/>
        </w:rPr>
      </w:pPr>
      <w:r w:rsidRPr="00DF73CC">
        <w:rPr>
          <w:lang w:val="es-CO"/>
        </w:rPr>
        <w:t>Gestionar iniciativas que utilicen criptomonedas éticas o tokens de impacto para financiar actividades sostenibles.</w:t>
      </w:r>
    </w:p>
    <w:p w14:paraId="2C76E8D6" w14:textId="77777777" w:rsidR="00DF73CC" w:rsidRPr="00DF73CC" w:rsidRDefault="00DF73CC" w:rsidP="00F77BF2">
      <w:pPr>
        <w:ind w:firstLine="0"/>
        <w:rPr>
          <w:lang w:val="es-CO"/>
        </w:rPr>
      </w:pPr>
      <w:r w:rsidRPr="00DF73CC">
        <w:rPr>
          <w:lang w:val="es-CO"/>
        </w:rPr>
        <w:t>Apoyar plataformas de crowdfunding o finanzas descentralizadas (DeFi) que operan con medios distintos al dinero tradicional.</w:t>
      </w:r>
    </w:p>
    <w:p w14:paraId="68CF30BB" w14:textId="77777777" w:rsidR="00DF73CC" w:rsidRPr="00DF73CC" w:rsidRDefault="00DF73CC" w:rsidP="00F77BF2">
      <w:pPr>
        <w:ind w:firstLine="0"/>
        <w:rPr>
          <w:lang w:val="es-CO"/>
        </w:rPr>
      </w:pPr>
      <w:r w:rsidRPr="00DF73CC">
        <w:rPr>
          <w:lang w:val="es-CO"/>
        </w:rPr>
        <w:t>Evaluar proyectos que promuevan economías colaborativas, donde el intercambio se basa en confianza, reciprocidad y redes sociales.</w:t>
      </w:r>
    </w:p>
    <w:p w14:paraId="6F8D71B6" w14:textId="77777777" w:rsidR="00DF73CC" w:rsidRPr="00DF73CC" w:rsidRDefault="00DF73CC" w:rsidP="00782171">
      <w:pPr>
        <w:ind w:firstLine="0"/>
        <w:rPr>
          <w:lang w:val="es-CO"/>
        </w:rPr>
      </w:pPr>
      <w:r w:rsidRPr="00DF73CC">
        <w:rPr>
          <w:lang w:val="es-CO"/>
        </w:rPr>
        <w:t>Según Celoxis (2025), las PMOs modernas deben “adaptarse a ecosistemas financieros híbridos, donde el valor se genera y transfiere más allá del dinero convencional”.</w:t>
      </w:r>
    </w:p>
    <w:p w14:paraId="20505605" w14:textId="52503A93" w:rsidR="00DF73CC" w:rsidRPr="005D6D23" w:rsidRDefault="00DF73CC" w:rsidP="00782171">
      <w:pPr>
        <w:ind w:firstLine="0"/>
        <w:rPr>
          <w:lang w:val="es-CO"/>
        </w:rPr>
      </w:pPr>
      <w:r w:rsidRPr="005D6D23">
        <w:rPr>
          <w:lang w:val="es-CO"/>
        </w:rPr>
        <w:t>Conclusión</w:t>
      </w:r>
    </w:p>
    <w:p w14:paraId="4500BDE1" w14:textId="1AF3E846" w:rsidR="00DF73CC" w:rsidRPr="00DF73CC" w:rsidRDefault="00DF73CC" w:rsidP="00782171">
      <w:pPr>
        <w:ind w:firstLine="0"/>
        <w:rPr>
          <w:lang w:val="es-CO"/>
        </w:rPr>
      </w:pPr>
      <w:r>
        <w:rPr>
          <w:lang w:val="es-CO"/>
        </w:rPr>
        <w:t>El</w:t>
      </w:r>
      <w:r w:rsidRPr="00DF73CC">
        <w:rPr>
          <w:lang w:val="es-CO"/>
        </w:rPr>
        <w:t xml:space="preserve"> proyecto incorpora medios de intercambio distintos a la moneda tradicional al:</w:t>
      </w:r>
    </w:p>
    <w:p w14:paraId="48814631" w14:textId="2C0A9739" w:rsidR="00DF73CC" w:rsidRPr="00DF73CC" w:rsidRDefault="00DF73CC" w:rsidP="00F77BF2">
      <w:pPr>
        <w:ind w:firstLine="0"/>
        <w:rPr>
          <w:lang w:val="es-CO"/>
        </w:rPr>
      </w:pPr>
      <w:r w:rsidRPr="00DF73CC">
        <w:rPr>
          <w:lang w:val="es-CO"/>
        </w:rPr>
        <w:t>Promover valor no monetario en los proyectos gestionados</w:t>
      </w:r>
      <w:r>
        <w:rPr>
          <w:lang w:val="es-CO"/>
        </w:rPr>
        <w:t xml:space="preserve"> como el Fondo de Solidaridad</w:t>
      </w:r>
      <w:r w:rsidRPr="00DF73CC">
        <w:rPr>
          <w:lang w:val="es-CO"/>
        </w:rPr>
        <w:t>.</w:t>
      </w:r>
    </w:p>
    <w:p w14:paraId="226E9D65" w14:textId="4FF97EE7" w:rsidR="00DF73CC" w:rsidRPr="00DF73CC" w:rsidRDefault="00DF73CC" w:rsidP="00F77BF2">
      <w:pPr>
        <w:ind w:firstLine="0"/>
        <w:rPr>
          <w:lang w:val="es-CO"/>
        </w:rPr>
      </w:pPr>
      <w:r w:rsidRPr="00DF73CC">
        <w:rPr>
          <w:lang w:val="es-CO"/>
        </w:rPr>
        <w:t>Incentivar mecanismos internos de reconocimiento y reputación</w:t>
      </w:r>
      <w:r>
        <w:rPr>
          <w:lang w:val="es-CO"/>
        </w:rPr>
        <w:t xml:space="preserve"> en la educación financiera de los afiliados</w:t>
      </w:r>
      <w:r w:rsidRPr="00DF73CC">
        <w:rPr>
          <w:lang w:val="es-CO"/>
        </w:rPr>
        <w:t>.</w:t>
      </w:r>
    </w:p>
    <w:p w14:paraId="0898EC22" w14:textId="77777777" w:rsidR="00DF73CC" w:rsidRPr="00DF73CC" w:rsidRDefault="00DF73CC" w:rsidP="00F77BF2">
      <w:pPr>
        <w:ind w:firstLine="0"/>
        <w:rPr>
          <w:lang w:val="es-CO"/>
        </w:rPr>
      </w:pPr>
      <w:r w:rsidRPr="00DF73CC">
        <w:rPr>
          <w:lang w:val="es-CO"/>
        </w:rPr>
        <w:t>Facilitar la gestión de iniciativas que operan con monedas sociales, digitales o colaborativas.</w:t>
      </w:r>
    </w:p>
    <w:p w14:paraId="6DA78FEB" w14:textId="77777777" w:rsidR="00DF73CC" w:rsidRDefault="00DF73CC" w:rsidP="00782171">
      <w:pPr>
        <w:ind w:firstLine="0"/>
        <w:rPr>
          <w:lang w:val="es-CO"/>
        </w:rPr>
      </w:pPr>
      <w:r w:rsidRPr="00DF73CC">
        <w:rPr>
          <w:lang w:val="es-CO"/>
        </w:rPr>
        <w:t>La PMO se convierte así en un espacio de innovación institucional, capaz de articular modelos económicos alternativos que promuevan inclusión, sostenibilidad y resiliencia.</w:t>
      </w:r>
    </w:p>
    <w:p w14:paraId="33D66585" w14:textId="5A444240" w:rsidR="00DF73CC" w:rsidRPr="00112241" w:rsidRDefault="00D71211" w:rsidP="00112241">
      <w:pPr>
        <w:pStyle w:val="Ttulo3"/>
        <w:rPr>
          <w:b/>
          <w:bCs/>
          <w:color w:val="000000" w:themeColor="text1"/>
          <w:sz w:val="22"/>
          <w:szCs w:val="22"/>
        </w:rPr>
      </w:pPr>
      <w:bookmarkStart w:id="343" w:name="_Toc214616055"/>
      <w:r w:rsidRPr="005D6D23">
        <w:rPr>
          <w:b/>
          <w:bCs/>
          <w:color w:val="000000" w:themeColor="text1"/>
          <w:sz w:val="22"/>
          <w:szCs w:val="22"/>
        </w:rPr>
        <w:lastRenderedPageBreak/>
        <w:t>7</w:t>
      </w:r>
      <w:r w:rsidR="00DF73CC" w:rsidRPr="005D6D23">
        <w:rPr>
          <w:b/>
          <w:bCs/>
          <w:color w:val="000000" w:themeColor="text1"/>
          <w:sz w:val="22"/>
          <w:szCs w:val="22"/>
        </w:rPr>
        <w:t>.</w:t>
      </w:r>
      <w:r w:rsidR="007F49B3" w:rsidRPr="005D6D23">
        <w:rPr>
          <w:b/>
          <w:bCs/>
          <w:color w:val="000000" w:themeColor="text1"/>
          <w:sz w:val="22"/>
          <w:szCs w:val="22"/>
        </w:rPr>
        <w:t>3</w:t>
      </w:r>
      <w:r w:rsidR="00DF73CC" w:rsidRPr="005D6D23">
        <w:rPr>
          <w:b/>
          <w:bCs/>
          <w:color w:val="000000" w:themeColor="text1"/>
          <w:sz w:val="22"/>
          <w:szCs w:val="22"/>
        </w:rPr>
        <w:t xml:space="preserve">.4 </w:t>
      </w:r>
      <w:r w:rsidR="00F77BF2" w:rsidRPr="005D6D23">
        <w:rPr>
          <w:b/>
          <w:bCs/>
          <w:color w:val="000000" w:themeColor="text1"/>
          <w:sz w:val="22"/>
          <w:szCs w:val="22"/>
        </w:rPr>
        <w:t>Dimensión Espiritual</w:t>
      </w:r>
      <w:bookmarkEnd w:id="343"/>
    </w:p>
    <w:p w14:paraId="09B38258" w14:textId="3A83936D" w:rsidR="00DF73CC" w:rsidRPr="00354C5B" w:rsidRDefault="00D71211" w:rsidP="00112241">
      <w:pPr>
        <w:pStyle w:val="Ttulo4"/>
        <w:rPr>
          <w:b/>
          <w:bCs/>
          <w:i w:val="0"/>
          <w:iCs w:val="0"/>
          <w:color w:val="000000" w:themeColor="text1"/>
        </w:rPr>
      </w:pPr>
      <w:r w:rsidRPr="005D6D23">
        <w:rPr>
          <w:b/>
          <w:bCs/>
          <w:i w:val="0"/>
          <w:iCs w:val="0"/>
          <w:color w:val="000000" w:themeColor="text1"/>
        </w:rPr>
        <w:t>7.</w:t>
      </w:r>
      <w:r w:rsidR="007F49B3" w:rsidRPr="005D6D23">
        <w:rPr>
          <w:b/>
          <w:bCs/>
          <w:i w:val="0"/>
          <w:iCs w:val="0"/>
          <w:color w:val="000000" w:themeColor="text1"/>
        </w:rPr>
        <w:t>3</w:t>
      </w:r>
      <w:r w:rsidR="00DF73CC" w:rsidRPr="005D6D23">
        <w:rPr>
          <w:b/>
          <w:bCs/>
          <w:i w:val="0"/>
          <w:iCs w:val="0"/>
          <w:color w:val="000000" w:themeColor="text1"/>
        </w:rPr>
        <w:t>.4.1 ¿Cómo mi proyecto propicia el contacto de los seres humanos con la naturaleza?</w:t>
      </w:r>
      <w:r w:rsidR="00DF73CC" w:rsidRPr="00354C5B">
        <w:rPr>
          <w:b/>
          <w:bCs/>
          <w:i w:val="0"/>
          <w:iCs w:val="0"/>
          <w:color w:val="000000" w:themeColor="text1"/>
        </w:rPr>
        <w:t xml:space="preserve"> </w:t>
      </w:r>
    </w:p>
    <w:p w14:paraId="29169EBD" w14:textId="49095E0A" w:rsidR="00787327" w:rsidRPr="009F6FC8" w:rsidRDefault="00787327" w:rsidP="00F77BF2">
      <w:pPr>
        <w:ind w:firstLine="708"/>
        <w:rPr>
          <w:lang w:val="es-CO"/>
        </w:rPr>
      </w:pPr>
      <w:r w:rsidRPr="005D6D23">
        <w:rPr>
          <w:lang w:val="es-CO"/>
        </w:rPr>
        <w:t>Integración de criterios ESG en la PMO</w:t>
      </w:r>
    </w:p>
    <w:p w14:paraId="63D471AE" w14:textId="73E4E2F4" w:rsidR="00787327" w:rsidRPr="00787327" w:rsidRDefault="00787327" w:rsidP="00F77BF2">
      <w:pPr>
        <w:ind w:firstLine="708"/>
        <w:rPr>
          <w:lang w:val="es-CO"/>
        </w:rPr>
      </w:pPr>
      <w:r w:rsidRPr="005D6D23">
        <w:rPr>
          <w:lang w:val="es-CO"/>
        </w:rPr>
        <w:t>La PMO moderna puede adoptar criterios ESG (Environmental, Social and Governance)</w:t>
      </w:r>
      <w:r w:rsidRPr="00787327">
        <w:rPr>
          <w:lang w:val="es-CO"/>
        </w:rPr>
        <w:t xml:space="preserve"> para evaluar y gestionar proyectos. Esto implica:</w:t>
      </w:r>
    </w:p>
    <w:p w14:paraId="681A02D0" w14:textId="77777777" w:rsidR="00787327" w:rsidRPr="00787327" w:rsidRDefault="00787327" w:rsidP="00F77BF2">
      <w:pPr>
        <w:ind w:firstLine="0"/>
        <w:rPr>
          <w:lang w:val="es-CO"/>
        </w:rPr>
      </w:pPr>
      <w:r w:rsidRPr="00787327">
        <w:rPr>
          <w:lang w:val="es-CO"/>
        </w:rPr>
        <w:t>Priorizar proyectos que tengan impacto ambiental positivo.</w:t>
      </w:r>
    </w:p>
    <w:p w14:paraId="48EAE743" w14:textId="77777777" w:rsidR="00787327" w:rsidRPr="00787327" w:rsidRDefault="00787327" w:rsidP="00F77BF2">
      <w:pPr>
        <w:ind w:firstLine="0"/>
        <w:rPr>
          <w:lang w:val="es-CO"/>
        </w:rPr>
      </w:pPr>
      <w:r w:rsidRPr="00787327">
        <w:rPr>
          <w:lang w:val="es-CO"/>
        </w:rPr>
        <w:t>Incluir indicadores de sostenibilidad en el portafolio de proyectos.</w:t>
      </w:r>
    </w:p>
    <w:p w14:paraId="76B6DF49" w14:textId="77777777" w:rsidR="00787327" w:rsidRPr="00787327" w:rsidRDefault="00787327" w:rsidP="00F77BF2">
      <w:pPr>
        <w:ind w:firstLine="0"/>
        <w:rPr>
          <w:lang w:val="es-CO"/>
        </w:rPr>
      </w:pPr>
      <w:r w:rsidRPr="00787327">
        <w:rPr>
          <w:lang w:val="es-CO"/>
        </w:rPr>
        <w:t>Promover prácticas ecoeficientes en la ejecución de proyectos.</w:t>
      </w:r>
    </w:p>
    <w:p w14:paraId="60A0ED93" w14:textId="77777777" w:rsidR="00787327" w:rsidRPr="00787327" w:rsidRDefault="00787327" w:rsidP="00F77BF2">
      <w:pPr>
        <w:ind w:firstLine="708"/>
        <w:rPr>
          <w:lang w:val="es-CO"/>
        </w:rPr>
      </w:pPr>
      <w:r w:rsidRPr="00787327">
        <w:rPr>
          <w:lang w:val="es-CO"/>
        </w:rPr>
        <w:t>Según el PMO Global Institute, una PMO sostenible debe fomentar proyectos que respeten el entorno natural y promuevan la regeneración ambiental.</w:t>
      </w:r>
    </w:p>
    <w:p w14:paraId="2CF46184" w14:textId="77777777" w:rsidR="00F77BF2" w:rsidRDefault="00F77BF2" w:rsidP="00782171">
      <w:pPr>
        <w:ind w:firstLine="0"/>
        <w:rPr>
          <w:b/>
          <w:bCs/>
          <w:lang w:val="es-CO"/>
        </w:rPr>
      </w:pPr>
    </w:p>
    <w:p w14:paraId="18C71C90" w14:textId="66C4F4E8" w:rsidR="00787327" w:rsidRPr="009F6FC8" w:rsidRDefault="00787327" w:rsidP="00F77BF2">
      <w:pPr>
        <w:ind w:firstLine="708"/>
        <w:rPr>
          <w:lang w:val="es-CO"/>
        </w:rPr>
      </w:pPr>
      <w:r w:rsidRPr="005D6D23">
        <w:rPr>
          <w:lang w:val="es-CO"/>
        </w:rPr>
        <w:t>Gestión de proyectos con enfoque ambiental</w:t>
      </w:r>
    </w:p>
    <w:p w14:paraId="650A3F7A" w14:textId="06782DFF" w:rsidR="00787327" w:rsidRPr="00516D66" w:rsidRDefault="00787327" w:rsidP="00F77BF2">
      <w:pPr>
        <w:ind w:firstLine="0"/>
        <w:rPr>
          <w:lang w:val="es-CO"/>
        </w:rPr>
      </w:pPr>
      <w:r>
        <w:rPr>
          <w:lang w:val="es-CO"/>
        </w:rPr>
        <w:t xml:space="preserve">   </w:t>
      </w:r>
      <w:r w:rsidR="00F77BF2">
        <w:rPr>
          <w:lang w:val="es-CO"/>
        </w:rPr>
        <w:tab/>
      </w:r>
      <w:r w:rsidRPr="005D6D23">
        <w:rPr>
          <w:lang w:val="es-CO"/>
        </w:rPr>
        <w:t>La PMO puede</w:t>
      </w:r>
      <w:r w:rsidR="00F77BF2" w:rsidRPr="005D6D23">
        <w:rPr>
          <w:lang w:val="es-CO"/>
        </w:rPr>
        <w:t xml:space="preserve"> a</w:t>
      </w:r>
      <w:r w:rsidRPr="005D6D23">
        <w:rPr>
          <w:lang w:val="es-CO"/>
        </w:rPr>
        <w:t>poyar iniciativas de reforestación urbana, agricultura sostenible o</w:t>
      </w:r>
      <w:r w:rsidRPr="00516D66">
        <w:rPr>
          <w:lang w:val="es-CO"/>
        </w:rPr>
        <w:t xml:space="preserve"> infraestructura verde.</w:t>
      </w:r>
    </w:p>
    <w:p w14:paraId="55320BAD" w14:textId="77777777" w:rsidR="00787327" w:rsidRPr="00516D66" w:rsidRDefault="00787327" w:rsidP="00F77BF2">
      <w:pPr>
        <w:ind w:firstLine="0"/>
        <w:rPr>
          <w:lang w:val="es-CO"/>
        </w:rPr>
      </w:pPr>
      <w:r w:rsidRPr="005D6D23">
        <w:rPr>
          <w:lang w:val="es-CO"/>
        </w:rPr>
        <w:t>Gestionar proyectos que promuevan espacios naturales en entornos laborales, como jardines</w:t>
      </w:r>
      <w:r w:rsidRPr="00516D66">
        <w:rPr>
          <w:lang w:val="es-CO"/>
        </w:rPr>
        <w:t xml:space="preserve"> verticales, techos verdes o zonas de descanso ecológicas.</w:t>
      </w:r>
    </w:p>
    <w:p w14:paraId="7BF6DC50" w14:textId="77777777" w:rsidR="00787327" w:rsidRPr="00787327" w:rsidRDefault="00787327" w:rsidP="00F77BF2">
      <w:pPr>
        <w:ind w:firstLine="0"/>
        <w:rPr>
          <w:lang w:val="es-CO"/>
        </w:rPr>
      </w:pPr>
      <w:r w:rsidRPr="005D6D23">
        <w:rPr>
          <w:lang w:val="es-CO"/>
        </w:rPr>
        <w:t>Coordinar programas de educación ambiental o voluntariado corporativo en reservas naturales.</w:t>
      </w:r>
    </w:p>
    <w:p w14:paraId="486EDB8E" w14:textId="77777777" w:rsidR="00787327" w:rsidRPr="00787327" w:rsidRDefault="00787327" w:rsidP="00782171">
      <w:pPr>
        <w:ind w:firstLine="0"/>
        <w:rPr>
          <w:lang w:val="es-CO"/>
        </w:rPr>
      </w:pPr>
      <w:r w:rsidRPr="00787327">
        <w:rPr>
          <w:lang w:val="es-CO"/>
        </w:rPr>
        <w:t>Esto genera contacto directo entre los colaboradores y la naturaleza, fortaleciendo el vínculo humano-ambiental.</w:t>
      </w:r>
    </w:p>
    <w:p w14:paraId="5FE99F0A" w14:textId="2EF9B103" w:rsidR="00787327" w:rsidRPr="009F6FC8" w:rsidRDefault="00787327" w:rsidP="00F77BF2">
      <w:pPr>
        <w:ind w:firstLine="708"/>
        <w:rPr>
          <w:lang w:val="es-CO"/>
        </w:rPr>
      </w:pPr>
      <w:r w:rsidRPr="005D6D23">
        <w:rPr>
          <w:lang w:val="es-CO"/>
        </w:rPr>
        <w:t>Diseño de políticas organizacionales verdes</w:t>
      </w:r>
    </w:p>
    <w:p w14:paraId="7E1394D2" w14:textId="76C1C08E" w:rsidR="00787327" w:rsidRPr="00516D66" w:rsidRDefault="00787327" w:rsidP="00F77BF2">
      <w:pPr>
        <w:ind w:firstLine="708"/>
        <w:rPr>
          <w:lang w:val="es-CO"/>
        </w:rPr>
      </w:pPr>
      <w:r w:rsidRPr="005D6D23">
        <w:rPr>
          <w:lang w:val="es-CO"/>
        </w:rPr>
        <w:t>La PMO puede impulsar</w:t>
      </w:r>
      <w:r w:rsidR="00F77BF2" w:rsidRPr="005D6D23">
        <w:rPr>
          <w:lang w:val="es-CO"/>
        </w:rPr>
        <w:t xml:space="preserve"> </w:t>
      </w:r>
      <w:r w:rsidRPr="005D6D23">
        <w:rPr>
          <w:lang w:val="es-CO"/>
        </w:rPr>
        <w:t>Políticas de teletrabajo y movilidad sostenible, reduciendo la</w:t>
      </w:r>
      <w:r w:rsidRPr="00516D66">
        <w:rPr>
          <w:lang w:val="es-CO"/>
        </w:rPr>
        <w:t xml:space="preserve"> huella de carbono.</w:t>
      </w:r>
    </w:p>
    <w:p w14:paraId="504126B0" w14:textId="77777777" w:rsidR="00787327" w:rsidRPr="00787327" w:rsidRDefault="00787327" w:rsidP="00F77BF2">
      <w:pPr>
        <w:ind w:firstLine="0"/>
        <w:rPr>
          <w:lang w:val="es-CO"/>
        </w:rPr>
      </w:pPr>
      <w:r w:rsidRPr="005D6D23">
        <w:rPr>
          <w:lang w:val="es-CO"/>
        </w:rPr>
        <w:t>Uso de materiales reciclables y energías limpias en los proyectos.</w:t>
      </w:r>
    </w:p>
    <w:p w14:paraId="6E760514" w14:textId="77777777" w:rsidR="00787327" w:rsidRPr="00787327" w:rsidRDefault="00787327" w:rsidP="00F77BF2">
      <w:pPr>
        <w:ind w:firstLine="0"/>
        <w:rPr>
          <w:lang w:val="es-CO"/>
        </w:rPr>
      </w:pPr>
      <w:r w:rsidRPr="00787327">
        <w:rPr>
          <w:lang w:val="es-CO"/>
        </w:rPr>
        <w:t>Evaluación de proveedores según criterios ambientales.</w:t>
      </w:r>
    </w:p>
    <w:p w14:paraId="40ADB39F" w14:textId="77777777" w:rsidR="00787327" w:rsidRPr="00787327" w:rsidRDefault="00787327" w:rsidP="00782171">
      <w:pPr>
        <w:ind w:firstLine="0"/>
        <w:rPr>
          <w:lang w:val="es-CO"/>
        </w:rPr>
      </w:pPr>
      <w:r w:rsidRPr="00787327">
        <w:rPr>
          <w:lang w:val="es-CO"/>
        </w:rPr>
        <w:lastRenderedPageBreak/>
        <w:t>Estas acciones no solo benefician al entorno, sino que también sensibilizan a los equipos sobre su relación con la naturaleza.</w:t>
      </w:r>
    </w:p>
    <w:p w14:paraId="62D0AF34" w14:textId="03E61071" w:rsidR="00787327" w:rsidRPr="00060800" w:rsidRDefault="00787327" w:rsidP="00F77BF2">
      <w:pPr>
        <w:ind w:firstLine="708"/>
        <w:rPr>
          <w:lang w:val="es-CO"/>
        </w:rPr>
      </w:pPr>
      <w:r w:rsidRPr="005D6D23">
        <w:rPr>
          <w:lang w:val="es-CO"/>
        </w:rPr>
        <w:t>Cultura organizacional orientada a la sostenibilidad</w:t>
      </w:r>
    </w:p>
    <w:p w14:paraId="7ADE52ED" w14:textId="77777777" w:rsidR="00787327" w:rsidRPr="00787327" w:rsidRDefault="00787327" w:rsidP="00F77BF2">
      <w:pPr>
        <w:ind w:firstLine="708"/>
        <w:rPr>
          <w:lang w:val="es-CO"/>
        </w:rPr>
      </w:pPr>
      <w:r w:rsidRPr="00787327">
        <w:rPr>
          <w:lang w:val="es-CO"/>
        </w:rPr>
        <w:t>La PMO puede ser catalizadora de una cultura que valore:</w:t>
      </w:r>
    </w:p>
    <w:p w14:paraId="3E2043A9" w14:textId="77777777" w:rsidR="00787327" w:rsidRPr="00787327" w:rsidRDefault="00787327" w:rsidP="00F77BF2">
      <w:pPr>
        <w:ind w:firstLine="0"/>
        <w:rPr>
          <w:lang w:val="es-CO"/>
        </w:rPr>
      </w:pPr>
      <w:r w:rsidRPr="00787327">
        <w:rPr>
          <w:lang w:val="es-CO"/>
        </w:rPr>
        <w:t>El bienestar integral, incluyendo el contacto con espacios naturales.</w:t>
      </w:r>
    </w:p>
    <w:p w14:paraId="76D08415" w14:textId="77777777" w:rsidR="00787327" w:rsidRPr="00787327" w:rsidRDefault="00787327" w:rsidP="00F77BF2">
      <w:pPr>
        <w:ind w:firstLine="0"/>
        <w:rPr>
          <w:lang w:val="es-CO"/>
        </w:rPr>
      </w:pPr>
      <w:r w:rsidRPr="00787327">
        <w:rPr>
          <w:lang w:val="es-CO"/>
        </w:rPr>
        <w:t>La conexión entre salud mental y entornos verdes.</w:t>
      </w:r>
    </w:p>
    <w:p w14:paraId="386803BA" w14:textId="2E10219D" w:rsidR="00787327" w:rsidRPr="00787327" w:rsidRDefault="00787327" w:rsidP="00F77BF2">
      <w:pPr>
        <w:ind w:firstLine="0"/>
        <w:rPr>
          <w:lang w:val="es-CO"/>
        </w:rPr>
      </w:pPr>
      <w:r w:rsidRPr="00787327">
        <w:rPr>
          <w:lang w:val="es-CO"/>
        </w:rPr>
        <w:t>La participación en proyectos que restauren ecosistemas.</w:t>
      </w:r>
    </w:p>
    <w:p w14:paraId="0963D835" w14:textId="77777777" w:rsidR="00787327" w:rsidRPr="00787327" w:rsidRDefault="00787327" w:rsidP="00F77BF2">
      <w:pPr>
        <w:ind w:firstLine="708"/>
        <w:rPr>
          <w:lang w:val="es-CO"/>
        </w:rPr>
      </w:pPr>
      <w:r w:rsidRPr="00787327">
        <w:rPr>
          <w:lang w:val="es-CO"/>
        </w:rPr>
        <w:t>Como señala Mari et al. (2023), una PMO bien estructurada puede incorporar principios de sostenibilidad que promuevan prácticas responsables y minimicen impactos negativos.</w:t>
      </w:r>
    </w:p>
    <w:p w14:paraId="566A105E" w14:textId="0EA697D2" w:rsidR="00787327" w:rsidRPr="005D6D23" w:rsidRDefault="00787327" w:rsidP="00F77BF2">
      <w:pPr>
        <w:ind w:firstLine="708"/>
        <w:rPr>
          <w:lang w:val="es-CO"/>
        </w:rPr>
      </w:pPr>
      <w:r w:rsidRPr="005D6D23">
        <w:rPr>
          <w:lang w:val="es-CO"/>
        </w:rPr>
        <w:t>Conclusión</w:t>
      </w:r>
    </w:p>
    <w:p w14:paraId="3E02B8F2" w14:textId="07FF83FF" w:rsidR="00787327" w:rsidRPr="00787327" w:rsidRDefault="00787327" w:rsidP="00F77BF2">
      <w:pPr>
        <w:ind w:firstLine="708"/>
        <w:rPr>
          <w:lang w:val="es-CO"/>
        </w:rPr>
      </w:pPr>
      <w:r>
        <w:rPr>
          <w:lang w:val="es-CO"/>
        </w:rPr>
        <w:t>El</w:t>
      </w:r>
      <w:r w:rsidRPr="00787327">
        <w:rPr>
          <w:lang w:val="es-CO"/>
        </w:rPr>
        <w:t xml:space="preserve"> proyecto propicia el contacto con la naturaleza al:</w:t>
      </w:r>
    </w:p>
    <w:p w14:paraId="097DEABE" w14:textId="77777777" w:rsidR="00787327" w:rsidRPr="00787327" w:rsidRDefault="00787327" w:rsidP="00F77BF2">
      <w:pPr>
        <w:ind w:firstLine="0"/>
        <w:rPr>
          <w:lang w:val="es-CO"/>
        </w:rPr>
      </w:pPr>
      <w:r w:rsidRPr="00787327">
        <w:rPr>
          <w:lang w:val="es-CO"/>
        </w:rPr>
        <w:t>Priorizar proyectos con impacto ambiental positivo.</w:t>
      </w:r>
    </w:p>
    <w:p w14:paraId="3EA331CC" w14:textId="77777777" w:rsidR="00787327" w:rsidRPr="00787327" w:rsidRDefault="00787327" w:rsidP="00F77BF2">
      <w:pPr>
        <w:ind w:firstLine="0"/>
        <w:rPr>
          <w:lang w:val="es-CO"/>
        </w:rPr>
      </w:pPr>
      <w:r w:rsidRPr="00787327">
        <w:rPr>
          <w:lang w:val="es-CO"/>
        </w:rPr>
        <w:t>Fomentar prácticas organizacionales verdes.</w:t>
      </w:r>
    </w:p>
    <w:p w14:paraId="15BA307C" w14:textId="77777777" w:rsidR="00787327" w:rsidRPr="00787327" w:rsidRDefault="00787327" w:rsidP="00F77BF2">
      <w:pPr>
        <w:ind w:firstLine="0"/>
        <w:rPr>
          <w:lang w:val="es-CO"/>
        </w:rPr>
      </w:pPr>
      <w:r w:rsidRPr="00787327">
        <w:rPr>
          <w:lang w:val="es-CO"/>
        </w:rPr>
        <w:t>Sensibilizar a los equipos sobre el valor de los entornos naturales.</w:t>
      </w:r>
    </w:p>
    <w:p w14:paraId="22E2C291" w14:textId="77777777" w:rsidR="00787327" w:rsidRPr="00787327" w:rsidRDefault="00787327" w:rsidP="00F77BF2">
      <w:pPr>
        <w:ind w:firstLine="0"/>
        <w:rPr>
          <w:lang w:val="es-CO"/>
        </w:rPr>
      </w:pPr>
      <w:r w:rsidRPr="00787327">
        <w:rPr>
          <w:lang w:val="es-CO"/>
        </w:rPr>
        <w:t>Integrar sostenibilidad como eje transversal de la gestión de proyectos.</w:t>
      </w:r>
    </w:p>
    <w:p w14:paraId="704EED05" w14:textId="77777777" w:rsidR="00787327" w:rsidRPr="00787327" w:rsidRDefault="00787327" w:rsidP="00F77BF2">
      <w:pPr>
        <w:ind w:firstLine="708"/>
        <w:rPr>
          <w:lang w:val="es-CO"/>
        </w:rPr>
      </w:pPr>
      <w:r w:rsidRPr="005D6D23">
        <w:rPr>
          <w:lang w:val="es-CO"/>
        </w:rPr>
        <w:t>Esto convierte a la PMO en una plataforma estratégica para reconectar a las personas con la naturaleza, incluso en contextos financieros urbanos.</w:t>
      </w:r>
    </w:p>
    <w:p w14:paraId="29702230" w14:textId="1EE7C970" w:rsidR="00DF73CC" w:rsidRDefault="00DF73CC" w:rsidP="00782171">
      <w:pPr>
        <w:ind w:firstLine="0"/>
      </w:pPr>
    </w:p>
    <w:p w14:paraId="22A60BED" w14:textId="0B7E78C0" w:rsidR="00787327" w:rsidRPr="00354C5B" w:rsidRDefault="00D71211" w:rsidP="00112241">
      <w:pPr>
        <w:pStyle w:val="Ttulo4"/>
        <w:rPr>
          <w:b/>
          <w:bCs/>
          <w:i w:val="0"/>
          <w:iCs w:val="0"/>
          <w:color w:val="000000" w:themeColor="text1"/>
        </w:rPr>
      </w:pPr>
      <w:r w:rsidRPr="005D6D23">
        <w:rPr>
          <w:b/>
          <w:bCs/>
          <w:i w:val="0"/>
          <w:iCs w:val="0"/>
          <w:color w:val="000000" w:themeColor="text1"/>
        </w:rPr>
        <w:t>7.</w:t>
      </w:r>
      <w:r w:rsidR="007F49B3" w:rsidRPr="005D6D23">
        <w:rPr>
          <w:b/>
          <w:bCs/>
          <w:i w:val="0"/>
          <w:iCs w:val="0"/>
          <w:color w:val="000000" w:themeColor="text1"/>
        </w:rPr>
        <w:t>3</w:t>
      </w:r>
      <w:r w:rsidR="00787327" w:rsidRPr="005D6D23">
        <w:rPr>
          <w:b/>
          <w:bCs/>
          <w:i w:val="0"/>
          <w:iCs w:val="0"/>
          <w:color w:val="000000" w:themeColor="text1"/>
        </w:rPr>
        <w:t>.4.2 ¿Cómo mi proyecto propicia el contacto de los seres humanos otros seres humanos para compartir en condiciones iguales, sin juicios y escucha activa el uno del otro?</w:t>
      </w:r>
      <w:r w:rsidR="00787327" w:rsidRPr="00354C5B">
        <w:rPr>
          <w:b/>
          <w:bCs/>
          <w:i w:val="0"/>
          <w:iCs w:val="0"/>
          <w:color w:val="000000" w:themeColor="text1"/>
        </w:rPr>
        <w:t xml:space="preserve"> </w:t>
      </w:r>
    </w:p>
    <w:p w14:paraId="17D84054" w14:textId="5A8AFFBD" w:rsidR="00787327" w:rsidRPr="00060800" w:rsidRDefault="00787327" w:rsidP="00F77BF2">
      <w:pPr>
        <w:ind w:firstLine="708"/>
        <w:rPr>
          <w:lang w:val="es-CO"/>
        </w:rPr>
      </w:pPr>
      <w:r w:rsidRPr="005D6D23">
        <w:rPr>
          <w:lang w:val="es-CO"/>
        </w:rPr>
        <w:t>La PMO como espacio de diálogo horizontal</w:t>
      </w:r>
    </w:p>
    <w:p w14:paraId="5839594B" w14:textId="4FD8AC1A" w:rsidR="00787327" w:rsidRPr="00787327" w:rsidRDefault="00787327" w:rsidP="00F77BF2">
      <w:pPr>
        <w:ind w:firstLine="708"/>
        <w:rPr>
          <w:lang w:val="es-CO"/>
        </w:rPr>
      </w:pPr>
      <w:r>
        <w:rPr>
          <w:lang w:val="es-CO"/>
        </w:rPr>
        <w:t>La</w:t>
      </w:r>
      <w:r w:rsidRPr="00787327">
        <w:rPr>
          <w:lang w:val="es-CO"/>
        </w:rPr>
        <w:t xml:space="preserve"> PMO bien estructurada puede</w:t>
      </w:r>
      <w:r w:rsidR="00F77BF2">
        <w:rPr>
          <w:lang w:val="es-CO"/>
        </w:rPr>
        <w:t xml:space="preserve"> f</w:t>
      </w:r>
      <w:r w:rsidRPr="00787327">
        <w:rPr>
          <w:lang w:val="es-CO"/>
        </w:rPr>
        <w:t>omentar reuniones colaborativas donde todos los participantes tienen voz, sin jerarquías rígidas.</w:t>
      </w:r>
    </w:p>
    <w:p w14:paraId="2B236EB6" w14:textId="77777777" w:rsidR="00787327" w:rsidRPr="00787327" w:rsidRDefault="00787327" w:rsidP="00F77BF2">
      <w:pPr>
        <w:ind w:firstLine="0"/>
        <w:rPr>
          <w:lang w:val="es-CO"/>
        </w:rPr>
      </w:pPr>
      <w:r w:rsidRPr="00787327">
        <w:rPr>
          <w:lang w:val="es-CO"/>
        </w:rPr>
        <w:lastRenderedPageBreak/>
        <w:t>Promover procesos de toma de decisiones participativos, donde se valoran las perspectivas diversas.</w:t>
      </w:r>
    </w:p>
    <w:p w14:paraId="095AF524" w14:textId="77777777" w:rsidR="00787327" w:rsidRPr="00787327" w:rsidRDefault="00787327" w:rsidP="00F77BF2">
      <w:pPr>
        <w:ind w:firstLine="0"/>
        <w:rPr>
          <w:lang w:val="es-CO"/>
        </w:rPr>
      </w:pPr>
      <w:r w:rsidRPr="00787327">
        <w:rPr>
          <w:lang w:val="es-CO"/>
        </w:rPr>
        <w:t>Establecer canales de comunicación que prioricen la escucha activa, como focus groups, sesiones de retroalimentación y entrevistas abiertas.</w:t>
      </w:r>
    </w:p>
    <w:p w14:paraId="017B2253" w14:textId="77777777" w:rsidR="00787327" w:rsidRPr="00787327" w:rsidRDefault="00787327" w:rsidP="00F77BF2">
      <w:pPr>
        <w:ind w:firstLine="708"/>
        <w:rPr>
          <w:lang w:val="es-CO"/>
        </w:rPr>
      </w:pPr>
      <w:r w:rsidRPr="00787327">
        <w:rPr>
          <w:lang w:val="es-CO"/>
        </w:rPr>
        <w:t>Según el PMBOK 6ª edición, la escucha activa es clave para la gestión de expectativas, resolución de conflictos y construcción de confianza entre stakeholders.</w:t>
      </w:r>
    </w:p>
    <w:p w14:paraId="6BE07F20" w14:textId="199981AE" w:rsidR="00787327" w:rsidRPr="005D6D23" w:rsidRDefault="00787327" w:rsidP="00F77BF2">
      <w:pPr>
        <w:ind w:firstLine="708"/>
        <w:rPr>
          <w:lang w:val="es-CO"/>
        </w:rPr>
      </w:pPr>
      <w:r w:rsidRPr="005D6D23">
        <w:rPr>
          <w:lang w:val="es-CO"/>
        </w:rPr>
        <w:t>Escucha activa como competencia transversal</w:t>
      </w:r>
    </w:p>
    <w:p w14:paraId="1E79D894" w14:textId="5277A7E6" w:rsidR="00787327" w:rsidRPr="00787327" w:rsidRDefault="00787327" w:rsidP="00F77BF2">
      <w:pPr>
        <w:ind w:firstLine="708"/>
        <w:rPr>
          <w:lang w:val="es-CO"/>
        </w:rPr>
      </w:pPr>
      <w:r>
        <w:rPr>
          <w:lang w:val="es-CO"/>
        </w:rPr>
        <w:t xml:space="preserve">La </w:t>
      </w:r>
      <w:r w:rsidRPr="00787327">
        <w:rPr>
          <w:lang w:val="es-CO"/>
        </w:rPr>
        <w:t>PMO puede incorporar la escucha activa como parte de su cultura organizacional:</w:t>
      </w:r>
    </w:p>
    <w:p w14:paraId="43765EA3" w14:textId="77777777" w:rsidR="00787327" w:rsidRPr="00787327" w:rsidRDefault="00787327" w:rsidP="00F77BF2">
      <w:pPr>
        <w:ind w:firstLine="0"/>
        <w:rPr>
          <w:lang w:val="es-CO"/>
        </w:rPr>
      </w:pPr>
      <w:r w:rsidRPr="00787327">
        <w:rPr>
          <w:lang w:val="es-CO"/>
        </w:rPr>
        <w:t>Capacitando a los líderes de proyecto en técnicas como parafraseo, preguntas abiertas y validación emocional.</w:t>
      </w:r>
    </w:p>
    <w:p w14:paraId="2F1967E3" w14:textId="77777777" w:rsidR="00787327" w:rsidRPr="00787327" w:rsidRDefault="00787327" w:rsidP="00F77BF2">
      <w:pPr>
        <w:ind w:firstLine="0"/>
        <w:rPr>
          <w:lang w:val="es-CO"/>
        </w:rPr>
      </w:pPr>
      <w:r w:rsidRPr="00787327">
        <w:rPr>
          <w:lang w:val="es-CO"/>
        </w:rPr>
        <w:t>Usando herramientas como encuestas anónimas, sesiones de retroalimentación estructurada y espacios de diálogo seguro.</w:t>
      </w:r>
    </w:p>
    <w:p w14:paraId="7CB32CAE" w14:textId="77777777" w:rsidR="00787327" w:rsidRPr="00787327" w:rsidRDefault="00787327" w:rsidP="00F77BF2">
      <w:pPr>
        <w:ind w:firstLine="0"/>
        <w:rPr>
          <w:lang w:val="es-CO"/>
        </w:rPr>
      </w:pPr>
      <w:r w:rsidRPr="00787327">
        <w:rPr>
          <w:lang w:val="es-CO"/>
        </w:rPr>
        <w:t>Promoviendo una cultura de no juicio, donde las ideas se valoran por su aporte y no por su origen.</w:t>
      </w:r>
    </w:p>
    <w:p w14:paraId="00C5F86A" w14:textId="77777777" w:rsidR="00787327" w:rsidRPr="00787327" w:rsidRDefault="00787327" w:rsidP="00F77BF2">
      <w:pPr>
        <w:ind w:firstLine="708"/>
        <w:rPr>
          <w:lang w:val="es-CO"/>
        </w:rPr>
      </w:pPr>
      <w:r w:rsidRPr="00787327">
        <w:rPr>
          <w:lang w:val="es-CO"/>
        </w:rPr>
        <w:t>La escucha activa mejora la colaboración, reduce malentendidos y fortalece el vínculo entre los miembros del equipo.</w:t>
      </w:r>
    </w:p>
    <w:p w14:paraId="45D7AEE2" w14:textId="7A0D766E" w:rsidR="00787327" w:rsidRPr="005D6D23" w:rsidRDefault="00787327" w:rsidP="00F77BF2">
      <w:pPr>
        <w:ind w:firstLine="708"/>
        <w:rPr>
          <w:lang w:val="es-CO"/>
        </w:rPr>
      </w:pPr>
      <w:r w:rsidRPr="005D6D23">
        <w:rPr>
          <w:lang w:val="es-CO"/>
        </w:rPr>
        <w:t>Igualdad en la interacción humana</w:t>
      </w:r>
    </w:p>
    <w:p w14:paraId="4DF035E2" w14:textId="3EA44FCF" w:rsidR="00787327" w:rsidRPr="00787327" w:rsidRDefault="00787327" w:rsidP="00F77BF2">
      <w:pPr>
        <w:ind w:firstLine="708"/>
        <w:rPr>
          <w:lang w:val="es-CO"/>
        </w:rPr>
      </w:pPr>
      <w:r w:rsidRPr="00787327">
        <w:rPr>
          <w:lang w:val="es-CO"/>
        </w:rPr>
        <w:t>La PMO puede diseñar procesos que</w:t>
      </w:r>
      <w:r w:rsidR="00F77BF2">
        <w:rPr>
          <w:lang w:val="es-CO"/>
        </w:rPr>
        <w:t xml:space="preserve"> e</w:t>
      </w:r>
      <w:r w:rsidRPr="00787327">
        <w:rPr>
          <w:lang w:val="es-CO"/>
        </w:rPr>
        <w:t>viten sesgos en la asignación de roles y responsabilidades.</w:t>
      </w:r>
    </w:p>
    <w:p w14:paraId="13501052" w14:textId="77777777" w:rsidR="00787327" w:rsidRPr="00787327" w:rsidRDefault="00787327" w:rsidP="00F77BF2">
      <w:pPr>
        <w:ind w:firstLine="0"/>
        <w:rPr>
          <w:lang w:val="es-CO"/>
        </w:rPr>
      </w:pPr>
      <w:r w:rsidRPr="00787327">
        <w:rPr>
          <w:lang w:val="es-CO"/>
        </w:rPr>
        <w:t>Promuevan la equidad en el acceso a oportunidades de desarrollo profesional.</w:t>
      </w:r>
    </w:p>
    <w:p w14:paraId="018EDEE1" w14:textId="77777777" w:rsidR="00787327" w:rsidRPr="00787327" w:rsidRDefault="00787327" w:rsidP="00F77BF2">
      <w:pPr>
        <w:ind w:firstLine="0"/>
        <w:rPr>
          <w:lang w:val="es-CO"/>
        </w:rPr>
      </w:pPr>
      <w:r w:rsidRPr="00787327">
        <w:rPr>
          <w:lang w:val="es-CO"/>
        </w:rPr>
        <w:t>Fomenten el reconocimiento colectivo en lugar de individualista.</w:t>
      </w:r>
    </w:p>
    <w:p w14:paraId="6108FCFB" w14:textId="77777777" w:rsidR="00787327" w:rsidRPr="00F77BF2" w:rsidRDefault="00787327" w:rsidP="00F77BF2">
      <w:pPr>
        <w:ind w:firstLine="0"/>
        <w:rPr>
          <w:lang w:val="es-CO"/>
        </w:rPr>
      </w:pPr>
      <w:r w:rsidRPr="00F77BF2">
        <w:rPr>
          <w:lang w:val="es-CO"/>
        </w:rPr>
        <w:t>Esto crea un entorno donde las personas se relacionan desde la empatía, el respeto y la reciprocidad.</w:t>
      </w:r>
    </w:p>
    <w:p w14:paraId="30DE1F93" w14:textId="3AC03B2A" w:rsidR="00787327" w:rsidRPr="005D6D23" w:rsidRDefault="00787327" w:rsidP="00A27E24">
      <w:pPr>
        <w:ind w:firstLine="708"/>
        <w:rPr>
          <w:lang w:val="es-CO"/>
        </w:rPr>
      </w:pPr>
      <w:r w:rsidRPr="005D6D23">
        <w:rPr>
          <w:lang w:val="es-CO"/>
        </w:rPr>
        <w:t>Gestión emocional y bienestar relacional</w:t>
      </w:r>
    </w:p>
    <w:p w14:paraId="546E090B" w14:textId="77777777" w:rsidR="00787327" w:rsidRPr="00787327" w:rsidRDefault="00787327" w:rsidP="00A27E24">
      <w:pPr>
        <w:ind w:firstLine="708"/>
        <w:rPr>
          <w:lang w:val="es-CO"/>
        </w:rPr>
      </w:pPr>
      <w:r w:rsidRPr="00787327">
        <w:rPr>
          <w:lang w:val="es-CO"/>
        </w:rPr>
        <w:t>La PMO puede incluir:</w:t>
      </w:r>
    </w:p>
    <w:p w14:paraId="1C5DBF25" w14:textId="77777777" w:rsidR="00787327" w:rsidRPr="00787327" w:rsidRDefault="00787327" w:rsidP="00A27E24">
      <w:pPr>
        <w:ind w:firstLine="0"/>
        <w:rPr>
          <w:lang w:val="es-CO"/>
        </w:rPr>
      </w:pPr>
      <w:r w:rsidRPr="00787327">
        <w:rPr>
          <w:lang w:val="es-CO"/>
        </w:rPr>
        <w:lastRenderedPageBreak/>
        <w:t>Espacios para el diálogo emocional en los equipos de proyecto.</w:t>
      </w:r>
    </w:p>
    <w:p w14:paraId="537AA13E" w14:textId="77777777" w:rsidR="00787327" w:rsidRPr="00787327" w:rsidRDefault="00787327" w:rsidP="00A27E24">
      <w:pPr>
        <w:ind w:firstLine="0"/>
        <w:rPr>
          <w:lang w:val="es-CO"/>
        </w:rPr>
      </w:pPr>
      <w:r w:rsidRPr="00787327">
        <w:rPr>
          <w:lang w:val="es-CO"/>
        </w:rPr>
        <w:t>Prácticas de liderazgo consciente, donde se prioriza el bienestar relacional.</w:t>
      </w:r>
    </w:p>
    <w:p w14:paraId="2288A736" w14:textId="77777777" w:rsidR="00787327" w:rsidRPr="00787327" w:rsidRDefault="00787327" w:rsidP="00A27E24">
      <w:pPr>
        <w:ind w:firstLine="0"/>
        <w:rPr>
          <w:lang w:val="es-CO"/>
        </w:rPr>
      </w:pPr>
      <w:r w:rsidRPr="00787327">
        <w:rPr>
          <w:lang w:val="es-CO"/>
        </w:rPr>
        <w:t>Indicadores de clima organizacional que midan la calidad de las relaciones humanas.</w:t>
      </w:r>
    </w:p>
    <w:p w14:paraId="6F83745E" w14:textId="77777777" w:rsidR="00787327" w:rsidRPr="00787327" w:rsidRDefault="00787327" w:rsidP="00A27E24">
      <w:pPr>
        <w:ind w:firstLine="708"/>
        <w:rPr>
          <w:lang w:val="es-CO"/>
        </w:rPr>
      </w:pPr>
      <w:r w:rsidRPr="00787327">
        <w:rPr>
          <w:lang w:val="es-CO"/>
        </w:rPr>
        <w:t>Como señala Oliver Wyman (2021), la inclusión y la escucha activa van de la mano, y son esenciales para construir culturas organizacionales auténticas y humanas.</w:t>
      </w:r>
    </w:p>
    <w:p w14:paraId="21142B5E" w14:textId="39E2912F" w:rsidR="00787327" w:rsidRPr="005D6D23" w:rsidRDefault="00787327" w:rsidP="00060800">
      <w:pPr>
        <w:ind w:firstLine="708"/>
        <w:rPr>
          <w:lang w:val="es-CO"/>
        </w:rPr>
      </w:pPr>
      <w:r w:rsidRPr="005D6D23">
        <w:rPr>
          <w:lang w:val="es-CO"/>
        </w:rPr>
        <w:t>Conclusión</w:t>
      </w:r>
    </w:p>
    <w:p w14:paraId="1DD07A4F" w14:textId="590804E7" w:rsidR="00787327" w:rsidRPr="00787327" w:rsidRDefault="00787327" w:rsidP="00782171">
      <w:pPr>
        <w:ind w:firstLine="0"/>
        <w:rPr>
          <w:lang w:val="es-CO"/>
        </w:rPr>
      </w:pPr>
      <w:r>
        <w:rPr>
          <w:lang w:val="es-CO"/>
        </w:rPr>
        <w:t>El</w:t>
      </w:r>
      <w:r w:rsidRPr="00787327">
        <w:rPr>
          <w:lang w:val="es-CO"/>
        </w:rPr>
        <w:t xml:space="preserve"> proyecto propicia el contacto humano igualitario y la escucha activa al:</w:t>
      </w:r>
    </w:p>
    <w:p w14:paraId="61F0F546" w14:textId="77777777" w:rsidR="00787327" w:rsidRPr="00787327" w:rsidRDefault="00787327" w:rsidP="00A27E24">
      <w:pPr>
        <w:ind w:firstLine="0"/>
        <w:rPr>
          <w:lang w:val="es-CO"/>
        </w:rPr>
      </w:pPr>
      <w:r w:rsidRPr="00787327">
        <w:rPr>
          <w:lang w:val="es-CO"/>
        </w:rPr>
        <w:t>Diseñar espacios de diálogo horizontal.</w:t>
      </w:r>
    </w:p>
    <w:p w14:paraId="73FE70B1" w14:textId="77777777" w:rsidR="00787327" w:rsidRPr="00787327" w:rsidRDefault="00787327" w:rsidP="00A27E24">
      <w:pPr>
        <w:ind w:firstLine="0"/>
        <w:rPr>
          <w:lang w:val="es-CO"/>
        </w:rPr>
      </w:pPr>
      <w:r w:rsidRPr="00787327">
        <w:rPr>
          <w:lang w:val="es-CO"/>
        </w:rPr>
        <w:t>Incorporar la escucha activa como competencia clave.</w:t>
      </w:r>
    </w:p>
    <w:p w14:paraId="03363695" w14:textId="77777777" w:rsidR="00787327" w:rsidRPr="00787327" w:rsidRDefault="00787327" w:rsidP="00A27E24">
      <w:pPr>
        <w:ind w:firstLine="0"/>
        <w:rPr>
          <w:lang w:val="es-CO"/>
        </w:rPr>
      </w:pPr>
      <w:r w:rsidRPr="00787327">
        <w:rPr>
          <w:lang w:val="es-CO"/>
        </w:rPr>
        <w:t>Promover la equidad en la interacción profesional.</w:t>
      </w:r>
    </w:p>
    <w:p w14:paraId="51D8A468" w14:textId="77777777" w:rsidR="00787327" w:rsidRPr="00787327" w:rsidRDefault="00787327" w:rsidP="00A27E24">
      <w:pPr>
        <w:ind w:firstLine="0"/>
        <w:rPr>
          <w:lang w:val="es-CO"/>
        </w:rPr>
      </w:pPr>
      <w:r w:rsidRPr="00787327">
        <w:rPr>
          <w:lang w:val="es-CO"/>
        </w:rPr>
        <w:t>Fomentar relaciones basadas en empatía y respeto.</w:t>
      </w:r>
    </w:p>
    <w:p w14:paraId="7F27FF0C" w14:textId="77777777" w:rsidR="00787327" w:rsidRPr="00787327" w:rsidRDefault="00787327" w:rsidP="00A27E24">
      <w:pPr>
        <w:ind w:firstLine="708"/>
        <w:rPr>
          <w:lang w:val="es-CO"/>
        </w:rPr>
      </w:pPr>
      <w:r w:rsidRPr="00787327">
        <w:rPr>
          <w:lang w:val="es-CO"/>
        </w:rPr>
        <w:t>La PMO se convierte así en una plataforma para humanizar la gestión de proyectos, fortaleciendo el tejido relacional dentro de la organización.</w:t>
      </w:r>
    </w:p>
    <w:p w14:paraId="022151AD" w14:textId="0FC9BB2F" w:rsidR="00787327" w:rsidRPr="005D6D23" w:rsidRDefault="00D71211" w:rsidP="00060800">
      <w:pPr>
        <w:ind w:firstLine="708"/>
        <w:rPr>
          <w:b/>
          <w:bCs/>
          <w:lang w:val="es-CO"/>
        </w:rPr>
      </w:pPr>
      <w:r w:rsidRPr="005D6D23">
        <w:rPr>
          <w:b/>
          <w:bCs/>
          <w:lang w:val="es-CO"/>
        </w:rPr>
        <w:t>7.</w:t>
      </w:r>
      <w:r w:rsidR="007F49B3" w:rsidRPr="005D6D23">
        <w:rPr>
          <w:b/>
          <w:bCs/>
          <w:lang w:val="es-CO"/>
        </w:rPr>
        <w:t>3</w:t>
      </w:r>
      <w:r w:rsidR="00787327" w:rsidRPr="005D6D23">
        <w:rPr>
          <w:b/>
          <w:bCs/>
          <w:lang w:val="es-CO"/>
        </w:rPr>
        <w:t xml:space="preserve">.4.3 ¿Cómo mi proyecto fomenta espacios de descanso y meditación? </w:t>
      </w:r>
    </w:p>
    <w:p w14:paraId="177C9072" w14:textId="43FAB120" w:rsidR="00787327" w:rsidRPr="005D6D23" w:rsidRDefault="00787327" w:rsidP="00A27E24">
      <w:pPr>
        <w:ind w:firstLine="708"/>
        <w:rPr>
          <w:b/>
          <w:bCs/>
          <w:lang w:val="es-CO"/>
        </w:rPr>
      </w:pPr>
      <w:r w:rsidRPr="005D6D23">
        <w:rPr>
          <w:b/>
          <w:bCs/>
          <w:lang w:val="es-CO"/>
        </w:rPr>
        <w:t>Diseño de una PMO centrada en el bienestar</w:t>
      </w:r>
    </w:p>
    <w:p w14:paraId="20BE10A6" w14:textId="77777777" w:rsidR="00787327" w:rsidRPr="00787327" w:rsidRDefault="00787327" w:rsidP="00A27E24">
      <w:pPr>
        <w:ind w:firstLine="708"/>
        <w:rPr>
          <w:lang w:val="es-CO"/>
        </w:rPr>
      </w:pPr>
      <w:r w:rsidRPr="00787327">
        <w:rPr>
          <w:lang w:val="es-CO"/>
        </w:rPr>
        <w:t>Una PMO moderna no solo gestiona cronogramas y presupuestos, sino que también puede:</w:t>
      </w:r>
    </w:p>
    <w:p w14:paraId="369182BA" w14:textId="77777777" w:rsidR="00787327" w:rsidRPr="00787327" w:rsidRDefault="00787327" w:rsidP="00A27E24">
      <w:pPr>
        <w:ind w:firstLine="708"/>
        <w:rPr>
          <w:lang w:val="es-CO"/>
        </w:rPr>
      </w:pPr>
      <w:r w:rsidRPr="00787327">
        <w:rPr>
          <w:lang w:val="es-CO"/>
        </w:rPr>
        <w:t>Promover una cultura de trabajo saludable, con pausas activas y espacios de recuperación.</w:t>
      </w:r>
    </w:p>
    <w:p w14:paraId="0750EBEC" w14:textId="77777777" w:rsidR="00787327" w:rsidRPr="00787327" w:rsidRDefault="00787327" w:rsidP="00A27E24">
      <w:pPr>
        <w:ind w:firstLine="0"/>
        <w:rPr>
          <w:lang w:val="es-CO"/>
        </w:rPr>
      </w:pPr>
      <w:r w:rsidRPr="00787327">
        <w:rPr>
          <w:lang w:val="es-CO"/>
        </w:rPr>
        <w:t>Incluir en sus políticas de gestión del tiempo prácticas como bloques de concentración, pausas conscientes y flexibilidad horaria.</w:t>
      </w:r>
    </w:p>
    <w:p w14:paraId="467761C0" w14:textId="77777777" w:rsidR="00787327" w:rsidRPr="00787327" w:rsidRDefault="00787327" w:rsidP="00A27E24">
      <w:pPr>
        <w:ind w:firstLine="0"/>
        <w:rPr>
          <w:lang w:val="es-CO"/>
        </w:rPr>
      </w:pPr>
      <w:r w:rsidRPr="00787327">
        <w:rPr>
          <w:lang w:val="es-CO"/>
        </w:rPr>
        <w:t>Coordinar proyectos que incorporen zonas de descanso físico y mental, como salas de meditación, jardines interiores o espacios silenciosos.</w:t>
      </w:r>
    </w:p>
    <w:p w14:paraId="6CEDD23F" w14:textId="77777777" w:rsidR="00787327" w:rsidRPr="00787327" w:rsidRDefault="00787327" w:rsidP="00A27E24">
      <w:pPr>
        <w:ind w:firstLine="708"/>
        <w:rPr>
          <w:lang w:val="es-CO"/>
        </w:rPr>
      </w:pPr>
      <w:r w:rsidRPr="00787327">
        <w:rPr>
          <w:lang w:val="es-CO"/>
        </w:rPr>
        <w:t>Según el PMI, las PMOs exitosas deben adaptarse a las necesidades humanas y organizacionales, incluyendo el bienestar emocional y físico.</w:t>
      </w:r>
    </w:p>
    <w:p w14:paraId="7AA7B05F" w14:textId="53E527D5" w:rsidR="00787327" w:rsidRPr="00060800" w:rsidRDefault="00787327" w:rsidP="00A27E24">
      <w:pPr>
        <w:ind w:firstLine="708"/>
        <w:rPr>
          <w:lang w:val="es-CO"/>
        </w:rPr>
      </w:pPr>
      <w:r w:rsidRPr="005D6D23">
        <w:rPr>
          <w:lang w:val="es-CO"/>
        </w:rPr>
        <w:lastRenderedPageBreak/>
        <w:t>Gestión del cambio con enfoque humano</w:t>
      </w:r>
    </w:p>
    <w:p w14:paraId="0E262586" w14:textId="7EE8ACE0" w:rsidR="00787327" w:rsidRPr="00787327" w:rsidRDefault="00787327" w:rsidP="00A27E24">
      <w:pPr>
        <w:ind w:firstLine="708"/>
        <w:rPr>
          <w:lang w:val="es-CO"/>
        </w:rPr>
      </w:pPr>
      <w:r w:rsidRPr="00787327">
        <w:rPr>
          <w:lang w:val="es-CO"/>
        </w:rPr>
        <w:t>La implementación de una PMO implica transformación cultural:</w:t>
      </w:r>
    </w:p>
    <w:p w14:paraId="687A46A4" w14:textId="77777777" w:rsidR="00787327" w:rsidRPr="00787327" w:rsidRDefault="00787327" w:rsidP="00A27E24">
      <w:pPr>
        <w:ind w:firstLine="0"/>
        <w:rPr>
          <w:lang w:val="es-CO"/>
        </w:rPr>
      </w:pPr>
      <w:r w:rsidRPr="00787327">
        <w:rPr>
          <w:lang w:val="es-CO"/>
        </w:rPr>
        <w:t>Incluir en el plan de gestión del cambio actividades que promuevan la autorregulación emocional, como sesiones de mindfulness o respiración consciente.</w:t>
      </w:r>
    </w:p>
    <w:p w14:paraId="35F4EDED" w14:textId="77777777" w:rsidR="00787327" w:rsidRPr="00787327" w:rsidRDefault="00787327" w:rsidP="00A27E24">
      <w:pPr>
        <w:ind w:firstLine="0"/>
        <w:rPr>
          <w:lang w:val="es-CO"/>
        </w:rPr>
      </w:pPr>
      <w:r w:rsidRPr="00787327">
        <w:rPr>
          <w:lang w:val="es-CO"/>
        </w:rPr>
        <w:t>Diseñar talleres de liderazgo consciente, donde se fomente la pausa reflexiva antes de tomar decisiones.</w:t>
      </w:r>
    </w:p>
    <w:p w14:paraId="1058699A" w14:textId="77777777" w:rsidR="00787327" w:rsidRPr="00787327" w:rsidRDefault="00787327" w:rsidP="00A27E24">
      <w:pPr>
        <w:ind w:firstLine="0"/>
        <w:rPr>
          <w:lang w:val="es-CO"/>
        </w:rPr>
      </w:pPr>
      <w:r w:rsidRPr="00787327">
        <w:rPr>
          <w:lang w:val="es-CO"/>
        </w:rPr>
        <w:t>Establecer rutinas de desconexión digital, especialmente en entornos de alta carga cognitiva.</w:t>
      </w:r>
    </w:p>
    <w:p w14:paraId="2AD7FDE2" w14:textId="77777777" w:rsidR="00787327" w:rsidRPr="00787327" w:rsidRDefault="00787327" w:rsidP="00A27E24">
      <w:pPr>
        <w:ind w:firstLine="708"/>
        <w:rPr>
          <w:lang w:val="es-CO"/>
        </w:rPr>
      </w:pPr>
      <w:r w:rsidRPr="00787327">
        <w:rPr>
          <w:lang w:val="es-CO"/>
        </w:rPr>
        <w:t>Como señala el PMI Galicia Chapter (2025), la implementación de una PMO es 90% gestión del cambio, y debe considerar el impacto humano de sus procesos.</w:t>
      </w:r>
    </w:p>
    <w:p w14:paraId="3B337EC6" w14:textId="66ACEA86" w:rsidR="00787327" w:rsidRPr="005D6D23" w:rsidRDefault="006B006C" w:rsidP="00A27E24">
      <w:pPr>
        <w:ind w:firstLine="708"/>
        <w:rPr>
          <w:lang w:val="es-CO"/>
        </w:rPr>
      </w:pPr>
      <w:r>
        <w:rPr>
          <w:lang w:val="es-CO"/>
        </w:rPr>
        <w:t xml:space="preserve">El </w:t>
      </w:r>
      <w:r w:rsidR="006A1BA0">
        <w:rPr>
          <w:lang w:val="es-CO"/>
        </w:rPr>
        <w:t>i</w:t>
      </w:r>
      <w:r w:rsidR="00787327" w:rsidRPr="005D6D23">
        <w:rPr>
          <w:lang w:val="es-CO"/>
        </w:rPr>
        <w:t>ndicador de bienestar en la gestión de proyectos</w:t>
      </w:r>
    </w:p>
    <w:p w14:paraId="41934A32" w14:textId="26FB37C4" w:rsidR="00787327" w:rsidRPr="00787327" w:rsidRDefault="00787327" w:rsidP="00A27E24">
      <w:pPr>
        <w:ind w:firstLine="708"/>
        <w:rPr>
          <w:lang w:val="es-CO"/>
        </w:rPr>
      </w:pPr>
      <w:r>
        <w:rPr>
          <w:lang w:val="es-CO"/>
        </w:rPr>
        <w:t>La</w:t>
      </w:r>
      <w:r w:rsidRPr="00787327">
        <w:rPr>
          <w:lang w:val="es-CO"/>
        </w:rPr>
        <w:t xml:space="preserve"> PMO puede incorporar:</w:t>
      </w:r>
    </w:p>
    <w:p w14:paraId="4A9238F4" w14:textId="77777777" w:rsidR="00787327" w:rsidRPr="00787327" w:rsidRDefault="00787327" w:rsidP="00A27E24">
      <w:pPr>
        <w:ind w:firstLine="0"/>
        <w:rPr>
          <w:lang w:val="es-CO"/>
        </w:rPr>
      </w:pPr>
      <w:r w:rsidRPr="00787327">
        <w:rPr>
          <w:lang w:val="es-CO"/>
        </w:rPr>
        <w:t>Indicadores de carga mental y estrés laboral en la evaluación de proyectos.</w:t>
      </w:r>
    </w:p>
    <w:p w14:paraId="669FCBD8" w14:textId="77777777" w:rsidR="00787327" w:rsidRPr="00787327" w:rsidRDefault="00787327" w:rsidP="00A27E24">
      <w:pPr>
        <w:ind w:firstLine="0"/>
        <w:rPr>
          <w:lang w:val="es-CO"/>
        </w:rPr>
      </w:pPr>
      <w:r w:rsidRPr="00787327">
        <w:rPr>
          <w:lang w:val="es-CO"/>
        </w:rPr>
        <w:t>Encuestas de clima que midan la percepción sobre espacios de descanso y autocuidado.</w:t>
      </w:r>
    </w:p>
    <w:p w14:paraId="1B5C0A31" w14:textId="77777777" w:rsidR="00787327" w:rsidRPr="00787327" w:rsidRDefault="00787327" w:rsidP="00A27E24">
      <w:pPr>
        <w:ind w:firstLine="0"/>
        <w:rPr>
          <w:lang w:val="es-CO"/>
        </w:rPr>
      </w:pPr>
      <w:r w:rsidRPr="00787327">
        <w:rPr>
          <w:lang w:val="es-CO"/>
        </w:rPr>
        <w:t>Buenas prácticas como el “work-life balance” y la promoción de pausas activas en los equipos.</w:t>
      </w:r>
    </w:p>
    <w:p w14:paraId="34FFC2C8" w14:textId="77777777" w:rsidR="00787327" w:rsidRPr="00787327" w:rsidRDefault="00787327" w:rsidP="00A27E24">
      <w:pPr>
        <w:ind w:firstLine="708"/>
        <w:rPr>
          <w:lang w:val="es-CO"/>
        </w:rPr>
      </w:pPr>
      <w:r w:rsidRPr="00787327">
        <w:rPr>
          <w:lang w:val="es-CO"/>
        </w:rPr>
        <w:t>Esto permite que los proyectos gestionados por la PMO no solo sean eficientes, sino también sostenibles desde el punto de vista humano.</w:t>
      </w:r>
    </w:p>
    <w:p w14:paraId="52E04959" w14:textId="3D683B9F" w:rsidR="00787327" w:rsidRPr="005D6D23" w:rsidRDefault="00787327" w:rsidP="00A27E24">
      <w:pPr>
        <w:ind w:firstLine="708"/>
        <w:rPr>
          <w:lang w:val="es-CO"/>
        </w:rPr>
      </w:pPr>
      <w:r w:rsidRPr="005D6D23">
        <w:rPr>
          <w:lang w:val="es-CO"/>
        </w:rPr>
        <w:t>Conclusión</w:t>
      </w:r>
    </w:p>
    <w:p w14:paraId="016ABB3F" w14:textId="661433C2" w:rsidR="00787327" w:rsidRPr="00787327" w:rsidRDefault="00787327" w:rsidP="00A27E24">
      <w:pPr>
        <w:ind w:firstLine="708"/>
        <w:rPr>
          <w:lang w:val="es-CO"/>
        </w:rPr>
      </w:pPr>
      <w:r>
        <w:rPr>
          <w:lang w:val="es-CO"/>
        </w:rPr>
        <w:t>El</w:t>
      </w:r>
      <w:r w:rsidRPr="00787327">
        <w:rPr>
          <w:lang w:val="es-CO"/>
        </w:rPr>
        <w:t xml:space="preserve"> proyecto fomenta espacios de descanso y meditación al:</w:t>
      </w:r>
    </w:p>
    <w:p w14:paraId="769E002E" w14:textId="77777777" w:rsidR="00787327" w:rsidRPr="00787327" w:rsidRDefault="00787327" w:rsidP="00A27E24">
      <w:pPr>
        <w:ind w:firstLine="0"/>
        <w:rPr>
          <w:lang w:val="es-CO"/>
        </w:rPr>
      </w:pPr>
      <w:r w:rsidRPr="00787327">
        <w:rPr>
          <w:lang w:val="es-CO"/>
        </w:rPr>
        <w:t>Diseñar una PMO que promueva el bienestar integral.</w:t>
      </w:r>
    </w:p>
    <w:p w14:paraId="2679C991" w14:textId="77777777" w:rsidR="00787327" w:rsidRPr="00787327" w:rsidRDefault="00787327" w:rsidP="00A27E24">
      <w:pPr>
        <w:ind w:firstLine="0"/>
        <w:rPr>
          <w:lang w:val="es-CO"/>
        </w:rPr>
      </w:pPr>
      <w:r w:rsidRPr="00787327">
        <w:rPr>
          <w:lang w:val="es-CO"/>
        </w:rPr>
        <w:t>Incorporar prácticas de autocuidado en la gestión del cambio.</w:t>
      </w:r>
    </w:p>
    <w:p w14:paraId="2936916D" w14:textId="77777777" w:rsidR="00787327" w:rsidRPr="00787327" w:rsidRDefault="00787327" w:rsidP="00A27E24">
      <w:pPr>
        <w:ind w:firstLine="0"/>
        <w:rPr>
          <w:lang w:val="es-CO"/>
        </w:rPr>
      </w:pPr>
      <w:r w:rsidRPr="00787327">
        <w:rPr>
          <w:lang w:val="es-CO"/>
        </w:rPr>
        <w:t>Evaluar el impacto emocional de los proyectos y procesos.</w:t>
      </w:r>
    </w:p>
    <w:p w14:paraId="2D75BC98" w14:textId="77777777" w:rsidR="00787327" w:rsidRPr="00787327" w:rsidRDefault="00787327" w:rsidP="00A27E24">
      <w:pPr>
        <w:ind w:firstLine="708"/>
        <w:rPr>
          <w:lang w:val="es-CO"/>
        </w:rPr>
      </w:pPr>
      <w:r w:rsidRPr="00787327">
        <w:rPr>
          <w:lang w:val="es-CO"/>
        </w:rPr>
        <w:t>La PMO se convierte así en una estructura que humaniza la gestión de proyectos, reconociendo que el descanso y la meditación no son lujos, sino condiciones necesarias para la productividad sostenible.</w:t>
      </w:r>
    </w:p>
    <w:p w14:paraId="2B031FE2" w14:textId="386DB1F9" w:rsidR="009B5BBE" w:rsidRPr="005D6D23" w:rsidRDefault="00D71211" w:rsidP="00060800">
      <w:pPr>
        <w:ind w:firstLine="708"/>
        <w:rPr>
          <w:b/>
          <w:bCs/>
          <w:lang w:val="es-CO"/>
        </w:rPr>
      </w:pPr>
      <w:r w:rsidRPr="005D6D23">
        <w:rPr>
          <w:b/>
          <w:bCs/>
          <w:lang w:val="es-CO"/>
        </w:rPr>
        <w:lastRenderedPageBreak/>
        <w:t>7.</w:t>
      </w:r>
      <w:r w:rsidR="007F49B3" w:rsidRPr="005D6D23">
        <w:rPr>
          <w:b/>
          <w:bCs/>
          <w:lang w:val="es-CO"/>
        </w:rPr>
        <w:t>3</w:t>
      </w:r>
      <w:r w:rsidR="009B5BBE" w:rsidRPr="005D6D23">
        <w:rPr>
          <w:b/>
          <w:bCs/>
          <w:lang w:val="es-CO"/>
        </w:rPr>
        <w:t xml:space="preserve">.4.4 ¿Cómo mi proyecto fomenta espacios de </w:t>
      </w:r>
      <w:r w:rsidR="007D040D" w:rsidRPr="005D6D23">
        <w:rPr>
          <w:b/>
          <w:bCs/>
          <w:lang w:val="es-CO"/>
        </w:rPr>
        <w:t>reflexión para mirar hacia adentro y mejorar mis habilidades esenciales</w:t>
      </w:r>
      <w:r w:rsidR="009B5BBE" w:rsidRPr="005D6D23">
        <w:rPr>
          <w:b/>
          <w:bCs/>
          <w:lang w:val="es-CO"/>
        </w:rPr>
        <w:t xml:space="preserve">? </w:t>
      </w:r>
    </w:p>
    <w:p w14:paraId="3A652E24" w14:textId="09A2B514" w:rsidR="007D040D" w:rsidRPr="00060800" w:rsidRDefault="007D040D" w:rsidP="00A27E24">
      <w:pPr>
        <w:ind w:firstLine="708"/>
        <w:rPr>
          <w:lang w:val="es-CO"/>
        </w:rPr>
      </w:pPr>
      <w:r w:rsidRPr="005D6D23">
        <w:rPr>
          <w:lang w:val="es-CO"/>
        </w:rPr>
        <w:t>La PMO como entorno de aprendizaje reflexivo</w:t>
      </w:r>
    </w:p>
    <w:p w14:paraId="56A7F105" w14:textId="77777777" w:rsidR="007D040D" w:rsidRPr="007D040D" w:rsidRDefault="007D040D" w:rsidP="00A27E24">
      <w:pPr>
        <w:ind w:firstLine="708"/>
        <w:rPr>
          <w:lang w:val="es-CO"/>
        </w:rPr>
      </w:pPr>
      <w:r w:rsidRPr="007D040D">
        <w:rPr>
          <w:lang w:val="es-CO"/>
        </w:rPr>
        <w:t>Una PMO bien estructurada puede:</w:t>
      </w:r>
    </w:p>
    <w:p w14:paraId="03D633C6" w14:textId="77777777" w:rsidR="007D040D" w:rsidRPr="007D040D" w:rsidRDefault="007D040D" w:rsidP="00A27E24">
      <w:pPr>
        <w:ind w:firstLine="0"/>
        <w:rPr>
          <w:lang w:val="es-CO"/>
        </w:rPr>
      </w:pPr>
      <w:r w:rsidRPr="007D040D">
        <w:rPr>
          <w:lang w:val="es-CO"/>
        </w:rPr>
        <w:t>Promover evaluaciones periódicas de desempeño con enfoque reflexivo, donde los profesionales analicen sus fortalezas, debilidades y oportunidades de mejora.</w:t>
      </w:r>
    </w:p>
    <w:p w14:paraId="4B8CD612" w14:textId="77777777" w:rsidR="007D040D" w:rsidRPr="007D040D" w:rsidRDefault="007D040D" w:rsidP="00A27E24">
      <w:pPr>
        <w:ind w:firstLine="0"/>
        <w:rPr>
          <w:lang w:val="es-CO"/>
        </w:rPr>
      </w:pPr>
      <w:r w:rsidRPr="007D040D">
        <w:rPr>
          <w:lang w:val="es-CO"/>
        </w:rPr>
        <w:t>Incorporar autoevaluaciones estructuradas, como el análisis FODA personal o el uso de marcos de competencias como el PMO Competency Framework.</w:t>
      </w:r>
    </w:p>
    <w:p w14:paraId="74FD51A5" w14:textId="77777777" w:rsidR="007D040D" w:rsidRPr="007D040D" w:rsidRDefault="007D040D" w:rsidP="00A27E24">
      <w:pPr>
        <w:ind w:firstLine="0"/>
        <w:rPr>
          <w:lang w:val="es-CO"/>
        </w:rPr>
      </w:pPr>
      <w:r w:rsidRPr="007D040D">
        <w:rPr>
          <w:lang w:val="es-CO"/>
        </w:rPr>
        <w:t>Facilitar espacios de mentoría y coaching, donde se fomente la introspección y el desarrollo de habilidades blandas como la empatía, la escucha activa y la toma de decisiones consciente.</w:t>
      </w:r>
    </w:p>
    <w:p w14:paraId="3532105E" w14:textId="77777777" w:rsidR="007D040D" w:rsidRPr="007D040D" w:rsidRDefault="007D040D" w:rsidP="00A27E24">
      <w:pPr>
        <w:ind w:firstLine="708"/>
        <w:rPr>
          <w:lang w:val="es-CO"/>
        </w:rPr>
      </w:pPr>
      <w:r w:rsidRPr="007D040D">
        <w:rPr>
          <w:lang w:val="es-CO"/>
        </w:rPr>
        <w:t xml:space="preserve">Según </w:t>
      </w:r>
      <w:r w:rsidRPr="007D040D">
        <w:rPr>
          <w:i/>
          <w:iCs/>
          <w:lang w:val="es-CO"/>
        </w:rPr>
        <w:t>Status.net</w:t>
      </w:r>
      <w:r w:rsidRPr="007D040D">
        <w:rPr>
          <w:lang w:val="es-CO"/>
        </w:rPr>
        <w:t>, la autoevaluación permite identificar brechas de habilidades, aumentar la autoconciencia y mejorar el rendimiento profesional.</w:t>
      </w:r>
    </w:p>
    <w:p w14:paraId="5CAAAF80" w14:textId="6B391BB8" w:rsidR="007D040D" w:rsidRPr="00060800" w:rsidRDefault="007D040D" w:rsidP="00A27E24">
      <w:pPr>
        <w:ind w:firstLine="708"/>
        <w:rPr>
          <w:lang w:val="es-CO"/>
        </w:rPr>
      </w:pPr>
      <w:r w:rsidRPr="005D6D23">
        <w:rPr>
          <w:lang w:val="es-CO"/>
        </w:rPr>
        <w:t>Gestión de proyectos como práctica reflexiva</w:t>
      </w:r>
    </w:p>
    <w:p w14:paraId="11E31393" w14:textId="418DAB38" w:rsidR="007D040D" w:rsidRPr="007D040D" w:rsidRDefault="007D040D" w:rsidP="00A27E24">
      <w:pPr>
        <w:ind w:firstLine="708"/>
        <w:rPr>
          <w:lang w:val="es-CO"/>
        </w:rPr>
      </w:pPr>
      <w:r>
        <w:rPr>
          <w:lang w:val="es-CO"/>
        </w:rPr>
        <w:t>La</w:t>
      </w:r>
      <w:r w:rsidRPr="007D040D">
        <w:rPr>
          <w:lang w:val="es-CO"/>
        </w:rPr>
        <w:t xml:space="preserve"> PMO puede fomentar</w:t>
      </w:r>
      <w:r w:rsidR="00A27E24">
        <w:rPr>
          <w:lang w:val="es-CO"/>
        </w:rPr>
        <w:t xml:space="preserve"> r</w:t>
      </w:r>
      <w:r w:rsidRPr="007D040D">
        <w:rPr>
          <w:lang w:val="es-CO"/>
        </w:rPr>
        <w:t>euniones de retrospectiva al cierre de cada proyecto, donde los equipos reflexionen sobre lo aprendido, lo que funcionó y lo que puede mejorar.</w:t>
      </w:r>
    </w:p>
    <w:p w14:paraId="4F72B6EF" w14:textId="77777777" w:rsidR="007D040D" w:rsidRPr="007D040D" w:rsidRDefault="007D040D" w:rsidP="00A27E24">
      <w:pPr>
        <w:ind w:firstLine="0"/>
        <w:rPr>
          <w:lang w:val="es-CO"/>
        </w:rPr>
      </w:pPr>
      <w:r w:rsidRPr="007D040D">
        <w:rPr>
          <w:lang w:val="es-CO"/>
        </w:rPr>
        <w:t>Diarios de proyecto o bitácoras personales, donde los líderes registren sus experiencias, emociones y aprendizajes.</w:t>
      </w:r>
    </w:p>
    <w:p w14:paraId="7EE0C211" w14:textId="77777777" w:rsidR="007D040D" w:rsidRPr="007D040D" w:rsidRDefault="007D040D" w:rsidP="00A27E24">
      <w:pPr>
        <w:ind w:firstLine="0"/>
        <w:rPr>
          <w:lang w:val="es-CO"/>
        </w:rPr>
      </w:pPr>
      <w:r w:rsidRPr="007D040D">
        <w:rPr>
          <w:lang w:val="es-CO"/>
        </w:rPr>
        <w:t>Espacios para la meditación estratégica, donde se analicen decisiones pasadas y se proyecten escenarios futuros con mayor claridad.</w:t>
      </w:r>
    </w:p>
    <w:p w14:paraId="0F81FED0" w14:textId="77777777" w:rsidR="007D040D" w:rsidRPr="007D040D" w:rsidRDefault="007D040D" w:rsidP="00A27E24">
      <w:pPr>
        <w:ind w:firstLine="708"/>
        <w:rPr>
          <w:lang w:val="es-CO"/>
        </w:rPr>
      </w:pPr>
      <w:r w:rsidRPr="007D040D">
        <w:rPr>
          <w:lang w:val="es-CO"/>
        </w:rPr>
        <w:t>Esto convierte la gestión de proyectos en una práctica de mejora continua, no solo técnica sino también humana.</w:t>
      </w:r>
    </w:p>
    <w:p w14:paraId="09193620" w14:textId="534D38E0" w:rsidR="007D040D" w:rsidRPr="005D6D23" w:rsidRDefault="007D040D" w:rsidP="00A27E24">
      <w:pPr>
        <w:ind w:firstLine="708"/>
        <w:rPr>
          <w:lang w:val="es-CO"/>
        </w:rPr>
      </w:pPr>
      <w:r w:rsidRPr="005D6D23">
        <w:rPr>
          <w:lang w:val="es-CO"/>
        </w:rPr>
        <w:t>Desarrollo de habilidades esenciales desde la PMO</w:t>
      </w:r>
    </w:p>
    <w:p w14:paraId="161752CD" w14:textId="0DF90844" w:rsidR="007D040D" w:rsidRPr="007D040D" w:rsidRDefault="007D040D" w:rsidP="00A27E24">
      <w:pPr>
        <w:ind w:firstLine="708"/>
        <w:rPr>
          <w:lang w:val="es-CO"/>
        </w:rPr>
      </w:pPr>
      <w:r w:rsidRPr="007D040D">
        <w:rPr>
          <w:lang w:val="es-CO"/>
        </w:rPr>
        <w:t>La PMO puede impulsar el desarrollo de habilidades como</w:t>
      </w:r>
      <w:r w:rsidR="00A27E24">
        <w:rPr>
          <w:lang w:val="es-CO"/>
        </w:rPr>
        <w:t xml:space="preserve"> a</w:t>
      </w:r>
      <w:r w:rsidRPr="007D040D">
        <w:rPr>
          <w:lang w:val="es-CO"/>
        </w:rPr>
        <w:t>utoconocimiento y autorregulación emocional, mediante talleres de mindfulness o inteligencia emocional.</w:t>
      </w:r>
    </w:p>
    <w:p w14:paraId="17D03307" w14:textId="77777777" w:rsidR="007D040D" w:rsidRPr="007D040D" w:rsidRDefault="007D040D" w:rsidP="00A27E24">
      <w:pPr>
        <w:ind w:firstLine="0"/>
        <w:rPr>
          <w:lang w:val="es-CO"/>
        </w:rPr>
      </w:pPr>
      <w:r w:rsidRPr="007D040D">
        <w:rPr>
          <w:lang w:val="es-CO"/>
        </w:rPr>
        <w:t>Pensamiento crítico y ético, al analizar dilemas reales en la toma de decisiones.</w:t>
      </w:r>
    </w:p>
    <w:p w14:paraId="294261FF" w14:textId="77777777" w:rsidR="007D040D" w:rsidRPr="007D040D" w:rsidRDefault="007D040D" w:rsidP="00A27E24">
      <w:pPr>
        <w:ind w:firstLine="0"/>
        <w:rPr>
          <w:lang w:val="es-CO"/>
        </w:rPr>
      </w:pPr>
      <w:r w:rsidRPr="007D040D">
        <w:rPr>
          <w:lang w:val="es-CO"/>
        </w:rPr>
        <w:lastRenderedPageBreak/>
        <w:t>Comunicación consciente, a través de dinámicas de escucha activa y feedback constructivo.</w:t>
      </w:r>
    </w:p>
    <w:p w14:paraId="72B62DEE" w14:textId="77777777" w:rsidR="007D040D" w:rsidRPr="007D040D" w:rsidRDefault="007D040D" w:rsidP="00A27E24">
      <w:pPr>
        <w:ind w:firstLine="708"/>
        <w:rPr>
          <w:lang w:val="es-CO"/>
        </w:rPr>
      </w:pPr>
      <w:r w:rsidRPr="007D040D">
        <w:rPr>
          <w:lang w:val="es-CO"/>
        </w:rPr>
        <w:t>Estas habilidades son esenciales para liderar proyectos con impacto y humanidad.</w:t>
      </w:r>
    </w:p>
    <w:p w14:paraId="520CE970" w14:textId="6E73BCA9" w:rsidR="007D040D" w:rsidRPr="005D6D23" w:rsidRDefault="007D040D" w:rsidP="00A27E24">
      <w:pPr>
        <w:ind w:firstLine="708"/>
        <w:rPr>
          <w:lang w:val="es-CO"/>
        </w:rPr>
      </w:pPr>
      <w:r w:rsidRPr="005D6D23">
        <w:rPr>
          <w:lang w:val="es-CO"/>
        </w:rPr>
        <w:t>Conclusión</w:t>
      </w:r>
    </w:p>
    <w:p w14:paraId="2755097E" w14:textId="7D2C10D4" w:rsidR="007D040D" w:rsidRPr="007D040D" w:rsidRDefault="007D040D" w:rsidP="00A27E24">
      <w:pPr>
        <w:ind w:firstLine="708"/>
        <w:rPr>
          <w:lang w:val="es-CO"/>
        </w:rPr>
      </w:pPr>
      <w:r>
        <w:rPr>
          <w:lang w:val="es-CO"/>
        </w:rPr>
        <w:t>La PMO</w:t>
      </w:r>
      <w:r w:rsidRPr="007D040D">
        <w:rPr>
          <w:lang w:val="es-CO"/>
        </w:rPr>
        <w:t xml:space="preserve"> proyecto fomenta espacios de reflexión y mejora personal al</w:t>
      </w:r>
      <w:r w:rsidR="00A27E24">
        <w:rPr>
          <w:lang w:val="es-CO"/>
        </w:rPr>
        <w:t xml:space="preserve"> d</w:t>
      </w:r>
      <w:r w:rsidRPr="007D040D">
        <w:rPr>
          <w:lang w:val="es-CO"/>
        </w:rPr>
        <w:t>iseñar una PMO que promueva la introspección y el aprendizaje continuo.</w:t>
      </w:r>
    </w:p>
    <w:p w14:paraId="0459E0D9" w14:textId="77777777" w:rsidR="007D040D" w:rsidRPr="007D040D" w:rsidRDefault="007D040D" w:rsidP="00A27E24">
      <w:pPr>
        <w:ind w:firstLine="0"/>
        <w:rPr>
          <w:lang w:val="es-CO"/>
        </w:rPr>
      </w:pPr>
      <w:r w:rsidRPr="007D040D">
        <w:rPr>
          <w:lang w:val="es-CO"/>
        </w:rPr>
        <w:t>Incorporar herramientas de autoevaluación y coaching.</w:t>
      </w:r>
    </w:p>
    <w:p w14:paraId="07138F8C" w14:textId="77777777" w:rsidR="007D040D" w:rsidRPr="007D040D" w:rsidRDefault="007D040D" w:rsidP="00A27E24">
      <w:pPr>
        <w:ind w:firstLine="0"/>
        <w:rPr>
          <w:lang w:val="es-CO"/>
        </w:rPr>
      </w:pPr>
      <w:r w:rsidRPr="007D040D">
        <w:rPr>
          <w:lang w:val="es-CO"/>
        </w:rPr>
        <w:t>Transformar la gestión de proyectos en una práctica consciente y ética.</w:t>
      </w:r>
    </w:p>
    <w:p w14:paraId="14768F81" w14:textId="77777777" w:rsidR="007D040D" w:rsidRPr="007D040D" w:rsidRDefault="007D040D" w:rsidP="00A27E24">
      <w:pPr>
        <w:ind w:firstLine="708"/>
        <w:rPr>
          <w:lang w:val="es-CO"/>
        </w:rPr>
      </w:pPr>
      <w:r w:rsidRPr="007D040D">
        <w:rPr>
          <w:lang w:val="es-CO"/>
        </w:rPr>
        <w:t>La PMO se convierte así en una plataforma para el desarrollo humano, donde mirar hacia adentro es tan importante como ejecutar hacia afuera.</w:t>
      </w:r>
    </w:p>
    <w:p w14:paraId="48B03733" w14:textId="0EA77D21" w:rsidR="007D040D" w:rsidRPr="00112241" w:rsidRDefault="00D71211" w:rsidP="00112241">
      <w:pPr>
        <w:pStyle w:val="Ttulo3"/>
        <w:rPr>
          <w:b/>
          <w:bCs/>
          <w:color w:val="000000" w:themeColor="text1"/>
          <w:sz w:val="22"/>
          <w:szCs w:val="22"/>
        </w:rPr>
      </w:pPr>
      <w:bookmarkStart w:id="344" w:name="_Toc214616056"/>
      <w:r w:rsidRPr="005D6D23">
        <w:rPr>
          <w:b/>
          <w:bCs/>
          <w:color w:val="000000" w:themeColor="text1"/>
          <w:sz w:val="22"/>
          <w:szCs w:val="22"/>
        </w:rPr>
        <w:t>7.</w:t>
      </w:r>
      <w:r w:rsidR="007F49B3" w:rsidRPr="005D6D23">
        <w:rPr>
          <w:b/>
          <w:bCs/>
          <w:color w:val="000000" w:themeColor="text1"/>
          <w:sz w:val="22"/>
          <w:szCs w:val="22"/>
        </w:rPr>
        <w:t>3</w:t>
      </w:r>
      <w:r w:rsidR="007D040D" w:rsidRPr="005D6D23">
        <w:rPr>
          <w:b/>
          <w:bCs/>
          <w:color w:val="000000" w:themeColor="text1"/>
          <w:sz w:val="22"/>
          <w:szCs w:val="22"/>
        </w:rPr>
        <w:t>.5 D</w:t>
      </w:r>
      <w:r w:rsidR="00812206" w:rsidRPr="005D6D23">
        <w:rPr>
          <w:b/>
          <w:bCs/>
          <w:color w:val="000000" w:themeColor="text1"/>
          <w:sz w:val="22"/>
          <w:szCs w:val="22"/>
        </w:rPr>
        <w:t>imensión Cultural</w:t>
      </w:r>
      <w:bookmarkEnd w:id="344"/>
    </w:p>
    <w:p w14:paraId="350B729A" w14:textId="0E45E3F1" w:rsidR="007D040D" w:rsidRPr="00354C5B" w:rsidRDefault="00D71211" w:rsidP="00112241">
      <w:pPr>
        <w:pStyle w:val="Ttulo4"/>
        <w:rPr>
          <w:b/>
          <w:bCs/>
          <w:i w:val="0"/>
          <w:iCs w:val="0"/>
          <w:color w:val="000000" w:themeColor="text1"/>
        </w:rPr>
      </w:pPr>
      <w:r w:rsidRPr="005D6D23">
        <w:rPr>
          <w:b/>
          <w:bCs/>
          <w:i w:val="0"/>
          <w:iCs w:val="0"/>
          <w:color w:val="000000" w:themeColor="text1"/>
        </w:rPr>
        <w:t>7.</w:t>
      </w:r>
      <w:r w:rsidR="007F49B3" w:rsidRPr="005D6D23">
        <w:rPr>
          <w:b/>
          <w:bCs/>
          <w:i w:val="0"/>
          <w:iCs w:val="0"/>
          <w:color w:val="000000" w:themeColor="text1"/>
        </w:rPr>
        <w:t>3</w:t>
      </w:r>
      <w:r w:rsidR="007D040D" w:rsidRPr="005D6D23">
        <w:rPr>
          <w:b/>
          <w:bCs/>
          <w:i w:val="0"/>
          <w:iCs w:val="0"/>
          <w:color w:val="000000" w:themeColor="text1"/>
        </w:rPr>
        <w:t>.5.1 ¿Cómo mi proyecto fortalece o afecta las expresiones artísticas y/o culturales del país o de la región en la que se desarrolla?</w:t>
      </w:r>
      <w:r w:rsidR="007D040D" w:rsidRPr="00354C5B">
        <w:rPr>
          <w:b/>
          <w:bCs/>
          <w:i w:val="0"/>
          <w:iCs w:val="0"/>
          <w:color w:val="000000" w:themeColor="text1"/>
        </w:rPr>
        <w:t xml:space="preserve"> </w:t>
      </w:r>
    </w:p>
    <w:p w14:paraId="3231B876" w14:textId="772E770D" w:rsidR="007D040D" w:rsidRPr="00060800" w:rsidRDefault="007D040D" w:rsidP="00A27E24">
      <w:pPr>
        <w:ind w:firstLine="708"/>
        <w:rPr>
          <w:lang w:val="es-CO"/>
        </w:rPr>
      </w:pPr>
      <w:r w:rsidRPr="005D6D23">
        <w:rPr>
          <w:lang w:val="es-CO"/>
        </w:rPr>
        <w:t>La PMO como plataforma para proyectos culturales</w:t>
      </w:r>
    </w:p>
    <w:p w14:paraId="607C7204" w14:textId="28975ABD" w:rsidR="007D040D" w:rsidRPr="00516D66" w:rsidRDefault="007D040D" w:rsidP="00A27E24">
      <w:pPr>
        <w:ind w:firstLine="708"/>
        <w:rPr>
          <w:lang w:val="es-CO"/>
        </w:rPr>
      </w:pPr>
      <w:r>
        <w:rPr>
          <w:lang w:val="es-CO"/>
        </w:rPr>
        <w:t>La</w:t>
      </w:r>
      <w:r w:rsidRPr="007D040D">
        <w:rPr>
          <w:lang w:val="es-CO"/>
        </w:rPr>
        <w:t xml:space="preserve"> PMO puede</w:t>
      </w:r>
      <w:r w:rsidR="00A27E24">
        <w:rPr>
          <w:lang w:val="es-CO"/>
        </w:rPr>
        <w:t xml:space="preserve"> g</w:t>
      </w:r>
      <w:r w:rsidRPr="007D040D">
        <w:rPr>
          <w:lang w:val="es-CO"/>
        </w:rPr>
        <w:t xml:space="preserve">estionar iniciativas que promuevan </w:t>
      </w:r>
      <w:r w:rsidRPr="00354C5B">
        <w:rPr>
          <w:lang w:val="es-CO"/>
        </w:rPr>
        <w:t>patrimonio cultural, arte local, música, danza o literatura</w:t>
      </w:r>
      <w:r w:rsidRPr="00516D66">
        <w:rPr>
          <w:lang w:val="es-CO"/>
        </w:rPr>
        <w:t>.</w:t>
      </w:r>
    </w:p>
    <w:p w14:paraId="212EDF8B" w14:textId="77777777" w:rsidR="007D040D" w:rsidRPr="00516D66" w:rsidRDefault="007D040D" w:rsidP="00A27E24">
      <w:pPr>
        <w:ind w:firstLine="0"/>
        <w:rPr>
          <w:lang w:val="es-CO"/>
        </w:rPr>
      </w:pPr>
      <w:r w:rsidRPr="00516D66">
        <w:rPr>
          <w:lang w:val="es-CO"/>
        </w:rPr>
        <w:t xml:space="preserve">Apoyar proyectos de </w:t>
      </w:r>
      <w:r w:rsidRPr="00354C5B">
        <w:rPr>
          <w:lang w:val="es-CO"/>
        </w:rPr>
        <w:t>responsabilidad social empresarial</w:t>
      </w:r>
      <w:r w:rsidRPr="00516D66">
        <w:rPr>
          <w:lang w:val="es-CO"/>
        </w:rPr>
        <w:t xml:space="preserve"> que financien actividades culturales en comunidades vulnerables.</w:t>
      </w:r>
    </w:p>
    <w:p w14:paraId="1E42940A" w14:textId="77777777" w:rsidR="007D040D" w:rsidRPr="007D040D" w:rsidRDefault="007D040D" w:rsidP="00A27E24">
      <w:pPr>
        <w:ind w:firstLine="0"/>
        <w:rPr>
          <w:lang w:val="es-CO"/>
        </w:rPr>
      </w:pPr>
      <w:r w:rsidRPr="00516D66">
        <w:rPr>
          <w:lang w:val="es-CO"/>
        </w:rPr>
        <w:t xml:space="preserve">Coordinar eventos internos que celebren la </w:t>
      </w:r>
      <w:r w:rsidRPr="00354C5B">
        <w:rPr>
          <w:lang w:val="es-CO"/>
        </w:rPr>
        <w:t>diversidad cultural</w:t>
      </w:r>
      <w:r w:rsidRPr="00516D66">
        <w:rPr>
          <w:lang w:val="es-CO"/>
        </w:rPr>
        <w:t>,</w:t>
      </w:r>
      <w:r w:rsidRPr="007D040D">
        <w:rPr>
          <w:lang w:val="es-CO"/>
        </w:rPr>
        <w:t xml:space="preserve"> como ferias, exposiciones o jornadas interculturales.</w:t>
      </w:r>
    </w:p>
    <w:p w14:paraId="7B36147A" w14:textId="77777777" w:rsidR="007D040D" w:rsidRPr="007D040D" w:rsidRDefault="007D040D" w:rsidP="00A27E24">
      <w:pPr>
        <w:ind w:firstLine="708"/>
        <w:rPr>
          <w:lang w:val="es-CO"/>
        </w:rPr>
      </w:pPr>
      <w:r w:rsidRPr="007D040D">
        <w:rPr>
          <w:lang w:val="es-CO"/>
        </w:rPr>
        <w:t>Según el Project Management Institute, aplicar metodologías de gestión de proyectos al sector cultural permite profesionalizarlo y aumentar su impacto en el desarrollo sostenible.</w:t>
      </w:r>
    </w:p>
    <w:p w14:paraId="64BC8C25" w14:textId="4E7AC8AF" w:rsidR="007D040D" w:rsidRPr="00060800" w:rsidRDefault="007D040D" w:rsidP="00A27E24">
      <w:pPr>
        <w:ind w:firstLine="708"/>
        <w:rPr>
          <w:lang w:val="es-CO"/>
        </w:rPr>
      </w:pPr>
      <w:r w:rsidRPr="005D6D23">
        <w:rPr>
          <w:lang w:val="es-CO"/>
        </w:rPr>
        <w:t>Integración de la cultura organizacional local</w:t>
      </w:r>
    </w:p>
    <w:p w14:paraId="703D7E5F" w14:textId="096FD2D5" w:rsidR="007D040D" w:rsidRPr="007D040D" w:rsidRDefault="007D040D" w:rsidP="00A27E24">
      <w:pPr>
        <w:ind w:firstLine="708"/>
        <w:rPr>
          <w:lang w:val="es-CO"/>
        </w:rPr>
      </w:pPr>
      <w:r w:rsidRPr="007D040D">
        <w:rPr>
          <w:lang w:val="es-CO"/>
        </w:rPr>
        <w:t>La PMO puede fortalecer la identidad cultural al</w:t>
      </w:r>
      <w:r w:rsidR="00A27E24">
        <w:rPr>
          <w:lang w:val="es-CO"/>
        </w:rPr>
        <w:t xml:space="preserve"> i</w:t>
      </w:r>
      <w:r w:rsidRPr="007D040D">
        <w:rPr>
          <w:lang w:val="es-CO"/>
        </w:rPr>
        <w:t xml:space="preserve">ncorporar </w:t>
      </w:r>
      <w:r w:rsidRPr="00354C5B">
        <w:rPr>
          <w:lang w:val="es-CO"/>
        </w:rPr>
        <w:t>valores, símbolos y narrativas locales</w:t>
      </w:r>
      <w:r w:rsidRPr="007D040D">
        <w:rPr>
          <w:lang w:val="es-CO"/>
        </w:rPr>
        <w:t xml:space="preserve"> en la comunicación de los proyectos.</w:t>
      </w:r>
    </w:p>
    <w:p w14:paraId="0225ECFD" w14:textId="77777777" w:rsidR="007D040D" w:rsidRPr="007D040D" w:rsidRDefault="007D040D" w:rsidP="00A27E24">
      <w:pPr>
        <w:ind w:firstLine="0"/>
        <w:rPr>
          <w:lang w:val="es-CO"/>
        </w:rPr>
      </w:pPr>
      <w:r w:rsidRPr="005D6D23">
        <w:rPr>
          <w:lang w:val="es-CO"/>
        </w:rPr>
        <w:lastRenderedPageBreak/>
        <w:t>Adaptar los procesos de gestión a las prácticas culturales regionales, respetando formas de</w:t>
      </w:r>
      <w:r w:rsidRPr="007D040D">
        <w:rPr>
          <w:lang w:val="es-CO"/>
        </w:rPr>
        <w:t xml:space="preserve"> liderazgo, negociación y colaboración propias del contexto.</w:t>
      </w:r>
    </w:p>
    <w:p w14:paraId="04015DBC" w14:textId="77777777" w:rsidR="007D040D" w:rsidRPr="007D040D" w:rsidRDefault="007D040D" w:rsidP="00A27E24">
      <w:pPr>
        <w:ind w:firstLine="0"/>
        <w:rPr>
          <w:lang w:val="es-CO"/>
        </w:rPr>
      </w:pPr>
      <w:r w:rsidRPr="007D040D">
        <w:rPr>
          <w:lang w:val="es-CO"/>
        </w:rPr>
        <w:t>Promover una cultura organizacional que valore el arte como expresión de identidad y cohesión.</w:t>
      </w:r>
    </w:p>
    <w:p w14:paraId="4375B523" w14:textId="77777777" w:rsidR="007D040D" w:rsidRPr="007D040D" w:rsidRDefault="007D040D" w:rsidP="00A27E24">
      <w:pPr>
        <w:ind w:firstLine="708"/>
        <w:rPr>
          <w:lang w:val="es-CO"/>
        </w:rPr>
      </w:pPr>
      <w:r w:rsidRPr="007D040D">
        <w:rPr>
          <w:lang w:val="es-CO"/>
        </w:rPr>
        <w:t>Como señala Tactical Project Manager, la cultura de una PMO debe alinearse con la cultura organizacional para generar impacto real.</w:t>
      </w:r>
    </w:p>
    <w:p w14:paraId="15B2E742" w14:textId="1ECFF7E0" w:rsidR="007D040D" w:rsidRPr="005D6D23" w:rsidRDefault="007D040D" w:rsidP="00BC617B">
      <w:pPr>
        <w:ind w:firstLine="708"/>
        <w:rPr>
          <w:lang w:val="es-CO"/>
        </w:rPr>
      </w:pPr>
      <w:r w:rsidRPr="005D6D23">
        <w:rPr>
          <w:lang w:val="es-CO"/>
        </w:rPr>
        <w:t>Fomento de la creatividad en la gestión de proyectos</w:t>
      </w:r>
    </w:p>
    <w:p w14:paraId="475D042B" w14:textId="7894B1D7" w:rsidR="007D040D" w:rsidRPr="00516D66" w:rsidRDefault="007D040D" w:rsidP="00BC617B">
      <w:pPr>
        <w:ind w:firstLine="708"/>
        <w:rPr>
          <w:lang w:val="es-CO"/>
        </w:rPr>
      </w:pPr>
      <w:r w:rsidRPr="005D6D23">
        <w:rPr>
          <w:lang w:val="es-CO"/>
        </w:rPr>
        <w:t>La PMO puede</w:t>
      </w:r>
      <w:r w:rsidR="00BC617B" w:rsidRPr="005D6D23">
        <w:rPr>
          <w:lang w:val="es-CO"/>
        </w:rPr>
        <w:t xml:space="preserve"> e</w:t>
      </w:r>
      <w:r w:rsidRPr="005D6D23">
        <w:rPr>
          <w:lang w:val="es-CO"/>
        </w:rPr>
        <w:t>stimular el uso de herramientas visuales, narrativas y simbólicas en la</w:t>
      </w:r>
      <w:r w:rsidRPr="00516D66">
        <w:rPr>
          <w:lang w:val="es-CO"/>
        </w:rPr>
        <w:t xml:space="preserve"> planificación y presentación de proyectos.</w:t>
      </w:r>
    </w:p>
    <w:p w14:paraId="5675CEBF" w14:textId="77777777" w:rsidR="007D040D" w:rsidRPr="00516D66" w:rsidRDefault="007D040D" w:rsidP="00BC617B">
      <w:pPr>
        <w:ind w:firstLine="0"/>
        <w:rPr>
          <w:lang w:val="es-CO"/>
        </w:rPr>
      </w:pPr>
      <w:r w:rsidRPr="005D6D23">
        <w:rPr>
          <w:lang w:val="es-CO"/>
        </w:rPr>
        <w:t>Promover metodologías ágiles que valoren la innovación y la expresión creativa.</w:t>
      </w:r>
    </w:p>
    <w:p w14:paraId="00894929" w14:textId="77777777" w:rsidR="007D040D" w:rsidRPr="007D040D" w:rsidRDefault="007D040D" w:rsidP="00BC617B">
      <w:pPr>
        <w:ind w:firstLine="0"/>
        <w:rPr>
          <w:lang w:val="es-CO"/>
        </w:rPr>
      </w:pPr>
      <w:r w:rsidRPr="005D6D23">
        <w:rPr>
          <w:lang w:val="es-CO"/>
        </w:rPr>
        <w:t>Incluir actividades de design thinking o co-creación con comunidades artísticas.</w:t>
      </w:r>
    </w:p>
    <w:p w14:paraId="2DC86038" w14:textId="77777777" w:rsidR="007D040D" w:rsidRPr="007D040D" w:rsidRDefault="007D040D" w:rsidP="00782171">
      <w:pPr>
        <w:ind w:firstLine="0"/>
        <w:rPr>
          <w:lang w:val="es-CO"/>
        </w:rPr>
      </w:pPr>
      <w:r w:rsidRPr="007D040D">
        <w:rPr>
          <w:lang w:val="es-CO"/>
        </w:rPr>
        <w:t>Esto no solo fortalece las expresiones culturales, sino que también mejora la calidad y pertinencia de los proyectos.</w:t>
      </w:r>
    </w:p>
    <w:p w14:paraId="7B201244" w14:textId="20669262" w:rsidR="007D040D" w:rsidRPr="00060800" w:rsidRDefault="007D040D" w:rsidP="00BC617B">
      <w:pPr>
        <w:ind w:firstLine="708"/>
        <w:rPr>
          <w:lang w:val="es-CO"/>
        </w:rPr>
      </w:pPr>
      <w:r w:rsidRPr="005D6D23">
        <w:rPr>
          <w:lang w:val="es-CO"/>
        </w:rPr>
        <w:t>Impacto territorial y cultural</w:t>
      </w:r>
    </w:p>
    <w:p w14:paraId="2C636A6C" w14:textId="5BD7822E" w:rsidR="007D040D" w:rsidRPr="00516D66" w:rsidRDefault="007D040D" w:rsidP="00BC617B">
      <w:pPr>
        <w:ind w:firstLine="708"/>
        <w:rPr>
          <w:lang w:val="es-CO"/>
        </w:rPr>
      </w:pPr>
      <w:r w:rsidRPr="005D6D23">
        <w:rPr>
          <w:lang w:val="es-CO"/>
        </w:rPr>
        <w:t>Si la PMO gestiona proyectos con impacto territorial, puede</w:t>
      </w:r>
      <w:r w:rsidR="00BC617B" w:rsidRPr="005D6D23">
        <w:rPr>
          <w:lang w:val="es-CO"/>
        </w:rPr>
        <w:t xml:space="preserve"> a</w:t>
      </w:r>
      <w:r w:rsidRPr="005D6D23">
        <w:rPr>
          <w:lang w:val="es-CO"/>
        </w:rPr>
        <w:t>poyar la revitalización de espacios públicos con arte urbano, murales o intervenciones culturales.</w:t>
      </w:r>
    </w:p>
    <w:p w14:paraId="7CF6884C" w14:textId="77777777" w:rsidR="007D040D" w:rsidRPr="007D040D" w:rsidRDefault="007D040D" w:rsidP="00BC617B">
      <w:pPr>
        <w:ind w:firstLine="0"/>
        <w:rPr>
          <w:lang w:val="es-CO"/>
        </w:rPr>
      </w:pPr>
      <w:r w:rsidRPr="005D6D23">
        <w:rPr>
          <w:lang w:val="es-CO"/>
        </w:rPr>
        <w:t>Coordinar proyectos que promuevan el turismo cultural o la recuperación de tradiciones locales.</w:t>
      </w:r>
    </w:p>
    <w:p w14:paraId="18D7CE5D" w14:textId="77777777" w:rsidR="007D040D" w:rsidRPr="007D040D" w:rsidRDefault="007D040D" w:rsidP="00BC617B">
      <w:pPr>
        <w:ind w:firstLine="0"/>
        <w:rPr>
          <w:lang w:val="es-CO"/>
        </w:rPr>
      </w:pPr>
      <w:r w:rsidRPr="007D040D">
        <w:rPr>
          <w:lang w:val="es-CO"/>
        </w:rPr>
        <w:t>Facilitar alianzas con instituciones culturales, artistas y gestores comunitarios.</w:t>
      </w:r>
    </w:p>
    <w:p w14:paraId="2A1477EA" w14:textId="77777777" w:rsidR="007D040D" w:rsidRPr="007D040D" w:rsidRDefault="007D040D" w:rsidP="00BC617B">
      <w:pPr>
        <w:ind w:firstLine="708"/>
        <w:rPr>
          <w:lang w:val="es-CO"/>
        </w:rPr>
      </w:pPr>
      <w:r w:rsidRPr="007D040D">
        <w:rPr>
          <w:lang w:val="es-CO"/>
        </w:rPr>
        <w:t>En países como Barbados, se ha propuesto la creación de PMOs culturales para profesionalizar el sector creativo y potenciar su desarrollo.</w:t>
      </w:r>
    </w:p>
    <w:p w14:paraId="6E491356" w14:textId="1504B57A" w:rsidR="007D040D" w:rsidRPr="00060800" w:rsidRDefault="007D040D" w:rsidP="00BC617B">
      <w:pPr>
        <w:ind w:firstLine="708"/>
        <w:rPr>
          <w:lang w:val="es-CO"/>
        </w:rPr>
      </w:pPr>
      <w:r w:rsidRPr="005D6D23">
        <w:rPr>
          <w:lang w:val="es-CO"/>
        </w:rPr>
        <w:t>Conclusión</w:t>
      </w:r>
    </w:p>
    <w:p w14:paraId="022B4E57" w14:textId="45314A5D" w:rsidR="007D040D" w:rsidRPr="007D040D" w:rsidRDefault="007D040D" w:rsidP="00BC617B">
      <w:pPr>
        <w:ind w:firstLine="708"/>
        <w:rPr>
          <w:lang w:val="es-CO"/>
        </w:rPr>
      </w:pPr>
      <w:r>
        <w:rPr>
          <w:lang w:val="es-CO"/>
        </w:rPr>
        <w:t>El</w:t>
      </w:r>
      <w:r w:rsidRPr="007D040D">
        <w:rPr>
          <w:lang w:val="es-CO"/>
        </w:rPr>
        <w:t xml:space="preserve"> proyecto fortalece las expresiones artísticas y culturales al</w:t>
      </w:r>
      <w:r w:rsidR="00BC617B">
        <w:rPr>
          <w:lang w:val="es-CO"/>
        </w:rPr>
        <w:t xml:space="preserve"> </w:t>
      </w:r>
      <w:r w:rsidRPr="007D040D">
        <w:rPr>
          <w:lang w:val="es-CO"/>
        </w:rPr>
        <w:t>Gestionar proyectos que integran el arte y la cultura como eje estratégico.</w:t>
      </w:r>
    </w:p>
    <w:p w14:paraId="5268FEA0" w14:textId="77777777" w:rsidR="007D040D" w:rsidRPr="00BC617B" w:rsidRDefault="007D040D" w:rsidP="00BC617B">
      <w:pPr>
        <w:ind w:firstLine="0"/>
        <w:rPr>
          <w:lang w:val="es-CO"/>
        </w:rPr>
      </w:pPr>
      <w:r w:rsidRPr="00BC617B">
        <w:rPr>
          <w:lang w:val="es-CO"/>
        </w:rPr>
        <w:t>Adaptar la PMO a la cultura organizacional y territorial.</w:t>
      </w:r>
    </w:p>
    <w:p w14:paraId="20FD219C" w14:textId="77777777" w:rsidR="007D040D" w:rsidRPr="00BC617B" w:rsidRDefault="007D040D" w:rsidP="00BC617B">
      <w:pPr>
        <w:ind w:firstLine="0"/>
        <w:rPr>
          <w:lang w:val="es-CO"/>
        </w:rPr>
      </w:pPr>
      <w:r w:rsidRPr="00BC617B">
        <w:rPr>
          <w:lang w:val="es-CO"/>
        </w:rPr>
        <w:t>Promover la creatividad como valor transversal en la gestión.</w:t>
      </w:r>
    </w:p>
    <w:p w14:paraId="29FF3437" w14:textId="77777777" w:rsidR="007D040D" w:rsidRPr="00BC617B" w:rsidRDefault="007D040D" w:rsidP="00BC617B">
      <w:pPr>
        <w:ind w:firstLine="0"/>
        <w:rPr>
          <w:lang w:val="es-CO"/>
        </w:rPr>
      </w:pPr>
      <w:r w:rsidRPr="00BC617B">
        <w:rPr>
          <w:lang w:val="es-CO"/>
        </w:rPr>
        <w:lastRenderedPageBreak/>
        <w:t>Facilitar el vínculo entre la organización y el ecosistema cultural local.</w:t>
      </w:r>
    </w:p>
    <w:p w14:paraId="3E82F3F4" w14:textId="77777777" w:rsidR="007D040D" w:rsidRDefault="007D040D" w:rsidP="00BC617B">
      <w:pPr>
        <w:ind w:firstLine="708"/>
        <w:rPr>
          <w:lang w:val="es-CO"/>
        </w:rPr>
      </w:pPr>
      <w:r w:rsidRPr="005D6D23">
        <w:rPr>
          <w:lang w:val="es-CO"/>
        </w:rPr>
        <w:t>La PMO se convierte así en una estructura que articula lo técnico con lo simbólico,</w:t>
      </w:r>
      <w:r w:rsidRPr="007D040D">
        <w:rPr>
          <w:lang w:val="es-CO"/>
        </w:rPr>
        <w:t xml:space="preserve"> potenciando el desarrollo cultural desde la gestión estratégica.</w:t>
      </w:r>
    </w:p>
    <w:p w14:paraId="6BEE16D3" w14:textId="64A22D96" w:rsidR="007D040D" w:rsidRPr="00354C5B" w:rsidRDefault="00D71211" w:rsidP="00112241">
      <w:pPr>
        <w:pStyle w:val="Ttulo4"/>
        <w:rPr>
          <w:b/>
          <w:bCs/>
          <w:i w:val="0"/>
          <w:iCs w:val="0"/>
          <w:color w:val="000000" w:themeColor="text1"/>
        </w:rPr>
      </w:pPr>
      <w:r w:rsidRPr="005D6D23">
        <w:rPr>
          <w:b/>
          <w:bCs/>
          <w:i w:val="0"/>
          <w:iCs w:val="0"/>
          <w:color w:val="000000" w:themeColor="text1"/>
        </w:rPr>
        <w:t>7.</w:t>
      </w:r>
      <w:r w:rsidR="007F49B3" w:rsidRPr="005D6D23">
        <w:rPr>
          <w:b/>
          <w:bCs/>
          <w:i w:val="0"/>
          <w:iCs w:val="0"/>
          <w:color w:val="000000" w:themeColor="text1"/>
        </w:rPr>
        <w:t>3</w:t>
      </w:r>
      <w:r w:rsidR="007D040D" w:rsidRPr="005D6D23">
        <w:rPr>
          <w:b/>
          <w:bCs/>
          <w:i w:val="0"/>
          <w:iCs w:val="0"/>
          <w:color w:val="000000" w:themeColor="text1"/>
        </w:rPr>
        <w:t>.5.2 ¿Cómo se involucra o excluye el conocimiento de las personas adultas mayores?</w:t>
      </w:r>
      <w:r w:rsidR="007D040D" w:rsidRPr="00354C5B">
        <w:rPr>
          <w:b/>
          <w:bCs/>
          <w:i w:val="0"/>
          <w:iCs w:val="0"/>
          <w:color w:val="000000" w:themeColor="text1"/>
        </w:rPr>
        <w:t xml:space="preserve"> </w:t>
      </w:r>
    </w:p>
    <w:p w14:paraId="40F2B957" w14:textId="4A58CCEA" w:rsidR="007D040D" w:rsidRPr="00CB3441" w:rsidRDefault="007D040D" w:rsidP="00BC617B">
      <w:pPr>
        <w:ind w:firstLine="708"/>
        <w:rPr>
          <w:lang w:val="es-CO"/>
        </w:rPr>
      </w:pPr>
      <w:r w:rsidRPr="005D6D23">
        <w:rPr>
          <w:lang w:val="es-CO"/>
        </w:rPr>
        <w:t>Formas de involucrar el conocimiento de adultos mayores</w:t>
      </w:r>
    </w:p>
    <w:p w14:paraId="3ABD27CE" w14:textId="77777777" w:rsidR="007D040D" w:rsidRPr="007D040D" w:rsidRDefault="007D040D" w:rsidP="00BC617B">
      <w:pPr>
        <w:ind w:firstLine="708"/>
        <w:rPr>
          <w:lang w:val="es-CO"/>
        </w:rPr>
      </w:pPr>
      <w:r w:rsidRPr="007D040D">
        <w:rPr>
          <w:lang w:val="es-CO"/>
        </w:rPr>
        <w:t>Una PMO bien diseñada puede aprovechar la experiencia acumulada de los adultos mayores mediante:</w:t>
      </w:r>
    </w:p>
    <w:p w14:paraId="05ACE494" w14:textId="77777777" w:rsidR="007D040D" w:rsidRPr="007D040D" w:rsidRDefault="007D040D" w:rsidP="00BC617B">
      <w:pPr>
        <w:ind w:firstLine="0"/>
        <w:rPr>
          <w:lang w:val="es-CO"/>
        </w:rPr>
      </w:pPr>
      <w:r w:rsidRPr="005D6D23">
        <w:rPr>
          <w:lang w:val="es-CO"/>
        </w:rPr>
        <w:t>Gestión del conocimiento intergeneracional: Integrar a profesionales senior en procesos de</w:t>
      </w:r>
      <w:r w:rsidRPr="007D040D">
        <w:rPr>
          <w:lang w:val="es-CO"/>
        </w:rPr>
        <w:t xml:space="preserve"> mentoría, revisión de proyectos y transferencia de buenas prácticas.</w:t>
      </w:r>
    </w:p>
    <w:p w14:paraId="54C9B3F7" w14:textId="77777777" w:rsidR="007D040D" w:rsidRPr="007D040D" w:rsidRDefault="007D040D" w:rsidP="00BC617B">
      <w:pPr>
        <w:ind w:firstLine="0"/>
        <w:rPr>
          <w:lang w:val="es-CO"/>
        </w:rPr>
      </w:pPr>
      <w:r w:rsidRPr="005D6D23">
        <w:rPr>
          <w:lang w:val="es-CO"/>
        </w:rPr>
        <w:t>Documentación de saberes tácitos: Registrar experiencias, decisiones clave y aprendizajes</w:t>
      </w:r>
      <w:r w:rsidRPr="007D040D">
        <w:rPr>
          <w:lang w:val="es-CO"/>
        </w:rPr>
        <w:t xml:space="preserve"> históricos que solo los colaboradores mayores pueden aportar.</w:t>
      </w:r>
    </w:p>
    <w:p w14:paraId="5909FF65" w14:textId="77777777" w:rsidR="007D040D" w:rsidRPr="007D040D" w:rsidRDefault="007D040D" w:rsidP="00BC617B">
      <w:pPr>
        <w:ind w:firstLine="0"/>
        <w:rPr>
          <w:lang w:val="es-CO"/>
        </w:rPr>
      </w:pPr>
      <w:r w:rsidRPr="005D6D23">
        <w:rPr>
          <w:lang w:val="es-CO"/>
        </w:rPr>
        <w:t>Participación en comités estratégicos: Incluir a personas mayores en espacios de toma de</w:t>
      </w:r>
      <w:r w:rsidRPr="007D040D">
        <w:rPr>
          <w:lang w:val="es-CO"/>
        </w:rPr>
        <w:t xml:space="preserve"> decisiones, especialmente en proyectos que requieren visión de largo plazo o sensibilidad institucional.</w:t>
      </w:r>
    </w:p>
    <w:p w14:paraId="6F979869" w14:textId="77777777" w:rsidR="007D040D" w:rsidRPr="007D040D" w:rsidRDefault="007D040D" w:rsidP="00BC617B">
      <w:pPr>
        <w:ind w:firstLine="708"/>
        <w:rPr>
          <w:lang w:val="es-CO"/>
        </w:rPr>
      </w:pPr>
      <w:r w:rsidRPr="007D040D">
        <w:rPr>
          <w:lang w:val="es-CO"/>
        </w:rPr>
        <w:t>Según Chadwick (2025), la PMO tiene un rol estratégico en la gestión del conocimiento, y puede facilitar el flujo entre generaciones para reducir la fragmentación organizacional.</w:t>
      </w:r>
    </w:p>
    <w:p w14:paraId="25BEE25E" w14:textId="3005E495" w:rsidR="007D040D" w:rsidRPr="00CC0165" w:rsidRDefault="007D040D" w:rsidP="00BC617B">
      <w:pPr>
        <w:ind w:firstLine="708"/>
        <w:rPr>
          <w:lang w:val="es-CO"/>
        </w:rPr>
      </w:pPr>
      <w:r w:rsidRPr="005D6D23">
        <w:rPr>
          <w:lang w:val="es-CO"/>
        </w:rPr>
        <w:t>Riesgos de exclusi</w:t>
      </w:r>
      <w:r w:rsidRPr="005D6D23">
        <w:rPr>
          <w:rFonts w:cs="Arial"/>
          <w:lang w:val="es-CO"/>
        </w:rPr>
        <w:t>ó</w:t>
      </w:r>
      <w:r w:rsidRPr="005D6D23">
        <w:rPr>
          <w:lang w:val="es-CO"/>
        </w:rPr>
        <w:t>n del conocimiento senior</w:t>
      </w:r>
    </w:p>
    <w:p w14:paraId="26FEEB1E" w14:textId="77777777" w:rsidR="007D040D" w:rsidRPr="007D040D" w:rsidRDefault="007D040D" w:rsidP="00BC617B">
      <w:pPr>
        <w:ind w:firstLine="708"/>
        <w:rPr>
          <w:lang w:val="es-CO"/>
        </w:rPr>
      </w:pPr>
      <w:r w:rsidRPr="007D040D">
        <w:rPr>
          <w:lang w:val="es-CO"/>
        </w:rPr>
        <w:t>Si no se considera explícitamente, la PMO puede excluir a los adultos mayores por:</w:t>
      </w:r>
    </w:p>
    <w:p w14:paraId="1C8EB5DE" w14:textId="3EEF1DCA" w:rsidR="007D040D" w:rsidRPr="007D040D" w:rsidRDefault="007D040D" w:rsidP="00BC617B">
      <w:pPr>
        <w:ind w:firstLine="0"/>
        <w:rPr>
          <w:lang w:val="es-CO"/>
        </w:rPr>
      </w:pPr>
      <w:r w:rsidRPr="005D6D23">
        <w:rPr>
          <w:lang w:val="es-CO"/>
        </w:rPr>
        <w:t>Sesgos tecnológicos: Diseñar procesos exclusivamente digitales sin considerar la brecha digital</w:t>
      </w:r>
      <w:r w:rsidRPr="007D040D">
        <w:rPr>
          <w:lang w:val="es-CO"/>
        </w:rPr>
        <w:t xml:space="preserve"> que afecta a muchos adultos mayores.</w:t>
      </w:r>
    </w:p>
    <w:p w14:paraId="29E3C291" w14:textId="77777777" w:rsidR="007D040D" w:rsidRPr="007D040D" w:rsidRDefault="007D040D" w:rsidP="00BC617B">
      <w:pPr>
        <w:ind w:firstLine="0"/>
        <w:rPr>
          <w:lang w:val="es-CO"/>
        </w:rPr>
      </w:pPr>
      <w:r w:rsidRPr="005D6D23">
        <w:rPr>
          <w:lang w:val="es-CO"/>
        </w:rPr>
        <w:t>Falta de adaptación pedagógica: Usar capacitaciones o herramientas que no contemplan</w:t>
      </w:r>
      <w:r w:rsidRPr="007D040D">
        <w:rPr>
          <w:lang w:val="es-CO"/>
        </w:rPr>
        <w:t xml:space="preserve"> estilos de aprendizaje propios de generaciones mayores.</w:t>
      </w:r>
    </w:p>
    <w:p w14:paraId="21AC0201" w14:textId="77777777" w:rsidR="007D040D" w:rsidRPr="007D040D" w:rsidRDefault="007D040D" w:rsidP="00BC617B">
      <w:pPr>
        <w:ind w:firstLine="0"/>
        <w:rPr>
          <w:lang w:val="es-CO"/>
        </w:rPr>
      </w:pPr>
      <w:r w:rsidRPr="005D6D23">
        <w:rPr>
          <w:lang w:val="es-CO"/>
        </w:rPr>
        <w:t>Desvalorización del saber experiencial: Priorizar metodologías ágiles o enfoques modernos sin</w:t>
      </w:r>
      <w:r w:rsidRPr="007D040D">
        <w:rPr>
          <w:lang w:val="es-CO"/>
        </w:rPr>
        <w:t xml:space="preserve"> integrar la sabiduría acumulada en contextos anteriores.</w:t>
      </w:r>
    </w:p>
    <w:p w14:paraId="5ED5A539" w14:textId="77777777" w:rsidR="007D040D" w:rsidRPr="007D040D" w:rsidRDefault="007D040D" w:rsidP="00BC617B">
      <w:pPr>
        <w:ind w:firstLine="708"/>
        <w:rPr>
          <w:lang w:val="es-CO"/>
        </w:rPr>
      </w:pPr>
      <w:r w:rsidRPr="007D040D">
        <w:rPr>
          <w:lang w:val="es-CO"/>
        </w:rPr>
        <w:lastRenderedPageBreak/>
        <w:t>La exclusión digital de adultos mayores puede generar aislamiento y pérdida de capital intelectual valioso, como lo advierte el estudio de Veraszto et al. (2024) sobre inclusión digital y envejecimiento.</w:t>
      </w:r>
    </w:p>
    <w:p w14:paraId="453052C6" w14:textId="7CE6DF2D" w:rsidR="007D040D" w:rsidRPr="00CC0165" w:rsidRDefault="007D040D" w:rsidP="00BC617B">
      <w:pPr>
        <w:ind w:firstLine="708"/>
        <w:rPr>
          <w:lang w:val="es-CO"/>
        </w:rPr>
      </w:pPr>
      <w:r w:rsidRPr="005D6D23">
        <w:rPr>
          <w:lang w:val="es-CO"/>
        </w:rPr>
        <w:t>Estrategias para integrar el conocimiento senior en la PMO</w:t>
      </w:r>
    </w:p>
    <w:p w14:paraId="69E45250" w14:textId="7943F54E" w:rsidR="007D040D" w:rsidRPr="007D040D" w:rsidRDefault="007D040D" w:rsidP="00BC617B">
      <w:pPr>
        <w:ind w:firstLine="708"/>
        <w:rPr>
          <w:lang w:val="es-CO"/>
        </w:rPr>
      </w:pPr>
      <w:r>
        <w:rPr>
          <w:lang w:val="es-CO"/>
        </w:rPr>
        <w:t>El</w:t>
      </w:r>
      <w:r w:rsidRPr="007D040D">
        <w:rPr>
          <w:lang w:val="es-CO"/>
        </w:rPr>
        <w:t xml:space="preserve"> proyecto puede fortalecer la inclusión mediante:</w:t>
      </w:r>
    </w:p>
    <w:p w14:paraId="7736C5D7" w14:textId="77777777" w:rsidR="007D040D" w:rsidRPr="007D040D" w:rsidRDefault="007D040D" w:rsidP="00BC617B">
      <w:pPr>
        <w:ind w:firstLine="0"/>
        <w:rPr>
          <w:lang w:val="es-CO"/>
        </w:rPr>
      </w:pPr>
      <w:r w:rsidRPr="005D6D23">
        <w:rPr>
          <w:lang w:val="es-CO"/>
        </w:rPr>
        <w:t>Diseño de programas de mentoría inversa, donde jóvenes y adultos mayores se enseñan</w:t>
      </w:r>
      <w:r w:rsidRPr="007D040D">
        <w:rPr>
          <w:lang w:val="es-CO"/>
        </w:rPr>
        <w:t xml:space="preserve"> mutuamente.</w:t>
      </w:r>
    </w:p>
    <w:p w14:paraId="0B50AFD6" w14:textId="77777777" w:rsidR="007D040D" w:rsidRPr="007D040D" w:rsidRDefault="007D040D" w:rsidP="00BC617B">
      <w:pPr>
        <w:ind w:firstLine="0"/>
        <w:rPr>
          <w:lang w:val="es-CO"/>
        </w:rPr>
      </w:pPr>
      <w:r w:rsidRPr="005D6D23">
        <w:rPr>
          <w:lang w:val="es-CO"/>
        </w:rPr>
        <w:t>Creación de repositorios de conocimiento histórico, con testimonios, casos y decisiones clave</w:t>
      </w:r>
      <w:r w:rsidRPr="007D040D">
        <w:rPr>
          <w:lang w:val="es-CO"/>
        </w:rPr>
        <w:t xml:space="preserve"> documentadas por colaboradores senior.</w:t>
      </w:r>
    </w:p>
    <w:p w14:paraId="3176596B" w14:textId="77777777" w:rsidR="007D040D" w:rsidRPr="007D040D" w:rsidRDefault="007D040D" w:rsidP="00BC617B">
      <w:pPr>
        <w:ind w:firstLine="0"/>
        <w:rPr>
          <w:lang w:val="es-CO"/>
        </w:rPr>
      </w:pPr>
      <w:r w:rsidRPr="005D6D23">
        <w:rPr>
          <w:lang w:val="es-CO"/>
        </w:rPr>
        <w:t>Capacitación adaptada, con metodologías inclusivas que respeten ritmos y estilos de</w:t>
      </w:r>
      <w:r w:rsidRPr="007D040D">
        <w:rPr>
          <w:lang w:val="es-CO"/>
        </w:rPr>
        <w:t xml:space="preserve"> aprendizaje diversos.</w:t>
      </w:r>
    </w:p>
    <w:p w14:paraId="24512BF3" w14:textId="77777777" w:rsidR="007D040D" w:rsidRPr="007D040D" w:rsidRDefault="007D040D" w:rsidP="00BC617B">
      <w:pPr>
        <w:ind w:firstLine="708"/>
        <w:rPr>
          <w:lang w:val="es-CO"/>
        </w:rPr>
      </w:pPr>
      <w:r w:rsidRPr="007D040D">
        <w:rPr>
          <w:lang w:val="es-CO"/>
        </w:rPr>
        <w:t>Esto no solo mejora la calidad de los proyectos, sino que también promueve una cultura organizacional más equitativa y rica en diversidad cognitiva.</w:t>
      </w:r>
    </w:p>
    <w:p w14:paraId="590FC718" w14:textId="73DB525F" w:rsidR="007D040D" w:rsidRPr="00CC0165" w:rsidRDefault="007D040D" w:rsidP="00BC617B">
      <w:pPr>
        <w:ind w:firstLine="708"/>
        <w:rPr>
          <w:lang w:val="es-CO"/>
        </w:rPr>
      </w:pPr>
      <w:r w:rsidRPr="005D6D23">
        <w:rPr>
          <w:lang w:val="es-CO"/>
        </w:rPr>
        <w:t>Conclusión</w:t>
      </w:r>
    </w:p>
    <w:p w14:paraId="4D55B7F0" w14:textId="686F133D" w:rsidR="007D040D" w:rsidRPr="007D040D" w:rsidRDefault="007D040D" w:rsidP="00BC617B">
      <w:pPr>
        <w:ind w:firstLine="708"/>
        <w:rPr>
          <w:lang w:val="es-CO"/>
        </w:rPr>
      </w:pPr>
      <w:r>
        <w:rPr>
          <w:lang w:val="es-CO"/>
        </w:rPr>
        <w:t>El</w:t>
      </w:r>
      <w:r w:rsidRPr="007D040D">
        <w:rPr>
          <w:lang w:val="es-CO"/>
        </w:rPr>
        <w:t xml:space="preserve"> proyecto puede involucrar o excluir el conocimiento de adultos mayores según:</w:t>
      </w:r>
    </w:p>
    <w:p w14:paraId="6C7E5251" w14:textId="77777777" w:rsidR="007D040D" w:rsidRPr="007D040D" w:rsidRDefault="007D040D" w:rsidP="00BC617B">
      <w:pPr>
        <w:ind w:firstLine="0"/>
        <w:rPr>
          <w:lang w:val="es-CO"/>
        </w:rPr>
      </w:pPr>
      <w:r w:rsidRPr="007D040D">
        <w:rPr>
          <w:lang w:val="es-CO"/>
        </w:rPr>
        <w:t>El diseño de los procesos de gestión del conocimiento.</w:t>
      </w:r>
    </w:p>
    <w:p w14:paraId="4528EF5A" w14:textId="77777777" w:rsidR="007D040D" w:rsidRPr="007D040D" w:rsidRDefault="007D040D" w:rsidP="00BC617B">
      <w:pPr>
        <w:ind w:firstLine="0"/>
        <w:rPr>
          <w:lang w:val="es-CO"/>
        </w:rPr>
      </w:pPr>
      <w:r w:rsidRPr="007D040D">
        <w:rPr>
          <w:lang w:val="es-CO"/>
        </w:rPr>
        <w:t>La sensibilidad hacia la brecha digital y los estilos de aprendizaje.</w:t>
      </w:r>
    </w:p>
    <w:p w14:paraId="4E732856" w14:textId="77777777" w:rsidR="007D040D" w:rsidRPr="007D040D" w:rsidRDefault="007D040D" w:rsidP="00BC617B">
      <w:pPr>
        <w:ind w:firstLine="0"/>
        <w:rPr>
          <w:lang w:val="es-CO"/>
        </w:rPr>
      </w:pPr>
      <w:r w:rsidRPr="007D040D">
        <w:rPr>
          <w:lang w:val="es-CO"/>
        </w:rPr>
        <w:t>La voluntad de integrar la experiencia como valor estratégico.</w:t>
      </w:r>
    </w:p>
    <w:p w14:paraId="32DF4083" w14:textId="77777777" w:rsidR="007D040D" w:rsidRDefault="007D040D" w:rsidP="00BC617B">
      <w:pPr>
        <w:ind w:firstLine="708"/>
        <w:rPr>
          <w:lang w:val="es-CO"/>
        </w:rPr>
      </w:pPr>
      <w:r w:rsidRPr="005D6D23">
        <w:rPr>
          <w:lang w:val="es-CO"/>
        </w:rPr>
        <w:t>La PMO se convierte así en una estructura que puede recuperar, preservar y potenciar el saber de generaciones mayores, fortaleciendo la memoria institucional y la cohesión</w:t>
      </w:r>
      <w:r w:rsidRPr="007D040D">
        <w:rPr>
          <w:lang w:val="es-CO"/>
        </w:rPr>
        <w:t xml:space="preserve"> intergeneracional.</w:t>
      </w:r>
    </w:p>
    <w:p w14:paraId="78E80DD1" w14:textId="0799402F" w:rsidR="00D64D36" w:rsidRPr="00CD3024" w:rsidRDefault="00D71211" w:rsidP="00112241">
      <w:pPr>
        <w:pStyle w:val="Ttulo4"/>
        <w:rPr>
          <w:b/>
          <w:bCs/>
          <w:i w:val="0"/>
          <w:iCs w:val="0"/>
          <w:color w:val="000000" w:themeColor="text1"/>
        </w:rPr>
      </w:pPr>
      <w:r w:rsidRPr="005D6D23">
        <w:rPr>
          <w:b/>
          <w:bCs/>
          <w:i w:val="0"/>
          <w:iCs w:val="0"/>
          <w:color w:val="000000" w:themeColor="text1"/>
        </w:rPr>
        <w:t>7.</w:t>
      </w:r>
      <w:r w:rsidR="007F49B3" w:rsidRPr="005D6D23">
        <w:rPr>
          <w:b/>
          <w:bCs/>
          <w:i w:val="0"/>
          <w:iCs w:val="0"/>
          <w:color w:val="000000" w:themeColor="text1"/>
        </w:rPr>
        <w:t>3</w:t>
      </w:r>
      <w:r w:rsidR="00D64D36" w:rsidRPr="005D6D23">
        <w:rPr>
          <w:b/>
          <w:bCs/>
          <w:i w:val="0"/>
          <w:iCs w:val="0"/>
          <w:color w:val="000000" w:themeColor="text1"/>
        </w:rPr>
        <w:t>.5.3 ¿Cómo mi proyecto protege o afecta el entorno visual y auditivo del lugar en donde se desarrolla?</w:t>
      </w:r>
      <w:r w:rsidR="00D64D36" w:rsidRPr="00CD3024">
        <w:rPr>
          <w:b/>
          <w:bCs/>
          <w:i w:val="0"/>
          <w:iCs w:val="0"/>
          <w:color w:val="000000" w:themeColor="text1"/>
        </w:rPr>
        <w:t xml:space="preserve"> </w:t>
      </w:r>
    </w:p>
    <w:p w14:paraId="0B69C251" w14:textId="77777777" w:rsidR="00D64D36" w:rsidRPr="00D64D36" w:rsidRDefault="00D64D36" w:rsidP="00BC617B">
      <w:pPr>
        <w:ind w:firstLine="708"/>
        <w:rPr>
          <w:lang w:val="es-CO"/>
        </w:rPr>
      </w:pPr>
      <w:r w:rsidRPr="00D64D36">
        <w:rPr>
          <w:lang w:val="es-CO"/>
        </w:rPr>
        <w:t xml:space="preserve">Aunque una PMO no genera impactos físicos directos como una obra de infraestructura, </w:t>
      </w:r>
      <w:r w:rsidRPr="005D6D23">
        <w:rPr>
          <w:lang w:val="es-CO"/>
        </w:rPr>
        <w:t>sí influye en el entorno visual y auditivo a través de los proyectos que gestiona, los espacios</w:t>
      </w:r>
      <w:r w:rsidRPr="00D64D36">
        <w:rPr>
          <w:lang w:val="es-CO"/>
        </w:rPr>
        <w:t xml:space="preserve"> </w:t>
      </w:r>
      <w:r w:rsidRPr="00D64D36">
        <w:rPr>
          <w:lang w:val="es-CO"/>
        </w:rPr>
        <w:lastRenderedPageBreak/>
        <w:t>que ocupa y las prácticas que promueve. Su diseño puede contribuir a mejorar la calidad sensorial del entorno o, por el contrario, perpetuar condiciones que afectan el bienestar de las personas.</w:t>
      </w:r>
    </w:p>
    <w:p w14:paraId="73506282" w14:textId="6330393E" w:rsidR="00D64D36" w:rsidRPr="00833DA9" w:rsidRDefault="00D64D36" w:rsidP="00BC617B">
      <w:pPr>
        <w:ind w:firstLine="708"/>
        <w:rPr>
          <w:lang w:val="es-CO"/>
        </w:rPr>
      </w:pPr>
      <w:r w:rsidRPr="00833DA9">
        <w:rPr>
          <w:lang w:val="es-CO"/>
        </w:rPr>
        <w:t>Impacto visual: orden, estética y funcionalidad</w:t>
      </w:r>
    </w:p>
    <w:p w14:paraId="6DE00132" w14:textId="77777777" w:rsidR="00D64D36" w:rsidRPr="00D64D36" w:rsidRDefault="00D64D36" w:rsidP="00BC617B">
      <w:pPr>
        <w:ind w:firstLine="708"/>
        <w:rPr>
          <w:lang w:val="es-CO"/>
        </w:rPr>
      </w:pPr>
      <w:r w:rsidRPr="00D64D36">
        <w:rPr>
          <w:lang w:val="es-CO"/>
        </w:rPr>
        <w:t>Una PMO puede afectar positivamente el entorno visual si:</w:t>
      </w:r>
    </w:p>
    <w:p w14:paraId="459AD1A0" w14:textId="77777777" w:rsidR="00D64D36" w:rsidRPr="00516D66" w:rsidRDefault="00D64D36" w:rsidP="00BC617B">
      <w:pPr>
        <w:ind w:firstLine="0"/>
        <w:rPr>
          <w:lang w:val="es-CO"/>
        </w:rPr>
      </w:pPr>
      <w:r w:rsidRPr="005D6D23">
        <w:rPr>
          <w:lang w:val="es-CO"/>
        </w:rPr>
        <w:t>Promueve espacios de trabajo organizados, ergonómicos y estéticamente agradables, que</w:t>
      </w:r>
      <w:r w:rsidRPr="00516D66">
        <w:rPr>
          <w:lang w:val="es-CO"/>
        </w:rPr>
        <w:t xml:space="preserve"> favorezcan la concentración y el bienestar.</w:t>
      </w:r>
    </w:p>
    <w:p w14:paraId="5F68C7B5" w14:textId="77777777" w:rsidR="00D64D36" w:rsidRPr="00D64D36" w:rsidRDefault="00D64D36" w:rsidP="00BC617B">
      <w:pPr>
        <w:ind w:firstLine="0"/>
        <w:rPr>
          <w:lang w:val="es-CO"/>
        </w:rPr>
      </w:pPr>
      <w:r w:rsidRPr="005D6D23">
        <w:rPr>
          <w:lang w:val="es-CO"/>
        </w:rPr>
        <w:t>Gestiona proyectos que incorporen diseño biofílico, iluminación natural, colores neutros y</w:t>
      </w:r>
      <w:r w:rsidRPr="00D64D36">
        <w:rPr>
          <w:lang w:val="es-CO"/>
        </w:rPr>
        <w:t xml:space="preserve"> elementos visuales que reduzcan la fatiga ocular.</w:t>
      </w:r>
    </w:p>
    <w:p w14:paraId="51C249C3" w14:textId="77777777" w:rsidR="00D64D36" w:rsidRPr="00D64D36" w:rsidRDefault="00D64D36" w:rsidP="00BC617B">
      <w:pPr>
        <w:ind w:firstLine="0"/>
        <w:rPr>
          <w:lang w:val="es-CO"/>
        </w:rPr>
      </w:pPr>
      <w:r w:rsidRPr="00D64D36">
        <w:rPr>
          <w:lang w:val="es-CO"/>
        </w:rPr>
        <w:t>Evita la saturación de pantallas, gráficos innecesarios o señalética confusa en sus procesos de comunicación.</w:t>
      </w:r>
    </w:p>
    <w:p w14:paraId="2594A3F8" w14:textId="77777777" w:rsidR="00D64D36" w:rsidRPr="00D64D36" w:rsidRDefault="00D64D36" w:rsidP="00BC617B">
      <w:pPr>
        <w:ind w:firstLine="708"/>
        <w:rPr>
          <w:lang w:val="es-CO"/>
        </w:rPr>
      </w:pPr>
      <w:r w:rsidRPr="00D64D36">
        <w:rPr>
          <w:lang w:val="es-CO"/>
        </w:rPr>
        <w:t xml:space="preserve">Según el </w:t>
      </w:r>
      <w:r w:rsidRPr="00D64D36">
        <w:rPr>
          <w:i/>
          <w:iCs/>
          <w:lang w:val="es-CO"/>
        </w:rPr>
        <w:t>Sustainable PMO Framework (SustainPMO)</w:t>
      </w:r>
      <w:r w:rsidRPr="00D64D36">
        <w:rPr>
          <w:lang w:val="es-CO"/>
        </w:rPr>
        <w:t>, una PMO sostenible debe considerar el impacto ambiental y sensorial de sus operaciones, incluyendo el diseño de espacios que respeten el equilibrio visual y emocional.</w:t>
      </w:r>
    </w:p>
    <w:p w14:paraId="52632AAC" w14:textId="4EFD5680" w:rsidR="00D64D36" w:rsidRPr="00CC0165" w:rsidRDefault="00D64D36" w:rsidP="00BC617B">
      <w:pPr>
        <w:ind w:firstLine="708"/>
        <w:rPr>
          <w:lang w:val="es-CO"/>
        </w:rPr>
      </w:pPr>
      <w:r w:rsidRPr="005D6D23">
        <w:rPr>
          <w:lang w:val="es-CO"/>
        </w:rPr>
        <w:t>Impacto auditivo: confort acústico y reducción de ruido</w:t>
      </w:r>
    </w:p>
    <w:p w14:paraId="4168F08F" w14:textId="77777777" w:rsidR="00D64D36" w:rsidRPr="00D64D36" w:rsidRDefault="00D64D36" w:rsidP="00BC617B">
      <w:pPr>
        <w:ind w:firstLine="708"/>
        <w:rPr>
          <w:lang w:val="es-CO"/>
        </w:rPr>
      </w:pPr>
      <w:r w:rsidRPr="00D64D36">
        <w:rPr>
          <w:lang w:val="es-CO"/>
        </w:rPr>
        <w:t>La PMO puede proteger el entorno auditivo si:</w:t>
      </w:r>
    </w:p>
    <w:p w14:paraId="71E18340" w14:textId="77777777" w:rsidR="00D64D36" w:rsidRPr="00516D66" w:rsidRDefault="00D64D36" w:rsidP="00BC617B">
      <w:pPr>
        <w:ind w:firstLine="0"/>
        <w:rPr>
          <w:lang w:val="es-CO"/>
        </w:rPr>
      </w:pPr>
      <w:r w:rsidRPr="005D6D23">
        <w:rPr>
          <w:lang w:val="es-CO"/>
        </w:rPr>
        <w:t>Promueve espacios de trabajo con aislamiento acústico, evitando la contaminación sonora por</w:t>
      </w:r>
      <w:r w:rsidRPr="00516D66">
        <w:rPr>
          <w:lang w:val="es-CO"/>
        </w:rPr>
        <w:t xml:space="preserve"> </w:t>
      </w:r>
      <w:r w:rsidRPr="005D6D23">
        <w:rPr>
          <w:lang w:val="es-CO"/>
        </w:rPr>
        <w:t>reuniones simultáneas, llamadas o equipos electrónicos.</w:t>
      </w:r>
    </w:p>
    <w:p w14:paraId="73751E44" w14:textId="77777777" w:rsidR="00D64D36" w:rsidRPr="00516D66" w:rsidRDefault="00D64D36" w:rsidP="00BC617B">
      <w:pPr>
        <w:ind w:firstLine="0"/>
        <w:rPr>
          <w:lang w:val="es-CO"/>
        </w:rPr>
      </w:pPr>
      <w:r w:rsidRPr="005D6D23">
        <w:rPr>
          <w:lang w:val="es-CO"/>
        </w:rPr>
        <w:t>Fomenta el uso de tecnologías silenciosas, como teclados suaves, ventilación sin ruido y</w:t>
      </w:r>
      <w:r w:rsidRPr="00516D66">
        <w:rPr>
          <w:lang w:val="es-CO"/>
        </w:rPr>
        <w:t xml:space="preserve"> auriculares con cancelación de sonido.</w:t>
      </w:r>
    </w:p>
    <w:p w14:paraId="6F1705D2" w14:textId="77777777" w:rsidR="00D64D36" w:rsidRPr="00D64D36" w:rsidRDefault="00D64D36" w:rsidP="00BC617B">
      <w:pPr>
        <w:ind w:firstLine="0"/>
        <w:rPr>
          <w:lang w:val="es-CO"/>
        </w:rPr>
      </w:pPr>
      <w:r w:rsidRPr="005D6D23">
        <w:rPr>
          <w:lang w:val="es-CO"/>
        </w:rPr>
        <w:t>Coordina proyectos que consideren el confort acústico en su diseño, especialmente en áreas</w:t>
      </w:r>
      <w:r w:rsidRPr="00D64D36">
        <w:rPr>
          <w:lang w:val="es-CO"/>
        </w:rPr>
        <w:t xml:space="preserve"> de atención al público o salas de reuniones.</w:t>
      </w:r>
    </w:p>
    <w:p w14:paraId="61473183" w14:textId="77777777" w:rsidR="00D64D36" w:rsidRDefault="00D64D36" w:rsidP="00BC617B">
      <w:pPr>
        <w:ind w:firstLine="708"/>
        <w:rPr>
          <w:lang w:val="es-CO"/>
        </w:rPr>
      </w:pPr>
      <w:r w:rsidRPr="00D64D36">
        <w:rPr>
          <w:lang w:val="es-CO"/>
        </w:rPr>
        <w:t>El uso de herramientas colaborativas virtuales y el teletrabajo, gestionados desde la PMO, también contribuyen a reducir el impacto auditivo en oficinas compartidas.</w:t>
      </w:r>
    </w:p>
    <w:p w14:paraId="68A5FB41" w14:textId="77777777" w:rsidR="00CD3024" w:rsidRPr="00D64D36" w:rsidRDefault="00CD3024" w:rsidP="00BC617B">
      <w:pPr>
        <w:ind w:firstLine="708"/>
        <w:rPr>
          <w:lang w:val="es-CO"/>
        </w:rPr>
      </w:pPr>
    </w:p>
    <w:p w14:paraId="034361E9" w14:textId="3B68DE1B" w:rsidR="00D64D36" w:rsidRPr="00CC0165" w:rsidRDefault="00D64D36" w:rsidP="00BC617B">
      <w:pPr>
        <w:ind w:firstLine="708"/>
        <w:rPr>
          <w:lang w:val="es-CO"/>
        </w:rPr>
      </w:pPr>
      <w:r w:rsidRPr="005D6D23">
        <w:rPr>
          <w:lang w:val="es-CO"/>
        </w:rPr>
        <w:lastRenderedPageBreak/>
        <w:t>Diseño de proyectos con sensibilidad sensorial</w:t>
      </w:r>
    </w:p>
    <w:p w14:paraId="4B0FC9A9" w14:textId="77777777" w:rsidR="00D64D36" w:rsidRPr="00D64D36" w:rsidRDefault="00D64D36" w:rsidP="00BC617B">
      <w:pPr>
        <w:ind w:firstLine="708"/>
        <w:rPr>
          <w:lang w:val="es-CO"/>
        </w:rPr>
      </w:pPr>
      <w:r w:rsidRPr="00D64D36">
        <w:rPr>
          <w:lang w:val="es-CO"/>
        </w:rPr>
        <w:t>La PMO puede incorporar criterios de sostenibilidad sensorial en la evaluación de proyectos, como:</w:t>
      </w:r>
    </w:p>
    <w:p w14:paraId="37B84412" w14:textId="77777777" w:rsidR="00D64D36" w:rsidRPr="00D64D36" w:rsidRDefault="00D64D36" w:rsidP="00BC617B">
      <w:pPr>
        <w:ind w:firstLine="0"/>
        <w:rPr>
          <w:lang w:val="es-CO"/>
        </w:rPr>
      </w:pPr>
      <w:r w:rsidRPr="005D6D23">
        <w:rPr>
          <w:lang w:val="es-CO"/>
        </w:rPr>
        <w:t>Diseño de espacios verdes que mejoren el paisaje visual y actúen como barreras acústicas.</w:t>
      </w:r>
    </w:p>
    <w:p w14:paraId="331831B1" w14:textId="77777777" w:rsidR="00D64D36" w:rsidRPr="00D64D36" w:rsidRDefault="00D64D36" w:rsidP="00BC617B">
      <w:pPr>
        <w:ind w:firstLine="0"/>
        <w:rPr>
          <w:lang w:val="es-CO"/>
        </w:rPr>
      </w:pPr>
      <w:r w:rsidRPr="005D6D23">
        <w:rPr>
          <w:lang w:val="es-CO"/>
        </w:rPr>
        <w:t>Uso de materiales naturales y colores suaves en remodelaciones o adecuaciones físicas.</w:t>
      </w:r>
    </w:p>
    <w:p w14:paraId="42373442" w14:textId="77777777" w:rsidR="00D64D36" w:rsidRPr="00D64D36" w:rsidRDefault="00D64D36" w:rsidP="00BC617B">
      <w:pPr>
        <w:ind w:firstLine="0"/>
        <w:rPr>
          <w:lang w:val="es-CO"/>
        </w:rPr>
      </w:pPr>
      <w:r w:rsidRPr="005D6D23">
        <w:rPr>
          <w:lang w:val="es-CO"/>
        </w:rPr>
        <w:t>Evaluación de impacto sensorial como parte del análisis de riesgos y calidad de vida laboral.</w:t>
      </w:r>
    </w:p>
    <w:p w14:paraId="5ADCA376" w14:textId="77777777" w:rsidR="00D64D36" w:rsidRPr="00D64D36" w:rsidRDefault="00D64D36" w:rsidP="00BC617B">
      <w:pPr>
        <w:ind w:firstLine="708"/>
        <w:rPr>
          <w:lang w:val="es-CO"/>
        </w:rPr>
      </w:pPr>
      <w:r w:rsidRPr="00D64D36">
        <w:rPr>
          <w:lang w:val="es-CO"/>
        </w:rPr>
        <w:t>Según Saros Consulting (2024), los PMOs que integran sostenibilidad en sus prácticas pueden minimizar el impacto ambiental y sensorial, mejorando la productividad y el bienestar.</w:t>
      </w:r>
    </w:p>
    <w:p w14:paraId="5D77DDC0" w14:textId="1F3C2FBA" w:rsidR="00D64D36" w:rsidRPr="00CC0165" w:rsidRDefault="00D64D36" w:rsidP="00BC617B">
      <w:pPr>
        <w:ind w:firstLine="708"/>
        <w:rPr>
          <w:lang w:val="es-CO"/>
        </w:rPr>
      </w:pPr>
      <w:r w:rsidRPr="005D6D23">
        <w:rPr>
          <w:lang w:val="es-CO"/>
        </w:rPr>
        <w:t>Conclusión</w:t>
      </w:r>
    </w:p>
    <w:p w14:paraId="5A830091" w14:textId="4CD7D2AB" w:rsidR="00D64D36" w:rsidRPr="00D64D36" w:rsidRDefault="00D64D36" w:rsidP="00BC617B">
      <w:pPr>
        <w:ind w:firstLine="708"/>
        <w:rPr>
          <w:lang w:val="es-CO"/>
        </w:rPr>
      </w:pPr>
      <w:r>
        <w:rPr>
          <w:lang w:val="es-CO"/>
        </w:rPr>
        <w:t>El</w:t>
      </w:r>
      <w:r w:rsidRPr="00D64D36">
        <w:rPr>
          <w:lang w:val="es-CO"/>
        </w:rPr>
        <w:t xml:space="preserve"> proyecto puede proteger el entorno visual y auditivo al:</w:t>
      </w:r>
    </w:p>
    <w:p w14:paraId="6EB99124" w14:textId="77777777" w:rsidR="00D64D36" w:rsidRPr="00D64D36" w:rsidRDefault="00D64D36" w:rsidP="00BC617B">
      <w:pPr>
        <w:ind w:firstLine="0"/>
        <w:rPr>
          <w:lang w:val="es-CO"/>
        </w:rPr>
      </w:pPr>
      <w:r w:rsidRPr="00D64D36">
        <w:rPr>
          <w:lang w:val="es-CO"/>
        </w:rPr>
        <w:t>Diseñar espacios de trabajo que promuevan el confort sensorial.</w:t>
      </w:r>
    </w:p>
    <w:p w14:paraId="60020371" w14:textId="77777777" w:rsidR="00D64D36" w:rsidRPr="00D64D36" w:rsidRDefault="00D64D36" w:rsidP="00BC617B">
      <w:pPr>
        <w:ind w:firstLine="0"/>
        <w:rPr>
          <w:lang w:val="es-CO"/>
        </w:rPr>
      </w:pPr>
      <w:r w:rsidRPr="00D64D36">
        <w:rPr>
          <w:lang w:val="es-CO"/>
        </w:rPr>
        <w:t>Gestionar proyectos que consideren el impacto ambiental y humano de sus intervenciones.</w:t>
      </w:r>
    </w:p>
    <w:p w14:paraId="484AFF82" w14:textId="77777777" w:rsidR="00D64D36" w:rsidRPr="00D64D36" w:rsidRDefault="00D64D36" w:rsidP="00BC617B">
      <w:pPr>
        <w:ind w:firstLine="0"/>
        <w:rPr>
          <w:lang w:val="es-CO"/>
        </w:rPr>
      </w:pPr>
      <w:r w:rsidRPr="00D64D36">
        <w:rPr>
          <w:lang w:val="es-CO"/>
        </w:rPr>
        <w:t>Incorporar criterios de sostenibilidad sensorial en la evaluación, planificación y ejecución de iniciativas.</w:t>
      </w:r>
    </w:p>
    <w:p w14:paraId="2C2F5450" w14:textId="3A4EE1D2" w:rsidR="00D64D36" w:rsidRPr="00CD3024" w:rsidRDefault="00D71211" w:rsidP="00112241">
      <w:pPr>
        <w:pStyle w:val="Ttulo4"/>
        <w:rPr>
          <w:b/>
          <w:bCs/>
          <w:i w:val="0"/>
          <w:iCs w:val="0"/>
          <w:color w:val="000000" w:themeColor="text1"/>
        </w:rPr>
      </w:pPr>
      <w:r w:rsidRPr="005D6D23">
        <w:rPr>
          <w:b/>
          <w:bCs/>
          <w:i w:val="0"/>
          <w:iCs w:val="0"/>
          <w:color w:val="000000" w:themeColor="text1"/>
        </w:rPr>
        <w:t>7.</w:t>
      </w:r>
      <w:r w:rsidR="007F49B3" w:rsidRPr="005D6D23">
        <w:rPr>
          <w:b/>
          <w:bCs/>
          <w:i w:val="0"/>
          <w:iCs w:val="0"/>
          <w:color w:val="000000" w:themeColor="text1"/>
        </w:rPr>
        <w:t>3</w:t>
      </w:r>
      <w:r w:rsidR="00D64D36" w:rsidRPr="005D6D23">
        <w:rPr>
          <w:b/>
          <w:bCs/>
          <w:i w:val="0"/>
          <w:iCs w:val="0"/>
          <w:color w:val="000000" w:themeColor="text1"/>
        </w:rPr>
        <w:t>.5.4 ¿Cómo mi proyecto respeta o invade costumbres propias de las poblaciones en las que se desarrolla?</w:t>
      </w:r>
      <w:r w:rsidR="00D64D36" w:rsidRPr="00CD3024">
        <w:rPr>
          <w:b/>
          <w:bCs/>
          <w:i w:val="0"/>
          <w:iCs w:val="0"/>
          <w:color w:val="000000" w:themeColor="text1"/>
        </w:rPr>
        <w:t xml:space="preserve"> </w:t>
      </w:r>
    </w:p>
    <w:p w14:paraId="025E980D" w14:textId="5C79EEC5" w:rsidR="00D64D36" w:rsidRPr="00CD3024" w:rsidRDefault="00D64D36" w:rsidP="00BC617B">
      <w:pPr>
        <w:ind w:firstLine="708"/>
        <w:rPr>
          <w:lang w:val="es-CO"/>
        </w:rPr>
      </w:pPr>
      <w:r w:rsidRPr="005D6D23">
        <w:rPr>
          <w:lang w:val="es-CO"/>
        </w:rPr>
        <w:t>Respeto cultural:</w:t>
      </w:r>
      <w:r w:rsidRPr="005D6D23">
        <w:rPr>
          <w:b/>
          <w:bCs/>
          <w:lang w:val="es-CO"/>
        </w:rPr>
        <w:t xml:space="preserve"> </w:t>
      </w:r>
      <w:r w:rsidRPr="005D6D23">
        <w:rPr>
          <w:lang w:val="es-CO"/>
        </w:rPr>
        <w:t>adaptaci</w:t>
      </w:r>
      <w:r w:rsidRPr="005D6D23">
        <w:rPr>
          <w:rFonts w:cs="Arial"/>
          <w:lang w:val="es-CO"/>
        </w:rPr>
        <w:t>ó</w:t>
      </w:r>
      <w:r w:rsidRPr="005D6D23">
        <w:rPr>
          <w:lang w:val="es-CO"/>
        </w:rPr>
        <w:t>n, escucha y alineaci</w:t>
      </w:r>
      <w:r w:rsidRPr="005D6D23">
        <w:rPr>
          <w:rFonts w:cs="Arial"/>
          <w:lang w:val="es-CO"/>
        </w:rPr>
        <w:t>ó</w:t>
      </w:r>
      <w:r w:rsidRPr="005D6D23">
        <w:rPr>
          <w:lang w:val="es-CO"/>
        </w:rPr>
        <w:t>n</w:t>
      </w:r>
    </w:p>
    <w:p w14:paraId="01FBDEBA" w14:textId="3BF8524D" w:rsidR="00D64D36" w:rsidRPr="00D64D36" w:rsidRDefault="00D64D36" w:rsidP="00BC617B">
      <w:pPr>
        <w:ind w:firstLine="708"/>
        <w:rPr>
          <w:lang w:val="es-CO"/>
        </w:rPr>
      </w:pPr>
      <w:r w:rsidRPr="00516D66">
        <w:rPr>
          <w:lang w:val="es-CO"/>
        </w:rPr>
        <w:t xml:space="preserve">El proyecto </w:t>
      </w:r>
      <w:r w:rsidRPr="00CD3024">
        <w:rPr>
          <w:lang w:val="es-CO"/>
        </w:rPr>
        <w:t>respeta las costumbres</w:t>
      </w:r>
      <w:r w:rsidRPr="00516D66">
        <w:rPr>
          <w:lang w:val="es-CO"/>
        </w:rPr>
        <w:t xml:space="preserve"> </w:t>
      </w:r>
      <w:r>
        <w:rPr>
          <w:lang w:val="es-CO"/>
        </w:rPr>
        <w:t>porque</w:t>
      </w:r>
      <w:r w:rsidRPr="00D64D36">
        <w:rPr>
          <w:lang w:val="es-CO"/>
        </w:rPr>
        <w:t>:</w:t>
      </w:r>
    </w:p>
    <w:p w14:paraId="369C3B4C" w14:textId="2AA0F1B6" w:rsidR="00D64D36" w:rsidRPr="00D64D36" w:rsidRDefault="00D64D36" w:rsidP="00BC617B">
      <w:pPr>
        <w:ind w:firstLine="0"/>
        <w:rPr>
          <w:lang w:val="es-CO"/>
        </w:rPr>
      </w:pPr>
      <w:r w:rsidRPr="005D6D23">
        <w:rPr>
          <w:lang w:val="es-CO"/>
        </w:rPr>
        <w:t>Reconoce y adapta sus prácticas a la cultura organizacional existente, incluyendo valores,</w:t>
      </w:r>
      <w:r w:rsidRPr="00D64D36">
        <w:rPr>
          <w:lang w:val="es-CO"/>
        </w:rPr>
        <w:t xml:space="preserve"> normas, estilos de liderazgo y formas de comunicación. Esto es clave en entornos institucionales con fuerte identidad como los adscritos al sector defensa.</w:t>
      </w:r>
    </w:p>
    <w:p w14:paraId="229BA627" w14:textId="17CC4C07" w:rsidR="00D64D36" w:rsidRPr="00D64D36" w:rsidRDefault="00D64D36" w:rsidP="00BC617B">
      <w:pPr>
        <w:ind w:firstLine="0"/>
        <w:rPr>
          <w:lang w:val="es-CO"/>
        </w:rPr>
      </w:pPr>
      <w:r w:rsidRPr="005D6D23">
        <w:rPr>
          <w:lang w:val="es-CO"/>
        </w:rPr>
        <w:t xml:space="preserve">Promueve la </w:t>
      </w:r>
      <w:r w:rsidR="00896E4C" w:rsidRPr="005D6D23">
        <w:rPr>
          <w:lang w:val="es-CO"/>
        </w:rPr>
        <w:t>participación</w:t>
      </w:r>
      <w:r w:rsidRPr="005D6D23">
        <w:rPr>
          <w:lang w:val="es-CO"/>
        </w:rPr>
        <w:t xml:space="preserve"> de los actores locales en el diseño de la PMO, integrando sus</w:t>
      </w:r>
      <w:r w:rsidRPr="00D64D36">
        <w:rPr>
          <w:lang w:val="es-CO"/>
        </w:rPr>
        <w:t xml:space="preserve"> saberes, prácticas y expectativas.</w:t>
      </w:r>
    </w:p>
    <w:p w14:paraId="4841E64E" w14:textId="217B242B" w:rsidR="00D64D36" w:rsidRPr="00D64D36" w:rsidRDefault="00D64D36" w:rsidP="00BC617B">
      <w:pPr>
        <w:ind w:firstLine="0"/>
        <w:rPr>
          <w:lang w:val="es-CO"/>
        </w:rPr>
      </w:pPr>
      <w:r w:rsidRPr="005D6D23">
        <w:rPr>
          <w:lang w:val="es-CO"/>
        </w:rPr>
        <w:t>Integra metodologías de gestión que valoran la diversidad cultural, como el enfoque adaptativo,</w:t>
      </w:r>
      <w:r w:rsidRPr="00D64D36">
        <w:rPr>
          <w:lang w:val="es-CO"/>
        </w:rPr>
        <w:t xml:space="preserve"> el liderazgo colaborativo y la gestión del cambio sensible al contexto.</w:t>
      </w:r>
    </w:p>
    <w:p w14:paraId="232D2AC2" w14:textId="77777777" w:rsidR="00D64D36" w:rsidRDefault="00D64D36" w:rsidP="00BC617B">
      <w:pPr>
        <w:ind w:firstLine="0"/>
        <w:rPr>
          <w:lang w:val="es-CO"/>
        </w:rPr>
      </w:pPr>
      <w:r w:rsidRPr="00BC617B">
        <w:rPr>
          <w:lang w:val="es-CO"/>
        </w:rPr>
        <w:lastRenderedPageBreak/>
        <w:t>Según Tactical Project Manager, “la cultura organizacional define el carácter de una institución, y la PMO debe alinearse con ella para lograr impacto”.</w:t>
      </w:r>
    </w:p>
    <w:p w14:paraId="273F9453" w14:textId="77777777" w:rsidR="00BC617B" w:rsidRPr="00BC617B" w:rsidRDefault="00BC617B" w:rsidP="00BC617B">
      <w:pPr>
        <w:ind w:firstLine="0"/>
        <w:rPr>
          <w:lang w:val="es-CO"/>
        </w:rPr>
      </w:pPr>
    </w:p>
    <w:p w14:paraId="16CE27F3" w14:textId="22834E42" w:rsidR="00D64D36" w:rsidRPr="00CC0165" w:rsidRDefault="00D64D36" w:rsidP="00BC617B">
      <w:pPr>
        <w:ind w:firstLine="708"/>
        <w:rPr>
          <w:lang w:val="es-CO"/>
        </w:rPr>
      </w:pPr>
      <w:r w:rsidRPr="005D6D23">
        <w:rPr>
          <w:lang w:val="es-CO"/>
        </w:rPr>
        <w:t>Riesgo de invasi</w:t>
      </w:r>
      <w:r w:rsidRPr="005D6D23">
        <w:rPr>
          <w:rFonts w:cs="Arial"/>
          <w:lang w:val="es-CO"/>
        </w:rPr>
        <w:t>ó</w:t>
      </w:r>
      <w:r w:rsidRPr="005D6D23">
        <w:rPr>
          <w:lang w:val="es-CO"/>
        </w:rPr>
        <w:t>n cultural: imposici</w:t>
      </w:r>
      <w:r w:rsidRPr="005D6D23">
        <w:rPr>
          <w:rFonts w:cs="Arial"/>
          <w:lang w:val="es-CO"/>
        </w:rPr>
        <w:t>ó</w:t>
      </w:r>
      <w:r w:rsidRPr="005D6D23">
        <w:rPr>
          <w:lang w:val="es-CO"/>
        </w:rPr>
        <w:t>n y descontextualizaci</w:t>
      </w:r>
      <w:r w:rsidRPr="005D6D23">
        <w:rPr>
          <w:rFonts w:cs="Arial"/>
          <w:lang w:val="es-CO"/>
        </w:rPr>
        <w:t>ó</w:t>
      </w:r>
      <w:r w:rsidRPr="005D6D23">
        <w:rPr>
          <w:lang w:val="es-CO"/>
        </w:rPr>
        <w:t>n</w:t>
      </w:r>
    </w:p>
    <w:p w14:paraId="7DDF5616" w14:textId="4FA97E41" w:rsidR="00D64D36" w:rsidRPr="00D64D36" w:rsidRDefault="00D64D36" w:rsidP="00BC617B">
      <w:pPr>
        <w:ind w:firstLine="708"/>
        <w:rPr>
          <w:lang w:val="es-CO"/>
        </w:rPr>
      </w:pPr>
      <w:r w:rsidRPr="005D6D23">
        <w:rPr>
          <w:lang w:val="es-CO"/>
        </w:rPr>
        <w:t>El proyecto puede invadir costumbres si llega a:</w:t>
      </w:r>
    </w:p>
    <w:p w14:paraId="7BF68EC3" w14:textId="345D63F9" w:rsidR="00D64D36" w:rsidRPr="00D64D36" w:rsidRDefault="00D64D36" w:rsidP="00BC617B">
      <w:pPr>
        <w:ind w:firstLine="0"/>
        <w:rPr>
          <w:lang w:val="es-CO"/>
        </w:rPr>
      </w:pPr>
      <w:r w:rsidRPr="00D64D36">
        <w:rPr>
          <w:lang w:val="es-CO"/>
        </w:rPr>
        <w:t>Impone</w:t>
      </w:r>
      <w:r>
        <w:rPr>
          <w:lang w:val="es-CO"/>
        </w:rPr>
        <w:t>r</w:t>
      </w:r>
      <w:r w:rsidRPr="00D64D36">
        <w:rPr>
          <w:lang w:val="es-CO"/>
        </w:rPr>
        <w:t xml:space="preserve"> modelos de gestión estandarizados sin considerar las prácticas locales, como jerarquías informales, formas de toma de decisiones o dinámicas de trabajo propias del sector público colombiano.</w:t>
      </w:r>
    </w:p>
    <w:p w14:paraId="3CCFC9F3" w14:textId="628DF081" w:rsidR="00D64D36" w:rsidRPr="00D64D36" w:rsidRDefault="00D64D36" w:rsidP="00BC617B">
      <w:pPr>
        <w:ind w:firstLine="0"/>
        <w:rPr>
          <w:lang w:val="es-CO"/>
        </w:rPr>
      </w:pPr>
      <w:r w:rsidRPr="00D64D36">
        <w:rPr>
          <w:lang w:val="es-CO"/>
        </w:rPr>
        <w:t>Introduc</w:t>
      </w:r>
      <w:r>
        <w:rPr>
          <w:lang w:val="es-CO"/>
        </w:rPr>
        <w:t>ir</w:t>
      </w:r>
      <w:r w:rsidRPr="00D64D36">
        <w:rPr>
          <w:lang w:val="es-CO"/>
        </w:rPr>
        <w:t xml:space="preserve"> estructuras rígidas que contradicen la cultura de colaboración, autonomía o flexibilidad de los equipos existentes.</w:t>
      </w:r>
    </w:p>
    <w:p w14:paraId="0A83338A" w14:textId="7A507780" w:rsidR="00D64D36" w:rsidRPr="00D64D36" w:rsidRDefault="00D64D36" w:rsidP="00BC617B">
      <w:pPr>
        <w:ind w:firstLine="0"/>
        <w:rPr>
          <w:lang w:val="es-CO"/>
        </w:rPr>
      </w:pPr>
      <w:r w:rsidRPr="00D64D36">
        <w:rPr>
          <w:lang w:val="es-CO"/>
        </w:rPr>
        <w:t>Ignora</w:t>
      </w:r>
      <w:r>
        <w:rPr>
          <w:lang w:val="es-CO"/>
        </w:rPr>
        <w:t>r</w:t>
      </w:r>
      <w:r w:rsidRPr="00D64D36">
        <w:rPr>
          <w:lang w:val="es-CO"/>
        </w:rPr>
        <w:t xml:space="preserve"> las resistencias culturales al cambio, lo que puede generar rechazo, desconfianza o baja adopci</w:t>
      </w:r>
      <w:r w:rsidRPr="00D64D36">
        <w:rPr>
          <w:rFonts w:cs="Arial"/>
          <w:lang w:val="es-CO"/>
        </w:rPr>
        <w:t>ó</w:t>
      </w:r>
      <w:r w:rsidRPr="00D64D36">
        <w:rPr>
          <w:lang w:val="es-CO"/>
        </w:rPr>
        <w:t>n de la PMO.</w:t>
      </w:r>
    </w:p>
    <w:p w14:paraId="665CFAD0" w14:textId="77777777" w:rsidR="00D64D36" w:rsidRPr="00D64D36" w:rsidRDefault="00D64D36" w:rsidP="00BC617B">
      <w:pPr>
        <w:ind w:firstLine="708"/>
        <w:rPr>
          <w:lang w:val="es-CO"/>
        </w:rPr>
      </w:pPr>
      <w:r w:rsidRPr="00D64D36">
        <w:rPr>
          <w:lang w:val="es-CO"/>
        </w:rPr>
        <w:t>Aubry et al. (2007) afirman que “la resistencia al cambio en las organizaciones es uno de los principales factores que impiden la efectividad de las PMO”.</w:t>
      </w:r>
    </w:p>
    <w:p w14:paraId="180EFAEC" w14:textId="715F93A1" w:rsidR="00D64D36" w:rsidRPr="00CC0165" w:rsidRDefault="00D64D36" w:rsidP="00BC617B">
      <w:pPr>
        <w:ind w:firstLine="708"/>
        <w:rPr>
          <w:lang w:val="es-CO"/>
        </w:rPr>
      </w:pPr>
      <w:r w:rsidRPr="005D6D23">
        <w:rPr>
          <w:lang w:val="es-CO"/>
        </w:rPr>
        <w:t>Estrategias para asegurar respeto cultural</w:t>
      </w:r>
    </w:p>
    <w:p w14:paraId="11BCDECB" w14:textId="2D4B2D24" w:rsidR="00D64D36" w:rsidRPr="00516D66" w:rsidRDefault="00D64D36" w:rsidP="00BC617B">
      <w:pPr>
        <w:ind w:firstLine="708"/>
        <w:rPr>
          <w:lang w:val="es-CO"/>
        </w:rPr>
      </w:pPr>
      <w:r w:rsidRPr="00516D66">
        <w:rPr>
          <w:lang w:val="es-CO"/>
        </w:rPr>
        <w:t>Para que el proyecto sea culturalmente respetuoso, debe:</w:t>
      </w:r>
    </w:p>
    <w:p w14:paraId="15BBC7EC" w14:textId="3666578E" w:rsidR="00D64D36" w:rsidRPr="00516D66" w:rsidRDefault="00D64D36" w:rsidP="00BC617B">
      <w:pPr>
        <w:ind w:firstLine="0"/>
        <w:rPr>
          <w:lang w:val="es-CO"/>
        </w:rPr>
      </w:pPr>
      <w:r w:rsidRPr="005D6D23">
        <w:rPr>
          <w:lang w:val="es-CO"/>
        </w:rPr>
        <w:t>Realizar un diagnóstico cultural organizacional previo, identificando valores, símbolos, prácticas</w:t>
      </w:r>
      <w:r w:rsidRPr="00516D66">
        <w:rPr>
          <w:lang w:val="es-CO"/>
        </w:rPr>
        <w:t xml:space="preserve"> y narrativas dominantes.</w:t>
      </w:r>
    </w:p>
    <w:p w14:paraId="5FF168B9" w14:textId="33C2417F" w:rsidR="00D64D36" w:rsidRPr="00516D66" w:rsidRDefault="00D64D36" w:rsidP="00BC617B">
      <w:pPr>
        <w:ind w:firstLine="0"/>
        <w:rPr>
          <w:lang w:val="es-CO"/>
        </w:rPr>
      </w:pPr>
      <w:r w:rsidRPr="005D6D23">
        <w:rPr>
          <w:lang w:val="es-CO"/>
        </w:rPr>
        <w:t>Diseñar la PMO como una estructura flexible y contextualizada, que se adapte a las</w:t>
      </w:r>
      <w:r w:rsidRPr="00516D66">
        <w:rPr>
          <w:lang w:val="es-CO"/>
        </w:rPr>
        <w:t xml:space="preserve"> costumbres institucionales sin perder rigor metodológico.</w:t>
      </w:r>
    </w:p>
    <w:p w14:paraId="4B4B5FB1" w14:textId="3C8F9B6D" w:rsidR="00D64D36" w:rsidRPr="00516D66" w:rsidRDefault="00D64D36" w:rsidP="00BC617B">
      <w:pPr>
        <w:ind w:firstLine="0"/>
        <w:rPr>
          <w:lang w:val="es-CO"/>
        </w:rPr>
      </w:pPr>
      <w:r w:rsidRPr="005D6D23">
        <w:rPr>
          <w:lang w:val="es-CO"/>
        </w:rPr>
        <w:t>Implementar una estrategia de gestión del cambio que incluya formación, comunicación y</w:t>
      </w:r>
      <w:r w:rsidRPr="00516D66">
        <w:rPr>
          <w:lang w:val="es-CO"/>
        </w:rPr>
        <w:t xml:space="preserve"> liderazgo culturalmente sensible.</w:t>
      </w:r>
    </w:p>
    <w:p w14:paraId="25A2E504" w14:textId="7F54B234" w:rsidR="00D64D36" w:rsidRDefault="00D64D36" w:rsidP="00BC617B">
      <w:pPr>
        <w:ind w:firstLine="0"/>
        <w:rPr>
          <w:lang w:val="es-CO"/>
        </w:rPr>
      </w:pPr>
      <w:r w:rsidRPr="005D6D23">
        <w:rPr>
          <w:lang w:val="es-CO"/>
        </w:rPr>
        <w:t>Promover una cultura de innovación y regeneración, que valore las costumbres locales como</w:t>
      </w:r>
      <w:r w:rsidRPr="00D64D36">
        <w:rPr>
          <w:lang w:val="es-CO"/>
        </w:rPr>
        <w:t xml:space="preserve"> base para el cambio sostenible.</w:t>
      </w:r>
    </w:p>
    <w:p w14:paraId="5E1698CF" w14:textId="77777777" w:rsidR="002B2A8E" w:rsidRPr="00D64D36" w:rsidRDefault="002B2A8E" w:rsidP="00BC617B">
      <w:pPr>
        <w:ind w:firstLine="0"/>
        <w:rPr>
          <w:lang w:val="es-CO"/>
        </w:rPr>
      </w:pPr>
    </w:p>
    <w:p w14:paraId="75388A84" w14:textId="5595F7E1" w:rsidR="00D64D36" w:rsidRPr="00CC0165" w:rsidRDefault="00D64D36" w:rsidP="00BC617B">
      <w:pPr>
        <w:ind w:firstLine="708"/>
        <w:rPr>
          <w:lang w:val="es-CO"/>
        </w:rPr>
      </w:pPr>
      <w:r w:rsidRPr="005D6D23">
        <w:rPr>
          <w:lang w:val="es-CO"/>
        </w:rPr>
        <w:lastRenderedPageBreak/>
        <w:t>Conclusión</w:t>
      </w:r>
    </w:p>
    <w:p w14:paraId="1526CF69" w14:textId="12CC75CE" w:rsidR="00D64D36" w:rsidRDefault="00D64D36" w:rsidP="00BC617B">
      <w:pPr>
        <w:ind w:firstLine="708"/>
      </w:pPr>
      <w:r w:rsidRPr="005D6D23">
        <w:rPr>
          <w:lang w:val="es-CO"/>
        </w:rPr>
        <w:t xml:space="preserve">El proyecto </w:t>
      </w:r>
      <w:r w:rsidRPr="005D6D23">
        <w:t>puede ser un catalizador de transformación respetuosa si reconoce que la</w:t>
      </w:r>
      <w:r w:rsidRPr="00516D66">
        <w:t xml:space="preserve"> cultura no es un obstáculo, sino un activo estratégico. La PMO debe ser diseñada no solo para </w:t>
      </w:r>
      <w:r w:rsidRPr="005D6D23">
        <w:t>gestionar proyectos, sino para dialogar con las costumbres, valores y formas de vida de las poblaciones institucionales involucradas, alineándose con los ODS y los principios de</w:t>
      </w:r>
      <w:r w:rsidRPr="00D64D36">
        <w:t xml:space="preserve"> gobernanza inclusiva.</w:t>
      </w:r>
    </w:p>
    <w:p w14:paraId="30561ADD" w14:textId="304587BB" w:rsidR="006433FD" w:rsidRPr="00112241" w:rsidRDefault="00D71211" w:rsidP="00112241">
      <w:pPr>
        <w:pStyle w:val="Ttulo3"/>
        <w:rPr>
          <w:b/>
          <w:bCs/>
          <w:color w:val="000000" w:themeColor="text1"/>
          <w:sz w:val="22"/>
          <w:szCs w:val="22"/>
        </w:rPr>
      </w:pPr>
      <w:bookmarkStart w:id="345" w:name="_Toc214616057"/>
      <w:r w:rsidRPr="005D6D23">
        <w:rPr>
          <w:b/>
          <w:bCs/>
          <w:color w:val="000000" w:themeColor="text1"/>
          <w:sz w:val="22"/>
          <w:szCs w:val="22"/>
        </w:rPr>
        <w:t>7.</w:t>
      </w:r>
      <w:r w:rsidR="007F49B3" w:rsidRPr="005D6D23">
        <w:rPr>
          <w:b/>
          <w:bCs/>
          <w:color w:val="000000" w:themeColor="text1"/>
          <w:sz w:val="22"/>
          <w:szCs w:val="22"/>
        </w:rPr>
        <w:t>3</w:t>
      </w:r>
      <w:r w:rsidR="006433FD" w:rsidRPr="005D6D23">
        <w:rPr>
          <w:b/>
          <w:bCs/>
          <w:color w:val="000000" w:themeColor="text1"/>
          <w:sz w:val="22"/>
          <w:szCs w:val="22"/>
        </w:rPr>
        <w:t>.6 D</w:t>
      </w:r>
      <w:r w:rsidR="00BC617B" w:rsidRPr="005D6D23">
        <w:rPr>
          <w:b/>
          <w:bCs/>
          <w:color w:val="000000" w:themeColor="text1"/>
          <w:sz w:val="22"/>
          <w:szCs w:val="22"/>
        </w:rPr>
        <w:t>imensión Política</w:t>
      </w:r>
      <w:bookmarkEnd w:id="345"/>
    </w:p>
    <w:p w14:paraId="2FB1A7D2" w14:textId="591954FF" w:rsidR="006433FD" w:rsidRPr="00CD3024" w:rsidRDefault="00D71211" w:rsidP="00112241">
      <w:pPr>
        <w:pStyle w:val="Ttulo4"/>
        <w:rPr>
          <w:b/>
          <w:bCs/>
          <w:i w:val="0"/>
          <w:iCs w:val="0"/>
          <w:color w:val="000000" w:themeColor="text1"/>
        </w:rPr>
      </w:pPr>
      <w:r w:rsidRPr="005D6D23">
        <w:rPr>
          <w:b/>
          <w:bCs/>
          <w:i w:val="0"/>
          <w:iCs w:val="0"/>
          <w:color w:val="000000" w:themeColor="text1"/>
        </w:rPr>
        <w:t>7.</w:t>
      </w:r>
      <w:r w:rsidR="007F49B3" w:rsidRPr="005D6D23">
        <w:rPr>
          <w:b/>
          <w:bCs/>
          <w:i w:val="0"/>
          <w:iCs w:val="0"/>
          <w:color w:val="000000" w:themeColor="text1"/>
        </w:rPr>
        <w:t>3</w:t>
      </w:r>
      <w:r w:rsidR="006433FD" w:rsidRPr="005D6D23">
        <w:rPr>
          <w:b/>
          <w:bCs/>
          <w:i w:val="0"/>
          <w:iCs w:val="0"/>
          <w:color w:val="000000" w:themeColor="text1"/>
        </w:rPr>
        <w:t>.6.1 ¿Cómo mi proyecto beneficia a los ciudadanos que tengan una participación en el diseño de su propio futuro?</w:t>
      </w:r>
    </w:p>
    <w:p w14:paraId="06A02AC6" w14:textId="77777777" w:rsidR="006433FD" w:rsidRDefault="006433FD" w:rsidP="00782171">
      <w:pPr>
        <w:ind w:firstLine="0"/>
        <w:rPr>
          <w:b/>
          <w:bCs/>
        </w:rPr>
      </w:pPr>
    </w:p>
    <w:p w14:paraId="15BA2A8B" w14:textId="11F220E4" w:rsidR="006433FD" w:rsidRPr="00CC0165" w:rsidRDefault="006433FD" w:rsidP="00BC617B">
      <w:pPr>
        <w:ind w:firstLine="708"/>
        <w:rPr>
          <w:lang w:val="es-CO"/>
        </w:rPr>
      </w:pPr>
      <w:r w:rsidRPr="005D6D23">
        <w:rPr>
          <w:lang w:val="es-CO"/>
        </w:rPr>
        <w:t>Fortalece la gobernanza participativa</w:t>
      </w:r>
    </w:p>
    <w:p w14:paraId="21FEDB22" w14:textId="77777777" w:rsidR="006433FD" w:rsidRPr="00516D66" w:rsidRDefault="006433FD" w:rsidP="00805DF5">
      <w:pPr>
        <w:rPr>
          <w:lang w:val="es-CO"/>
        </w:rPr>
      </w:pPr>
      <w:r w:rsidRPr="006433FD">
        <w:rPr>
          <w:lang w:val="es-CO"/>
        </w:rPr>
        <w:t xml:space="preserve">Al incorporar mecanismos de consulta, retroalimentación o co-creación en los proyectos </w:t>
      </w:r>
      <w:r w:rsidRPr="005D6D23">
        <w:rPr>
          <w:lang w:val="es-CO"/>
        </w:rPr>
        <w:t>gestionados por la PMO, se amplifica la voz de los ciudadanos en decisiones que afectan su</w:t>
      </w:r>
      <w:r w:rsidRPr="00516D66">
        <w:rPr>
          <w:lang w:val="es-CO"/>
        </w:rPr>
        <w:t xml:space="preserve"> entorno.</w:t>
      </w:r>
    </w:p>
    <w:p w14:paraId="49296983" w14:textId="77777777" w:rsidR="006433FD" w:rsidRPr="006433FD" w:rsidRDefault="006433FD" w:rsidP="00805DF5">
      <w:pPr>
        <w:rPr>
          <w:lang w:val="es-CO"/>
        </w:rPr>
      </w:pPr>
      <w:r w:rsidRPr="005D6D23">
        <w:rPr>
          <w:lang w:val="es-CO"/>
        </w:rPr>
        <w:t>Esto genera mayor legitimidad, confianza institucional y apropiación social de los resultados.</w:t>
      </w:r>
    </w:p>
    <w:p w14:paraId="54C1AF57" w14:textId="77777777" w:rsidR="006433FD" w:rsidRDefault="006433FD" w:rsidP="00BC617B">
      <w:pPr>
        <w:ind w:firstLine="708"/>
        <w:rPr>
          <w:lang w:val="es-CO"/>
        </w:rPr>
      </w:pPr>
      <w:r w:rsidRPr="006433FD">
        <w:rPr>
          <w:lang w:val="es-CO"/>
        </w:rPr>
        <w:t>Según la OCDE, la participación ciudadana fortalece la calidad de las decisiones públicas, promueve el entendimiento de los resultados y refuerza la confianza en las instituciones.</w:t>
      </w:r>
    </w:p>
    <w:p w14:paraId="4FB805DE" w14:textId="77777777" w:rsidR="00B75CEC" w:rsidRDefault="00B75CEC" w:rsidP="00BC617B">
      <w:pPr>
        <w:ind w:firstLine="708"/>
        <w:rPr>
          <w:lang w:val="es-CO"/>
        </w:rPr>
      </w:pPr>
    </w:p>
    <w:p w14:paraId="04A63BE0" w14:textId="77777777" w:rsidR="00B75CEC" w:rsidRPr="006433FD" w:rsidRDefault="00B75CEC" w:rsidP="00BC617B">
      <w:pPr>
        <w:ind w:firstLine="708"/>
        <w:rPr>
          <w:lang w:val="es-CO"/>
        </w:rPr>
      </w:pPr>
    </w:p>
    <w:p w14:paraId="257073E6" w14:textId="691B04CA" w:rsidR="006433FD" w:rsidRPr="00CC0165" w:rsidRDefault="006433FD" w:rsidP="00BC617B">
      <w:pPr>
        <w:ind w:firstLine="708"/>
        <w:rPr>
          <w:lang w:val="es-CO"/>
        </w:rPr>
      </w:pPr>
      <w:r w:rsidRPr="005D6D23">
        <w:rPr>
          <w:lang w:val="es-CO"/>
        </w:rPr>
        <w:t>Promueve soluciones contextualizadas y sostenibles</w:t>
      </w:r>
    </w:p>
    <w:p w14:paraId="661B097B" w14:textId="77777777" w:rsidR="006433FD" w:rsidRPr="006433FD" w:rsidRDefault="006433FD" w:rsidP="00BC617B">
      <w:pPr>
        <w:ind w:firstLine="708"/>
        <w:rPr>
          <w:lang w:val="es-CO"/>
        </w:rPr>
      </w:pPr>
      <w:r w:rsidRPr="005D6D23">
        <w:rPr>
          <w:lang w:val="es-CO"/>
        </w:rPr>
        <w:t>La PMO puede facilitar proyectos que respondan a necesidades reales de las comunidades, integrando saberes locales, prácticas culturales y aspiraciones colectivas.</w:t>
      </w:r>
    </w:p>
    <w:p w14:paraId="3647A61A" w14:textId="77777777" w:rsidR="006433FD" w:rsidRPr="006433FD" w:rsidRDefault="006433FD" w:rsidP="00805DF5">
      <w:pPr>
        <w:ind w:firstLine="708"/>
        <w:rPr>
          <w:lang w:val="es-CO"/>
        </w:rPr>
      </w:pPr>
      <w:r w:rsidRPr="005D6D23">
        <w:rPr>
          <w:lang w:val="es-CO"/>
        </w:rPr>
        <w:lastRenderedPageBreak/>
        <w:t>Esto permite diseñar políticas y servicios más inclusivos, resilientes y alineados con los ODS, especialmente en temas como regeneración ambiental, equidad y desarrollo territorial.</w:t>
      </w:r>
    </w:p>
    <w:p w14:paraId="75BBF4EE" w14:textId="77777777" w:rsidR="006433FD" w:rsidRDefault="006433FD" w:rsidP="00805DF5">
      <w:pPr>
        <w:ind w:firstLine="708"/>
        <w:rPr>
          <w:lang w:val="es-CO"/>
        </w:rPr>
      </w:pPr>
      <w:r w:rsidRPr="006433FD">
        <w:rPr>
          <w:lang w:val="es-CO"/>
        </w:rPr>
        <w:t>La participación ciudadana aporta conocimiento localizado y diversidad de perspectivas, lo que mejora la calidad de las políticas públicas.</w:t>
      </w:r>
    </w:p>
    <w:p w14:paraId="46B04539" w14:textId="28D09857" w:rsidR="006433FD" w:rsidRPr="00CC0165" w:rsidRDefault="006433FD" w:rsidP="00805DF5">
      <w:pPr>
        <w:ind w:firstLine="708"/>
        <w:rPr>
          <w:lang w:val="es-CO"/>
        </w:rPr>
      </w:pPr>
      <w:r w:rsidRPr="005D6D23">
        <w:rPr>
          <w:lang w:val="es-CO"/>
        </w:rPr>
        <w:t>Empodera a los ciudadanos como co-creadores</w:t>
      </w:r>
    </w:p>
    <w:p w14:paraId="735C71CC" w14:textId="30F8FE86" w:rsidR="006433FD" w:rsidRPr="00516D66" w:rsidRDefault="006433FD" w:rsidP="00805DF5">
      <w:pPr>
        <w:ind w:firstLine="708"/>
        <w:rPr>
          <w:lang w:val="es-CO"/>
        </w:rPr>
      </w:pPr>
      <w:r w:rsidRPr="006433FD">
        <w:rPr>
          <w:lang w:val="es-CO"/>
        </w:rPr>
        <w:t xml:space="preserve">Al abrir espacios para la </w:t>
      </w:r>
      <w:r w:rsidR="00896E4C" w:rsidRPr="006433FD">
        <w:rPr>
          <w:lang w:val="es-CO"/>
        </w:rPr>
        <w:t>participación</w:t>
      </w:r>
      <w:r w:rsidRPr="006433FD">
        <w:rPr>
          <w:lang w:val="es-CO"/>
        </w:rPr>
        <w:t xml:space="preserve"> (encuestas, talleres, plataformas digitales), la </w:t>
      </w:r>
      <w:r w:rsidRPr="005D6D23">
        <w:rPr>
          <w:lang w:val="es-CO"/>
        </w:rPr>
        <w:t>PMO transforma a los ciudadanos de receptores pasivos en agentes de cambio.</w:t>
      </w:r>
    </w:p>
    <w:p w14:paraId="3C8693FF" w14:textId="77777777" w:rsidR="006433FD" w:rsidRPr="00516D66" w:rsidRDefault="006433FD" w:rsidP="00805DF5">
      <w:pPr>
        <w:ind w:firstLine="708"/>
        <w:rPr>
          <w:lang w:val="es-CO"/>
        </w:rPr>
      </w:pPr>
      <w:r w:rsidRPr="005D6D23">
        <w:rPr>
          <w:lang w:val="es-CO"/>
        </w:rPr>
        <w:t>Esto fomenta el sentido de pertenencia, la educación cívica y la corresponsabilidad social.</w:t>
      </w:r>
    </w:p>
    <w:p w14:paraId="11E88544" w14:textId="77777777" w:rsidR="006433FD" w:rsidRPr="006433FD" w:rsidRDefault="006433FD" w:rsidP="00805DF5">
      <w:pPr>
        <w:ind w:firstLine="708"/>
        <w:rPr>
          <w:lang w:val="es-CO"/>
        </w:rPr>
      </w:pPr>
      <w:r w:rsidRPr="006433FD">
        <w:rPr>
          <w:lang w:val="es-CO"/>
        </w:rPr>
        <w:t>El caso del PMO en Singapur muestra cómo la co-creación con ciudadanos mejora la calidad de vida, genera oportunidades económicas y fortalece la comunidad</w:t>
      </w:r>
    </w:p>
    <w:p w14:paraId="2BCDA222" w14:textId="642C86EA" w:rsidR="006433FD" w:rsidRPr="00CD3024" w:rsidRDefault="00D71211" w:rsidP="00112241">
      <w:pPr>
        <w:pStyle w:val="Ttulo4"/>
        <w:rPr>
          <w:b/>
          <w:bCs/>
          <w:i w:val="0"/>
          <w:iCs w:val="0"/>
          <w:color w:val="000000" w:themeColor="text1"/>
        </w:rPr>
      </w:pPr>
      <w:r w:rsidRPr="005D6D23">
        <w:rPr>
          <w:b/>
          <w:bCs/>
          <w:i w:val="0"/>
          <w:iCs w:val="0"/>
          <w:color w:val="000000" w:themeColor="text1"/>
        </w:rPr>
        <w:t>7.</w:t>
      </w:r>
      <w:r w:rsidR="007F49B3" w:rsidRPr="005D6D23">
        <w:rPr>
          <w:b/>
          <w:bCs/>
          <w:i w:val="0"/>
          <w:iCs w:val="0"/>
          <w:color w:val="000000" w:themeColor="text1"/>
        </w:rPr>
        <w:t>3</w:t>
      </w:r>
      <w:r w:rsidR="006433FD" w:rsidRPr="005D6D23">
        <w:rPr>
          <w:b/>
          <w:bCs/>
          <w:i w:val="0"/>
          <w:iCs w:val="0"/>
          <w:color w:val="000000" w:themeColor="text1"/>
        </w:rPr>
        <w:t>.6.2 ¿Cómo mi proyecto empodera a mujeres y jóvenes para tomar posiciones de liderazgo?</w:t>
      </w:r>
    </w:p>
    <w:p w14:paraId="48958C7B" w14:textId="0BF78A6C" w:rsidR="006433FD" w:rsidRPr="00CC0165" w:rsidRDefault="006433FD" w:rsidP="00805DF5">
      <w:pPr>
        <w:ind w:firstLine="708"/>
        <w:rPr>
          <w:lang w:val="es-CO"/>
        </w:rPr>
      </w:pPr>
      <w:r w:rsidRPr="005D6D23">
        <w:rPr>
          <w:lang w:val="es-CO"/>
        </w:rPr>
        <w:t>Promueve la equidad en la gestión de proyectos</w:t>
      </w:r>
    </w:p>
    <w:p w14:paraId="2C3B1BC2" w14:textId="77777777" w:rsidR="006433FD" w:rsidRPr="00516D66" w:rsidRDefault="006433FD" w:rsidP="00805DF5">
      <w:pPr>
        <w:ind w:firstLine="708"/>
        <w:rPr>
          <w:lang w:val="es-CO"/>
        </w:rPr>
      </w:pPr>
      <w:r w:rsidRPr="006433FD">
        <w:rPr>
          <w:lang w:val="es-CO"/>
        </w:rPr>
        <w:t xml:space="preserve">Una PMO bien diseñada puede establecer </w:t>
      </w:r>
      <w:r w:rsidRPr="00CD3024">
        <w:rPr>
          <w:lang w:val="es-CO"/>
        </w:rPr>
        <w:t>políticas de inclusión y liderazgo equitativo</w:t>
      </w:r>
      <w:r w:rsidRPr="00516D66">
        <w:rPr>
          <w:lang w:val="es-CO"/>
        </w:rPr>
        <w:t>, asegurando que mujeres y jóvenes participen activamente en la toma de decisiones.</w:t>
      </w:r>
    </w:p>
    <w:p w14:paraId="72A4A97B" w14:textId="77777777" w:rsidR="006433FD" w:rsidRPr="006433FD" w:rsidRDefault="006433FD" w:rsidP="00805DF5">
      <w:pPr>
        <w:ind w:firstLine="708"/>
        <w:rPr>
          <w:lang w:val="es-CO"/>
        </w:rPr>
      </w:pPr>
      <w:r w:rsidRPr="005D6D23">
        <w:rPr>
          <w:lang w:val="es-CO"/>
        </w:rPr>
        <w:t>Al definir roles, responsabilidades y criterios de selección, la PMO puede priorizar la diversidad de género y generacional en los equipos de proyecto.</w:t>
      </w:r>
    </w:p>
    <w:p w14:paraId="3206C2E1" w14:textId="77777777" w:rsidR="006433FD" w:rsidRPr="006433FD" w:rsidRDefault="006433FD" w:rsidP="00805DF5">
      <w:pPr>
        <w:ind w:firstLine="708"/>
        <w:rPr>
          <w:lang w:val="es-CO"/>
        </w:rPr>
      </w:pPr>
      <w:r w:rsidRPr="006433FD">
        <w:rPr>
          <w:lang w:val="es-CO"/>
        </w:rPr>
        <w:t>Según el Project Management Institute (PMI), las mujeres representan solo el 25% de los profesionales en gestión de proyectos, pero su participación mejora la innovación y el desempeño organizacional.</w:t>
      </w:r>
    </w:p>
    <w:p w14:paraId="486EFA7E" w14:textId="49C096CA" w:rsidR="006433FD" w:rsidRPr="00884C97" w:rsidRDefault="006433FD" w:rsidP="00805DF5">
      <w:pPr>
        <w:ind w:firstLine="708"/>
        <w:rPr>
          <w:lang w:val="es-CO"/>
        </w:rPr>
      </w:pPr>
      <w:r w:rsidRPr="005D6D23">
        <w:rPr>
          <w:lang w:val="es-CO"/>
        </w:rPr>
        <w:t>Facilita el acceso a formación y mentoría</w:t>
      </w:r>
    </w:p>
    <w:p w14:paraId="648C9BEC" w14:textId="77777777" w:rsidR="006433FD" w:rsidRPr="00516D66" w:rsidRDefault="006433FD" w:rsidP="00805DF5">
      <w:pPr>
        <w:ind w:firstLine="708"/>
        <w:rPr>
          <w:lang w:val="es-CO"/>
        </w:rPr>
      </w:pPr>
      <w:r w:rsidRPr="005D6D23">
        <w:rPr>
          <w:lang w:val="es-CO"/>
        </w:rPr>
        <w:t>La PMO puede implementar programas de capacitación en liderazgo, gestión de proyectos y habilidades blandas dirigidos a mujeres y jóvenes.</w:t>
      </w:r>
    </w:p>
    <w:p w14:paraId="01469903" w14:textId="77777777" w:rsidR="006433FD" w:rsidRPr="006433FD" w:rsidRDefault="006433FD" w:rsidP="00805DF5">
      <w:pPr>
        <w:ind w:firstLine="708"/>
        <w:rPr>
          <w:lang w:val="es-CO"/>
        </w:rPr>
      </w:pPr>
      <w:r w:rsidRPr="005D6D23">
        <w:rPr>
          <w:lang w:val="es-CO"/>
        </w:rPr>
        <w:lastRenderedPageBreak/>
        <w:t>También puede fomentar redes de mentoría intergeneracional, donde líderes</w:t>
      </w:r>
      <w:r w:rsidRPr="006433FD">
        <w:rPr>
          <w:lang w:val="es-CO"/>
        </w:rPr>
        <w:t xml:space="preserve"> experimentados acompañen el desarrollo de nuevos talentos.</w:t>
      </w:r>
    </w:p>
    <w:p w14:paraId="0C68A743" w14:textId="77777777" w:rsidR="006433FD" w:rsidRPr="006433FD" w:rsidRDefault="006433FD" w:rsidP="00805DF5">
      <w:pPr>
        <w:ind w:firstLine="708"/>
        <w:rPr>
          <w:lang w:val="es-CO"/>
        </w:rPr>
      </w:pPr>
      <w:r w:rsidRPr="006433FD">
        <w:rPr>
          <w:lang w:val="es-CO"/>
        </w:rPr>
        <w:t>El modelo “Learn, Earn, Lead and Transform” de UN Women busca precisamente aumentar el liderazgo juvenil y femenino mediante formación, activismo y alianzas estratégicas.</w:t>
      </w:r>
    </w:p>
    <w:p w14:paraId="25E57E66" w14:textId="3FB8FC79" w:rsidR="006433FD" w:rsidRPr="00884C97" w:rsidRDefault="006433FD" w:rsidP="00805DF5">
      <w:pPr>
        <w:ind w:firstLine="708"/>
        <w:rPr>
          <w:lang w:val="es-CO"/>
        </w:rPr>
      </w:pPr>
      <w:r w:rsidRPr="005D6D23">
        <w:rPr>
          <w:lang w:val="es-CO"/>
        </w:rPr>
        <w:t>Amplifica sus voces en la planificación institucional</w:t>
      </w:r>
    </w:p>
    <w:p w14:paraId="702ED1DA" w14:textId="77777777" w:rsidR="006433FD" w:rsidRPr="006433FD" w:rsidRDefault="006433FD" w:rsidP="00805DF5">
      <w:pPr>
        <w:ind w:firstLine="708"/>
        <w:rPr>
          <w:lang w:val="es-CO"/>
        </w:rPr>
      </w:pPr>
      <w:r w:rsidRPr="006433FD">
        <w:rPr>
          <w:lang w:val="es-CO"/>
        </w:rPr>
        <w:t xml:space="preserve">Al incluir mecanismos participativos (encuestas, comités, laboratorios de innovación), la </w:t>
      </w:r>
      <w:r w:rsidRPr="005D6D23">
        <w:rPr>
          <w:lang w:val="es-CO"/>
        </w:rPr>
        <w:t>PMO da voz a mujeres y jóvenes en el diseño de proyectos que afectan su futuro.</w:t>
      </w:r>
    </w:p>
    <w:p w14:paraId="4F3582A1" w14:textId="77777777" w:rsidR="006433FD" w:rsidRPr="006433FD" w:rsidRDefault="006433FD" w:rsidP="00805DF5">
      <w:pPr>
        <w:ind w:firstLine="708"/>
        <w:rPr>
          <w:lang w:val="es-CO"/>
        </w:rPr>
      </w:pPr>
      <w:r w:rsidRPr="006433FD">
        <w:rPr>
          <w:lang w:val="es-CO"/>
        </w:rPr>
        <w:t>Esto fortalece la gobernanza inclusiva y la apropiación de los resultados.</w:t>
      </w:r>
    </w:p>
    <w:p w14:paraId="52E14868" w14:textId="77777777" w:rsidR="006433FD" w:rsidRPr="00805DF5" w:rsidRDefault="006433FD" w:rsidP="00805DF5">
      <w:pPr>
        <w:ind w:firstLine="708"/>
        <w:rPr>
          <w:lang w:val="es-CO"/>
        </w:rPr>
      </w:pPr>
      <w:r w:rsidRPr="00805DF5">
        <w:rPr>
          <w:lang w:val="es-CO"/>
        </w:rPr>
        <w:t>La estrategia Youth 2030 de Naciones Unidas promueve la participación activa de jóvenes en políticas públicas, reconociéndolos como agentes de cambio.</w:t>
      </w:r>
    </w:p>
    <w:p w14:paraId="27A3A988" w14:textId="78ED4CFC" w:rsidR="006433FD" w:rsidRPr="00884C97" w:rsidRDefault="006433FD" w:rsidP="00805DF5">
      <w:pPr>
        <w:ind w:firstLine="708"/>
        <w:rPr>
          <w:lang w:val="es-CO"/>
        </w:rPr>
      </w:pPr>
      <w:r w:rsidRPr="005D6D23">
        <w:rPr>
          <w:lang w:val="es-CO"/>
        </w:rPr>
        <w:t>Genera indicadores de liderazgo inclusivo</w:t>
      </w:r>
    </w:p>
    <w:p w14:paraId="4CAB8186" w14:textId="2EED550F" w:rsidR="006433FD" w:rsidRPr="006433FD" w:rsidRDefault="006433FD" w:rsidP="00805DF5">
      <w:pPr>
        <w:ind w:firstLine="708"/>
        <w:rPr>
          <w:lang w:val="es-CO"/>
        </w:rPr>
      </w:pPr>
      <w:r w:rsidRPr="005D6D23">
        <w:rPr>
          <w:lang w:val="es-CO"/>
        </w:rPr>
        <w:t>Se puede proponer indicadores como porcentaje de mujeres en roles de liderazgo, participación juvenil en comités de proyecto, o acceso equitativo a formación.</w:t>
      </w:r>
    </w:p>
    <w:p w14:paraId="6A94D794" w14:textId="77777777" w:rsidR="006433FD" w:rsidRPr="006433FD" w:rsidRDefault="006433FD" w:rsidP="00805DF5">
      <w:pPr>
        <w:ind w:firstLine="0"/>
        <w:rPr>
          <w:lang w:val="es-CO"/>
        </w:rPr>
      </w:pPr>
      <w:r w:rsidRPr="006433FD">
        <w:rPr>
          <w:lang w:val="es-CO"/>
        </w:rPr>
        <w:t>Esto permite evaluar el impacto real de la PMO en la equidad organizacional.</w:t>
      </w:r>
    </w:p>
    <w:p w14:paraId="6B1F4A2A" w14:textId="2507413A" w:rsidR="006433FD" w:rsidRPr="00884C97" w:rsidRDefault="006433FD" w:rsidP="00805DF5">
      <w:pPr>
        <w:ind w:firstLine="708"/>
        <w:rPr>
          <w:lang w:val="es-CO"/>
        </w:rPr>
      </w:pPr>
      <w:r w:rsidRPr="005D6D23">
        <w:rPr>
          <w:lang w:val="es-CO"/>
        </w:rPr>
        <w:t>Conclusión</w:t>
      </w:r>
    </w:p>
    <w:p w14:paraId="2A6D21B3" w14:textId="4D5CDFC8" w:rsidR="006433FD" w:rsidRPr="006433FD" w:rsidRDefault="006433FD" w:rsidP="00805DF5">
      <w:pPr>
        <w:ind w:firstLine="708"/>
        <w:rPr>
          <w:lang w:val="es-CO"/>
        </w:rPr>
      </w:pPr>
      <w:r>
        <w:rPr>
          <w:lang w:val="es-CO"/>
        </w:rPr>
        <w:t>El</w:t>
      </w:r>
      <w:r w:rsidRPr="006433FD">
        <w:rPr>
          <w:lang w:val="es-CO"/>
        </w:rPr>
        <w:t xml:space="preserve"> proyecto puede empoderar a mujeres y jóvenes si:</w:t>
      </w:r>
    </w:p>
    <w:p w14:paraId="37B28DFE" w14:textId="33760185" w:rsidR="006433FD" w:rsidRPr="006433FD" w:rsidRDefault="006433FD" w:rsidP="00805DF5">
      <w:pPr>
        <w:ind w:firstLine="0"/>
        <w:rPr>
          <w:lang w:val="es-CO"/>
        </w:rPr>
      </w:pPr>
      <w:r w:rsidRPr="006433FD">
        <w:rPr>
          <w:lang w:val="es-CO"/>
        </w:rPr>
        <w:t xml:space="preserve">Diseña estructuras que promuevan su </w:t>
      </w:r>
      <w:r w:rsidR="00884C97" w:rsidRPr="006433FD">
        <w:rPr>
          <w:lang w:val="es-CO"/>
        </w:rPr>
        <w:t>participación</w:t>
      </w:r>
      <w:r w:rsidRPr="006433FD">
        <w:rPr>
          <w:lang w:val="es-CO"/>
        </w:rPr>
        <w:t xml:space="preserve"> y liderazgo.</w:t>
      </w:r>
    </w:p>
    <w:p w14:paraId="57FE2B6E" w14:textId="77777777" w:rsidR="006433FD" w:rsidRPr="006433FD" w:rsidRDefault="006433FD" w:rsidP="00805DF5">
      <w:pPr>
        <w:ind w:firstLine="0"/>
        <w:rPr>
          <w:lang w:val="es-CO"/>
        </w:rPr>
      </w:pPr>
      <w:r w:rsidRPr="006433FD">
        <w:rPr>
          <w:lang w:val="es-CO"/>
        </w:rPr>
        <w:t>Implementa políticas de formación, mentoría y equidad.</w:t>
      </w:r>
    </w:p>
    <w:p w14:paraId="4CD4F2DA" w14:textId="77777777" w:rsidR="006433FD" w:rsidRPr="006433FD" w:rsidRDefault="006433FD" w:rsidP="00805DF5">
      <w:pPr>
        <w:ind w:firstLine="0"/>
        <w:rPr>
          <w:lang w:val="es-CO"/>
        </w:rPr>
      </w:pPr>
      <w:r w:rsidRPr="006433FD">
        <w:rPr>
          <w:lang w:val="es-CO"/>
        </w:rPr>
        <w:t>Reconoce el valor de la diversidad como motor de innovación y sostenibilidad.</w:t>
      </w:r>
    </w:p>
    <w:p w14:paraId="20757182" w14:textId="77777777" w:rsidR="006433FD" w:rsidRPr="006433FD" w:rsidRDefault="006433FD" w:rsidP="00805DF5">
      <w:pPr>
        <w:ind w:firstLine="708"/>
        <w:rPr>
          <w:lang w:val="es-CO"/>
        </w:rPr>
      </w:pPr>
      <w:r w:rsidRPr="005D6D23">
        <w:rPr>
          <w:lang w:val="es-CO"/>
        </w:rPr>
        <w:t>La PMO no solo gestiona proyectos: puede ser una incubadora de liderazgo transformador, alineada con los ODS 5 (igualdad de género), 8 (trabajo decente) y 16</w:t>
      </w:r>
      <w:r w:rsidRPr="006433FD">
        <w:rPr>
          <w:lang w:val="es-CO"/>
        </w:rPr>
        <w:t xml:space="preserve"> (instituciones inclusivas).</w:t>
      </w:r>
    </w:p>
    <w:p w14:paraId="12856D17" w14:textId="1A81D3FF" w:rsidR="006433FD" w:rsidRPr="00CD3024" w:rsidRDefault="00D71211" w:rsidP="00112241">
      <w:pPr>
        <w:pStyle w:val="Ttulo4"/>
        <w:rPr>
          <w:b/>
          <w:bCs/>
          <w:i w:val="0"/>
          <w:iCs w:val="0"/>
          <w:color w:val="000000" w:themeColor="text1"/>
        </w:rPr>
      </w:pPr>
      <w:r w:rsidRPr="00AB3D1D">
        <w:rPr>
          <w:b/>
          <w:bCs/>
          <w:i w:val="0"/>
          <w:iCs w:val="0"/>
          <w:color w:val="000000" w:themeColor="text1"/>
        </w:rPr>
        <w:lastRenderedPageBreak/>
        <w:t>7.</w:t>
      </w:r>
      <w:r w:rsidR="007F49B3" w:rsidRPr="00AB3D1D">
        <w:rPr>
          <w:b/>
          <w:bCs/>
          <w:i w:val="0"/>
          <w:iCs w:val="0"/>
          <w:color w:val="000000" w:themeColor="text1"/>
        </w:rPr>
        <w:t>3</w:t>
      </w:r>
      <w:r w:rsidR="006433FD" w:rsidRPr="00AB3D1D">
        <w:rPr>
          <w:b/>
          <w:bCs/>
          <w:i w:val="0"/>
          <w:iCs w:val="0"/>
          <w:color w:val="000000" w:themeColor="text1"/>
        </w:rPr>
        <w:t>.6.3 ¿Cómo mi proyecto involucra o excluye la voz de las personas autóctonas de la zona en que se desarrolla sin</w:t>
      </w:r>
      <w:r w:rsidR="005E06F0" w:rsidRPr="00AB3D1D">
        <w:rPr>
          <w:b/>
          <w:bCs/>
          <w:i w:val="0"/>
          <w:iCs w:val="0"/>
          <w:color w:val="000000" w:themeColor="text1"/>
        </w:rPr>
        <w:t xml:space="preserve"> importar su nivel o clase social</w:t>
      </w:r>
      <w:r w:rsidR="006433FD" w:rsidRPr="00AB3D1D">
        <w:rPr>
          <w:b/>
          <w:bCs/>
          <w:i w:val="0"/>
          <w:iCs w:val="0"/>
          <w:color w:val="000000" w:themeColor="text1"/>
        </w:rPr>
        <w:t>?</w:t>
      </w:r>
    </w:p>
    <w:p w14:paraId="0327F578" w14:textId="6FC02DB2" w:rsidR="005E06F0" w:rsidRPr="00805DF5" w:rsidRDefault="005E06F0" w:rsidP="00805DF5">
      <w:pPr>
        <w:ind w:firstLine="708"/>
        <w:rPr>
          <w:b/>
          <w:bCs/>
          <w:lang w:val="es-CO"/>
        </w:rPr>
      </w:pPr>
      <w:r w:rsidRPr="00805DF5">
        <w:rPr>
          <w:lang w:val="es-CO"/>
        </w:rPr>
        <w:t>Involucra si</w:t>
      </w:r>
      <w:r w:rsidR="00805DF5" w:rsidRPr="00805DF5">
        <w:rPr>
          <w:rFonts w:cs="Arial"/>
          <w:lang w:val="es-CO"/>
        </w:rPr>
        <w:t xml:space="preserve"> g</w:t>
      </w:r>
      <w:r w:rsidRPr="00805DF5">
        <w:rPr>
          <w:lang w:val="es-CO"/>
        </w:rPr>
        <w:t>arantiza la participación efectiva de comunidades indígenas en el ciclo de vida de los proyectos: des</w:t>
      </w:r>
      <w:r w:rsidRPr="005E06F0">
        <w:rPr>
          <w:lang w:val="es-CO"/>
        </w:rPr>
        <w:t>de la planificación hasta la evaluación, mediante consultas abiertas, transparentes y culturalmente adecuadas.</w:t>
      </w:r>
    </w:p>
    <w:p w14:paraId="2F00AD60" w14:textId="2E9F5423" w:rsidR="005E06F0" w:rsidRPr="005E06F0" w:rsidRDefault="005E06F0" w:rsidP="00805DF5">
      <w:pPr>
        <w:ind w:firstLine="0"/>
        <w:rPr>
          <w:lang w:val="es-CO"/>
        </w:rPr>
      </w:pPr>
      <w:r w:rsidRPr="00AB3D1D">
        <w:rPr>
          <w:lang w:val="es-CO"/>
        </w:rPr>
        <w:t>Aplica el principio de consentimiento libre, previo e informado (CLPI), especialmente si los</w:t>
      </w:r>
      <w:r w:rsidRPr="005E06F0">
        <w:rPr>
          <w:lang w:val="es-CO"/>
        </w:rPr>
        <w:t xml:space="preserve"> proyectos gestionados por la PMO afectan territorios, prácticas o derechos colectivos.</w:t>
      </w:r>
    </w:p>
    <w:p w14:paraId="4807F8DE" w14:textId="06E09697" w:rsidR="005E06F0" w:rsidRPr="005E06F0" w:rsidRDefault="005E06F0" w:rsidP="00805DF5">
      <w:pPr>
        <w:ind w:firstLine="0"/>
        <w:rPr>
          <w:lang w:val="es-CO"/>
        </w:rPr>
      </w:pPr>
      <w:r w:rsidRPr="00AB3D1D">
        <w:rPr>
          <w:lang w:val="es-CO"/>
        </w:rPr>
        <w:t>Reconoce el conocimiento ancestral como fuente válida de información y planificación,</w:t>
      </w:r>
      <w:r w:rsidRPr="005E06F0">
        <w:rPr>
          <w:lang w:val="es-CO"/>
        </w:rPr>
        <w:t xml:space="preserve"> integrando saberes locales en el diseño de soluciones sostenibles.</w:t>
      </w:r>
    </w:p>
    <w:p w14:paraId="74E347F1" w14:textId="56AE3F34" w:rsidR="005E06F0" w:rsidRPr="005E06F0" w:rsidRDefault="005E06F0" w:rsidP="00805DF5">
      <w:pPr>
        <w:ind w:firstLine="0"/>
        <w:rPr>
          <w:lang w:val="es-CO"/>
        </w:rPr>
      </w:pPr>
      <w:r w:rsidRPr="00AB3D1D">
        <w:rPr>
          <w:lang w:val="es-CO"/>
        </w:rPr>
        <w:t>Diseña proyectos con enfoque de justicia ambiental y derechos colectivos, como lo promueve el</w:t>
      </w:r>
      <w:r w:rsidRPr="005E06F0">
        <w:rPr>
          <w:lang w:val="es-CO"/>
        </w:rPr>
        <w:t xml:space="preserve"> Proyecto VOCES en América Latina.</w:t>
      </w:r>
    </w:p>
    <w:p w14:paraId="4E4BECF3" w14:textId="77777777" w:rsidR="005E06F0" w:rsidRPr="005E06F0" w:rsidRDefault="005E06F0" w:rsidP="00805DF5">
      <w:pPr>
        <w:ind w:firstLine="708"/>
        <w:rPr>
          <w:lang w:val="es-CO"/>
        </w:rPr>
      </w:pPr>
      <w:r w:rsidRPr="005E06F0">
        <w:rPr>
          <w:lang w:val="es-CO"/>
        </w:rPr>
        <w:t>La World Bank Indigenous Peoples Policy Framework establece que los pueblos indígenas deben participar plenamente en el desarrollo, implementación y monitoreo de los proyectos que los afectan.</w:t>
      </w:r>
    </w:p>
    <w:p w14:paraId="51CDFE9E" w14:textId="27A3F718" w:rsidR="005E06F0" w:rsidRPr="00CD3024" w:rsidRDefault="005E06F0" w:rsidP="00805DF5">
      <w:pPr>
        <w:ind w:firstLine="708"/>
        <w:rPr>
          <w:lang w:val="es-CO"/>
        </w:rPr>
      </w:pPr>
      <w:r w:rsidRPr="00AB3D1D">
        <w:rPr>
          <w:lang w:val="es-CO"/>
        </w:rPr>
        <w:t>Excluye s</w:t>
      </w:r>
      <w:r w:rsidR="00805DF5" w:rsidRPr="00AB3D1D">
        <w:rPr>
          <w:lang w:val="es-CO"/>
        </w:rPr>
        <w:t>i</w:t>
      </w:r>
      <w:r w:rsidR="00CD3024" w:rsidRPr="00AB3D1D">
        <w:rPr>
          <w:lang w:val="es-CO"/>
        </w:rPr>
        <w:t>:</w:t>
      </w:r>
    </w:p>
    <w:p w14:paraId="66ADD328" w14:textId="5E7DB381" w:rsidR="005E06F0" w:rsidRPr="005E06F0" w:rsidRDefault="005E06F0" w:rsidP="00805DF5">
      <w:pPr>
        <w:ind w:firstLine="708"/>
        <w:rPr>
          <w:lang w:val="es-CO"/>
        </w:rPr>
      </w:pPr>
      <w:r w:rsidRPr="005E06F0">
        <w:rPr>
          <w:lang w:val="es-CO"/>
        </w:rPr>
        <w:t>Se omite el análisis de impacto cultural y territorial en los proyectos gestionados por la PMO.</w:t>
      </w:r>
    </w:p>
    <w:p w14:paraId="358A849E" w14:textId="49903486" w:rsidR="005E06F0" w:rsidRPr="005E06F0" w:rsidRDefault="005E06F0" w:rsidP="00805DF5">
      <w:pPr>
        <w:ind w:firstLine="708"/>
        <w:rPr>
          <w:lang w:val="es-CO"/>
        </w:rPr>
      </w:pPr>
      <w:r w:rsidRPr="005E06F0">
        <w:rPr>
          <w:lang w:val="es-CO"/>
        </w:rPr>
        <w:t>Se imponen modelos de gestión sin adaptación intercultural, ignorando las formas propias de organización, liderazgo y toma de decisiones de las comunidades autóctonas.</w:t>
      </w:r>
    </w:p>
    <w:p w14:paraId="1E0E6822" w14:textId="608BED05" w:rsidR="005E06F0" w:rsidRDefault="005E06F0" w:rsidP="00805DF5">
      <w:pPr>
        <w:ind w:firstLine="708"/>
        <w:rPr>
          <w:lang w:val="es-CO"/>
        </w:rPr>
      </w:pPr>
      <w:r w:rsidRPr="005E06F0">
        <w:rPr>
          <w:lang w:val="es-CO"/>
        </w:rPr>
        <w:t>Se limita la participación a actores institucionales, excluyendo a comunidades rurales, indígenas o de base, especialmente si no tienen representación formal.</w:t>
      </w:r>
    </w:p>
    <w:p w14:paraId="3DA349D1" w14:textId="77777777" w:rsidR="00B75CEC" w:rsidRPr="005E06F0" w:rsidRDefault="00B75CEC" w:rsidP="00805DF5">
      <w:pPr>
        <w:ind w:firstLine="708"/>
        <w:rPr>
          <w:lang w:val="es-CO"/>
        </w:rPr>
      </w:pPr>
    </w:p>
    <w:p w14:paraId="29BDA5D0" w14:textId="009577CF" w:rsidR="005E06F0" w:rsidRPr="00884C97" w:rsidRDefault="005E06F0" w:rsidP="00805DF5">
      <w:pPr>
        <w:ind w:firstLine="708"/>
        <w:rPr>
          <w:lang w:val="es-CO"/>
        </w:rPr>
      </w:pPr>
      <w:r w:rsidRPr="00AB3D1D">
        <w:rPr>
          <w:lang w:val="es-CO"/>
        </w:rPr>
        <w:t>Estrategias para asegurar inclusión intercultural</w:t>
      </w:r>
    </w:p>
    <w:p w14:paraId="6B8EDEA6" w14:textId="35F7C9D5" w:rsidR="005E06F0" w:rsidRPr="005E06F0" w:rsidRDefault="005E06F0" w:rsidP="00805DF5">
      <w:pPr>
        <w:ind w:firstLine="708"/>
        <w:rPr>
          <w:lang w:val="es-CO"/>
        </w:rPr>
      </w:pPr>
      <w:r>
        <w:rPr>
          <w:lang w:val="es-CO"/>
        </w:rPr>
        <w:t>La</w:t>
      </w:r>
      <w:r w:rsidRPr="005E06F0">
        <w:rPr>
          <w:lang w:val="es-CO"/>
        </w:rPr>
        <w:t xml:space="preserve"> PMO puede incorporar mecanismos como:</w:t>
      </w:r>
    </w:p>
    <w:p w14:paraId="63006816" w14:textId="65D074C8" w:rsidR="005E06F0" w:rsidRPr="005E06F0" w:rsidRDefault="005E06F0" w:rsidP="00805DF5">
      <w:pPr>
        <w:ind w:firstLine="0"/>
        <w:rPr>
          <w:lang w:val="es-CO"/>
        </w:rPr>
      </w:pPr>
      <w:r w:rsidRPr="00CD3024">
        <w:rPr>
          <w:lang w:val="es-CO"/>
        </w:rPr>
        <w:t>Mapeo de actores indígenas</w:t>
      </w:r>
      <w:r w:rsidRPr="005E06F0">
        <w:rPr>
          <w:lang w:val="es-CO"/>
        </w:rPr>
        <w:t xml:space="preserve"> en el área de influencia de los proyectos.</w:t>
      </w:r>
    </w:p>
    <w:p w14:paraId="21A5EF7B" w14:textId="38E9A3A2" w:rsidR="005E06F0" w:rsidRPr="005E06F0" w:rsidRDefault="005E06F0" w:rsidP="00805DF5">
      <w:pPr>
        <w:ind w:firstLine="0"/>
        <w:rPr>
          <w:lang w:val="es-CO"/>
        </w:rPr>
      </w:pPr>
      <w:r w:rsidRPr="00CD3024">
        <w:rPr>
          <w:lang w:val="es-CO"/>
        </w:rPr>
        <w:lastRenderedPageBreak/>
        <w:t>Consultas públicas interculturales,</w:t>
      </w:r>
      <w:r w:rsidRPr="005E06F0">
        <w:rPr>
          <w:lang w:val="es-CO"/>
        </w:rPr>
        <w:t xml:space="preserve"> con facilitadores bilingües y metodologías participativas.</w:t>
      </w:r>
    </w:p>
    <w:p w14:paraId="75E11334" w14:textId="457F23B6" w:rsidR="005E06F0" w:rsidRPr="005E06F0" w:rsidRDefault="005E06F0" w:rsidP="00805DF5">
      <w:pPr>
        <w:ind w:firstLine="0"/>
        <w:rPr>
          <w:lang w:val="es-CO"/>
        </w:rPr>
      </w:pPr>
      <w:r w:rsidRPr="00CD3024">
        <w:rPr>
          <w:lang w:val="es-CO"/>
        </w:rPr>
        <w:t>Indicadores de inclusión indígena,</w:t>
      </w:r>
      <w:r w:rsidRPr="005E06F0">
        <w:rPr>
          <w:lang w:val="es-CO"/>
        </w:rPr>
        <w:t xml:space="preserve"> como número de proyectos con CLPI, participación en comités, o integración de saberes ancestrales.</w:t>
      </w:r>
    </w:p>
    <w:p w14:paraId="56AAA3B5" w14:textId="79D431FB" w:rsidR="005E06F0" w:rsidRPr="005E06F0" w:rsidRDefault="005E06F0" w:rsidP="00805DF5">
      <w:pPr>
        <w:ind w:firstLine="0"/>
        <w:rPr>
          <w:lang w:val="es-CO"/>
        </w:rPr>
      </w:pPr>
      <w:r w:rsidRPr="00AB3D1D">
        <w:rPr>
          <w:lang w:val="es-CO"/>
        </w:rPr>
        <w:t>Capacitación del personal de la PMO en enfoque de derechos, interculturalidad y justicia ambiental.</w:t>
      </w:r>
    </w:p>
    <w:p w14:paraId="6B572D4B" w14:textId="5D6EF6E7" w:rsidR="005E06F0" w:rsidRPr="00884C97" w:rsidRDefault="005E06F0" w:rsidP="00805DF5">
      <w:pPr>
        <w:ind w:firstLine="708"/>
        <w:rPr>
          <w:lang w:val="es-CO"/>
        </w:rPr>
      </w:pPr>
      <w:r w:rsidRPr="00AB3D1D">
        <w:rPr>
          <w:lang w:val="es-CO"/>
        </w:rPr>
        <w:t>Conclusión</w:t>
      </w:r>
    </w:p>
    <w:p w14:paraId="0A718E96" w14:textId="227D7F17" w:rsidR="005E06F0" w:rsidRPr="005E06F0" w:rsidRDefault="005E06F0" w:rsidP="00805DF5">
      <w:pPr>
        <w:ind w:firstLine="708"/>
        <w:rPr>
          <w:lang w:val="es-CO"/>
        </w:rPr>
      </w:pPr>
      <w:r w:rsidRPr="00AB3D1D">
        <w:rPr>
          <w:lang w:val="es-CO"/>
        </w:rPr>
        <w:t>El proyecto puede ser una plataforma de inclusión y empoderamiento indígena si</w:t>
      </w:r>
      <w:r w:rsidRPr="00516D66">
        <w:rPr>
          <w:lang w:val="es-CO"/>
        </w:rPr>
        <w:t xml:space="preserve"> </w:t>
      </w:r>
      <w:r w:rsidRPr="00AB3D1D">
        <w:rPr>
          <w:lang w:val="es-CO"/>
        </w:rPr>
        <w:t>reconoce que las personas autóctonas no son beneficiarios pasivos, sino co-creadores de futuro. La PMO puede convertirse en un puente entre la institucionalidad y los saberes</w:t>
      </w:r>
      <w:r w:rsidRPr="005E06F0">
        <w:rPr>
          <w:lang w:val="es-CO"/>
        </w:rPr>
        <w:t xml:space="preserve"> ancestrales, promoviendo proyectos que respeten la diversidad cultural, los derechos colectivos y la sostenibilidad territorial.</w:t>
      </w:r>
    </w:p>
    <w:p w14:paraId="2CF4E79E" w14:textId="77777777" w:rsidR="007D040D" w:rsidRPr="005E06F0" w:rsidRDefault="007D040D" w:rsidP="00782171">
      <w:pPr>
        <w:ind w:firstLine="0"/>
        <w:rPr>
          <w:lang w:val="es-CO"/>
        </w:rPr>
      </w:pPr>
    </w:p>
    <w:p w14:paraId="57B7DA24" w14:textId="77777777" w:rsidR="007D040D" w:rsidRPr="007D040D" w:rsidRDefault="007D040D" w:rsidP="00782171">
      <w:pPr>
        <w:ind w:firstLine="0"/>
        <w:rPr>
          <w:lang w:val="es-CO"/>
        </w:rPr>
      </w:pPr>
    </w:p>
    <w:p w14:paraId="2A79EDD7" w14:textId="77777777" w:rsidR="00787327" w:rsidRPr="007D040D" w:rsidRDefault="00787327" w:rsidP="00782171">
      <w:pPr>
        <w:ind w:firstLine="0"/>
        <w:rPr>
          <w:lang w:val="es-CO"/>
        </w:rPr>
      </w:pPr>
    </w:p>
    <w:bookmarkEnd w:id="333"/>
    <w:bookmarkEnd w:id="334"/>
    <w:p w14:paraId="1BEFC1C7" w14:textId="77777777" w:rsidR="003F31DF" w:rsidRDefault="003F31DF" w:rsidP="00782171">
      <w:pPr>
        <w:ind w:firstLine="0"/>
        <w:contextualSpacing/>
        <w:jc w:val="both"/>
        <w:rPr>
          <w:rFonts w:cs="Arial"/>
          <w:szCs w:val="22"/>
        </w:rPr>
      </w:pPr>
    </w:p>
    <w:p w14:paraId="57E9B49A" w14:textId="77777777" w:rsidR="003F31DF" w:rsidRDefault="003F31DF" w:rsidP="00782171">
      <w:pPr>
        <w:ind w:firstLine="0"/>
        <w:contextualSpacing/>
        <w:jc w:val="both"/>
        <w:rPr>
          <w:rFonts w:cs="Arial"/>
          <w:szCs w:val="22"/>
        </w:rPr>
      </w:pPr>
    </w:p>
    <w:p w14:paraId="3BC25276" w14:textId="77777777" w:rsidR="003F31DF" w:rsidRDefault="003F31DF" w:rsidP="00782171">
      <w:pPr>
        <w:ind w:firstLine="0"/>
        <w:contextualSpacing/>
        <w:jc w:val="both"/>
        <w:rPr>
          <w:rFonts w:cs="Arial"/>
          <w:szCs w:val="22"/>
        </w:rPr>
      </w:pPr>
    </w:p>
    <w:p w14:paraId="28E23C87" w14:textId="77777777" w:rsidR="003F31DF" w:rsidRDefault="003F31DF" w:rsidP="00782171">
      <w:pPr>
        <w:ind w:firstLine="0"/>
        <w:contextualSpacing/>
        <w:jc w:val="both"/>
        <w:rPr>
          <w:rFonts w:cs="Arial"/>
          <w:szCs w:val="22"/>
        </w:rPr>
      </w:pPr>
    </w:p>
    <w:p w14:paraId="1590858D" w14:textId="77777777" w:rsidR="00832957" w:rsidRDefault="00832957" w:rsidP="00782171">
      <w:pPr>
        <w:ind w:firstLine="0"/>
        <w:contextualSpacing/>
        <w:jc w:val="both"/>
        <w:rPr>
          <w:rFonts w:cs="Arial"/>
          <w:szCs w:val="22"/>
        </w:rPr>
      </w:pPr>
    </w:p>
    <w:p w14:paraId="57FFF4CF" w14:textId="77777777" w:rsidR="00832957" w:rsidRDefault="00832957" w:rsidP="00782171">
      <w:pPr>
        <w:ind w:firstLine="0"/>
        <w:contextualSpacing/>
        <w:jc w:val="both"/>
        <w:rPr>
          <w:rFonts w:cs="Arial"/>
          <w:szCs w:val="22"/>
        </w:rPr>
      </w:pPr>
    </w:p>
    <w:p w14:paraId="54B2B48E" w14:textId="77777777" w:rsidR="00CD3024" w:rsidRDefault="00CD3024" w:rsidP="00782171">
      <w:pPr>
        <w:ind w:firstLine="0"/>
        <w:contextualSpacing/>
        <w:jc w:val="both"/>
        <w:rPr>
          <w:rFonts w:cs="Arial"/>
          <w:szCs w:val="22"/>
        </w:rPr>
      </w:pPr>
    </w:p>
    <w:p w14:paraId="43B62B98" w14:textId="77777777" w:rsidR="00CD3024" w:rsidRDefault="00CD3024" w:rsidP="00782171">
      <w:pPr>
        <w:ind w:firstLine="0"/>
        <w:contextualSpacing/>
        <w:jc w:val="both"/>
        <w:rPr>
          <w:rFonts w:cs="Arial"/>
          <w:szCs w:val="22"/>
        </w:rPr>
      </w:pPr>
    </w:p>
    <w:p w14:paraId="0053B29B" w14:textId="77777777" w:rsidR="00CD3024" w:rsidRDefault="00CD3024" w:rsidP="00782171">
      <w:pPr>
        <w:ind w:firstLine="0"/>
        <w:contextualSpacing/>
        <w:jc w:val="both"/>
        <w:rPr>
          <w:rFonts w:cs="Arial"/>
          <w:szCs w:val="22"/>
        </w:rPr>
      </w:pPr>
    </w:p>
    <w:p w14:paraId="247023C0" w14:textId="77777777" w:rsidR="00CD3024" w:rsidRDefault="00CD3024" w:rsidP="00782171">
      <w:pPr>
        <w:ind w:firstLine="0"/>
        <w:contextualSpacing/>
        <w:jc w:val="both"/>
        <w:rPr>
          <w:rFonts w:cs="Arial"/>
          <w:szCs w:val="22"/>
        </w:rPr>
      </w:pPr>
    </w:p>
    <w:p w14:paraId="25F8DBFC" w14:textId="77777777" w:rsidR="00CD3024" w:rsidRDefault="00CD3024" w:rsidP="00782171">
      <w:pPr>
        <w:ind w:firstLine="0"/>
        <w:contextualSpacing/>
        <w:jc w:val="both"/>
        <w:rPr>
          <w:rFonts w:cs="Arial"/>
          <w:szCs w:val="22"/>
        </w:rPr>
      </w:pPr>
    </w:p>
    <w:p w14:paraId="1AACCC1A" w14:textId="01B43827" w:rsidR="003F31DF" w:rsidRPr="00AB3D1D" w:rsidRDefault="003F31DF" w:rsidP="00782171">
      <w:pPr>
        <w:pStyle w:val="Ttulo2"/>
        <w:ind w:firstLine="0"/>
        <w:rPr>
          <w:rFonts w:ascii="Arial" w:hAnsi="Arial" w:cs="Arial"/>
          <w:b/>
          <w:bCs/>
          <w:color w:val="auto"/>
          <w:sz w:val="22"/>
          <w:szCs w:val="22"/>
        </w:rPr>
      </w:pPr>
      <w:bookmarkStart w:id="346" w:name="_Toc177027256"/>
      <w:bookmarkStart w:id="347" w:name="_Toc214616058"/>
      <w:r w:rsidRPr="00AB3D1D">
        <w:rPr>
          <w:rFonts w:ascii="Arial" w:hAnsi="Arial" w:cs="Arial"/>
          <w:b/>
          <w:bCs/>
          <w:color w:val="auto"/>
          <w:sz w:val="22"/>
          <w:szCs w:val="22"/>
        </w:rPr>
        <w:lastRenderedPageBreak/>
        <w:t>Lista de Referencias</w:t>
      </w:r>
      <w:bookmarkEnd w:id="346"/>
      <w:bookmarkEnd w:id="347"/>
      <w:r w:rsidR="00DF6922" w:rsidRPr="00AB3D1D">
        <w:rPr>
          <w:rFonts w:ascii="Arial" w:hAnsi="Arial" w:cs="Arial"/>
          <w:b/>
          <w:bCs/>
          <w:color w:val="auto"/>
          <w:sz w:val="22"/>
          <w:szCs w:val="22"/>
        </w:rPr>
        <w:t xml:space="preserve">  </w:t>
      </w:r>
    </w:p>
    <w:p w14:paraId="68574452" w14:textId="485CCA76" w:rsidR="00250C50" w:rsidRPr="00AB3D1D" w:rsidRDefault="00250C50" w:rsidP="00DF6922">
      <w:pPr>
        <w:ind w:left="708" w:hanging="708"/>
        <w:rPr>
          <w:lang w:val="en-US"/>
        </w:rPr>
      </w:pPr>
      <w:r w:rsidRPr="00AB3D1D">
        <w:t xml:space="preserve">Alonso, G., &amp; Muñoz, J. (2021). </w:t>
      </w:r>
      <w:r w:rsidRPr="00AB3D1D">
        <w:rPr>
          <w:i/>
          <w:iCs/>
        </w:rPr>
        <w:t>Gestión de proyectos sostenibles en el sector público latinoamericano</w:t>
      </w:r>
      <w:r w:rsidRPr="00AB3D1D">
        <w:t xml:space="preserve">. </w:t>
      </w:r>
      <w:r w:rsidRPr="00AB3D1D">
        <w:rPr>
          <w:lang w:val="en-US"/>
        </w:rPr>
        <w:t>Editorial Universidad Nacional.</w:t>
      </w:r>
    </w:p>
    <w:p w14:paraId="5D0690D5" w14:textId="379D5625" w:rsidR="00250C50" w:rsidRPr="00AB3D1D" w:rsidRDefault="00250C50" w:rsidP="005324CC">
      <w:pPr>
        <w:ind w:left="709" w:hanging="709"/>
        <w:rPr>
          <w:lang w:val="en-US"/>
        </w:rPr>
      </w:pPr>
      <w:r w:rsidRPr="00AB3D1D">
        <w:rPr>
          <w:lang w:val="en-US"/>
        </w:rPr>
        <w:t xml:space="preserve">Brioso, X. (2020). </w:t>
      </w:r>
      <w:r w:rsidRPr="00AB3D1D">
        <w:rPr>
          <w:i/>
          <w:iCs/>
          <w:lang w:val="en-US"/>
        </w:rPr>
        <w:t>Project management for the construction industry: A lean approach.</w:t>
      </w:r>
      <w:r w:rsidRPr="00AB3D1D">
        <w:rPr>
          <w:lang w:val="en-US"/>
        </w:rPr>
        <w:t xml:space="preserve"> Springer.</w:t>
      </w:r>
    </w:p>
    <w:p w14:paraId="5FEF1272" w14:textId="26AE6B25" w:rsidR="00250C50" w:rsidRPr="00AB3D1D" w:rsidRDefault="00250C50" w:rsidP="005324CC">
      <w:pPr>
        <w:ind w:left="708" w:hanging="708"/>
        <w:rPr>
          <w:lang w:val="en-US"/>
        </w:rPr>
      </w:pPr>
      <w:r w:rsidRPr="00AB3D1D">
        <w:rPr>
          <w:lang w:val="en-US"/>
        </w:rPr>
        <w:t xml:space="preserve">Carvalho, M. M., Patah, L. A., &amp; Bido, D. D. S. (2015). </w:t>
      </w:r>
      <w:r w:rsidRPr="00904F1F">
        <w:rPr>
          <w:lang w:val="en-US"/>
        </w:rPr>
        <w:t>Project management and its effects on project success: Cross-country and cross-industry comparisons</w:t>
      </w:r>
      <w:r w:rsidRPr="00AB3D1D">
        <w:rPr>
          <w:lang w:val="en-US"/>
        </w:rPr>
        <w:t>. International Journal of Project Management, 33(7), 1509–1522. https://doi.org/10.1016/j.ijproman.2015.04.004</w:t>
      </w:r>
    </w:p>
    <w:p w14:paraId="27D13FE4" w14:textId="1D2ED88A" w:rsidR="00250C50" w:rsidRPr="00AB3D1D" w:rsidRDefault="00250C50" w:rsidP="005324CC">
      <w:pPr>
        <w:ind w:left="708" w:hanging="708"/>
      </w:pPr>
      <w:r w:rsidRPr="00AB3D1D">
        <w:t xml:space="preserve">González, L. (2022). </w:t>
      </w:r>
      <w:r w:rsidRPr="00904F1F">
        <w:t>Diseño de oficinas de gestión de proyectos en entidades estatales: Enfoques y desafíos</w:t>
      </w:r>
      <w:r w:rsidRPr="00AB3D1D">
        <w:rPr>
          <w:i/>
          <w:iCs/>
        </w:rPr>
        <w:t>.</w:t>
      </w:r>
      <w:r w:rsidRPr="00AB3D1D">
        <w:t xml:space="preserve"> </w:t>
      </w:r>
      <w:r w:rsidRPr="00904F1F">
        <w:rPr>
          <w:i/>
          <w:iCs/>
        </w:rPr>
        <w:t>Revista de Administración Pública</w:t>
      </w:r>
      <w:r w:rsidRPr="00AB3D1D">
        <w:t>, 58(2), 45–67.</w:t>
      </w:r>
    </w:p>
    <w:p w14:paraId="6E900E4F" w14:textId="7A086D7D" w:rsidR="00250C50" w:rsidRPr="00AB3D1D" w:rsidRDefault="00250C50" w:rsidP="004218A1">
      <w:pPr>
        <w:ind w:left="708" w:hanging="708"/>
      </w:pPr>
      <w:r w:rsidRPr="00AB3D1D">
        <w:t xml:space="preserve">Instituto de las Naciones Unidas para la Formación y la Investigación (UNITAR). (2021). </w:t>
      </w:r>
      <w:r w:rsidRPr="00AB3D1D">
        <w:rPr>
          <w:i/>
          <w:iCs/>
        </w:rPr>
        <w:t xml:space="preserve">Guía para la implementación de los ODS en instituciones públicas. </w:t>
      </w:r>
      <w:r w:rsidRPr="00AB3D1D">
        <w:t>ttps://www.unitar.org/publications</w:t>
      </w:r>
    </w:p>
    <w:p w14:paraId="2781D500" w14:textId="06394B95" w:rsidR="00250C50" w:rsidRPr="00AB3D1D" w:rsidRDefault="00250C50" w:rsidP="004218A1">
      <w:pPr>
        <w:ind w:left="708" w:hanging="708"/>
        <w:rPr>
          <w:lang w:val="en-US"/>
        </w:rPr>
      </w:pPr>
      <w:r w:rsidRPr="00AB3D1D">
        <w:rPr>
          <w:lang w:val="en-US"/>
        </w:rPr>
        <w:t xml:space="preserve">International Project Management Association (IPMA). (2020). </w:t>
      </w:r>
      <w:r w:rsidRPr="00AB3D1D">
        <w:rPr>
          <w:i/>
          <w:iCs/>
          <w:lang w:val="en-US"/>
        </w:rPr>
        <w:t>IPMA Individual Competence Baseline Version 4.0</w:t>
      </w:r>
      <w:r w:rsidRPr="00AB3D1D">
        <w:rPr>
          <w:lang w:val="en-US"/>
        </w:rPr>
        <w:t>. https://www.ipma.world/assets/IPMA_ICB_4_0.pdf</w:t>
      </w:r>
    </w:p>
    <w:p w14:paraId="20592620" w14:textId="2753A67C" w:rsidR="00250C50" w:rsidRPr="00AB3D1D" w:rsidRDefault="00250C50" w:rsidP="004218A1">
      <w:pPr>
        <w:ind w:left="708" w:hanging="708"/>
      </w:pPr>
      <w:r w:rsidRPr="00AB3D1D">
        <w:rPr>
          <w:lang w:val="en-US"/>
        </w:rPr>
        <w:t xml:space="preserve">Kerzner, H. (2022). </w:t>
      </w:r>
      <w:r w:rsidRPr="00AB3D1D">
        <w:rPr>
          <w:i/>
          <w:iCs/>
          <w:lang w:val="en-US"/>
        </w:rPr>
        <w:t>Project management: A systems approach to planning, scheduling, and controlling</w:t>
      </w:r>
      <w:r w:rsidRPr="00AB3D1D">
        <w:rPr>
          <w:lang w:val="en-US"/>
        </w:rPr>
        <w:t xml:space="preserve"> (13th ed.). </w:t>
      </w:r>
      <w:r w:rsidRPr="00AB3D1D">
        <w:t>Wiley.</w:t>
      </w:r>
    </w:p>
    <w:p w14:paraId="1DAB4995" w14:textId="526C3A29" w:rsidR="00250C50" w:rsidRPr="00AB3D1D" w:rsidRDefault="00250C50" w:rsidP="00250C50">
      <w:pPr>
        <w:ind w:firstLine="0"/>
      </w:pPr>
      <w:r w:rsidRPr="00AB3D1D">
        <w:t xml:space="preserve">Morin, E. (2020). </w:t>
      </w:r>
      <w:r w:rsidRPr="00AB3D1D">
        <w:rPr>
          <w:i/>
          <w:iCs/>
        </w:rPr>
        <w:t>La vía para el futuro de la humanidad</w:t>
      </w:r>
      <w:r w:rsidRPr="00AB3D1D">
        <w:t>. Paidós.</w:t>
      </w:r>
    </w:p>
    <w:p w14:paraId="61266988" w14:textId="25ABB830" w:rsidR="00250C50" w:rsidRPr="00AB3D1D" w:rsidRDefault="00250C50" w:rsidP="004218A1">
      <w:pPr>
        <w:ind w:left="708" w:hanging="708"/>
      </w:pPr>
      <w:r w:rsidRPr="00AB3D1D">
        <w:t xml:space="preserve">Organización de las Naciones Unidas. (2015). </w:t>
      </w:r>
      <w:r w:rsidRPr="00AB3D1D">
        <w:rPr>
          <w:i/>
          <w:iCs/>
        </w:rPr>
        <w:t>Transformar nuestro mundo: La Agenda 2030 para el Desarrollo Sostenible</w:t>
      </w:r>
      <w:r w:rsidRPr="00AB3D1D">
        <w:t>. https://www.un.org/sustainabledevelopment/es/</w:t>
      </w:r>
    </w:p>
    <w:p w14:paraId="60305031" w14:textId="002D6F0D" w:rsidR="00250C50" w:rsidRPr="00AB3D1D" w:rsidRDefault="00250C50" w:rsidP="004218A1">
      <w:pPr>
        <w:ind w:left="708" w:hanging="708"/>
      </w:pPr>
      <w:r w:rsidRPr="00AB3D1D">
        <w:rPr>
          <w:lang w:val="en-US"/>
        </w:rPr>
        <w:t xml:space="preserve">Project Management Institute (PMI). (2021). </w:t>
      </w:r>
      <w:r w:rsidRPr="00AB3D1D">
        <w:rPr>
          <w:i/>
          <w:iCs/>
          <w:lang w:val="en-US"/>
        </w:rPr>
        <w:t>A guide to the project management body of knowledge</w:t>
      </w:r>
      <w:r w:rsidRPr="00AB3D1D">
        <w:rPr>
          <w:lang w:val="en-US"/>
        </w:rPr>
        <w:t xml:space="preserve"> (PMBOK® Guide) (7th ed.). </w:t>
      </w:r>
      <w:r w:rsidRPr="00AB3D1D">
        <w:t>PMI.</w:t>
      </w:r>
    </w:p>
    <w:p w14:paraId="55F8D19F" w14:textId="057A570E" w:rsidR="00250C50" w:rsidRPr="00AB3D1D" w:rsidRDefault="00250C50" w:rsidP="004218A1">
      <w:pPr>
        <w:ind w:left="708" w:hanging="708"/>
      </w:pPr>
      <w:r w:rsidRPr="00AB3D1D">
        <w:t xml:space="preserve">Senge, P. (2019). </w:t>
      </w:r>
      <w:r w:rsidRPr="00AB3D1D">
        <w:rPr>
          <w:i/>
          <w:iCs/>
        </w:rPr>
        <w:t>La quinta disciplina: El arte y la práctica de la organización abierta al aprendizaje</w:t>
      </w:r>
      <w:r w:rsidRPr="00AB3D1D">
        <w:t>. Granica.</w:t>
      </w:r>
    </w:p>
    <w:p w14:paraId="458EB187" w14:textId="77777777" w:rsidR="00250C50" w:rsidRPr="00AB3D1D" w:rsidRDefault="00250C50" w:rsidP="00250C50">
      <w:pPr>
        <w:ind w:firstLine="0"/>
      </w:pPr>
    </w:p>
    <w:p w14:paraId="0E3D700C" w14:textId="02D00340" w:rsidR="00250C50" w:rsidRPr="00AB3D1D" w:rsidRDefault="00250C50" w:rsidP="004218A1">
      <w:pPr>
        <w:ind w:left="708" w:hanging="708"/>
        <w:rPr>
          <w:lang w:val="en-US"/>
        </w:rPr>
      </w:pPr>
      <w:r w:rsidRPr="00AB3D1D">
        <w:lastRenderedPageBreak/>
        <w:t xml:space="preserve">Silva, J., &amp; Rodríguez, M. (2023). </w:t>
      </w:r>
      <w:r w:rsidRPr="00904F1F">
        <w:t>Regeneración institucional y sostenibilidad: Nuevas perspectivas en la gestión pública</w:t>
      </w:r>
      <w:r w:rsidRPr="00AB3D1D">
        <w:t xml:space="preserve">. </w:t>
      </w:r>
      <w:r w:rsidRPr="00904F1F">
        <w:rPr>
          <w:i/>
          <w:iCs/>
          <w:lang w:val="en-US"/>
        </w:rPr>
        <w:t>Revista Latinoamericana de Gestión</w:t>
      </w:r>
      <w:r w:rsidRPr="00AB3D1D">
        <w:rPr>
          <w:lang w:val="en-US"/>
        </w:rPr>
        <w:t>, 12(1), 89–105.</w:t>
      </w:r>
    </w:p>
    <w:p w14:paraId="30E46EA8" w14:textId="699E3857" w:rsidR="00250C50" w:rsidRPr="00AB3D1D" w:rsidRDefault="00250C50" w:rsidP="00250C50">
      <w:pPr>
        <w:ind w:firstLine="0"/>
      </w:pPr>
      <w:r w:rsidRPr="00AB3D1D">
        <w:rPr>
          <w:lang w:val="en-US"/>
        </w:rPr>
        <w:t xml:space="preserve">Turner, J. R. (2016). </w:t>
      </w:r>
      <w:r w:rsidRPr="00AB3D1D">
        <w:rPr>
          <w:i/>
          <w:iCs/>
          <w:lang w:val="en-US"/>
        </w:rPr>
        <w:t>Gower handbook of project management</w:t>
      </w:r>
      <w:r w:rsidRPr="00AB3D1D">
        <w:rPr>
          <w:lang w:val="en-US"/>
        </w:rPr>
        <w:t xml:space="preserve"> (5th ed.). </w:t>
      </w:r>
      <w:r w:rsidRPr="00AB3D1D">
        <w:t>Routledge.</w:t>
      </w:r>
    </w:p>
    <w:p w14:paraId="385056D1" w14:textId="52A934FA" w:rsidR="008155C2" w:rsidRPr="00AB3D1D" w:rsidRDefault="00250C50" w:rsidP="004218A1">
      <w:pPr>
        <w:ind w:left="708" w:hanging="708"/>
      </w:pPr>
      <w:r w:rsidRPr="00AB3D1D">
        <w:t xml:space="preserve">Zambrano, C., &amp; Pérez, D. (2020). </w:t>
      </w:r>
      <w:r w:rsidRPr="00AB3D1D">
        <w:rPr>
          <w:i/>
          <w:iCs/>
        </w:rPr>
        <w:t>Diseño de PMO en entidades financieras públicas: Un enfoque estratégico</w:t>
      </w:r>
      <w:r w:rsidRPr="00AB3D1D">
        <w:t>. Revista Colombiana de Administración Pública, 45(3), 112–130.</w:t>
      </w:r>
    </w:p>
    <w:p w14:paraId="18314742" w14:textId="77777777" w:rsidR="003F31DF" w:rsidRPr="00686F22" w:rsidRDefault="003F31DF" w:rsidP="00782171">
      <w:pPr>
        <w:pStyle w:val="Ttulo2"/>
        <w:ind w:firstLine="0"/>
        <w:rPr>
          <w:rFonts w:ascii="Arial" w:hAnsi="Arial" w:cs="Arial"/>
          <w:color w:val="auto"/>
          <w:sz w:val="22"/>
          <w:szCs w:val="22"/>
        </w:rPr>
      </w:pPr>
      <w:bookmarkStart w:id="348" w:name="_Toc221407380"/>
      <w:bookmarkStart w:id="349" w:name="_Toc221368105"/>
      <w:bookmarkStart w:id="350" w:name="_Toc354770533"/>
      <w:bookmarkStart w:id="351" w:name="_Toc221759850"/>
      <w:bookmarkStart w:id="352" w:name="_Toc99026287"/>
      <w:r>
        <w:br w:type="page"/>
      </w:r>
      <w:bookmarkStart w:id="353" w:name="_Toc177027257"/>
      <w:bookmarkStart w:id="354" w:name="_Toc214616059"/>
      <w:bookmarkEnd w:id="348"/>
      <w:bookmarkEnd w:id="349"/>
      <w:bookmarkEnd w:id="350"/>
      <w:bookmarkEnd w:id="351"/>
      <w:r w:rsidRPr="00686F22">
        <w:rPr>
          <w:rFonts w:ascii="Arial" w:hAnsi="Arial" w:cs="Arial"/>
          <w:color w:val="auto"/>
          <w:sz w:val="22"/>
          <w:szCs w:val="22"/>
        </w:rPr>
        <w:lastRenderedPageBreak/>
        <w:t>Anexos</w:t>
      </w:r>
      <w:bookmarkEnd w:id="352"/>
      <w:bookmarkEnd w:id="353"/>
      <w:bookmarkEnd w:id="354"/>
    </w:p>
    <w:p w14:paraId="35877A35" w14:textId="77777777" w:rsidR="003F31DF" w:rsidRDefault="003F31DF" w:rsidP="003F31DF">
      <w:pPr>
        <w:pStyle w:val="Ttulo3"/>
      </w:pPr>
      <w:r>
        <w:br w:type="page"/>
      </w:r>
      <w:bookmarkStart w:id="355" w:name="_Toc354770534"/>
    </w:p>
    <w:p w14:paraId="296804D1" w14:textId="77777777" w:rsidR="003F31DF" w:rsidRPr="00686F22" w:rsidRDefault="003F31DF" w:rsidP="003F31DF">
      <w:pPr>
        <w:pStyle w:val="Ttulo3"/>
        <w:rPr>
          <w:b/>
          <w:bCs/>
          <w:color w:val="auto"/>
          <w:sz w:val="22"/>
          <w:szCs w:val="22"/>
        </w:rPr>
      </w:pPr>
      <w:bookmarkStart w:id="356" w:name="_Toc177027258"/>
      <w:bookmarkStart w:id="357" w:name="_Toc214616060"/>
      <w:bookmarkStart w:id="358" w:name="_Hlk208769882"/>
      <w:r w:rsidRPr="00686F22">
        <w:rPr>
          <w:b/>
          <w:bCs/>
          <w:color w:val="auto"/>
          <w:sz w:val="22"/>
          <w:szCs w:val="22"/>
        </w:rPr>
        <w:lastRenderedPageBreak/>
        <w:t>Anexo 1: ACTA (CHÁRTER) DEL PFG</w:t>
      </w:r>
      <w:bookmarkEnd w:id="356"/>
      <w:bookmarkEnd w:id="357"/>
    </w:p>
    <w:p w14:paraId="168D9D4C" w14:textId="77777777" w:rsidR="003F31DF" w:rsidRDefault="003F31DF" w:rsidP="003F31DF">
      <w:pPr>
        <w:spacing w:line="240" w:lineRule="auto"/>
        <w:ind w:firstLine="0"/>
        <w:jc w:val="center"/>
        <w:rPr>
          <w:rFonts w:cs="Arial"/>
          <w:b/>
          <w:sz w:val="28"/>
          <w:szCs w:val="28"/>
        </w:rPr>
      </w:pPr>
      <w:r>
        <w:rPr>
          <w:rFonts w:cs="Arial"/>
          <w:b/>
          <w:sz w:val="28"/>
          <w:szCs w:val="28"/>
        </w:rPr>
        <w:t xml:space="preserve">ACTA DE LA PROPUESTA DE </w:t>
      </w:r>
    </w:p>
    <w:p w14:paraId="51D81824" w14:textId="77777777" w:rsidR="003F31DF" w:rsidRDefault="003F31DF" w:rsidP="003F31DF">
      <w:pPr>
        <w:spacing w:line="240" w:lineRule="auto"/>
        <w:ind w:firstLine="0"/>
        <w:jc w:val="center"/>
        <w:rPr>
          <w:rFonts w:cs="Arial"/>
          <w:b/>
          <w:sz w:val="28"/>
          <w:szCs w:val="28"/>
        </w:rPr>
      </w:pPr>
      <w:r>
        <w:rPr>
          <w:rFonts w:cs="Arial"/>
          <w:b/>
          <w:sz w:val="28"/>
          <w:szCs w:val="28"/>
        </w:rPr>
        <w:t>PROYECTO FINAL DE GRADUACIÓN (PFG)</w:t>
      </w:r>
    </w:p>
    <w:p w14:paraId="6A230B5F" w14:textId="77777777" w:rsidR="003F31DF" w:rsidRDefault="003F31DF" w:rsidP="003F31DF">
      <w:pPr>
        <w:spacing w:line="240" w:lineRule="auto"/>
        <w:ind w:firstLine="0"/>
        <w:jc w:val="center"/>
        <w:rPr>
          <w:rFonts w:cs="Arial"/>
          <w:b/>
          <w:sz w:val="28"/>
          <w:szCs w:val="28"/>
        </w:rPr>
      </w:pPr>
    </w:p>
    <w:p w14:paraId="5D7823BC" w14:textId="77777777" w:rsidR="003F31DF" w:rsidRPr="00686F22" w:rsidRDefault="003F31DF" w:rsidP="009F6243">
      <w:pPr>
        <w:numPr>
          <w:ilvl w:val="0"/>
          <w:numId w:val="2"/>
        </w:numPr>
        <w:spacing w:line="240" w:lineRule="auto"/>
        <w:contextualSpacing/>
        <w:rPr>
          <w:rFonts w:cs="Arial"/>
          <w:szCs w:val="22"/>
        </w:rPr>
      </w:pPr>
      <w:r w:rsidRPr="00686F22">
        <w:rPr>
          <w:rFonts w:cs="Arial"/>
          <w:szCs w:val="22"/>
        </w:rPr>
        <w:t>Nombre del (de la) estudiante</w:t>
      </w:r>
    </w:p>
    <w:p w14:paraId="64FFD689" w14:textId="77777777" w:rsidR="003F31DF" w:rsidRDefault="003F31DF" w:rsidP="003F31DF">
      <w:pPr>
        <w:spacing w:line="240" w:lineRule="auto"/>
        <w:ind w:left="720" w:firstLine="0"/>
        <w:contextualSpacing/>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3F31DF" w14:paraId="449E1D4A" w14:textId="77777777" w:rsidTr="009A201F">
        <w:tc>
          <w:tcPr>
            <w:tcW w:w="9396" w:type="dxa"/>
          </w:tcPr>
          <w:p w14:paraId="45D62D8C" w14:textId="77777777" w:rsidR="003F31DF" w:rsidRDefault="003F31DF" w:rsidP="009A201F">
            <w:pPr>
              <w:spacing w:line="240" w:lineRule="auto"/>
              <w:ind w:firstLine="0"/>
              <w:contextualSpacing/>
              <w:rPr>
                <w:rFonts w:ascii="Times New Roman" w:eastAsia="Calibri" w:hAnsi="Times New Roman"/>
                <w:sz w:val="24"/>
                <w:szCs w:val="22"/>
              </w:rPr>
            </w:pPr>
            <w:r>
              <w:rPr>
                <w:rFonts w:eastAsia="Calibri" w:cs="Arial"/>
                <w:szCs w:val="22"/>
              </w:rPr>
              <w:t>J</w:t>
            </w:r>
            <w:r w:rsidRPr="00B86739">
              <w:rPr>
                <w:rFonts w:eastAsia="Calibri" w:cs="Arial"/>
                <w:szCs w:val="22"/>
              </w:rPr>
              <w:t>OSÉ MANUEL GÓMEZ VALENZUELA</w:t>
            </w:r>
          </w:p>
        </w:tc>
      </w:tr>
    </w:tbl>
    <w:p w14:paraId="00D67A07" w14:textId="77777777" w:rsidR="003F31DF" w:rsidRDefault="003F31DF" w:rsidP="003F31DF">
      <w:pPr>
        <w:spacing w:line="240" w:lineRule="auto"/>
        <w:ind w:left="720" w:firstLine="0"/>
        <w:contextualSpacing/>
        <w:rPr>
          <w:rFonts w:ascii="Times New Roman" w:hAnsi="Times New Roman"/>
          <w:sz w:val="24"/>
        </w:rPr>
      </w:pPr>
    </w:p>
    <w:p w14:paraId="3F13FF5D" w14:textId="77777777" w:rsidR="003F31DF" w:rsidRPr="00686F22" w:rsidRDefault="003F31DF" w:rsidP="009F6243">
      <w:pPr>
        <w:numPr>
          <w:ilvl w:val="0"/>
          <w:numId w:val="2"/>
        </w:numPr>
        <w:spacing w:line="240" w:lineRule="auto"/>
        <w:contextualSpacing/>
        <w:rPr>
          <w:rFonts w:cs="Arial"/>
          <w:szCs w:val="22"/>
        </w:rPr>
      </w:pPr>
      <w:r w:rsidRPr="00686F22">
        <w:rPr>
          <w:rFonts w:cs="Arial"/>
          <w:szCs w:val="22"/>
        </w:rPr>
        <w:t xml:space="preserve">Nombre del PFG </w:t>
      </w:r>
    </w:p>
    <w:p w14:paraId="7D385BB0" w14:textId="77777777" w:rsidR="003F31DF" w:rsidRDefault="003F31DF" w:rsidP="003F31DF">
      <w:pPr>
        <w:spacing w:line="240" w:lineRule="auto"/>
        <w:ind w:firstLine="0"/>
        <w:rPr>
          <w:rFonts w:ascii="Times New Roman" w:hAnsi="Times New Roman"/>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3F31DF" w14:paraId="22424780" w14:textId="77777777" w:rsidTr="009A201F">
        <w:tc>
          <w:tcPr>
            <w:tcW w:w="8692" w:type="dxa"/>
          </w:tcPr>
          <w:p w14:paraId="7622707C" w14:textId="77777777" w:rsidR="003F31DF" w:rsidRDefault="003F31DF" w:rsidP="009A201F">
            <w:pPr>
              <w:spacing w:line="240" w:lineRule="auto"/>
              <w:ind w:firstLine="0"/>
              <w:rPr>
                <w:rFonts w:ascii="Times New Roman" w:eastAsia="Calibri" w:hAnsi="Times New Roman"/>
                <w:sz w:val="24"/>
                <w:szCs w:val="22"/>
              </w:rPr>
            </w:pPr>
            <w:r w:rsidRPr="00B86739">
              <w:rPr>
                <w:rFonts w:eastAsia="Calibri" w:cs="Arial"/>
                <w:szCs w:val="22"/>
              </w:rPr>
              <w:t>Diseño e implementación de una PMO en una Entidad Financiera</w:t>
            </w:r>
            <w:r>
              <w:rPr>
                <w:rFonts w:ascii="Times New Roman" w:eastAsia="Calibri" w:hAnsi="Times New Roman"/>
                <w:sz w:val="24"/>
                <w:szCs w:val="22"/>
              </w:rPr>
              <w:t xml:space="preserve"> </w:t>
            </w:r>
          </w:p>
        </w:tc>
      </w:tr>
    </w:tbl>
    <w:p w14:paraId="63BDB61D" w14:textId="77777777" w:rsidR="003F31DF" w:rsidRDefault="003F31DF" w:rsidP="003F31DF">
      <w:pPr>
        <w:spacing w:line="240" w:lineRule="auto"/>
        <w:ind w:firstLine="0"/>
        <w:rPr>
          <w:rFonts w:ascii="Times New Roman" w:hAnsi="Times New Roman"/>
          <w:sz w:val="24"/>
        </w:rPr>
      </w:pPr>
    </w:p>
    <w:p w14:paraId="000074B8" w14:textId="77777777" w:rsidR="003F31DF" w:rsidRPr="00686F22" w:rsidRDefault="003F31DF" w:rsidP="009F6243">
      <w:pPr>
        <w:numPr>
          <w:ilvl w:val="0"/>
          <w:numId w:val="2"/>
        </w:numPr>
        <w:spacing w:line="240" w:lineRule="auto"/>
        <w:contextualSpacing/>
        <w:rPr>
          <w:rFonts w:cs="Arial"/>
          <w:szCs w:val="22"/>
        </w:rPr>
      </w:pPr>
      <w:r w:rsidRPr="00686F22">
        <w:rPr>
          <w:rFonts w:cs="Arial"/>
          <w:szCs w:val="22"/>
        </w:rPr>
        <w:t>Área temática del sector o actividad</w:t>
      </w:r>
    </w:p>
    <w:p w14:paraId="2C8A65D3" w14:textId="77777777" w:rsidR="003F31DF" w:rsidRDefault="003F31DF" w:rsidP="003F31DF">
      <w:pPr>
        <w:spacing w:line="240" w:lineRule="auto"/>
        <w:ind w:left="720" w:firstLine="0"/>
        <w:contextualSpacing/>
        <w:rPr>
          <w:rFonts w:ascii="Times New Roman" w:hAnsi="Times New Roman"/>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3F31DF" w14:paraId="13ADCD9B" w14:textId="77777777" w:rsidTr="009A201F">
        <w:tc>
          <w:tcPr>
            <w:tcW w:w="8692" w:type="dxa"/>
          </w:tcPr>
          <w:p w14:paraId="54712539" w14:textId="77777777" w:rsidR="003F31DF" w:rsidRPr="00E24696" w:rsidRDefault="003F31DF" w:rsidP="009A201F">
            <w:pPr>
              <w:spacing w:line="240" w:lineRule="auto"/>
              <w:ind w:firstLine="0"/>
              <w:rPr>
                <w:rFonts w:eastAsia="Calibri" w:cs="Arial"/>
                <w:szCs w:val="22"/>
              </w:rPr>
            </w:pPr>
            <w:r w:rsidRPr="00E24696">
              <w:rPr>
                <w:rFonts w:eastAsia="Calibri" w:cs="Arial"/>
                <w:szCs w:val="22"/>
              </w:rPr>
              <w:t>BANCA</w:t>
            </w:r>
          </w:p>
        </w:tc>
      </w:tr>
    </w:tbl>
    <w:p w14:paraId="0DB57B3E" w14:textId="77777777" w:rsidR="003F31DF" w:rsidRDefault="003F31DF" w:rsidP="003F31DF">
      <w:pPr>
        <w:spacing w:line="240" w:lineRule="auto"/>
        <w:ind w:firstLine="0"/>
        <w:rPr>
          <w:rFonts w:ascii="Times New Roman" w:hAnsi="Times New Roman"/>
          <w:sz w:val="24"/>
        </w:rPr>
      </w:pPr>
    </w:p>
    <w:p w14:paraId="0645BB64" w14:textId="77777777" w:rsidR="003F31DF" w:rsidRPr="00686F22" w:rsidRDefault="003F31DF" w:rsidP="009F6243">
      <w:pPr>
        <w:numPr>
          <w:ilvl w:val="0"/>
          <w:numId w:val="2"/>
        </w:numPr>
        <w:spacing w:line="240" w:lineRule="auto"/>
        <w:contextualSpacing/>
        <w:rPr>
          <w:rFonts w:cs="Arial"/>
          <w:szCs w:val="22"/>
        </w:rPr>
      </w:pPr>
      <w:r w:rsidRPr="00686F22">
        <w:rPr>
          <w:rFonts w:cs="Arial"/>
          <w:szCs w:val="22"/>
        </w:rPr>
        <w:t>Firma de la persona estudiante</w:t>
      </w:r>
    </w:p>
    <w:p w14:paraId="3C3291D8" w14:textId="77777777" w:rsidR="003F31DF" w:rsidRDefault="003F31DF" w:rsidP="003F31DF">
      <w:pPr>
        <w:spacing w:line="240" w:lineRule="auto"/>
        <w:ind w:firstLine="0"/>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3F31DF" w14:paraId="74EDC387" w14:textId="77777777" w:rsidTr="009A201F">
        <w:tc>
          <w:tcPr>
            <w:tcW w:w="9396" w:type="dxa"/>
          </w:tcPr>
          <w:p w14:paraId="7B11CCE1" w14:textId="77777777" w:rsidR="003F31DF" w:rsidRDefault="003F31DF" w:rsidP="009A201F">
            <w:pPr>
              <w:spacing w:line="240" w:lineRule="auto"/>
              <w:ind w:firstLine="0"/>
              <w:contextualSpacing/>
              <w:rPr>
                <w:rFonts w:ascii="Times New Roman" w:eastAsia="Calibri" w:hAnsi="Times New Roman"/>
                <w:sz w:val="24"/>
                <w:szCs w:val="22"/>
              </w:rPr>
            </w:pPr>
            <w:r w:rsidRPr="00B86739">
              <w:rPr>
                <w:rFonts w:ascii="Times New Roman" w:hAnsi="Times New Roman"/>
                <w:noProof/>
                <w:sz w:val="24"/>
                <w:lang w:eastAsia="es-CO"/>
              </w:rPr>
              <w:drawing>
                <wp:inline distT="0" distB="0" distL="0" distR="0" wp14:anchorId="5FE5B351" wp14:editId="2401AC3C">
                  <wp:extent cx="1216660" cy="342900"/>
                  <wp:effectExtent l="0" t="0" r="2540" b="0"/>
                  <wp:docPr id="2" name="Imagen 1" descr="Dibujo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Dibujo en blanco y negro&#10;&#10;El contenido generado por IA puede ser incorrecto."/>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90447" cy="363696"/>
                          </a:xfrm>
                          <a:prstGeom prst="rect">
                            <a:avLst/>
                          </a:prstGeom>
                          <a:noFill/>
                          <a:ln>
                            <a:noFill/>
                          </a:ln>
                        </pic:spPr>
                      </pic:pic>
                    </a:graphicData>
                  </a:graphic>
                </wp:inline>
              </w:drawing>
            </w:r>
          </w:p>
        </w:tc>
      </w:tr>
    </w:tbl>
    <w:p w14:paraId="6073128B" w14:textId="77777777" w:rsidR="003F31DF" w:rsidRDefault="003F31DF" w:rsidP="003F31DF">
      <w:pPr>
        <w:spacing w:line="240" w:lineRule="auto"/>
        <w:ind w:left="720" w:firstLine="0"/>
        <w:contextualSpacing/>
        <w:rPr>
          <w:rFonts w:ascii="Times New Roman" w:hAnsi="Times New Roman"/>
          <w:sz w:val="24"/>
        </w:rPr>
      </w:pPr>
    </w:p>
    <w:p w14:paraId="399B4C1E" w14:textId="77777777" w:rsidR="003F31DF" w:rsidRPr="00686F22" w:rsidRDefault="003F31DF" w:rsidP="009F6243">
      <w:pPr>
        <w:numPr>
          <w:ilvl w:val="0"/>
          <w:numId w:val="2"/>
        </w:numPr>
        <w:spacing w:line="240" w:lineRule="auto"/>
        <w:contextualSpacing/>
        <w:rPr>
          <w:rFonts w:cs="Arial"/>
          <w:szCs w:val="22"/>
        </w:rPr>
      </w:pPr>
      <w:r w:rsidRPr="00686F22">
        <w:rPr>
          <w:rFonts w:cs="Arial"/>
          <w:szCs w:val="22"/>
        </w:rPr>
        <w:t xml:space="preserve">Nombre de la persona docente SG </w:t>
      </w:r>
    </w:p>
    <w:p w14:paraId="15C3EAC6" w14:textId="77777777" w:rsidR="003F31DF" w:rsidRDefault="003F31DF" w:rsidP="003F31DF">
      <w:pPr>
        <w:spacing w:line="240" w:lineRule="auto"/>
        <w:ind w:left="720" w:firstLine="0"/>
        <w:contextualSpacing/>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3F31DF" w14:paraId="17CD3AD0" w14:textId="77777777" w:rsidTr="009A201F">
        <w:tc>
          <w:tcPr>
            <w:tcW w:w="9396" w:type="dxa"/>
          </w:tcPr>
          <w:p w14:paraId="18127989" w14:textId="77777777" w:rsidR="003F31DF" w:rsidRDefault="003F31DF" w:rsidP="009A201F">
            <w:pPr>
              <w:spacing w:line="240" w:lineRule="auto"/>
              <w:ind w:firstLine="0"/>
              <w:contextualSpacing/>
              <w:rPr>
                <w:rFonts w:ascii="Times New Roman" w:eastAsia="Calibri" w:hAnsi="Times New Roman"/>
                <w:sz w:val="24"/>
                <w:szCs w:val="22"/>
              </w:rPr>
            </w:pPr>
            <w:r w:rsidRPr="00B86739">
              <w:rPr>
                <w:rFonts w:eastAsia="Calibri" w:cs="Arial"/>
                <w:szCs w:val="22"/>
              </w:rPr>
              <w:t>Profesor Álvaro Matta</w:t>
            </w:r>
          </w:p>
        </w:tc>
      </w:tr>
    </w:tbl>
    <w:p w14:paraId="37560053" w14:textId="77777777" w:rsidR="003F31DF" w:rsidRDefault="003F31DF" w:rsidP="003F31DF">
      <w:pPr>
        <w:spacing w:line="240" w:lineRule="auto"/>
        <w:ind w:left="720" w:firstLine="0"/>
        <w:contextualSpacing/>
        <w:rPr>
          <w:rFonts w:ascii="Times New Roman" w:hAnsi="Times New Roman"/>
          <w:sz w:val="24"/>
        </w:rPr>
      </w:pPr>
    </w:p>
    <w:p w14:paraId="795743EB" w14:textId="77777777" w:rsidR="003F31DF" w:rsidRPr="00686F22" w:rsidRDefault="003F31DF" w:rsidP="009F6243">
      <w:pPr>
        <w:numPr>
          <w:ilvl w:val="0"/>
          <w:numId w:val="2"/>
        </w:numPr>
        <w:spacing w:line="240" w:lineRule="auto"/>
        <w:contextualSpacing/>
        <w:rPr>
          <w:rFonts w:cs="Arial"/>
          <w:szCs w:val="22"/>
        </w:rPr>
      </w:pPr>
      <w:r w:rsidRPr="00686F22">
        <w:rPr>
          <w:rFonts w:cs="Arial"/>
          <w:szCs w:val="22"/>
        </w:rPr>
        <w:t>Firma de la persona docente</w:t>
      </w:r>
    </w:p>
    <w:p w14:paraId="23D5916C" w14:textId="77777777" w:rsidR="003F31DF" w:rsidRDefault="003F31DF" w:rsidP="003F31DF">
      <w:pPr>
        <w:spacing w:line="240" w:lineRule="auto"/>
        <w:ind w:firstLine="0"/>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3F31DF" w14:paraId="3FE79D02" w14:textId="77777777" w:rsidTr="009A201F">
        <w:tc>
          <w:tcPr>
            <w:tcW w:w="9396" w:type="dxa"/>
          </w:tcPr>
          <w:p w14:paraId="5338AA3C" w14:textId="36F1CB6E" w:rsidR="003F31DF" w:rsidRDefault="0030053F" w:rsidP="009A201F">
            <w:pPr>
              <w:spacing w:line="240" w:lineRule="auto"/>
              <w:ind w:firstLine="0"/>
              <w:contextualSpacing/>
              <w:rPr>
                <w:rFonts w:ascii="Times New Roman" w:eastAsia="Calibri" w:hAnsi="Times New Roman"/>
                <w:sz w:val="24"/>
                <w:szCs w:val="22"/>
              </w:rPr>
            </w:pPr>
            <w:r>
              <w:rPr>
                <w:rFonts w:ascii="Times New Roman" w:eastAsia="Calibri" w:hAnsi="Times New Roman"/>
                <w:noProof/>
                <w:sz w:val="24"/>
                <w:szCs w:val="22"/>
                <w14:ligatures w14:val="standardContextual"/>
              </w:rPr>
              <w:drawing>
                <wp:inline distT="0" distB="0" distL="0" distR="0" wp14:anchorId="7515FC25" wp14:editId="295B08EB">
                  <wp:extent cx="1619250" cy="759023"/>
                  <wp:effectExtent l="0" t="0" r="0" b="3175"/>
                  <wp:docPr id="338549310"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49310" name="Imagen 1" descr="Diagrama&#10;&#10;El contenido generado por IA puede ser incorrecto."/>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624100" cy="761297"/>
                          </a:xfrm>
                          <a:prstGeom prst="rect">
                            <a:avLst/>
                          </a:prstGeom>
                        </pic:spPr>
                      </pic:pic>
                    </a:graphicData>
                  </a:graphic>
                </wp:inline>
              </w:drawing>
            </w:r>
          </w:p>
        </w:tc>
      </w:tr>
    </w:tbl>
    <w:p w14:paraId="337F2E11" w14:textId="77777777" w:rsidR="003F31DF" w:rsidRDefault="003F31DF" w:rsidP="003F31DF">
      <w:pPr>
        <w:spacing w:line="240" w:lineRule="auto"/>
        <w:ind w:left="720" w:firstLine="0"/>
        <w:contextualSpacing/>
        <w:rPr>
          <w:rFonts w:ascii="Times New Roman" w:hAnsi="Times New Roman"/>
          <w:sz w:val="24"/>
        </w:rPr>
      </w:pPr>
    </w:p>
    <w:p w14:paraId="311721EF" w14:textId="77777777" w:rsidR="003F31DF" w:rsidRPr="00686F22" w:rsidRDefault="003F31DF" w:rsidP="009F6243">
      <w:pPr>
        <w:numPr>
          <w:ilvl w:val="0"/>
          <w:numId w:val="2"/>
        </w:numPr>
        <w:spacing w:line="240" w:lineRule="auto"/>
        <w:contextualSpacing/>
        <w:rPr>
          <w:rFonts w:cs="Arial"/>
          <w:szCs w:val="22"/>
        </w:rPr>
      </w:pPr>
      <w:r w:rsidRPr="00686F22">
        <w:rPr>
          <w:rFonts w:cs="Arial"/>
          <w:szCs w:val="22"/>
        </w:rPr>
        <w:t xml:space="preserve">Fecha de la aprobación del Acta: </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tblGrid>
      <w:tr w:rsidR="003F31DF" w14:paraId="735F2D60" w14:textId="77777777" w:rsidTr="009A201F">
        <w:tc>
          <w:tcPr>
            <w:tcW w:w="5290" w:type="dxa"/>
          </w:tcPr>
          <w:p w14:paraId="5F7DACE8" w14:textId="269AA409" w:rsidR="003F31DF" w:rsidRDefault="0030053F" w:rsidP="009A201F">
            <w:pPr>
              <w:spacing w:line="240" w:lineRule="auto"/>
              <w:ind w:firstLine="0"/>
              <w:contextualSpacing/>
              <w:rPr>
                <w:rFonts w:ascii="Times New Roman" w:eastAsia="Calibri" w:hAnsi="Times New Roman"/>
                <w:sz w:val="24"/>
                <w:szCs w:val="22"/>
              </w:rPr>
            </w:pPr>
            <w:r>
              <w:rPr>
                <w:rFonts w:ascii="Times New Roman" w:eastAsia="Calibri" w:hAnsi="Times New Roman"/>
                <w:sz w:val="24"/>
                <w:szCs w:val="22"/>
              </w:rPr>
              <w:t>13 de agosto de 2025</w:t>
            </w:r>
          </w:p>
        </w:tc>
      </w:tr>
    </w:tbl>
    <w:p w14:paraId="255CA7B3" w14:textId="77777777" w:rsidR="003F31DF" w:rsidRDefault="003F31DF" w:rsidP="003F31DF">
      <w:pPr>
        <w:spacing w:line="240" w:lineRule="auto"/>
        <w:ind w:firstLine="0"/>
        <w:rPr>
          <w:rFonts w:ascii="Times New Roman" w:hAnsi="Times New Roman"/>
          <w:sz w:val="24"/>
        </w:rPr>
      </w:pPr>
    </w:p>
    <w:p w14:paraId="6E9A4030" w14:textId="77777777" w:rsidR="003F31DF" w:rsidRPr="00686F22" w:rsidRDefault="003F31DF" w:rsidP="009F6243">
      <w:pPr>
        <w:numPr>
          <w:ilvl w:val="0"/>
          <w:numId w:val="2"/>
        </w:numPr>
        <w:spacing w:line="240" w:lineRule="auto"/>
        <w:contextualSpacing/>
        <w:rPr>
          <w:rFonts w:cs="Arial"/>
          <w:szCs w:val="22"/>
        </w:rPr>
      </w:pPr>
      <w:r w:rsidRPr="00686F22">
        <w:rPr>
          <w:rFonts w:cs="Arial"/>
          <w:szCs w:val="22"/>
        </w:rPr>
        <w:t>Fecha de inicio y fin del proyecto</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2623"/>
      </w:tblGrid>
      <w:tr w:rsidR="003F31DF" w14:paraId="55A3229A" w14:textId="77777777" w:rsidTr="009A201F">
        <w:tc>
          <w:tcPr>
            <w:tcW w:w="2645" w:type="dxa"/>
          </w:tcPr>
          <w:p w14:paraId="2E9D5A30" w14:textId="77777777" w:rsidR="003F31DF" w:rsidRPr="002F0300" w:rsidRDefault="003F31DF" w:rsidP="009A201F">
            <w:pPr>
              <w:spacing w:line="240" w:lineRule="auto"/>
              <w:ind w:firstLine="0"/>
              <w:rPr>
                <w:rFonts w:ascii="Times New Roman" w:eastAsia="Calibri" w:hAnsi="Times New Roman"/>
                <w:sz w:val="24"/>
                <w:szCs w:val="22"/>
                <w:highlight w:val="yellow"/>
              </w:rPr>
            </w:pPr>
          </w:p>
        </w:tc>
        <w:tc>
          <w:tcPr>
            <w:tcW w:w="2645" w:type="dxa"/>
          </w:tcPr>
          <w:p w14:paraId="6599BAE0" w14:textId="77777777" w:rsidR="003F31DF" w:rsidRPr="002F0300" w:rsidRDefault="003F31DF" w:rsidP="009A201F">
            <w:pPr>
              <w:spacing w:line="240" w:lineRule="auto"/>
              <w:ind w:firstLine="0"/>
              <w:rPr>
                <w:rFonts w:ascii="Times New Roman" w:eastAsia="Calibri" w:hAnsi="Times New Roman"/>
                <w:sz w:val="24"/>
                <w:szCs w:val="22"/>
                <w:highlight w:val="yellow"/>
              </w:rPr>
            </w:pPr>
          </w:p>
        </w:tc>
      </w:tr>
    </w:tbl>
    <w:p w14:paraId="6E73581E" w14:textId="77777777" w:rsidR="003F31DF" w:rsidRDefault="003F31DF" w:rsidP="003F31DF">
      <w:pPr>
        <w:spacing w:line="240" w:lineRule="auto"/>
        <w:ind w:firstLine="0"/>
        <w:rPr>
          <w:rFonts w:ascii="Times New Roman" w:hAnsi="Times New Roman"/>
          <w:sz w:val="24"/>
        </w:rPr>
      </w:pPr>
    </w:p>
    <w:p w14:paraId="5A085F7F" w14:textId="77777777" w:rsidR="003F31DF" w:rsidRDefault="003F31DF" w:rsidP="003F31DF">
      <w:pPr>
        <w:spacing w:line="240" w:lineRule="auto"/>
        <w:ind w:firstLine="0"/>
        <w:rPr>
          <w:rFonts w:ascii="Times New Roman" w:hAnsi="Times New Roman"/>
          <w:sz w:val="24"/>
        </w:rPr>
      </w:pPr>
    </w:p>
    <w:p w14:paraId="0E447ADC" w14:textId="77777777" w:rsidR="003F31DF" w:rsidRDefault="003F31DF" w:rsidP="003F31DF">
      <w:pPr>
        <w:spacing w:line="240" w:lineRule="auto"/>
        <w:ind w:firstLine="0"/>
        <w:rPr>
          <w:rFonts w:ascii="Times New Roman" w:hAnsi="Times New Roman"/>
          <w:sz w:val="24"/>
        </w:rPr>
      </w:pPr>
    </w:p>
    <w:p w14:paraId="7429F6BA" w14:textId="77777777" w:rsidR="003F31DF" w:rsidRDefault="003F31DF" w:rsidP="003F31DF">
      <w:pPr>
        <w:spacing w:line="240" w:lineRule="auto"/>
        <w:ind w:firstLine="0"/>
        <w:rPr>
          <w:rFonts w:ascii="Times New Roman" w:hAnsi="Times New Roman"/>
          <w:sz w:val="24"/>
        </w:rPr>
      </w:pPr>
    </w:p>
    <w:p w14:paraId="08EB2F3D" w14:textId="77777777" w:rsidR="003F31DF" w:rsidRDefault="003F31DF" w:rsidP="003F31DF">
      <w:pPr>
        <w:spacing w:line="240" w:lineRule="auto"/>
        <w:ind w:firstLine="0"/>
        <w:rPr>
          <w:rFonts w:ascii="Times New Roman" w:hAnsi="Times New Roman"/>
          <w:sz w:val="24"/>
        </w:rPr>
      </w:pPr>
    </w:p>
    <w:p w14:paraId="417FFFC4" w14:textId="77777777" w:rsidR="003F31DF" w:rsidRDefault="003F31DF" w:rsidP="003F31DF">
      <w:pPr>
        <w:spacing w:line="240" w:lineRule="auto"/>
        <w:ind w:firstLine="0"/>
        <w:rPr>
          <w:rFonts w:ascii="Times New Roman" w:hAnsi="Times New Roman"/>
          <w:sz w:val="24"/>
        </w:rPr>
      </w:pPr>
    </w:p>
    <w:p w14:paraId="44A4E4AC" w14:textId="77777777" w:rsidR="00D651E0" w:rsidRDefault="00D651E0" w:rsidP="003F31DF">
      <w:pPr>
        <w:spacing w:line="240" w:lineRule="auto"/>
        <w:ind w:firstLine="0"/>
        <w:rPr>
          <w:rFonts w:ascii="Times New Roman" w:hAnsi="Times New Roman"/>
          <w:sz w:val="24"/>
        </w:rPr>
      </w:pPr>
    </w:p>
    <w:p w14:paraId="6683DC6A" w14:textId="77777777" w:rsidR="003F31DF" w:rsidRDefault="003F31DF" w:rsidP="003F31DF">
      <w:pPr>
        <w:spacing w:line="240" w:lineRule="auto"/>
        <w:ind w:firstLine="0"/>
        <w:rPr>
          <w:rFonts w:ascii="Times New Roman" w:hAnsi="Times New Roman"/>
          <w:sz w:val="24"/>
        </w:rPr>
      </w:pPr>
    </w:p>
    <w:p w14:paraId="6BABC305" w14:textId="77777777" w:rsidR="003F31DF" w:rsidRDefault="003F31DF" w:rsidP="003F31DF">
      <w:pPr>
        <w:spacing w:line="240" w:lineRule="auto"/>
        <w:ind w:firstLine="0"/>
        <w:rPr>
          <w:rFonts w:ascii="Times New Roman" w:hAnsi="Times New Roman"/>
          <w:sz w:val="24"/>
        </w:rPr>
      </w:pPr>
    </w:p>
    <w:p w14:paraId="376581F7" w14:textId="77777777" w:rsidR="003F31DF" w:rsidRDefault="003F31DF" w:rsidP="003F31DF">
      <w:pPr>
        <w:spacing w:line="240" w:lineRule="auto"/>
        <w:ind w:firstLine="0"/>
        <w:rPr>
          <w:rFonts w:ascii="Times New Roman" w:hAnsi="Times New Roman"/>
          <w:sz w:val="24"/>
        </w:rPr>
      </w:pPr>
    </w:p>
    <w:p w14:paraId="4C37B0FA" w14:textId="77777777" w:rsidR="003F31DF" w:rsidRPr="00686F22" w:rsidRDefault="003F31DF" w:rsidP="009F6243">
      <w:pPr>
        <w:numPr>
          <w:ilvl w:val="0"/>
          <w:numId w:val="2"/>
        </w:numPr>
        <w:spacing w:line="240" w:lineRule="auto"/>
        <w:contextualSpacing/>
        <w:rPr>
          <w:rFonts w:cs="Arial"/>
          <w:szCs w:val="22"/>
        </w:rPr>
      </w:pPr>
      <w:r w:rsidRPr="00686F22">
        <w:rPr>
          <w:rFonts w:cs="Arial"/>
          <w:szCs w:val="22"/>
        </w:rPr>
        <w:t>Pregunta de investigación</w:t>
      </w:r>
    </w:p>
    <w:p w14:paraId="0F8D5545" w14:textId="77777777" w:rsidR="003F31DF" w:rsidRDefault="003F31DF" w:rsidP="003F31DF">
      <w:pPr>
        <w:spacing w:line="240" w:lineRule="auto"/>
        <w:ind w:left="720" w:firstLine="0"/>
        <w:contextualSpacing/>
        <w:rPr>
          <w:rFonts w:ascii="Times New Roman" w:hAnsi="Times New Roman"/>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3F31DF" w14:paraId="5533D67F" w14:textId="77777777" w:rsidTr="009A201F">
        <w:tc>
          <w:tcPr>
            <w:tcW w:w="8692" w:type="dxa"/>
          </w:tcPr>
          <w:p w14:paraId="3C0CE181" w14:textId="77777777" w:rsidR="003F31DF" w:rsidRPr="00E24696" w:rsidRDefault="003F31DF" w:rsidP="009A201F">
            <w:pPr>
              <w:tabs>
                <w:tab w:val="left" w:pos="720"/>
              </w:tabs>
              <w:spacing w:line="240" w:lineRule="auto"/>
              <w:ind w:firstLine="0"/>
              <w:jc w:val="both"/>
              <w:rPr>
                <w:rFonts w:ascii="Times New Roman" w:eastAsia="Calibri" w:hAnsi="Times New Roman"/>
                <w:szCs w:val="22"/>
                <w:highlight w:val="yellow"/>
              </w:rPr>
            </w:pPr>
            <w:r w:rsidRPr="00B86739">
              <w:rPr>
                <w:rFonts w:eastAsia="Calibri" w:cs="Arial"/>
                <w:szCs w:val="22"/>
              </w:rPr>
              <w:t>¿Cómo diseñar e implementar una Oficina de Gestión de Proyectos (PMO) en una entidad financiera, considerando su nivel de madurez organizacional y la aplicación de buenas prácticas en dirección de proyectos para fortalecer la planificación, ejecución y monitoreo estratégico de los proyectos aprobados por la Gerencia General?</w:t>
            </w:r>
          </w:p>
        </w:tc>
      </w:tr>
    </w:tbl>
    <w:p w14:paraId="40B8AEA9" w14:textId="77777777" w:rsidR="003F31DF" w:rsidRDefault="003F31DF" w:rsidP="003F31DF">
      <w:pPr>
        <w:spacing w:line="240" w:lineRule="auto"/>
        <w:ind w:left="360" w:firstLine="0"/>
        <w:contextualSpacing/>
        <w:rPr>
          <w:rFonts w:cs="Arial"/>
          <w:sz w:val="24"/>
        </w:rPr>
      </w:pPr>
    </w:p>
    <w:p w14:paraId="08117226" w14:textId="77777777" w:rsidR="003F31DF" w:rsidRPr="00686F22" w:rsidRDefault="003F31DF" w:rsidP="009F6243">
      <w:pPr>
        <w:numPr>
          <w:ilvl w:val="0"/>
          <w:numId w:val="2"/>
        </w:numPr>
        <w:spacing w:line="240" w:lineRule="auto"/>
        <w:contextualSpacing/>
        <w:rPr>
          <w:rFonts w:cs="Arial"/>
          <w:szCs w:val="22"/>
        </w:rPr>
      </w:pPr>
      <w:r w:rsidRPr="00686F22">
        <w:rPr>
          <w:rFonts w:cs="Arial"/>
          <w:szCs w:val="22"/>
        </w:rPr>
        <w:t>Hipótesis de investigación</w:t>
      </w:r>
    </w:p>
    <w:p w14:paraId="2054CCBC" w14:textId="77777777" w:rsidR="003F31DF" w:rsidRDefault="003F31DF" w:rsidP="003F31DF">
      <w:pPr>
        <w:spacing w:line="240" w:lineRule="auto"/>
        <w:ind w:firstLine="0"/>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3F31DF" w14:paraId="3ED1641F" w14:textId="77777777" w:rsidTr="009A201F">
        <w:tc>
          <w:tcPr>
            <w:tcW w:w="9396" w:type="dxa"/>
          </w:tcPr>
          <w:p w14:paraId="703F1339" w14:textId="77777777" w:rsidR="003F31DF" w:rsidRDefault="003F31DF" w:rsidP="009A201F">
            <w:pPr>
              <w:spacing w:line="240" w:lineRule="auto"/>
              <w:ind w:firstLine="0"/>
              <w:contextualSpacing/>
              <w:rPr>
                <w:rFonts w:ascii="Times New Roman" w:eastAsia="Calibri" w:hAnsi="Times New Roman"/>
                <w:sz w:val="24"/>
                <w:szCs w:val="22"/>
              </w:rPr>
            </w:pPr>
            <w:r w:rsidRPr="00E24696">
              <w:rPr>
                <w:rFonts w:eastAsia="Calibri" w:cs="Arial"/>
                <w:szCs w:val="22"/>
              </w:rPr>
              <w:t>La definición metodológica de una Oficina de Gestión de Proyectos (PMO) basada en el nivel de madurez organizacional de una entidad financiera y en buenas prácticas de dirección de proyectos permitirá estructurar una propuesta sólida que optimice los procesos de planificación, ejecución y monitoreo estratégico de los proyectos aprobados por la Gerencia General.</w:t>
            </w:r>
          </w:p>
        </w:tc>
      </w:tr>
    </w:tbl>
    <w:p w14:paraId="01FAE131" w14:textId="77777777" w:rsidR="003F31DF" w:rsidRDefault="003F31DF" w:rsidP="003F31DF">
      <w:pPr>
        <w:spacing w:line="240" w:lineRule="auto"/>
        <w:ind w:firstLine="0"/>
        <w:rPr>
          <w:rFonts w:ascii="Times New Roman" w:hAnsi="Times New Roman"/>
          <w:sz w:val="24"/>
        </w:rPr>
      </w:pPr>
    </w:p>
    <w:p w14:paraId="109DC5CF" w14:textId="77777777" w:rsidR="003F31DF" w:rsidRPr="00686F22" w:rsidRDefault="003F31DF" w:rsidP="009F6243">
      <w:pPr>
        <w:numPr>
          <w:ilvl w:val="0"/>
          <w:numId w:val="2"/>
        </w:numPr>
        <w:spacing w:line="240" w:lineRule="auto"/>
        <w:contextualSpacing/>
        <w:rPr>
          <w:rFonts w:cs="Arial"/>
          <w:szCs w:val="22"/>
        </w:rPr>
      </w:pPr>
      <w:r w:rsidRPr="00686F22">
        <w:rPr>
          <w:rFonts w:cs="Arial"/>
          <w:szCs w:val="22"/>
        </w:rPr>
        <w:t>Objetivo general</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3F31DF" w14:paraId="7778A83A" w14:textId="77777777" w:rsidTr="009A201F">
        <w:tc>
          <w:tcPr>
            <w:tcW w:w="8692" w:type="dxa"/>
          </w:tcPr>
          <w:p w14:paraId="0FBA41BD" w14:textId="77777777" w:rsidR="003F31DF" w:rsidRPr="00E24696" w:rsidRDefault="003F31DF" w:rsidP="009A201F">
            <w:pPr>
              <w:spacing w:line="240" w:lineRule="auto"/>
              <w:ind w:left="360" w:firstLine="0"/>
              <w:jc w:val="both"/>
              <w:rPr>
                <w:rFonts w:cs="Arial"/>
                <w:szCs w:val="22"/>
              </w:rPr>
            </w:pPr>
            <w:r w:rsidRPr="00E24696">
              <w:rPr>
                <w:rFonts w:cs="Arial"/>
                <w:szCs w:val="22"/>
              </w:rPr>
              <w:t>Diseñar una PMO y su propuesta de implementación en una Entidad Financiera, mediante la aplicación de buenas prácticas de dirección de proyectos, para así poder planear, ejecutar y monitorear la materialización de los proyectos aprobados por la Gerencia General.</w:t>
            </w:r>
          </w:p>
        </w:tc>
      </w:tr>
    </w:tbl>
    <w:p w14:paraId="6ADABE97" w14:textId="77777777" w:rsidR="003F31DF" w:rsidRDefault="003F31DF" w:rsidP="003F31DF">
      <w:pPr>
        <w:spacing w:line="240" w:lineRule="auto"/>
        <w:ind w:firstLine="0"/>
        <w:rPr>
          <w:rFonts w:ascii="Times New Roman" w:hAnsi="Times New Roman"/>
          <w:sz w:val="24"/>
        </w:rPr>
      </w:pPr>
    </w:p>
    <w:p w14:paraId="64CE9B11" w14:textId="77777777" w:rsidR="003F31DF" w:rsidRPr="00686F22" w:rsidRDefault="003F31DF" w:rsidP="00D651E0">
      <w:pPr>
        <w:spacing w:line="240" w:lineRule="auto"/>
        <w:ind w:left="360" w:firstLine="0"/>
        <w:jc w:val="both"/>
        <w:rPr>
          <w:rFonts w:cs="Arial"/>
          <w:szCs w:val="22"/>
        </w:rPr>
      </w:pPr>
      <w:r w:rsidRPr="00686F22">
        <w:rPr>
          <w:rFonts w:cs="Arial"/>
          <w:szCs w:val="22"/>
        </w:rPr>
        <w:t>Objetivos específicos</w:t>
      </w:r>
    </w:p>
    <w:tbl>
      <w:tblPr>
        <w:tblpPr w:leftFromText="141" w:rightFromText="141" w:vertAnchor="text" w:horzAnchor="margin" w:tblpXSpec="center" w:tblpY="203"/>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3F31DF" w14:paraId="3C74ABC3" w14:textId="77777777" w:rsidTr="00F455E9">
        <w:tc>
          <w:tcPr>
            <w:tcW w:w="8505" w:type="dxa"/>
          </w:tcPr>
          <w:p w14:paraId="651FD0E3" w14:textId="77777777" w:rsidR="003F31DF" w:rsidRPr="00E24696" w:rsidRDefault="003F31DF" w:rsidP="009F6243">
            <w:pPr>
              <w:pStyle w:val="Prrafodelista"/>
              <w:numPr>
                <w:ilvl w:val="1"/>
                <w:numId w:val="3"/>
              </w:numPr>
              <w:spacing w:line="240" w:lineRule="auto"/>
              <w:ind w:left="456" w:hanging="141"/>
              <w:jc w:val="both"/>
              <w:rPr>
                <w:rFonts w:cs="Arial"/>
                <w:szCs w:val="22"/>
              </w:rPr>
            </w:pPr>
            <w:r w:rsidRPr="00E24696">
              <w:rPr>
                <w:rFonts w:cs="Arial"/>
                <w:szCs w:val="22"/>
              </w:rPr>
              <w:t>Analizar los modelos y tipos de Oficinas de Gestión de Proyectos (PMO) existentes, con el fin de identificar sus características, niveles de madurez y condiciones de aplicabilidad según el contexto organizacional de la Entidad.</w:t>
            </w:r>
          </w:p>
          <w:p w14:paraId="109D7C05" w14:textId="77777777" w:rsidR="003F31DF" w:rsidRPr="00E24696" w:rsidRDefault="003F31DF" w:rsidP="00F455E9">
            <w:pPr>
              <w:spacing w:line="240" w:lineRule="auto"/>
              <w:ind w:left="318" w:firstLine="0"/>
              <w:jc w:val="both"/>
              <w:rPr>
                <w:rFonts w:cs="Arial"/>
                <w:szCs w:val="22"/>
              </w:rPr>
            </w:pPr>
            <w:r w:rsidRPr="00E24696">
              <w:rPr>
                <w:rFonts w:cs="Arial"/>
                <w:szCs w:val="22"/>
              </w:rPr>
              <w:br/>
              <w:t>2. Diagnosticar las necesidades, capacidades y niveles de madurez en gestión de proyectos de la organización, con el propósito de establecer la viabilidad, tipo y alcance para el diseño e implementación de una PMO alineada a su estrategia institucional.</w:t>
            </w:r>
          </w:p>
          <w:p w14:paraId="04AB8058" w14:textId="77777777" w:rsidR="003F31DF" w:rsidRPr="00E24696" w:rsidRDefault="003F31DF" w:rsidP="00D651E0">
            <w:pPr>
              <w:spacing w:line="240" w:lineRule="auto"/>
              <w:ind w:left="360" w:right="177" w:firstLine="0"/>
              <w:jc w:val="both"/>
              <w:rPr>
                <w:rFonts w:cs="Arial"/>
                <w:szCs w:val="22"/>
              </w:rPr>
            </w:pPr>
            <w:r w:rsidRPr="00E24696">
              <w:rPr>
                <w:rFonts w:cs="Arial"/>
                <w:szCs w:val="22"/>
              </w:rPr>
              <w:br/>
              <w:t>3. Diseñar la estructura y funcionamiento de la PMO adaptada al contexto organizacional, definiendo sus funciones, procesos clave, herramientas de apoyo, y los roles y responsabilidades necesarios para su operación, con el propósito de establecer un modelo funcional y sostenible que mejore la gestión de proyectos.</w:t>
            </w:r>
          </w:p>
          <w:p w14:paraId="4267701C" w14:textId="77777777" w:rsidR="003F31DF" w:rsidRPr="00E24696" w:rsidRDefault="003F31DF" w:rsidP="009A201F">
            <w:pPr>
              <w:spacing w:line="240" w:lineRule="auto"/>
              <w:ind w:left="360" w:firstLine="0"/>
              <w:jc w:val="both"/>
              <w:rPr>
                <w:rFonts w:cs="Arial"/>
                <w:szCs w:val="22"/>
              </w:rPr>
            </w:pPr>
            <w:r w:rsidRPr="00E24696">
              <w:rPr>
                <w:rFonts w:cs="Arial"/>
                <w:szCs w:val="22"/>
              </w:rPr>
              <w:br/>
              <w:t>4. Proponer un plan de implementación y mejora continua de la PMO, que contemple mecanismos de evaluación del desempeño, gestión del cambio y alineamiento estratégico sostenible, con el fin de justificar su adopción efectiva y evolución en el tiempo.</w:t>
            </w:r>
          </w:p>
          <w:p w14:paraId="1544A83C" w14:textId="77777777" w:rsidR="003F31DF" w:rsidRDefault="003F31DF" w:rsidP="009A201F">
            <w:pPr>
              <w:spacing w:line="240" w:lineRule="auto"/>
              <w:ind w:left="360" w:firstLine="0"/>
              <w:rPr>
                <w:rFonts w:ascii="Times New Roman" w:eastAsia="Calibri" w:hAnsi="Times New Roman"/>
                <w:sz w:val="24"/>
                <w:szCs w:val="22"/>
              </w:rPr>
            </w:pPr>
          </w:p>
          <w:p w14:paraId="05F6B2E8" w14:textId="77777777" w:rsidR="003F31DF" w:rsidRDefault="003F31DF" w:rsidP="009A201F">
            <w:pPr>
              <w:spacing w:line="240" w:lineRule="auto"/>
              <w:ind w:left="360" w:firstLine="0"/>
              <w:rPr>
                <w:rFonts w:ascii="Times New Roman" w:eastAsia="Calibri" w:hAnsi="Times New Roman"/>
                <w:sz w:val="24"/>
                <w:szCs w:val="22"/>
              </w:rPr>
            </w:pPr>
          </w:p>
          <w:p w14:paraId="6BA5387B" w14:textId="77777777" w:rsidR="003F31DF" w:rsidRPr="00E24696" w:rsidRDefault="003F31DF" w:rsidP="00AB3D1D">
            <w:pPr>
              <w:spacing w:line="240" w:lineRule="auto"/>
              <w:ind w:firstLine="0"/>
              <w:rPr>
                <w:rFonts w:ascii="Times New Roman" w:eastAsia="Calibri" w:hAnsi="Times New Roman"/>
                <w:sz w:val="24"/>
                <w:szCs w:val="22"/>
              </w:rPr>
            </w:pPr>
          </w:p>
        </w:tc>
      </w:tr>
    </w:tbl>
    <w:p w14:paraId="67286F8E" w14:textId="77777777" w:rsidR="003F31DF" w:rsidRDefault="003F31DF" w:rsidP="003F31DF">
      <w:pPr>
        <w:spacing w:line="240" w:lineRule="auto"/>
        <w:ind w:firstLine="0"/>
        <w:rPr>
          <w:rFonts w:ascii="Times New Roman" w:hAnsi="Times New Roman"/>
          <w:sz w:val="24"/>
        </w:rPr>
      </w:pPr>
    </w:p>
    <w:p w14:paraId="08F9CAF8" w14:textId="77777777" w:rsidR="003F31DF" w:rsidRPr="00686F22" w:rsidRDefault="003F31DF" w:rsidP="009F6243">
      <w:pPr>
        <w:numPr>
          <w:ilvl w:val="0"/>
          <w:numId w:val="2"/>
        </w:numPr>
        <w:spacing w:line="240" w:lineRule="auto"/>
        <w:contextualSpacing/>
        <w:rPr>
          <w:rFonts w:cs="Arial"/>
          <w:szCs w:val="22"/>
        </w:rPr>
      </w:pPr>
      <w:r w:rsidRPr="00686F22">
        <w:rPr>
          <w:rFonts w:cs="Arial"/>
          <w:szCs w:val="22"/>
        </w:rPr>
        <w:t>Justificación del PFG</w:t>
      </w:r>
    </w:p>
    <w:tbl>
      <w:tblPr>
        <w:tblpPr w:leftFromText="141" w:rightFromText="141"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3F31DF" w14:paraId="354AA3C5" w14:textId="77777777" w:rsidTr="009A201F">
        <w:tc>
          <w:tcPr>
            <w:tcW w:w="8692" w:type="dxa"/>
          </w:tcPr>
          <w:p w14:paraId="71EC4D81" w14:textId="77777777" w:rsidR="003F31DF" w:rsidRPr="00E24696" w:rsidRDefault="003F31DF" w:rsidP="009A201F">
            <w:pPr>
              <w:spacing w:before="100" w:beforeAutospacing="1" w:after="100" w:afterAutospacing="1" w:line="240" w:lineRule="auto"/>
              <w:ind w:left="360" w:firstLine="0"/>
              <w:rPr>
                <w:rFonts w:cs="Arial"/>
                <w:szCs w:val="22"/>
                <w:lang w:eastAsia="es-CO"/>
              </w:rPr>
            </w:pPr>
            <w:r w:rsidRPr="00E24696">
              <w:rPr>
                <w:rFonts w:cs="Arial"/>
                <w:szCs w:val="22"/>
                <w:lang w:eastAsia="es-CO"/>
              </w:rPr>
              <w:t>Los entornos financieros en Colombia y en el mundo, se encuentran bajo constante presión por la competencia para poder tener un sector más amplio del mercado, soportados con nuevas propuestas más ágiles y rentables, exigiendo una gestión de proyectos que no solo sea técnica, sino también estratégica y alineada con la visión institucional. Las entidades financieras enfrentan desafíos como la regulación dinámica, en nuestro caso por parte de la Super Intendencia Financiera de Colombia, la transformación digital, la competencia intensificada y la necesidad de transparencia en el uso de recursos. Ante este panorama, surge la oportunidad de diseñar e implementar una Oficina de Gestión de Proyectos (PMO) como un mecanismo para fortalecer la planificación, ejecución y monitoreo de iniciativas institucionales, asegurando el cumplimiento de los objetivos definidos por la Gerencia General en compañía con el asesoramiento de las oficinas asesoras de planeación, riesgos, informática y jurídica.</w:t>
            </w:r>
          </w:p>
          <w:p w14:paraId="11663DA9" w14:textId="77777777" w:rsidR="003F31DF" w:rsidRPr="00E24696" w:rsidRDefault="003F31DF" w:rsidP="009A201F">
            <w:pPr>
              <w:spacing w:before="100" w:beforeAutospacing="1" w:after="100" w:afterAutospacing="1" w:line="240" w:lineRule="auto"/>
              <w:ind w:left="360" w:firstLine="0"/>
              <w:rPr>
                <w:rFonts w:cs="Arial"/>
                <w:szCs w:val="22"/>
                <w:lang w:eastAsia="es-CO"/>
              </w:rPr>
            </w:pPr>
            <w:r w:rsidRPr="00E24696">
              <w:rPr>
                <w:rFonts w:cs="Arial"/>
                <w:szCs w:val="22"/>
                <w:lang w:eastAsia="es-CO"/>
              </w:rPr>
              <w:t>La implementación de una PMO permite organizar, priorizar y coordinar proyectos de manera eficiente, optimizando recursos y reduciendo los riesgos que se pueden presentar en caso de que no se apliquen las buenas prácticas en la ejecución de los proyectos en desarrollo. En el contexto financiero colombiano, donde cada proyecto impacta directamente en la estabilidad y la confianza institucional, contar con un modelo formal de gestión se traduce en mayor control, trazabilidad y alineación con las buenas prácticas internacionales en dirección de proyectos. Este proyecto busca integrar dichas prácticas en el diseño de una propuesta metodológica viable, adaptada a la madurez organizacional de la entidad y a sus dinámicas operativas específicas.</w:t>
            </w:r>
          </w:p>
          <w:p w14:paraId="1A58302C" w14:textId="77777777" w:rsidR="003F31DF" w:rsidRPr="00E24696" w:rsidRDefault="003F31DF" w:rsidP="009A201F">
            <w:pPr>
              <w:spacing w:before="100" w:beforeAutospacing="1" w:after="100" w:afterAutospacing="1" w:line="240" w:lineRule="auto"/>
              <w:ind w:left="360" w:firstLine="0"/>
              <w:rPr>
                <w:rFonts w:cs="Arial"/>
                <w:szCs w:val="22"/>
                <w:lang w:eastAsia="es-CO"/>
              </w:rPr>
            </w:pPr>
            <w:r w:rsidRPr="00E24696">
              <w:rPr>
                <w:rFonts w:cs="Arial"/>
                <w:szCs w:val="22"/>
                <w:lang w:eastAsia="es-CO"/>
              </w:rPr>
              <w:t>El valor estratégico de este estudio radica en su capacidad de ofrecer una propuesta técnica basada en el análisis bibliográfico, normativo y contextual, sin depender de la ejecución real de la PMO. Esto permite demostrar que, mediante una correcta estructuración metodológica, se puede planear una implementación eficaz que responda a las necesidades organizacionales y así facilitar la toma de decisiones informadas por parte de la alta dirección. De manera simultánea generar un cambio en la cultura al interior de la entidad en dónde el enfoque incluye componentes como el modelo de gobernanza, los procesos centrales de la PMO, sus indicadores clave de desempeño y mecanismos de evaluación estratégica.</w:t>
            </w:r>
          </w:p>
          <w:p w14:paraId="6BE46D86" w14:textId="75E48551" w:rsidR="003F31DF" w:rsidRPr="00D651E0" w:rsidRDefault="003F31DF" w:rsidP="00D651E0">
            <w:pPr>
              <w:spacing w:before="100" w:beforeAutospacing="1" w:after="100" w:afterAutospacing="1" w:line="240" w:lineRule="auto"/>
              <w:ind w:left="360" w:firstLine="0"/>
              <w:rPr>
                <w:rFonts w:cs="Arial"/>
                <w:szCs w:val="22"/>
                <w:lang w:eastAsia="es-CO"/>
              </w:rPr>
            </w:pPr>
            <w:r w:rsidRPr="00E24696">
              <w:rPr>
                <w:rFonts w:cs="Arial"/>
                <w:szCs w:val="22"/>
                <w:lang w:eastAsia="es-CO"/>
              </w:rPr>
              <w:t>Finalmente, el proyecto contribuye al fortalecimiento profesional en la gestión de proyectos sostenibles dentro del sector financiero. Al proponer una herramienta institucional que potencie la alineación entre estrategia y operación, se responde a los retos actuales del sector y se establece un precedente metodológico para futuras aplicaciones. Esta investigación constituye no solo una propuesta de solución organizacional, sino también una oportunidad de desarrollo profesional que fortalece el uso ético, transparente y eficiente de los recursos en beneficio del bienestar de todos los afiliados a la Entidad y de igual forma a todo el equipo colaborador que lo integra.</w:t>
            </w:r>
          </w:p>
        </w:tc>
      </w:tr>
    </w:tbl>
    <w:p w14:paraId="0B797A3C" w14:textId="77777777" w:rsidR="003F31DF" w:rsidRDefault="003F31DF" w:rsidP="003F31DF">
      <w:pPr>
        <w:spacing w:line="240" w:lineRule="auto"/>
        <w:ind w:left="720" w:firstLine="0"/>
        <w:contextualSpacing/>
        <w:jc w:val="both"/>
        <w:rPr>
          <w:rFonts w:ascii="Times New Roman" w:hAnsi="Times New Roman"/>
          <w:sz w:val="24"/>
        </w:rPr>
      </w:pPr>
    </w:p>
    <w:p w14:paraId="4E531614" w14:textId="77777777" w:rsidR="003F31DF" w:rsidRDefault="003F31DF" w:rsidP="003F31DF">
      <w:pPr>
        <w:spacing w:line="240" w:lineRule="auto"/>
        <w:ind w:firstLine="0"/>
        <w:rPr>
          <w:rFonts w:ascii="Times New Roman" w:hAnsi="Times New Roman"/>
          <w:sz w:val="24"/>
        </w:rPr>
      </w:pPr>
    </w:p>
    <w:p w14:paraId="6482E5A4" w14:textId="77777777" w:rsidR="003F31DF" w:rsidRPr="00E24696" w:rsidRDefault="003F31DF" w:rsidP="009F6243">
      <w:pPr>
        <w:numPr>
          <w:ilvl w:val="0"/>
          <w:numId w:val="2"/>
        </w:numPr>
        <w:spacing w:line="240" w:lineRule="auto"/>
        <w:contextualSpacing/>
        <w:rPr>
          <w:rFonts w:cs="Arial"/>
          <w:sz w:val="24"/>
        </w:rPr>
      </w:pPr>
      <w:r w:rsidRPr="00686F22">
        <w:rPr>
          <w:rFonts w:cs="Arial"/>
          <w:szCs w:val="22"/>
        </w:rPr>
        <w:lastRenderedPageBreak/>
        <w:t>Estructura de desglose de trabajo (EDT). En forma tabular, que describa el</w:t>
      </w:r>
      <w:r w:rsidRPr="00E24696">
        <w:rPr>
          <w:rFonts w:cs="Arial"/>
          <w:sz w:val="24"/>
        </w:rPr>
        <w:t xml:space="preserve"> entregable principal y los secundarios -productos o servicios que generará el PFG-. </w:t>
      </w:r>
    </w:p>
    <w:p w14:paraId="0CB09F65" w14:textId="77777777" w:rsidR="003F31DF" w:rsidRDefault="003F31DF" w:rsidP="003F31DF">
      <w:pPr>
        <w:spacing w:line="240" w:lineRule="auto"/>
        <w:ind w:firstLine="0"/>
        <w:rPr>
          <w:rFonts w:ascii="Times New Roman" w:hAnsi="Times New Roman"/>
          <w:sz w:val="24"/>
        </w:rPr>
      </w:pPr>
    </w:p>
    <w:tbl>
      <w:tblPr>
        <w:tblStyle w:val="Tablaconcuadrcula"/>
        <w:tblW w:w="0" w:type="auto"/>
        <w:tblLook w:val="04A0" w:firstRow="1" w:lastRow="0" w:firstColumn="1" w:lastColumn="0" w:noHBand="0" w:noVBand="1"/>
      </w:tblPr>
      <w:tblGrid>
        <w:gridCol w:w="9352"/>
      </w:tblGrid>
      <w:tr w:rsidR="003F31DF" w:rsidRPr="007233CC" w14:paraId="13DE4E78" w14:textId="77777777" w:rsidTr="009A201F">
        <w:trPr>
          <w:trHeight w:val="288"/>
        </w:trPr>
        <w:tc>
          <w:tcPr>
            <w:tcW w:w="9352" w:type="dxa"/>
            <w:noWrap/>
            <w:hideMark/>
          </w:tcPr>
          <w:p w14:paraId="6EDF9EDC" w14:textId="77777777" w:rsidR="003F31DF" w:rsidRPr="00FD1A5C" w:rsidRDefault="003F31DF" w:rsidP="009A201F">
            <w:pPr>
              <w:spacing w:line="240" w:lineRule="auto"/>
              <w:ind w:firstLine="0"/>
              <w:rPr>
                <w:rFonts w:cs="Arial"/>
                <w:szCs w:val="22"/>
              </w:rPr>
            </w:pPr>
            <w:r w:rsidRPr="00FD1A5C">
              <w:rPr>
                <w:rFonts w:cs="Arial"/>
                <w:szCs w:val="22"/>
              </w:rPr>
              <w:t>1.     PFG</w:t>
            </w:r>
          </w:p>
        </w:tc>
      </w:tr>
      <w:tr w:rsidR="003F31DF" w:rsidRPr="007233CC" w14:paraId="6D536097" w14:textId="77777777" w:rsidTr="009A201F">
        <w:trPr>
          <w:trHeight w:val="288"/>
        </w:trPr>
        <w:tc>
          <w:tcPr>
            <w:tcW w:w="9352" w:type="dxa"/>
            <w:noWrap/>
            <w:hideMark/>
          </w:tcPr>
          <w:p w14:paraId="5274FE7A" w14:textId="77777777" w:rsidR="003F31DF" w:rsidRPr="00FD1A5C" w:rsidRDefault="003F31DF" w:rsidP="009A201F">
            <w:pPr>
              <w:spacing w:line="240" w:lineRule="auto"/>
              <w:ind w:left="708" w:firstLine="0"/>
              <w:rPr>
                <w:rFonts w:cs="Arial"/>
                <w:szCs w:val="22"/>
              </w:rPr>
            </w:pPr>
            <w:r w:rsidRPr="00FD1A5C">
              <w:rPr>
                <w:rFonts w:cs="Arial"/>
                <w:szCs w:val="22"/>
              </w:rPr>
              <w:t>1.1       Perfil del PFG</w:t>
            </w:r>
          </w:p>
        </w:tc>
      </w:tr>
      <w:tr w:rsidR="003F31DF" w:rsidRPr="007233CC" w14:paraId="4206D32F" w14:textId="77777777" w:rsidTr="009A201F">
        <w:trPr>
          <w:trHeight w:val="288"/>
        </w:trPr>
        <w:tc>
          <w:tcPr>
            <w:tcW w:w="9352" w:type="dxa"/>
            <w:noWrap/>
            <w:hideMark/>
          </w:tcPr>
          <w:p w14:paraId="32AD6BA1" w14:textId="77777777" w:rsidR="003F31DF" w:rsidRPr="00FD1A5C" w:rsidRDefault="003F31DF" w:rsidP="009A201F">
            <w:pPr>
              <w:spacing w:line="240" w:lineRule="auto"/>
              <w:ind w:left="1416" w:firstLine="0"/>
              <w:rPr>
                <w:rFonts w:cs="Arial"/>
                <w:szCs w:val="22"/>
              </w:rPr>
            </w:pPr>
            <w:r w:rsidRPr="00FD1A5C">
              <w:rPr>
                <w:rFonts w:cs="Arial"/>
                <w:szCs w:val="22"/>
              </w:rPr>
              <w:t>1.1.1 Acta de Proyecto-Investigación bibliográfica preliminar</w:t>
            </w:r>
          </w:p>
        </w:tc>
      </w:tr>
      <w:tr w:rsidR="003F31DF" w:rsidRPr="007233CC" w14:paraId="32C648CB" w14:textId="77777777" w:rsidTr="009A201F">
        <w:trPr>
          <w:trHeight w:val="288"/>
        </w:trPr>
        <w:tc>
          <w:tcPr>
            <w:tcW w:w="9352" w:type="dxa"/>
            <w:noWrap/>
            <w:hideMark/>
          </w:tcPr>
          <w:p w14:paraId="1AE087CB" w14:textId="77777777" w:rsidR="003F31DF" w:rsidRPr="00FD1A5C" w:rsidRDefault="003F31DF" w:rsidP="009A201F">
            <w:pPr>
              <w:spacing w:line="240" w:lineRule="auto"/>
              <w:ind w:left="1416" w:firstLine="0"/>
              <w:rPr>
                <w:rFonts w:cs="Arial"/>
                <w:szCs w:val="22"/>
              </w:rPr>
            </w:pPr>
            <w:r w:rsidRPr="00FD1A5C">
              <w:rPr>
                <w:rFonts w:cs="Arial"/>
                <w:szCs w:val="22"/>
              </w:rPr>
              <w:t>1.1.2 Acta de Proyecto-EDT-Cronograma</w:t>
            </w:r>
          </w:p>
        </w:tc>
      </w:tr>
      <w:tr w:rsidR="003F31DF" w:rsidRPr="007233CC" w14:paraId="5E578C04" w14:textId="77777777" w:rsidTr="009A201F">
        <w:trPr>
          <w:trHeight w:val="288"/>
        </w:trPr>
        <w:tc>
          <w:tcPr>
            <w:tcW w:w="9352" w:type="dxa"/>
            <w:noWrap/>
            <w:hideMark/>
          </w:tcPr>
          <w:p w14:paraId="7BE3699C" w14:textId="77777777" w:rsidR="003F31DF" w:rsidRPr="00FD1A5C" w:rsidRDefault="003F31DF" w:rsidP="009A201F">
            <w:pPr>
              <w:spacing w:line="240" w:lineRule="auto"/>
              <w:ind w:left="1416" w:firstLine="0"/>
              <w:rPr>
                <w:rFonts w:cs="Arial"/>
                <w:szCs w:val="22"/>
              </w:rPr>
            </w:pPr>
            <w:r w:rsidRPr="00FD1A5C">
              <w:rPr>
                <w:rFonts w:cs="Arial"/>
                <w:szCs w:val="22"/>
              </w:rPr>
              <w:t>1.1.3 Marco Teórico I Parte</w:t>
            </w:r>
          </w:p>
        </w:tc>
      </w:tr>
      <w:tr w:rsidR="003F31DF" w:rsidRPr="007233CC" w14:paraId="1B13D4A8" w14:textId="77777777" w:rsidTr="009A201F">
        <w:trPr>
          <w:trHeight w:val="288"/>
        </w:trPr>
        <w:tc>
          <w:tcPr>
            <w:tcW w:w="9352" w:type="dxa"/>
            <w:noWrap/>
            <w:hideMark/>
          </w:tcPr>
          <w:p w14:paraId="5FA36984" w14:textId="77777777" w:rsidR="003F31DF" w:rsidRPr="00FD1A5C" w:rsidRDefault="003F31DF" w:rsidP="009A201F">
            <w:pPr>
              <w:spacing w:line="240" w:lineRule="auto"/>
              <w:ind w:left="1416" w:firstLine="0"/>
              <w:rPr>
                <w:rFonts w:cs="Arial"/>
                <w:szCs w:val="22"/>
              </w:rPr>
            </w:pPr>
            <w:r w:rsidRPr="00FD1A5C">
              <w:rPr>
                <w:rFonts w:cs="Arial"/>
                <w:szCs w:val="22"/>
              </w:rPr>
              <w:t>1.1.4 Marco Teórico II Parte</w:t>
            </w:r>
          </w:p>
        </w:tc>
      </w:tr>
      <w:tr w:rsidR="003F31DF" w:rsidRPr="007233CC" w14:paraId="2B770709" w14:textId="77777777" w:rsidTr="009A201F">
        <w:trPr>
          <w:trHeight w:val="288"/>
        </w:trPr>
        <w:tc>
          <w:tcPr>
            <w:tcW w:w="9352" w:type="dxa"/>
            <w:noWrap/>
            <w:hideMark/>
          </w:tcPr>
          <w:p w14:paraId="62D1F37E" w14:textId="77777777" w:rsidR="003F31DF" w:rsidRPr="00FD1A5C" w:rsidRDefault="003F31DF" w:rsidP="009A201F">
            <w:pPr>
              <w:spacing w:line="240" w:lineRule="auto"/>
              <w:ind w:left="1416" w:firstLine="0"/>
              <w:rPr>
                <w:rFonts w:cs="Arial"/>
                <w:szCs w:val="22"/>
              </w:rPr>
            </w:pPr>
            <w:r w:rsidRPr="00FD1A5C">
              <w:rPr>
                <w:rFonts w:cs="Arial"/>
                <w:szCs w:val="22"/>
              </w:rPr>
              <w:t>1.1.5 Marco Metodológico</w:t>
            </w:r>
          </w:p>
        </w:tc>
      </w:tr>
      <w:tr w:rsidR="003F31DF" w:rsidRPr="007233CC" w14:paraId="4190EAB1" w14:textId="77777777" w:rsidTr="009A201F">
        <w:trPr>
          <w:trHeight w:val="288"/>
        </w:trPr>
        <w:tc>
          <w:tcPr>
            <w:tcW w:w="9352" w:type="dxa"/>
            <w:noWrap/>
            <w:hideMark/>
          </w:tcPr>
          <w:p w14:paraId="1055AB14" w14:textId="77777777" w:rsidR="003F31DF" w:rsidRPr="00FD1A5C" w:rsidRDefault="003F31DF" w:rsidP="009A201F">
            <w:pPr>
              <w:spacing w:line="240" w:lineRule="auto"/>
              <w:ind w:left="1416" w:firstLine="0"/>
              <w:rPr>
                <w:rFonts w:cs="Arial"/>
                <w:szCs w:val="22"/>
              </w:rPr>
            </w:pPr>
            <w:r w:rsidRPr="00FD1A5C">
              <w:rPr>
                <w:rFonts w:cs="Arial"/>
                <w:szCs w:val="22"/>
              </w:rPr>
              <w:t>1.1.6 Introducción</w:t>
            </w:r>
          </w:p>
        </w:tc>
      </w:tr>
      <w:tr w:rsidR="003F31DF" w:rsidRPr="007233CC" w14:paraId="5FBC3EA5" w14:textId="77777777" w:rsidTr="009A201F">
        <w:trPr>
          <w:trHeight w:val="288"/>
        </w:trPr>
        <w:tc>
          <w:tcPr>
            <w:tcW w:w="9352" w:type="dxa"/>
            <w:noWrap/>
            <w:hideMark/>
          </w:tcPr>
          <w:p w14:paraId="6F886CA1" w14:textId="77777777" w:rsidR="003F31DF" w:rsidRPr="00FD1A5C" w:rsidRDefault="003F31DF" w:rsidP="009A201F">
            <w:pPr>
              <w:spacing w:line="240" w:lineRule="auto"/>
              <w:ind w:left="1416" w:firstLine="0"/>
              <w:rPr>
                <w:rFonts w:cs="Arial"/>
                <w:szCs w:val="22"/>
              </w:rPr>
            </w:pPr>
            <w:r w:rsidRPr="00FD1A5C">
              <w:rPr>
                <w:rFonts w:cs="Arial"/>
                <w:szCs w:val="22"/>
              </w:rPr>
              <w:t>1.1.7 Documento integrado</w:t>
            </w:r>
          </w:p>
        </w:tc>
      </w:tr>
      <w:tr w:rsidR="003F31DF" w:rsidRPr="007233CC" w14:paraId="71F0E26E" w14:textId="77777777" w:rsidTr="009A201F">
        <w:trPr>
          <w:trHeight w:val="288"/>
        </w:trPr>
        <w:tc>
          <w:tcPr>
            <w:tcW w:w="9352" w:type="dxa"/>
            <w:noWrap/>
            <w:hideMark/>
          </w:tcPr>
          <w:p w14:paraId="53BC17FB" w14:textId="77777777" w:rsidR="003F31DF" w:rsidRPr="00FD1A5C" w:rsidRDefault="003F31DF" w:rsidP="009A201F">
            <w:pPr>
              <w:spacing w:line="240" w:lineRule="auto"/>
              <w:ind w:left="1416" w:firstLine="0"/>
              <w:rPr>
                <w:rFonts w:cs="Arial"/>
                <w:szCs w:val="22"/>
              </w:rPr>
            </w:pPr>
            <w:r w:rsidRPr="00FD1A5C">
              <w:rPr>
                <w:rFonts w:cs="Arial"/>
                <w:szCs w:val="22"/>
              </w:rPr>
              <w:t>1.1.8 Revisión Documento integrado</w:t>
            </w:r>
          </w:p>
        </w:tc>
      </w:tr>
      <w:tr w:rsidR="003F31DF" w:rsidRPr="007233CC" w14:paraId="3DAE77B7" w14:textId="77777777" w:rsidTr="009A201F">
        <w:trPr>
          <w:trHeight w:val="288"/>
        </w:trPr>
        <w:tc>
          <w:tcPr>
            <w:tcW w:w="9352" w:type="dxa"/>
            <w:noWrap/>
            <w:hideMark/>
          </w:tcPr>
          <w:p w14:paraId="412B8588" w14:textId="77777777" w:rsidR="003F31DF" w:rsidRPr="00FD1A5C" w:rsidRDefault="003F31DF" w:rsidP="009A201F">
            <w:pPr>
              <w:spacing w:line="240" w:lineRule="auto"/>
              <w:ind w:left="1416" w:firstLine="0"/>
              <w:rPr>
                <w:rFonts w:cs="Arial"/>
                <w:szCs w:val="22"/>
              </w:rPr>
            </w:pPr>
            <w:r w:rsidRPr="00FD1A5C">
              <w:rPr>
                <w:rFonts w:cs="Arial"/>
                <w:szCs w:val="22"/>
              </w:rPr>
              <w:t>1.1.9 Seminario de Graduación aprobado</w:t>
            </w:r>
          </w:p>
        </w:tc>
      </w:tr>
      <w:tr w:rsidR="003F31DF" w:rsidRPr="00D97F37" w14:paraId="780ED74B" w14:textId="77777777" w:rsidTr="009A201F">
        <w:trPr>
          <w:trHeight w:val="288"/>
        </w:trPr>
        <w:tc>
          <w:tcPr>
            <w:tcW w:w="9352" w:type="dxa"/>
            <w:noWrap/>
            <w:hideMark/>
          </w:tcPr>
          <w:p w14:paraId="693381FE" w14:textId="77777777" w:rsidR="003F31DF" w:rsidRPr="00D97F37" w:rsidRDefault="003F31DF" w:rsidP="009A201F">
            <w:pPr>
              <w:spacing w:line="240" w:lineRule="auto"/>
              <w:ind w:left="708" w:firstLine="0"/>
              <w:rPr>
                <w:rFonts w:cs="Arial"/>
                <w:szCs w:val="22"/>
              </w:rPr>
            </w:pPr>
            <w:r w:rsidRPr="00D97F37">
              <w:rPr>
                <w:rFonts w:cs="Arial"/>
                <w:szCs w:val="22"/>
              </w:rPr>
              <w:t>1.2        Desarrollo del PFG</w:t>
            </w:r>
          </w:p>
        </w:tc>
      </w:tr>
      <w:tr w:rsidR="001F699F" w:rsidRPr="00D97F37" w14:paraId="1A89CEFD" w14:textId="77777777" w:rsidTr="009A201F">
        <w:trPr>
          <w:trHeight w:val="329"/>
        </w:trPr>
        <w:tc>
          <w:tcPr>
            <w:tcW w:w="9352" w:type="dxa"/>
          </w:tcPr>
          <w:p w14:paraId="5EC73003" w14:textId="7E2B2C1E" w:rsidR="001F699F" w:rsidRPr="00D97F37" w:rsidRDefault="001F699F" w:rsidP="009A201F">
            <w:pPr>
              <w:spacing w:line="240" w:lineRule="auto"/>
              <w:ind w:left="1416" w:firstLine="0"/>
              <w:rPr>
                <w:rFonts w:cs="Arial"/>
                <w:szCs w:val="22"/>
              </w:rPr>
            </w:pPr>
            <w:r w:rsidRPr="00D97F37">
              <w:rPr>
                <w:rFonts w:cs="Arial"/>
                <w:szCs w:val="22"/>
              </w:rPr>
              <w:t>1.2.1 Análisis de Modelos de (PMO) Existentes</w:t>
            </w:r>
          </w:p>
        </w:tc>
      </w:tr>
      <w:tr w:rsidR="003F31DF" w:rsidRPr="00D97F37" w14:paraId="2D7BA42E" w14:textId="77777777" w:rsidTr="009A201F">
        <w:trPr>
          <w:trHeight w:val="329"/>
        </w:trPr>
        <w:tc>
          <w:tcPr>
            <w:tcW w:w="9352" w:type="dxa"/>
          </w:tcPr>
          <w:p w14:paraId="6C665945" w14:textId="72BD1257" w:rsidR="003F31DF" w:rsidRPr="00D97F37" w:rsidRDefault="003F31DF" w:rsidP="001F699F">
            <w:pPr>
              <w:spacing w:line="240" w:lineRule="auto"/>
              <w:ind w:left="2124" w:firstLine="0"/>
              <w:rPr>
                <w:rFonts w:cs="Arial"/>
                <w:szCs w:val="22"/>
              </w:rPr>
            </w:pPr>
            <w:r w:rsidRPr="00D97F37">
              <w:rPr>
                <w:rFonts w:cs="Arial"/>
                <w:szCs w:val="22"/>
              </w:rPr>
              <w:t>1.2.1</w:t>
            </w:r>
            <w:r w:rsidR="001F699F" w:rsidRPr="00D97F37">
              <w:rPr>
                <w:rFonts w:cs="Arial"/>
                <w:szCs w:val="22"/>
              </w:rPr>
              <w:t>.1</w:t>
            </w:r>
            <w:r w:rsidRPr="00D97F37">
              <w:rPr>
                <w:rFonts w:cs="Arial"/>
                <w:szCs w:val="22"/>
              </w:rPr>
              <w:t xml:space="preserve"> </w:t>
            </w:r>
            <w:r w:rsidR="001F699F" w:rsidRPr="00D97F37">
              <w:rPr>
                <w:rFonts w:cs="Arial"/>
                <w:szCs w:val="22"/>
              </w:rPr>
              <w:t xml:space="preserve">Elaboración </w:t>
            </w:r>
            <w:r w:rsidRPr="00D97F37">
              <w:rPr>
                <w:rFonts w:cs="Arial"/>
                <w:szCs w:val="22"/>
              </w:rPr>
              <w:t>Acta de constitución del proyecto</w:t>
            </w:r>
          </w:p>
        </w:tc>
      </w:tr>
      <w:tr w:rsidR="003F31DF" w:rsidRPr="00D97F37" w14:paraId="34E6F3BB" w14:textId="77777777" w:rsidTr="001F699F">
        <w:trPr>
          <w:trHeight w:val="448"/>
        </w:trPr>
        <w:tc>
          <w:tcPr>
            <w:tcW w:w="9352" w:type="dxa"/>
            <w:hideMark/>
          </w:tcPr>
          <w:p w14:paraId="7B5632C7" w14:textId="5E1443C0" w:rsidR="003F31DF" w:rsidRPr="00D97F37" w:rsidRDefault="003F31DF" w:rsidP="001F699F">
            <w:pPr>
              <w:spacing w:line="240" w:lineRule="auto"/>
              <w:ind w:left="2124" w:firstLine="0"/>
              <w:rPr>
                <w:rFonts w:cs="Arial"/>
                <w:szCs w:val="22"/>
              </w:rPr>
            </w:pPr>
            <w:r w:rsidRPr="00D97F37">
              <w:rPr>
                <w:rFonts w:cs="Arial"/>
                <w:szCs w:val="22"/>
              </w:rPr>
              <w:t>1.2.</w:t>
            </w:r>
            <w:r w:rsidR="001F699F" w:rsidRPr="00D97F37">
              <w:rPr>
                <w:rFonts w:cs="Arial"/>
                <w:szCs w:val="22"/>
              </w:rPr>
              <w:t>1.2</w:t>
            </w:r>
            <w:r w:rsidRPr="00D97F37">
              <w:rPr>
                <w:rFonts w:cs="Arial"/>
                <w:szCs w:val="22"/>
              </w:rPr>
              <w:t xml:space="preserve"> </w:t>
            </w:r>
            <w:r w:rsidR="001F699F" w:rsidRPr="00D97F37">
              <w:rPr>
                <w:rFonts w:cs="Arial"/>
                <w:szCs w:val="22"/>
              </w:rPr>
              <w:t>Informe de tipos de modelos PMO identificados y cuál es el más acorde a la entidad financiera.</w:t>
            </w:r>
          </w:p>
        </w:tc>
      </w:tr>
      <w:tr w:rsidR="003F31DF" w:rsidRPr="00D97F37" w14:paraId="5F32EA1F" w14:textId="77777777" w:rsidTr="009A201F">
        <w:trPr>
          <w:trHeight w:val="576"/>
        </w:trPr>
        <w:tc>
          <w:tcPr>
            <w:tcW w:w="9352" w:type="dxa"/>
            <w:hideMark/>
          </w:tcPr>
          <w:p w14:paraId="1B211518" w14:textId="518AAE58" w:rsidR="003F31DF" w:rsidRPr="00D97F37" w:rsidRDefault="003F31DF" w:rsidP="009A201F">
            <w:pPr>
              <w:spacing w:line="240" w:lineRule="auto"/>
              <w:ind w:left="2124" w:firstLine="0"/>
              <w:rPr>
                <w:rFonts w:cs="Arial"/>
                <w:szCs w:val="22"/>
              </w:rPr>
            </w:pPr>
            <w:r w:rsidRPr="00D97F37">
              <w:rPr>
                <w:rFonts w:cs="Arial"/>
                <w:szCs w:val="22"/>
              </w:rPr>
              <w:t>1.2.</w:t>
            </w:r>
            <w:r w:rsidR="001F699F" w:rsidRPr="00D97F37">
              <w:rPr>
                <w:rFonts w:cs="Arial"/>
                <w:szCs w:val="22"/>
              </w:rPr>
              <w:t>1</w:t>
            </w:r>
            <w:r w:rsidRPr="00D97F37">
              <w:rPr>
                <w:rFonts w:cs="Arial"/>
                <w:szCs w:val="22"/>
              </w:rPr>
              <w:t>.</w:t>
            </w:r>
            <w:r w:rsidR="001F699F" w:rsidRPr="00D97F37">
              <w:rPr>
                <w:rFonts w:cs="Arial"/>
                <w:szCs w:val="22"/>
              </w:rPr>
              <w:t>3</w:t>
            </w:r>
            <w:r w:rsidRPr="00D97F37">
              <w:rPr>
                <w:rFonts w:cs="Arial"/>
                <w:szCs w:val="22"/>
              </w:rPr>
              <w:t xml:space="preserve">    </w:t>
            </w:r>
            <w:r w:rsidR="001F699F" w:rsidRPr="00D97F37">
              <w:rPr>
                <w:rFonts w:cs="Arial"/>
                <w:szCs w:val="22"/>
              </w:rPr>
              <w:t>Evaluación de niveles de madurez en gestión de proyectos aplicando modelos como OPM3®, P3M3</w:t>
            </w:r>
            <w:r w:rsidRPr="00D97F37">
              <w:rPr>
                <w:rFonts w:cs="Arial"/>
                <w:szCs w:val="22"/>
              </w:rPr>
              <w:t>.</w:t>
            </w:r>
          </w:p>
        </w:tc>
      </w:tr>
      <w:tr w:rsidR="003F31DF" w:rsidRPr="00D97F37" w14:paraId="76F5BD9D" w14:textId="77777777" w:rsidTr="001F699F">
        <w:trPr>
          <w:trHeight w:val="251"/>
        </w:trPr>
        <w:tc>
          <w:tcPr>
            <w:tcW w:w="9352" w:type="dxa"/>
            <w:hideMark/>
          </w:tcPr>
          <w:p w14:paraId="3F4C8E23" w14:textId="73270EBB" w:rsidR="003F31DF" w:rsidRPr="00D97F37" w:rsidRDefault="003F31DF" w:rsidP="009A201F">
            <w:pPr>
              <w:spacing w:line="240" w:lineRule="auto"/>
              <w:ind w:left="2124" w:firstLine="0"/>
              <w:rPr>
                <w:rFonts w:cs="Arial"/>
                <w:szCs w:val="22"/>
              </w:rPr>
            </w:pPr>
            <w:r w:rsidRPr="00D97F37">
              <w:rPr>
                <w:rFonts w:cs="Arial"/>
                <w:szCs w:val="22"/>
              </w:rPr>
              <w:t>1.2.</w:t>
            </w:r>
            <w:r w:rsidR="001F699F" w:rsidRPr="00D97F37">
              <w:rPr>
                <w:rFonts w:cs="Arial"/>
                <w:szCs w:val="22"/>
              </w:rPr>
              <w:t>1</w:t>
            </w:r>
            <w:r w:rsidRPr="00D97F37">
              <w:rPr>
                <w:rFonts w:cs="Arial"/>
                <w:szCs w:val="22"/>
              </w:rPr>
              <w:t>.</w:t>
            </w:r>
            <w:r w:rsidR="001F699F" w:rsidRPr="00D97F37">
              <w:rPr>
                <w:rFonts w:cs="Arial"/>
                <w:szCs w:val="22"/>
              </w:rPr>
              <w:t>4</w:t>
            </w:r>
            <w:r w:rsidRPr="00D97F37">
              <w:rPr>
                <w:rFonts w:cs="Arial"/>
                <w:szCs w:val="22"/>
              </w:rPr>
              <w:t xml:space="preserve">    </w:t>
            </w:r>
            <w:r w:rsidR="001F699F" w:rsidRPr="00D97F37">
              <w:rPr>
                <w:rFonts w:cs="Arial"/>
                <w:szCs w:val="22"/>
              </w:rPr>
              <w:t>Características de la PMO requerida por la Entidad.</w:t>
            </w:r>
          </w:p>
        </w:tc>
      </w:tr>
      <w:tr w:rsidR="003F31DF" w:rsidRPr="00D97F37" w14:paraId="237275B0" w14:textId="77777777" w:rsidTr="009A201F">
        <w:trPr>
          <w:trHeight w:val="576"/>
        </w:trPr>
        <w:tc>
          <w:tcPr>
            <w:tcW w:w="9352" w:type="dxa"/>
            <w:hideMark/>
          </w:tcPr>
          <w:p w14:paraId="4E6E5B49" w14:textId="583120BB" w:rsidR="001F699F" w:rsidRPr="00D97F37" w:rsidRDefault="00484313" w:rsidP="00484313">
            <w:pPr>
              <w:spacing w:line="240" w:lineRule="auto"/>
              <w:ind w:left="1452" w:firstLine="0"/>
              <w:rPr>
                <w:rFonts w:cs="Arial"/>
                <w:szCs w:val="22"/>
              </w:rPr>
            </w:pPr>
            <w:r w:rsidRPr="00D97F37">
              <w:rPr>
                <w:rFonts w:cs="Arial"/>
                <w:szCs w:val="22"/>
              </w:rPr>
              <w:t xml:space="preserve">1.2.2. </w:t>
            </w:r>
            <w:r w:rsidR="003F31DF" w:rsidRPr="00D97F37">
              <w:rPr>
                <w:rFonts w:cs="Arial"/>
                <w:szCs w:val="22"/>
              </w:rPr>
              <w:t xml:space="preserve">Diagnosticar las necesidades, capacidades y niveles de madurez en gestión de </w:t>
            </w:r>
            <w:r w:rsidR="001F699F" w:rsidRPr="00D97F37">
              <w:rPr>
                <w:rFonts w:cs="Arial"/>
                <w:szCs w:val="22"/>
              </w:rPr>
              <w:t xml:space="preserve">    </w:t>
            </w:r>
          </w:p>
          <w:p w14:paraId="37506D00" w14:textId="582F9F16" w:rsidR="003F31DF" w:rsidRPr="00D97F37" w:rsidRDefault="001F699F" w:rsidP="001F699F">
            <w:pPr>
              <w:spacing w:line="240" w:lineRule="auto"/>
              <w:ind w:left="708" w:firstLine="0"/>
              <w:rPr>
                <w:rFonts w:cs="Arial"/>
                <w:szCs w:val="22"/>
              </w:rPr>
            </w:pPr>
            <w:r w:rsidRPr="00D97F37">
              <w:rPr>
                <w:rFonts w:cs="Arial"/>
                <w:szCs w:val="22"/>
              </w:rPr>
              <w:t xml:space="preserve">            </w:t>
            </w:r>
            <w:r w:rsidR="003F31DF" w:rsidRPr="00D97F37">
              <w:rPr>
                <w:rFonts w:cs="Arial"/>
                <w:szCs w:val="22"/>
              </w:rPr>
              <w:t>proyectos de la PMO alineada a su estrategia institucional.</w:t>
            </w:r>
          </w:p>
        </w:tc>
      </w:tr>
      <w:tr w:rsidR="003F31DF" w:rsidRPr="00D97F37" w14:paraId="69562A87" w14:textId="77777777" w:rsidTr="009A201F">
        <w:trPr>
          <w:trHeight w:val="288"/>
        </w:trPr>
        <w:tc>
          <w:tcPr>
            <w:tcW w:w="9352" w:type="dxa"/>
            <w:noWrap/>
            <w:hideMark/>
          </w:tcPr>
          <w:p w14:paraId="7919AEDC" w14:textId="1D7AC2E6" w:rsidR="003F31DF" w:rsidRPr="00D97F37" w:rsidRDefault="003F31DF" w:rsidP="00484313">
            <w:pPr>
              <w:spacing w:line="240" w:lineRule="auto"/>
              <w:ind w:left="2160" w:firstLine="0"/>
              <w:rPr>
                <w:rFonts w:cs="Arial"/>
                <w:szCs w:val="22"/>
              </w:rPr>
            </w:pPr>
            <w:r w:rsidRPr="00D97F37">
              <w:rPr>
                <w:rFonts w:cs="Arial"/>
                <w:szCs w:val="22"/>
              </w:rPr>
              <w:t>1.</w:t>
            </w:r>
            <w:r w:rsidR="00484313" w:rsidRPr="00D97F37">
              <w:rPr>
                <w:rFonts w:cs="Arial"/>
                <w:szCs w:val="22"/>
              </w:rPr>
              <w:t>2.2.</w:t>
            </w:r>
            <w:r w:rsidR="001F699F" w:rsidRPr="00D97F37">
              <w:rPr>
                <w:rFonts w:cs="Arial"/>
                <w:szCs w:val="22"/>
              </w:rPr>
              <w:t>1</w:t>
            </w:r>
            <w:r w:rsidRPr="00D97F37">
              <w:rPr>
                <w:rFonts w:cs="Arial"/>
                <w:szCs w:val="22"/>
              </w:rPr>
              <w:t>    Identificación de los objetivos estratégicos del Plan de Acción Institucional.</w:t>
            </w:r>
          </w:p>
        </w:tc>
      </w:tr>
      <w:tr w:rsidR="003F31DF" w:rsidRPr="00D97F37" w14:paraId="073B691F" w14:textId="77777777" w:rsidTr="009A201F">
        <w:trPr>
          <w:trHeight w:val="864"/>
        </w:trPr>
        <w:tc>
          <w:tcPr>
            <w:tcW w:w="9352" w:type="dxa"/>
            <w:hideMark/>
          </w:tcPr>
          <w:p w14:paraId="29AA5995" w14:textId="402FE243" w:rsidR="003F31DF" w:rsidRPr="00D97F37" w:rsidRDefault="003F31DF" w:rsidP="009E4928">
            <w:pPr>
              <w:spacing w:line="240" w:lineRule="auto"/>
              <w:ind w:left="2160" w:firstLine="0"/>
              <w:rPr>
                <w:rFonts w:cs="Arial"/>
                <w:szCs w:val="22"/>
              </w:rPr>
            </w:pPr>
            <w:r w:rsidRPr="00D97F37">
              <w:rPr>
                <w:rFonts w:cs="Arial"/>
                <w:szCs w:val="22"/>
              </w:rPr>
              <w:t>1.</w:t>
            </w:r>
            <w:r w:rsidR="00484313" w:rsidRPr="00D97F37">
              <w:rPr>
                <w:rFonts w:cs="Arial"/>
                <w:szCs w:val="22"/>
              </w:rPr>
              <w:t>2</w:t>
            </w:r>
            <w:r w:rsidRPr="00D97F37">
              <w:rPr>
                <w:rFonts w:cs="Arial"/>
                <w:szCs w:val="22"/>
              </w:rPr>
              <w:t>.</w:t>
            </w:r>
            <w:r w:rsidR="001F699F" w:rsidRPr="00D97F37">
              <w:rPr>
                <w:rFonts w:cs="Arial"/>
                <w:szCs w:val="22"/>
              </w:rPr>
              <w:t>2</w:t>
            </w:r>
            <w:r w:rsidR="00484313" w:rsidRPr="00D97F37">
              <w:rPr>
                <w:rFonts w:cs="Arial"/>
                <w:szCs w:val="22"/>
              </w:rPr>
              <w:t>.2</w:t>
            </w:r>
            <w:r w:rsidRPr="00D97F37">
              <w:rPr>
                <w:rFonts w:cs="Arial"/>
                <w:szCs w:val="22"/>
              </w:rPr>
              <w:t>    Entrevistas y encuestas a actores clave del entorno organizacional para recolectar información cualitativa y cuantitativa a través de directivos, líderes</w:t>
            </w:r>
            <w:r w:rsidR="009E4928" w:rsidRPr="00D97F37">
              <w:rPr>
                <w:rFonts w:cs="Arial"/>
                <w:szCs w:val="22"/>
              </w:rPr>
              <w:t xml:space="preserve"> </w:t>
            </w:r>
            <w:r w:rsidRPr="00D97F37">
              <w:rPr>
                <w:rFonts w:cs="Arial"/>
                <w:szCs w:val="22"/>
              </w:rPr>
              <w:t>de proyecto y personal técnico para conocer capacidades, percepción y brechas.</w:t>
            </w:r>
          </w:p>
        </w:tc>
      </w:tr>
      <w:tr w:rsidR="003F31DF" w:rsidRPr="00D97F37" w14:paraId="6562C550" w14:textId="77777777" w:rsidTr="009A201F">
        <w:trPr>
          <w:trHeight w:val="288"/>
        </w:trPr>
        <w:tc>
          <w:tcPr>
            <w:tcW w:w="9352" w:type="dxa"/>
            <w:noWrap/>
            <w:hideMark/>
          </w:tcPr>
          <w:p w14:paraId="0D3C8263" w14:textId="465250FB" w:rsidR="003F31DF" w:rsidRPr="00D97F37" w:rsidRDefault="007D7BA1" w:rsidP="00484313">
            <w:pPr>
              <w:spacing w:line="240" w:lineRule="auto"/>
              <w:ind w:left="601"/>
              <w:rPr>
                <w:rFonts w:cs="Arial"/>
                <w:szCs w:val="22"/>
              </w:rPr>
            </w:pPr>
            <w:r w:rsidRPr="00D97F37">
              <w:rPr>
                <w:rFonts w:cs="Arial"/>
                <w:szCs w:val="22"/>
              </w:rPr>
              <w:t xml:space="preserve">              </w:t>
            </w:r>
            <w:r w:rsidR="003F31DF" w:rsidRPr="00D97F37">
              <w:rPr>
                <w:rFonts w:cs="Arial"/>
                <w:szCs w:val="22"/>
              </w:rPr>
              <w:t>1.</w:t>
            </w:r>
            <w:r w:rsidR="00484313" w:rsidRPr="00D97F37">
              <w:rPr>
                <w:rFonts w:cs="Arial"/>
                <w:szCs w:val="22"/>
              </w:rPr>
              <w:t>2.2.</w:t>
            </w:r>
            <w:r w:rsidR="003F31DF" w:rsidRPr="00D97F37">
              <w:rPr>
                <w:rFonts w:cs="Arial"/>
                <w:szCs w:val="22"/>
              </w:rPr>
              <w:t>3   Identificación de las necesidades y capacidades de la entidad.</w:t>
            </w:r>
          </w:p>
        </w:tc>
      </w:tr>
      <w:tr w:rsidR="003F31DF" w:rsidRPr="00D97F37" w14:paraId="25D9C4DD" w14:textId="77777777" w:rsidTr="009A201F">
        <w:trPr>
          <w:trHeight w:val="288"/>
        </w:trPr>
        <w:tc>
          <w:tcPr>
            <w:tcW w:w="9352" w:type="dxa"/>
            <w:noWrap/>
            <w:hideMark/>
          </w:tcPr>
          <w:p w14:paraId="5AED9E68" w14:textId="13AF6B6A" w:rsidR="007D7BA1" w:rsidRPr="00D97F37" w:rsidRDefault="00484313" w:rsidP="00484313">
            <w:pPr>
              <w:spacing w:line="240" w:lineRule="auto"/>
              <w:ind w:left="1452" w:firstLine="0"/>
              <w:rPr>
                <w:rFonts w:cs="Arial"/>
                <w:szCs w:val="22"/>
              </w:rPr>
            </w:pPr>
            <w:r w:rsidRPr="00D97F37">
              <w:rPr>
                <w:rFonts w:cs="Arial"/>
                <w:szCs w:val="22"/>
              </w:rPr>
              <w:t xml:space="preserve">1.2.3 </w:t>
            </w:r>
            <w:r w:rsidR="003F31DF" w:rsidRPr="00D97F37">
              <w:rPr>
                <w:rFonts w:cs="Arial"/>
                <w:szCs w:val="22"/>
              </w:rPr>
              <w:t xml:space="preserve">Diseñar la estructura y funcionamiento de la PMO adaptada al contexto </w:t>
            </w:r>
          </w:p>
          <w:p w14:paraId="1938747E" w14:textId="033EB3C6" w:rsidR="003F31DF" w:rsidRPr="00D97F37" w:rsidRDefault="007D7BA1" w:rsidP="007D7BA1">
            <w:pPr>
              <w:spacing w:line="240" w:lineRule="auto"/>
              <w:ind w:left="708" w:firstLine="0"/>
              <w:rPr>
                <w:rFonts w:cs="Arial"/>
                <w:szCs w:val="22"/>
              </w:rPr>
            </w:pPr>
            <w:r w:rsidRPr="00D97F37">
              <w:rPr>
                <w:rFonts w:cs="Arial"/>
                <w:szCs w:val="22"/>
              </w:rPr>
              <w:t xml:space="preserve">            </w:t>
            </w:r>
            <w:r w:rsidR="003F31DF" w:rsidRPr="00D97F37">
              <w:rPr>
                <w:rFonts w:cs="Arial"/>
                <w:szCs w:val="22"/>
              </w:rPr>
              <w:t>organizacional.</w:t>
            </w:r>
          </w:p>
        </w:tc>
      </w:tr>
      <w:tr w:rsidR="003F31DF" w:rsidRPr="00D97F37" w14:paraId="06ED5D2E" w14:textId="77777777" w:rsidTr="009A201F">
        <w:trPr>
          <w:trHeight w:val="288"/>
        </w:trPr>
        <w:tc>
          <w:tcPr>
            <w:tcW w:w="9352" w:type="dxa"/>
            <w:noWrap/>
            <w:hideMark/>
          </w:tcPr>
          <w:p w14:paraId="2E6229E1" w14:textId="24ACD67C" w:rsidR="003F31DF" w:rsidRPr="00D97F37" w:rsidRDefault="007D7BA1" w:rsidP="00484313">
            <w:pPr>
              <w:spacing w:line="240" w:lineRule="auto"/>
              <w:ind w:left="601"/>
              <w:rPr>
                <w:rFonts w:cs="Arial"/>
                <w:szCs w:val="22"/>
              </w:rPr>
            </w:pPr>
            <w:r w:rsidRPr="00D97F37">
              <w:rPr>
                <w:rFonts w:cs="Arial"/>
                <w:szCs w:val="22"/>
              </w:rPr>
              <w:t xml:space="preserve">              </w:t>
            </w:r>
            <w:r w:rsidR="00D32BB0" w:rsidRPr="00D97F37">
              <w:rPr>
                <w:rFonts w:cs="Arial"/>
                <w:szCs w:val="22"/>
              </w:rPr>
              <w:t>1.2.3.1 Definición</w:t>
            </w:r>
            <w:r w:rsidR="003F31DF" w:rsidRPr="00D97F37">
              <w:rPr>
                <w:rFonts w:cs="Arial"/>
                <w:szCs w:val="22"/>
              </w:rPr>
              <w:t xml:space="preserve"> funciones, procesos clave, herramientas de apoyo.</w:t>
            </w:r>
          </w:p>
        </w:tc>
      </w:tr>
      <w:tr w:rsidR="003F31DF" w:rsidRPr="00D97F37" w14:paraId="6BFFB224" w14:textId="77777777" w:rsidTr="009A201F">
        <w:trPr>
          <w:trHeight w:val="576"/>
        </w:trPr>
        <w:tc>
          <w:tcPr>
            <w:tcW w:w="9352" w:type="dxa"/>
            <w:hideMark/>
          </w:tcPr>
          <w:p w14:paraId="5B1C6947" w14:textId="159AD3C5" w:rsidR="003F31DF" w:rsidRPr="00D97F37" w:rsidRDefault="003F31DF" w:rsidP="00484313">
            <w:pPr>
              <w:spacing w:line="240" w:lineRule="auto"/>
              <w:ind w:left="2160" w:firstLine="0"/>
              <w:rPr>
                <w:rFonts w:cs="Arial"/>
                <w:szCs w:val="22"/>
              </w:rPr>
            </w:pPr>
            <w:r w:rsidRPr="00D97F37">
              <w:rPr>
                <w:rFonts w:cs="Arial"/>
                <w:szCs w:val="22"/>
              </w:rPr>
              <w:t>1.</w:t>
            </w:r>
            <w:r w:rsidR="00484313" w:rsidRPr="00D97F37">
              <w:rPr>
                <w:rFonts w:cs="Arial"/>
                <w:szCs w:val="22"/>
              </w:rPr>
              <w:t>2.3</w:t>
            </w:r>
            <w:r w:rsidR="007D7BA1" w:rsidRPr="00D97F37">
              <w:rPr>
                <w:rFonts w:cs="Arial"/>
                <w:szCs w:val="22"/>
              </w:rPr>
              <w:t>.</w:t>
            </w:r>
            <w:r w:rsidRPr="00D97F37">
              <w:rPr>
                <w:rFonts w:cs="Arial"/>
                <w:szCs w:val="22"/>
              </w:rPr>
              <w:t>2   Estructura, organización y cargas laborales de los grupos que integran</w:t>
            </w:r>
            <w:r w:rsidR="00484313" w:rsidRPr="00D97F37">
              <w:rPr>
                <w:rFonts w:cs="Arial"/>
                <w:szCs w:val="22"/>
              </w:rPr>
              <w:t xml:space="preserve"> la</w:t>
            </w:r>
            <w:r w:rsidR="007D7BA1" w:rsidRPr="00D97F37">
              <w:rPr>
                <w:rFonts w:cs="Arial"/>
                <w:szCs w:val="22"/>
              </w:rPr>
              <w:t xml:space="preserve"> </w:t>
            </w:r>
            <w:r w:rsidRPr="00D97F37">
              <w:rPr>
                <w:rFonts w:cs="Arial"/>
                <w:szCs w:val="22"/>
              </w:rPr>
              <w:t>PMO (roles, procesos, herramientas)</w:t>
            </w:r>
          </w:p>
        </w:tc>
      </w:tr>
      <w:tr w:rsidR="003F31DF" w:rsidRPr="00D97F37" w14:paraId="086A7784" w14:textId="77777777" w:rsidTr="009A201F">
        <w:trPr>
          <w:trHeight w:val="288"/>
        </w:trPr>
        <w:tc>
          <w:tcPr>
            <w:tcW w:w="9352" w:type="dxa"/>
            <w:noWrap/>
            <w:hideMark/>
          </w:tcPr>
          <w:p w14:paraId="4B61F7C1" w14:textId="1B6DBC22" w:rsidR="003F31DF" w:rsidRPr="00D97F37" w:rsidRDefault="007D7BA1" w:rsidP="00484313">
            <w:pPr>
              <w:spacing w:line="240" w:lineRule="auto"/>
              <w:ind w:left="601"/>
              <w:rPr>
                <w:rFonts w:cs="Arial"/>
                <w:szCs w:val="22"/>
              </w:rPr>
            </w:pPr>
            <w:r w:rsidRPr="00D97F37">
              <w:rPr>
                <w:rFonts w:cs="Arial"/>
                <w:szCs w:val="22"/>
              </w:rPr>
              <w:t xml:space="preserve">              </w:t>
            </w:r>
            <w:r w:rsidR="003F31DF" w:rsidRPr="00D97F37">
              <w:rPr>
                <w:rFonts w:cs="Arial"/>
                <w:szCs w:val="22"/>
              </w:rPr>
              <w:t>1.</w:t>
            </w:r>
            <w:r w:rsidR="00484313" w:rsidRPr="00D97F37">
              <w:rPr>
                <w:rFonts w:cs="Arial"/>
                <w:szCs w:val="22"/>
              </w:rPr>
              <w:t>2.3</w:t>
            </w:r>
            <w:r w:rsidR="003F31DF" w:rsidRPr="00D97F37">
              <w:rPr>
                <w:rFonts w:cs="Arial"/>
                <w:szCs w:val="22"/>
              </w:rPr>
              <w:t>.3    roles y responsabilidades necesarios para su operación</w:t>
            </w:r>
          </w:p>
        </w:tc>
      </w:tr>
      <w:tr w:rsidR="003F31DF" w:rsidRPr="00D97F37" w14:paraId="460BD23A" w14:textId="77777777" w:rsidTr="009A201F">
        <w:trPr>
          <w:trHeight w:val="288"/>
        </w:trPr>
        <w:tc>
          <w:tcPr>
            <w:tcW w:w="9352" w:type="dxa"/>
            <w:noWrap/>
            <w:hideMark/>
          </w:tcPr>
          <w:p w14:paraId="7777B29B" w14:textId="5BD71AF9" w:rsidR="003F31DF" w:rsidRPr="00D97F37" w:rsidRDefault="007D7BA1" w:rsidP="00484313">
            <w:pPr>
              <w:spacing w:line="240" w:lineRule="auto"/>
              <w:ind w:left="601"/>
              <w:rPr>
                <w:rFonts w:cs="Arial"/>
                <w:szCs w:val="22"/>
              </w:rPr>
            </w:pPr>
            <w:r w:rsidRPr="00D97F37">
              <w:rPr>
                <w:rFonts w:cs="Arial"/>
                <w:szCs w:val="22"/>
              </w:rPr>
              <w:t xml:space="preserve">              </w:t>
            </w:r>
            <w:r w:rsidR="003F31DF" w:rsidRPr="00D97F37">
              <w:rPr>
                <w:rFonts w:cs="Arial"/>
                <w:szCs w:val="22"/>
              </w:rPr>
              <w:t>1.</w:t>
            </w:r>
            <w:r w:rsidR="00484313" w:rsidRPr="00D97F37">
              <w:rPr>
                <w:rFonts w:cs="Arial"/>
                <w:szCs w:val="22"/>
              </w:rPr>
              <w:t>2.3.</w:t>
            </w:r>
            <w:r w:rsidR="003F31DF" w:rsidRPr="00D97F37">
              <w:rPr>
                <w:rFonts w:cs="Arial"/>
                <w:szCs w:val="22"/>
              </w:rPr>
              <w:t>4    flujo documental del proceso</w:t>
            </w:r>
          </w:p>
        </w:tc>
      </w:tr>
      <w:tr w:rsidR="003F31DF" w:rsidRPr="00D97F37" w14:paraId="0E82A148" w14:textId="77777777" w:rsidTr="009A201F">
        <w:trPr>
          <w:trHeight w:val="576"/>
        </w:trPr>
        <w:tc>
          <w:tcPr>
            <w:tcW w:w="9352" w:type="dxa"/>
            <w:hideMark/>
          </w:tcPr>
          <w:p w14:paraId="4E8CE6E4" w14:textId="6632AC41" w:rsidR="003F31DF" w:rsidRPr="00D97F37" w:rsidRDefault="00D32BB0" w:rsidP="00D32BB0">
            <w:pPr>
              <w:spacing w:line="240" w:lineRule="auto"/>
              <w:ind w:left="1452" w:firstLine="0"/>
              <w:rPr>
                <w:rFonts w:cs="Arial"/>
                <w:color w:val="000000"/>
                <w:szCs w:val="22"/>
                <w:lang w:eastAsia="es-CO"/>
              </w:rPr>
            </w:pPr>
            <w:r w:rsidRPr="00D97F37">
              <w:rPr>
                <w:rFonts w:eastAsia="Arial" w:cs="Arial"/>
                <w:color w:val="000000"/>
                <w:szCs w:val="22"/>
                <w:lang w:eastAsia="es-CO"/>
              </w:rPr>
              <w:t xml:space="preserve">1.2.4 </w:t>
            </w:r>
            <w:r w:rsidR="003F31DF" w:rsidRPr="00D97F37">
              <w:rPr>
                <w:rFonts w:eastAsia="Arial" w:cs="Arial"/>
                <w:color w:val="000000"/>
                <w:szCs w:val="22"/>
                <w:lang w:eastAsia="es-CO"/>
              </w:rPr>
              <w:t>plan de implementación y mejora continua de la PMO, que contemple mecanismos de evaluación del desempeño.</w:t>
            </w:r>
          </w:p>
        </w:tc>
      </w:tr>
      <w:tr w:rsidR="003F31DF" w:rsidRPr="00D97F37" w14:paraId="64D99CD0" w14:textId="77777777" w:rsidTr="009A201F">
        <w:trPr>
          <w:trHeight w:val="288"/>
        </w:trPr>
        <w:tc>
          <w:tcPr>
            <w:tcW w:w="9352" w:type="dxa"/>
            <w:noWrap/>
            <w:hideMark/>
          </w:tcPr>
          <w:p w14:paraId="44720293" w14:textId="24A4BA41" w:rsidR="003F31DF" w:rsidRPr="00D97F37" w:rsidRDefault="00D32BB0" w:rsidP="00D32BB0">
            <w:pPr>
              <w:spacing w:line="240" w:lineRule="auto"/>
              <w:ind w:left="1452" w:firstLine="0"/>
              <w:rPr>
                <w:rFonts w:cs="Arial"/>
                <w:szCs w:val="22"/>
              </w:rPr>
            </w:pPr>
            <w:r w:rsidRPr="00D97F37">
              <w:rPr>
                <w:rFonts w:eastAsia="Arial" w:cs="Arial"/>
                <w:color w:val="000000"/>
                <w:szCs w:val="22"/>
                <w:lang w:eastAsia="es-CO"/>
              </w:rPr>
              <w:t xml:space="preserve">1.2.5 </w:t>
            </w:r>
            <w:r w:rsidR="007D7BA1" w:rsidRPr="00D97F37">
              <w:rPr>
                <w:rFonts w:eastAsia="Arial" w:cs="Arial"/>
                <w:color w:val="000000"/>
                <w:szCs w:val="22"/>
                <w:lang w:eastAsia="es-CO"/>
              </w:rPr>
              <w:t>Conclusiones</w:t>
            </w:r>
          </w:p>
        </w:tc>
      </w:tr>
      <w:tr w:rsidR="003F31DF" w:rsidRPr="00D97F37" w14:paraId="4154E642" w14:textId="77777777" w:rsidTr="007D7BA1">
        <w:trPr>
          <w:trHeight w:val="283"/>
        </w:trPr>
        <w:tc>
          <w:tcPr>
            <w:tcW w:w="9352" w:type="dxa"/>
            <w:hideMark/>
          </w:tcPr>
          <w:p w14:paraId="0B61C87C" w14:textId="0A6EE5F0" w:rsidR="003F31DF" w:rsidRPr="00D97F37" w:rsidRDefault="007D7BA1" w:rsidP="00D32BB0">
            <w:pPr>
              <w:spacing w:line="240" w:lineRule="auto"/>
              <w:ind w:left="1452" w:firstLine="0"/>
              <w:rPr>
                <w:rFonts w:cs="Arial"/>
                <w:szCs w:val="22"/>
              </w:rPr>
            </w:pPr>
            <w:r w:rsidRPr="00D97F37">
              <w:rPr>
                <w:rFonts w:cs="Arial"/>
                <w:szCs w:val="22"/>
              </w:rPr>
              <w:t>1.</w:t>
            </w:r>
            <w:r w:rsidR="00D32BB0" w:rsidRPr="00D97F37">
              <w:rPr>
                <w:rFonts w:cs="Arial"/>
                <w:szCs w:val="22"/>
              </w:rPr>
              <w:t>2.6</w:t>
            </w:r>
            <w:r w:rsidRPr="00D97F37">
              <w:rPr>
                <w:rFonts w:cs="Arial"/>
                <w:szCs w:val="22"/>
              </w:rPr>
              <w:t xml:space="preserve">       </w:t>
            </w:r>
            <w:r w:rsidRPr="00D97F37">
              <w:rPr>
                <w:rFonts w:eastAsia="Arial" w:cs="Arial"/>
                <w:color w:val="000000"/>
                <w:szCs w:val="22"/>
                <w:lang w:eastAsia="es-CO"/>
              </w:rPr>
              <w:t>Recomendaciones</w:t>
            </w:r>
          </w:p>
        </w:tc>
      </w:tr>
      <w:tr w:rsidR="003F31DF" w:rsidRPr="00D97F37" w14:paraId="6563A910" w14:textId="77777777" w:rsidTr="009A201F">
        <w:trPr>
          <w:trHeight w:val="288"/>
        </w:trPr>
        <w:tc>
          <w:tcPr>
            <w:tcW w:w="9352" w:type="dxa"/>
            <w:noWrap/>
            <w:hideMark/>
          </w:tcPr>
          <w:p w14:paraId="71124811" w14:textId="50CC02AF" w:rsidR="003F31DF" w:rsidRPr="00D97F37" w:rsidRDefault="003F31DF" w:rsidP="00D32BB0">
            <w:pPr>
              <w:spacing w:line="240" w:lineRule="auto"/>
              <w:ind w:left="743"/>
              <w:rPr>
                <w:rFonts w:cs="Arial"/>
                <w:color w:val="000000"/>
                <w:szCs w:val="22"/>
                <w:lang w:eastAsia="es-CO"/>
              </w:rPr>
            </w:pPr>
            <w:r w:rsidRPr="00D97F37">
              <w:rPr>
                <w:rFonts w:eastAsia="Arial" w:cs="Arial"/>
                <w:color w:val="000000"/>
                <w:szCs w:val="22"/>
                <w:lang w:eastAsia="es-CO"/>
              </w:rPr>
              <w:t>1.</w:t>
            </w:r>
            <w:r w:rsidR="00D32BB0" w:rsidRPr="00D97F37">
              <w:rPr>
                <w:rFonts w:eastAsia="Arial" w:cs="Arial"/>
                <w:color w:val="000000"/>
                <w:szCs w:val="22"/>
                <w:lang w:eastAsia="es-CO"/>
              </w:rPr>
              <w:t>2.7</w:t>
            </w:r>
            <w:r w:rsidRPr="00D97F37">
              <w:rPr>
                <w:rFonts w:eastAsia="Arial" w:cs="Arial"/>
                <w:color w:val="000000"/>
                <w:szCs w:val="22"/>
                <w:lang w:eastAsia="es-CO"/>
              </w:rPr>
              <w:t>       </w:t>
            </w:r>
            <w:r w:rsidR="007D7BA1" w:rsidRPr="00D97F37">
              <w:rPr>
                <w:rFonts w:eastAsia="Arial" w:cs="Arial"/>
                <w:color w:val="000000"/>
                <w:szCs w:val="22"/>
                <w:lang w:eastAsia="es-CO"/>
              </w:rPr>
              <w:t>Lista de Referencias</w:t>
            </w:r>
          </w:p>
        </w:tc>
      </w:tr>
      <w:tr w:rsidR="003F31DF" w:rsidRPr="00D97F37" w14:paraId="7B1F548A" w14:textId="77777777" w:rsidTr="009A201F">
        <w:trPr>
          <w:trHeight w:val="288"/>
        </w:trPr>
        <w:tc>
          <w:tcPr>
            <w:tcW w:w="9352" w:type="dxa"/>
            <w:noWrap/>
            <w:hideMark/>
          </w:tcPr>
          <w:p w14:paraId="3B59B270" w14:textId="2E1752C1" w:rsidR="003F31DF" w:rsidRPr="00D97F37" w:rsidRDefault="003F31DF" w:rsidP="00D32BB0">
            <w:pPr>
              <w:spacing w:line="240" w:lineRule="auto"/>
              <w:ind w:left="743"/>
              <w:rPr>
                <w:rFonts w:cs="Arial"/>
                <w:color w:val="000000"/>
                <w:szCs w:val="22"/>
                <w:lang w:eastAsia="es-CO"/>
              </w:rPr>
            </w:pPr>
            <w:r w:rsidRPr="00D97F37">
              <w:rPr>
                <w:rFonts w:eastAsia="Arial" w:cs="Arial"/>
                <w:color w:val="000000"/>
                <w:szCs w:val="22"/>
                <w:lang w:eastAsia="es-CO"/>
              </w:rPr>
              <w:t>1.</w:t>
            </w:r>
            <w:r w:rsidR="00D32BB0" w:rsidRPr="00D97F37">
              <w:rPr>
                <w:rFonts w:eastAsia="Arial" w:cs="Arial"/>
                <w:color w:val="000000"/>
                <w:szCs w:val="22"/>
                <w:lang w:eastAsia="es-CO"/>
              </w:rPr>
              <w:t>2.8</w:t>
            </w:r>
            <w:r w:rsidRPr="00D97F37">
              <w:rPr>
                <w:rFonts w:eastAsia="Arial" w:cs="Arial"/>
                <w:color w:val="000000"/>
                <w:szCs w:val="22"/>
                <w:lang w:eastAsia="es-CO"/>
              </w:rPr>
              <w:t>      </w:t>
            </w:r>
            <w:r w:rsidR="007D7BA1" w:rsidRPr="00D97F37">
              <w:rPr>
                <w:rFonts w:eastAsia="Arial" w:cs="Arial"/>
                <w:color w:val="000000"/>
                <w:szCs w:val="22"/>
                <w:lang w:eastAsia="es-CO"/>
              </w:rPr>
              <w:t>Anexos</w:t>
            </w:r>
          </w:p>
        </w:tc>
      </w:tr>
      <w:tr w:rsidR="003F31DF" w:rsidRPr="00D97F37" w14:paraId="700E903E" w14:textId="77777777" w:rsidTr="009A201F">
        <w:trPr>
          <w:trHeight w:val="288"/>
        </w:trPr>
        <w:tc>
          <w:tcPr>
            <w:tcW w:w="9352" w:type="dxa"/>
            <w:noWrap/>
            <w:hideMark/>
          </w:tcPr>
          <w:p w14:paraId="7BFB3AE0" w14:textId="29327BD0" w:rsidR="003F31DF" w:rsidRPr="00D97F37" w:rsidRDefault="003F31DF" w:rsidP="00D32BB0">
            <w:pPr>
              <w:spacing w:line="240" w:lineRule="auto"/>
              <w:ind w:left="743"/>
              <w:rPr>
                <w:rFonts w:cs="Arial"/>
                <w:color w:val="000000"/>
                <w:szCs w:val="22"/>
                <w:lang w:eastAsia="es-CO"/>
              </w:rPr>
            </w:pPr>
            <w:r w:rsidRPr="00D97F37">
              <w:rPr>
                <w:rFonts w:eastAsia="Arial" w:cs="Arial"/>
                <w:color w:val="000000"/>
                <w:szCs w:val="22"/>
                <w:lang w:eastAsia="es-CO"/>
              </w:rPr>
              <w:lastRenderedPageBreak/>
              <w:t>1.</w:t>
            </w:r>
            <w:r w:rsidR="00D32BB0" w:rsidRPr="00D97F37">
              <w:rPr>
                <w:rFonts w:eastAsia="Arial" w:cs="Arial"/>
                <w:color w:val="000000"/>
                <w:szCs w:val="22"/>
                <w:lang w:eastAsia="es-CO"/>
              </w:rPr>
              <w:t>2.9</w:t>
            </w:r>
            <w:r w:rsidRPr="00D97F37">
              <w:rPr>
                <w:rFonts w:eastAsia="Arial" w:cs="Arial"/>
                <w:color w:val="000000"/>
                <w:szCs w:val="22"/>
                <w:lang w:eastAsia="es-CO"/>
              </w:rPr>
              <w:t>     </w:t>
            </w:r>
            <w:r w:rsidR="007D7BA1" w:rsidRPr="00D97F37">
              <w:rPr>
                <w:rFonts w:eastAsia="Arial" w:cs="Arial"/>
                <w:color w:val="000000"/>
                <w:szCs w:val="22"/>
                <w:lang w:eastAsia="es-CO"/>
              </w:rPr>
              <w:t>Aprobación del tutor para lectura</w:t>
            </w:r>
            <w:r w:rsidRPr="00D97F37">
              <w:rPr>
                <w:rFonts w:eastAsia="Arial" w:cs="Arial"/>
                <w:color w:val="000000"/>
                <w:szCs w:val="22"/>
                <w:lang w:eastAsia="es-CO"/>
              </w:rPr>
              <w:t xml:space="preserve">        </w:t>
            </w:r>
          </w:p>
        </w:tc>
      </w:tr>
      <w:tr w:rsidR="003F31DF" w:rsidRPr="00D97F37" w14:paraId="23BD6E38" w14:textId="77777777" w:rsidTr="009A201F">
        <w:trPr>
          <w:trHeight w:val="288"/>
        </w:trPr>
        <w:tc>
          <w:tcPr>
            <w:tcW w:w="9352" w:type="dxa"/>
            <w:noWrap/>
            <w:hideMark/>
          </w:tcPr>
          <w:p w14:paraId="1EC9187E" w14:textId="7B306359" w:rsidR="003F31DF" w:rsidRPr="00D97F37" w:rsidRDefault="00D32BB0" w:rsidP="00D32BB0">
            <w:pPr>
              <w:spacing w:line="240" w:lineRule="auto"/>
              <w:ind w:left="743" w:firstLine="0"/>
              <w:rPr>
                <w:rFonts w:cs="Arial"/>
                <w:color w:val="000000"/>
                <w:szCs w:val="22"/>
                <w:lang w:eastAsia="es-CO"/>
              </w:rPr>
            </w:pPr>
            <w:r w:rsidRPr="00D97F37">
              <w:rPr>
                <w:rFonts w:eastAsia="Arial" w:cs="Arial"/>
                <w:color w:val="000000"/>
                <w:szCs w:val="22"/>
                <w:lang w:eastAsia="es-CO"/>
              </w:rPr>
              <w:t>1.3</w:t>
            </w:r>
            <w:r w:rsidR="003F31DF" w:rsidRPr="00D97F37">
              <w:rPr>
                <w:rFonts w:eastAsia="Arial" w:cs="Arial"/>
                <w:color w:val="000000"/>
                <w:szCs w:val="22"/>
                <w:lang w:eastAsia="es-CO"/>
              </w:rPr>
              <w:t xml:space="preserve"> Revisión de lectores</w:t>
            </w:r>
          </w:p>
        </w:tc>
      </w:tr>
      <w:tr w:rsidR="003F31DF" w:rsidRPr="00D97F37" w14:paraId="13447405" w14:textId="77777777" w:rsidTr="009A201F">
        <w:trPr>
          <w:trHeight w:val="288"/>
        </w:trPr>
        <w:tc>
          <w:tcPr>
            <w:tcW w:w="9352" w:type="dxa"/>
            <w:noWrap/>
            <w:hideMark/>
          </w:tcPr>
          <w:p w14:paraId="353A2905" w14:textId="20E08E10" w:rsidR="003F31DF" w:rsidRPr="00D97F37" w:rsidRDefault="00D32BB0" w:rsidP="00D32BB0">
            <w:pPr>
              <w:spacing w:line="240" w:lineRule="auto"/>
              <w:ind w:left="743"/>
              <w:rPr>
                <w:rFonts w:cs="Arial"/>
                <w:color w:val="000000"/>
                <w:szCs w:val="22"/>
                <w:lang w:eastAsia="es-CO"/>
              </w:rPr>
            </w:pPr>
            <w:r w:rsidRPr="00D97F37">
              <w:rPr>
                <w:rFonts w:eastAsia="Arial" w:cs="Arial"/>
                <w:color w:val="000000"/>
                <w:szCs w:val="22"/>
                <w:lang w:eastAsia="es-CO"/>
              </w:rPr>
              <w:t>1</w:t>
            </w:r>
            <w:r w:rsidR="007D7BA1" w:rsidRPr="00D97F37">
              <w:rPr>
                <w:rFonts w:eastAsia="Arial" w:cs="Arial"/>
                <w:color w:val="000000"/>
                <w:szCs w:val="22"/>
                <w:lang w:eastAsia="es-CO"/>
              </w:rPr>
              <w:t>.</w:t>
            </w:r>
            <w:r w:rsidRPr="00D97F37">
              <w:rPr>
                <w:rFonts w:eastAsia="Arial" w:cs="Arial"/>
                <w:color w:val="000000"/>
                <w:szCs w:val="22"/>
                <w:lang w:eastAsia="es-CO"/>
              </w:rPr>
              <w:t>3.</w:t>
            </w:r>
            <w:r w:rsidR="003F31DF" w:rsidRPr="00D97F37">
              <w:rPr>
                <w:rFonts w:eastAsia="Arial" w:cs="Arial"/>
                <w:color w:val="000000"/>
                <w:szCs w:val="22"/>
                <w:lang w:eastAsia="es-CO"/>
              </w:rPr>
              <w:t>1     Asignación lectores</w:t>
            </w:r>
          </w:p>
        </w:tc>
      </w:tr>
      <w:tr w:rsidR="003F31DF" w:rsidRPr="00D97F37" w14:paraId="24674A4F" w14:textId="77777777" w:rsidTr="009A201F">
        <w:trPr>
          <w:trHeight w:val="288"/>
        </w:trPr>
        <w:tc>
          <w:tcPr>
            <w:tcW w:w="9352" w:type="dxa"/>
            <w:noWrap/>
            <w:hideMark/>
          </w:tcPr>
          <w:p w14:paraId="44239711" w14:textId="0E078593" w:rsidR="003F31DF" w:rsidRPr="00D97F37" w:rsidRDefault="00D32BB0" w:rsidP="00D32BB0">
            <w:pPr>
              <w:spacing w:line="240" w:lineRule="auto"/>
              <w:ind w:left="743"/>
              <w:rPr>
                <w:rFonts w:cs="Arial"/>
                <w:color w:val="000000"/>
                <w:szCs w:val="22"/>
                <w:lang w:eastAsia="es-CO"/>
              </w:rPr>
            </w:pPr>
            <w:r w:rsidRPr="00D97F37">
              <w:rPr>
                <w:rFonts w:eastAsia="Arial" w:cs="Arial"/>
                <w:color w:val="000000"/>
                <w:szCs w:val="22"/>
                <w:lang w:eastAsia="es-CO"/>
              </w:rPr>
              <w:t>1.3.</w:t>
            </w:r>
            <w:r w:rsidR="00A537A6" w:rsidRPr="00D97F37">
              <w:rPr>
                <w:rFonts w:eastAsia="Arial" w:cs="Arial"/>
                <w:color w:val="000000"/>
                <w:szCs w:val="22"/>
                <w:lang w:eastAsia="es-CO"/>
              </w:rPr>
              <w:t>2</w:t>
            </w:r>
            <w:r w:rsidR="003F31DF" w:rsidRPr="00D97F37">
              <w:rPr>
                <w:rFonts w:eastAsia="Arial" w:cs="Arial"/>
                <w:color w:val="000000"/>
                <w:szCs w:val="22"/>
                <w:lang w:eastAsia="es-CO"/>
              </w:rPr>
              <w:t>     Revisión PFG lectores</w:t>
            </w:r>
          </w:p>
        </w:tc>
      </w:tr>
      <w:tr w:rsidR="003F31DF" w:rsidRPr="00D97F37" w14:paraId="25FDD775" w14:textId="77777777" w:rsidTr="009A201F">
        <w:trPr>
          <w:trHeight w:val="288"/>
        </w:trPr>
        <w:tc>
          <w:tcPr>
            <w:tcW w:w="9352" w:type="dxa"/>
            <w:noWrap/>
            <w:hideMark/>
          </w:tcPr>
          <w:p w14:paraId="299A7817" w14:textId="144B52CC" w:rsidR="003F31DF" w:rsidRPr="00D97F37" w:rsidRDefault="00D32BB0" w:rsidP="00D32BB0">
            <w:pPr>
              <w:spacing w:line="240" w:lineRule="auto"/>
              <w:ind w:left="743"/>
              <w:rPr>
                <w:rFonts w:cs="Arial"/>
                <w:color w:val="000000"/>
                <w:szCs w:val="22"/>
                <w:lang w:eastAsia="es-CO"/>
              </w:rPr>
            </w:pPr>
            <w:r w:rsidRPr="00D97F37">
              <w:rPr>
                <w:rFonts w:eastAsia="Arial" w:cs="Arial"/>
                <w:color w:val="000000"/>
                <w:szCs w:val="22"/>
                <w:lang w:eastAsia="es-CO"/>
              </w:rPr>
              <w:t>1.3.3</w:t>
            </w:r>
            <w:r w:rsidR="003F31DF" w:rsidRPr="00D97F37">
              <w:rPr>
                <w:rFonts w:eastAsia="Arial" w:cs="Arial"/>
                <w:color w:val="000000"/>
                <w:szCs w:val="22"/>
                <w:lang w:eastAsia="es-CO"/>
              </w:rPr>
              <w:t>     Mejoras al informe revisión</w:t>
            </w:r>
          </w:p>
        </w:tc>
      </w:tr>
      <w:tr w:rsidR="003F31DF" w:rsidRPr="00D97F37" w14:paraId="1C3150B9" w14:textId="77777777" w:rsidTr="009A201F">
        <w:trPr>
          <w:trHeight w:val="288"/>
        </w:trPr>
        <w:tc>
          <w:tcPr>
            <w:tcW w:w="9352" w:type="dxa"/>
            <w:noWrap/>
            <w:hideMark/>
          </w:tcPr>
          <w:p w14:paraId="163F79D3" w14:textId="1CD81E18" w:rsidR="003F31DF" w:rsidRPr="00D97F37" w:rsidRDefault="00D32BB0" w:rsidP="00D32BB0">
            <w:pPr>
              <w:spacing w:line="240" w:lineRule="auto"/>
              <w:ind w:left="743"/>
              <w:rPr>
                <w:rFonts w:cs="Arial"/>
                <w:color w:val="000000"/>
                <w:szCs w:val="22"/>
                <w:lang w:eastAsia="es-CO"/>
              </w:rPr>
            </w:pPr>
            <w:r w:rsidRPr="00D97F37">
              <w:rPr>
                <w:rFonts w:eastAsia="Arial" w:cs="Arial"/>
                <w:color w:val="000000"/>
                <w:szCs w:val="22"/>
                <w:lang w:eastAsia="es-CO"/>
              </w:rPr>
              <w:t>1.3.4</w:t>
            </w:r>
            <w:r w:rsidR="003F31DF" w:rsidRPr="00D97F37">
              <w:rPr>
                <w:rFonts w:eastAsia="Arial" w:cs="Arial"/>
                <w:color w:val="000000"/>
                <w:szCs w:val="22"/>
                <w:lang w:eastAsia="es-CO"/>
              </w:rPr>
              <w:t>     Aprobación lectores</w:t>
            </w:r>
          </w:p>
        </w:tc>
      </w:tr>
      <w:tr w:rsidR="003F31DF" w:rsidRPr="00D97F37" w14:paraId="33DCB4CA" w14:textId="77777777" w:rsidTr="009A201F">
        <w:trPr>
          <w:trHeight w:val="288"/>
        </w:trPr>
        <w:tc>
          <w:tcPr>
            <w:tcW w:w="9352" w:type="dxa"/>
            <w:noWrap/>
            <w:hideMark/>
          </w:tcPr>
          <w:p w14:paraId="2AF27E1C" w14:textId="6AC56327" w:rsidR="003F31DF" w:rsidRPr="00D97F37" w:rsidRDefault="00D32BB0" w:rsidP="00D32BB0">
            <w:pPr>
              <w:spacing w:line="240" w:lineRule="auto"/>
              <w:ind w:left="743" w:firstLine="0"/>
              <w:rPr>
                <w:rFonts w:cs="Arial"/>
                <w:color w:val="000000"/>
                <w:szCs w:val="22"/>
                <w:lang w:eastAsia="es-CO"/>
              </w:rPr>
            </w:pPr>
            <w:r w:rsidRPr="00D97F37">
              <w:rPr>
                <w:rFonts w:eastAsia="Arial" w:cs="Arial"/>
                <w:color w:val="000000"/>
                <w:szCs w:val="22"/>
                <w:lang w:eastAsia="es-CO"/>
              </w:rPr>
              <w:t>1.4</w:t>
            </w:r>
            <w:r w:rsidR="003F31DF" w:rsidRPr="00D97F37">
              <w:rPr>
                <w:rFonts w:eastAsia="Arial" w:cs="Arial"/>
                <w:color w:val="000000"/>
                <w:szCs w:val="22"/>
                <w:lang w:eastAsia="es-CO"/>
              </w:rPr>
              <w:t>. Evaluación</w:t>
            </w:r>
          </w:p>
        </w:tc>
      </w:tr>
      <w:tr w:rsidR="003F31DF" w:rsidRPr="00D97F37" w14:paraId="553956DF" w14:textId="77777777" w:rsidTr="009A201F">
        <w:trPr>
          <w:trHeight w:val="288"/>
        </w:trPr>
        <w:tc>
          <w:tcPr>
            <w:tcW w:w="9352" w:type="dxa"/>
            <w:noWrap/>
            <w:hideMark/>
          </w:tcPr>
          <w:p w14:paraId="35108133" w14:textId="43E58598" w:rsidR="003F31DF" w:rsidRPr="00D97F37" w:rsidRDefault="00D32BB0" w:rsidP="00D32BB0">
            <w:pPr>
              <w:spacing w:line="240" w:lineRule="auto"/>
              <w:ind w:left="743"/>
              <w:rPr>
                <w:rFonts w:cs="Arial"/>
                <w:color w:val="000000"/>
                <w:szCs w:val="22"/>
                <w:lang w:eastAsia="es-CO"/>
              </w:rPr>
            </w:pPr>
            <w:r w:rsidRPr="00D97F37">
              <w:rPr>
                <w:rFonts w:eastAsia="Arial" w:cs="Arial"/>
                <w:color w:val="000000"/>
                <w:szCs w:val="22"/>
                <w:lang w:eastAsia="es-CO"/>
              </w:rPr>
              <w:t>1.4.1</w:t>
            </w:r>
            <w:r w:rsidR="003F31DF" w:rsidRPr="00D97F37">
              <w:rPr>
                <w:rFonts w:eastAsia="Arial" w:cs="Arial"/>
                <w:color w:val="000000"/>
                <w:szCs w:val="22"/>
                <w:lang w:eastAsia="es-CO"/>
              </w:rPr>
              <w:t>     Asignación de lectores</w:t>
            </w:r>
          </w:p>
        </w:tc>
      </w:tr>
      <w:tr w:rsidR="003F31DF" w:rsidRPr="00D97F37" w14:paraId="40F2DE3D" w14:textId="77777777" w:rsidTr="009A201F">
        <w:trPr>
          <w:trHeight w:val="288"/>
        </w:trPr>
        <w:tc>
          <w:tcPr>
            <w:tcW w:w="9352" w:type="dxa"/>
            <w:noWrap/>
            <w:hideMark/>
          </w:tcPr>
          <w:p w14:paraId="13C67E95" w14:textId="0021FCBA" w:rsidR="003F31DF" w:rsidRPr="00D97F37" w:rsidRDefault="00D32BB0" w:rsidP="00D32BB0">
            <w:pPr>
              <w:spacing w:line="240" w:lineRule="auto"/>
              <w:ind w:left="743"/>
              <w:rPr>
                <w:rFonts w:cs="Arial"/>
                <w:color w:val="000000"/>
                <w:szCs w:val="22"/>
                <w:lang w:eastAsia="es-CO"/>
              </w:rPr>
            </w:pPr>
            <w:r w:rsidRPr="00D97F37">
              <w:rPr>
                <w:rFonts w:eastAsia="Arial" w:cs="Arial"/>
                <w:color w:val="000000"/>
                <w:szCs w:val="22"/>
                <w:lang w:eastAsia="es-CO"/>
              </w:rPr>
              <w:t>1.4.</w:t>
            </w:r>
            <w:r w:rsidR="003F31DF" w:rsidRPr="00D97F37">
              <w:rPr>
                <w:rFonts w:eastAsia="Arial" w:cs="Arial"/>
                <w:color w:val="000000"/>
                <w:szCs w:val="22"/>
                <w:lang w:eastAsia="es-CO"/>
              </w:rPr>
              <w:t>2     Envío de documentación a lectores</w:t>
            </w:r>
          </w:p>
        </w:tc>
      </w:tr>
      <w:tr w:rsidR="003F31DF" w:rsidRPr="00D97F37" w14:paraId="24F83E4D" w14:textId="77777777" w:rsidTr="009A201F">
        <w:trPr>
          <w:trHeight w:val="288"/>
        </w:trPr>
        <w:tc>
          <w:tcPr>
            <w:tcW w:w="9352" w:type="dxa"/>
            <w:noWrap/>
            <w:hideMark/>
          </w:tcPr>
          <w:p w14:paraId="4044A845" w14:textId="2B79B34A" w:rsidR="003F31DF" w:rsidRPr="00D97F37" w:rsidRDefault="00D32BB0" w:rsidP="00D32BB0">
            <w:pPr>
              <w:spacing w:line="240" w:lineRule="auto"/>
              <w:ind w:left="743"/>
              <w:rPr>
                <w:rFonts w:cs="Arial"/>
                <w:color w:val="000000"/>
                <w:szCs w:val="22"/>
                <w:lang w:eastAsia="es-CO"/>
              </w:rPr>
            </w:pPr>
            <w:r w:rsidRPr="00D97F37">
              <w:rPr>
                <w:rFonts w:eastAsia="Arial" w:cs="Arial"/>
                <w:color w:val="000000"/>
                <w:szCs w:val="22"/>
                <w:lang w:eastAsia="es-CO"/>
              </w:rPr>
              <w:t>1.4.</w:t>
            </w:r>
            <w:r w:rsidR="00A537A6" w:rsidRPr="00D97F37">
              <w:rPr>
                <w:rFonts w:eastAsia="Arial" w:cs="Arial"/>
                <w:color w:val="000000"/>
                <w:szCs w:val="22"/>
                <w:lang w:eastAsia="es-CO"/>
              </w:rPr>
              <w:t>3</w:t>
            </w:r>
            <w:r w:rsidR="003F31DF" w:rsidRPr="00D97F37">
              <w:rPr>
                <w:rFonts w:eastAsia="Arial" w:cs="Arial"/>
                <w:color w:val="000000"/>
                <w:szCs w:val="22"/>
                <w:lang w:eastAsia="es-CO"/>
              </w:rPr>
              <w:t>     Revisión del PFG por parte de los lectores</w:t>
            </w:r>
          </w:p>
        </w:tc>
      </w:tr>
      <w:tr w:rsidR="003F31DF" w:rsidRPr="00D97F37" w14:paraId="1FA24B29" w14:textId="77777777" w:rsidTr="009A201F">
        <w:trPr>
          <w:trHeight w:val="288"/>
        </w:trPr>
        <w:tc>
          <w:tcPr>
            <w:tcW w:w="9352" w:type="dxa"/>
            <w:noWrap/>
            <w:hideMark/>
          </w:tcPr>
          <w:p w14:paraId="627AE4A4" w14:textId="3A3D6DF0" w:rsidR="003F31DF" w:rsidRPr="00D97F37" w:rsidRDefault="00D32BB0" w:rsidP="00D32BB0">
            <w:pPr>
              <w:spacing w:line="240" w:lineRule="auto"/>
              <w:ind w:left="743"/>
              <w:rPr>
                <w:rFonts w:cs="Arial"/>
                <w:color w:val="000000"/>
                <w:szCs w:val="22"/>
                <w:lang w:eastAsia="es-CO"/>
              </w:rPr>
            </w:pPr>
            <w:r w:rsidRPr="00D97F37">
              <w:rPr>
                <w:rFonts w:eastAsia="Arial" w:cs="Arial"/>
                <w:color w:val="000000"/>
                <w:szCs w:val="22"/>
                <w:lang w:eastAsia="es-CO"/>
              </w:rPr>
              <w:t>1.4</w:t>
            </w:r>
            <w:r w:rsidR="003F31DF" w:rsidRPr="00D97F37">
              <w:rPr>
                <w:rFonts w:eastAsia="Arial" w:cs="Arial"/>
                <w:color w:val="000000"/>
                <w:szCs w:val="22"/>
                <w:lang w:eastAsia="es-CO"/>
              </w:rPr>
              <w:t>.4     Ejecución ajustes del PFG</w:t>
            </w:r>
          </w:p>
        </w:tc>
      </w:tr>
      <w:tr w:rsidR="003F31DF" w:rsidRPr="00D97F37" w14:paraId="5C1CAEAC" w14:textId="77777777" w:rsidTr="009A201F">
        <w:trPr>
          <w:trHeight w:val="288"/>
        </w:trPr>
        <w:tc>
          <w:tcPr>
            <w:tcW w:w="9352" w:type="dxa"/>
            <w:noWrap/>
            <w:hideMark/>
          </w:tcPr>
          <w:p w14:paraId="302A26BB" w14:textId="49A2FBF7" w:rsidR="003F31DF" w:rsidRPr="00D97F37" w:rsidRDefault="00D32BB0" w:rsidP="00D32BB0">
            <w:pPr>
              <w:spacing w:line="240" w:lineRule="auto"/>
              <w:ind w:left="743"/>
              <w:rPr>
                <w:rFonts w:cs="Arial"/>
                <w:color w:val="000000"/>
                <w:szCs w:val="22"/>
                <w:lang w:eastAsia="es-CO"/>
              </w:rPr>
            </w:pPr>
            <w:r w:rsidRPr="00D97F37">
              <w:rPr>
                <w:rFonts w:eastAsia="Arial" w:cs="Arial"/>
                <w:color w:val="000000"/>
                <w:szCs w:val="22"/>
                <w:lang w:eastAsia="es-CO"/>
              </w:rPr>
              <w:t>1.4.</w:t>
            </w:r>
            <w:r w:rsidR="003F31DF" w:rsidRPr="00D97F37">
              <w:rPr>
                <w:rFonts w:eastAsia="Arial" w:cs="Arial"/>
                <w:color w:val="000000"/>
                <w:szCs w:val="22"/>
                <w:lang w:eastAsia="es-CO"/>
              </w:rPr>
              <w:t>5     Segunda revisión lectores</w:t>
            </w:r>
          </w:p>
        </w:tc>
      </w:tr>
      <w:tr w:rsidR="003F31DF" w:rsidRPr="00D97F37" w14:paraId="04AB2207" w14:textId="77777777" w:rsidTr="009A201F">
        <w:trPr>
          <w:trHeight w:val="288"/>
        </w:trPr>
        <w:tc>
          <w:tcPr>
            <w:tcW w:w="9352" w:type="dxa"/>
            <w:noWrap/>
            <w:hideMark/>
          </w:tcPr>
          <w:p w14:paraId="5365D50C" w14:textId="1ECE2DA5" w:rsidR="003F31DF" w:rsidRPr="00D97F37" w:rsidRDefault="00D32BB0" w:rsidP="00D32BB0">
            <w:pPr>
              <w:spacing w:line="240" w:lineRule="auto"/>
              <w:ind w:left="743"/>
              <w:rPr>
                <w:rFonts w:cs="Arial"/>
                <w:color w:val="000000"/>
                <w:szCs w:val="22"/>
                <w:lang w:eastAsia="es-CO"/>
              </w:rPr>
            </w:pPr>
            <w:r w:rsidRPr="00D97F37">
              <w:rPr>
                <w:rFonts w:eastAsia="Arial" w:cs="Arial"/>
                <w:color w:val="000000"/>
                <w:szCs w:val="22"/>
                <w:lang w:eastAsia="es-CO"/>
              </w:rPr>
              <w:t>1.4.</w:t>
            </w:r>
            <w:r w:rsidR="003F31DF" w:rsidRPr="00D97F37">
              <w:rPr>
                <w:rFonts w:eastAsia="Arial" w:cs="Arial"/>
                <w:color w:val="000000"/>
                <w:szCs w:val="22"/>
                <w:lang w:eastAsia="es-CO"/>
              </w:rPr>
              <w:t>6     Visto bueno de los lectores</w:t>
            </w:r>
          </w:p>
        </w:tc>
      </w:tr>
      <w:tr w:rsidR="003F31DF" w:rsidRPr="007233CC" w14:paraId="58F2EFC6" w14:textId="77777777" w:rsidTr="009A201F">
        <w:trPr>
          <w:trHeight w:val="288"/>
        </w:trPr>
        <w:tc>
          <w:tcPr>
            <w:tcW w:w="9352" w:type="dxa"/>
            <w:noWrap/>
            <w:hideMark/>
          </w:tcPr>
          <w:p w14:paraId="344512E7" w14:textId="02DF1289" w:rsidR="003F31DF" w:rsidRPr="00D97F37" w:rsidRDefault="00D32BB0" w:rsidP="00D32BB0">
            <w:pPr>
              <w:spacing w:line="240" w:lineRule="auto"/>
              <w:ind w:left="743"/>
              <w:rPr>
                <w:rFonts w:cs="Arial"/>
                <w:color w:val="000000"/>
                <w:szCs w:val="22"/>
                <w:lang w:eastAsia="es-CO"/>
              </w:rPr>
            </w:pPr>
            <w:r w:rsidRPr="00D97F37">
              <w:rPr>
                <w:rFonts w:eastAsia="Arial" w:cs="Arial"/>
                <w:color w:val="000000"/>
                <w:szCs w:val="22"/>
                <w:lang w:eastAsia="es-CO"/>
              </w:rPr>
              <w:t>1.4</w:t>
            </w:r>
            <w:r w:rsidR="003F31DF" w:rsidRPr="00D97F37">
              <w:rPr>
                <w:rFonts w:eastAsia="Arial" w:cs="Arial"/>
                <w:color w:val="000000"/>
                <w:szCs w:val="22"/>
                <w:lang w:eastAsia="es-CO"/>
              </w:rPr>
              <w:t>.7     Calificación del tribunal</w:t>
            </w:r>
          </w:p>
        </w:tc>
      </w:tr>
    </w:tbl>
    <w:p w14:paraId="7AE5602F" w14:textId="77777777" w:rsidR="003F31DF" w:rsidRDefault="003F31DF" w:rsidP="003F31DF">
      <w:pPr>
        <w:spacing w:line="240" w:lineRule="auto"/>
        <w:ind w:firstLine="0"/>
        <w:rPr>
          <w:rFonts w:ascii="Times New Roman" w:hAnsi="Times New Roman"/>
          <w:sz w:val="24"/>
        </w:rPr>
      </w:pPr>
    </w:p>
    <w:p w14:paraId="4CA7E26F" w14:textId="77777777" w:rsidR="003F31DF" w:rsidRPr="00A537A6" w:rsidRDefault="003F31DF" w:rsidP="009F6243">
      <w:pPr>
        <w:numPr>
          <w:ilvl w:val="0"/>
          <w:numId w:val="2"/>
        </w:numPr>
        <w:spacing w:line="240" w:lineRule="auto"/>
        <w:contextualSpacing/>
        <w:rPr>
          <w:rFonts w:cs="Arial"/>
          <w:szCs w:val="22"/>
        </w:rPr>
      </w:pPr>
      <w:r w:rsidRPr="00A537A6">
        <w:rPr>
          <w:rFonts w:cs="Arial"/>
          <w:szCs w:val="22"/>
        </w:rPr>
        <w:t>Presupuesto del PFG</w:t>
      </w:r>
    </w:p>
    <w:tbl>
      <w:tblPr>
        <w:tblpPr w:leftFromText="141" w:rightFromText="141" w:vertAnchor="text" w:horzAnchor="margin" w:tblpXSpec="center"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3F31DF" w14:paraId="2DE2BDF4" w14:textId="77777777" w:rsidTr="009A201F">
        <w:tc>
          <w:tcPr>
            <w:tcW w:w="8692" w:type="dxa"/>
          </w:tcPr>
          <w:p w14:paraId="5FA6A3CC" w14:textId="77777777" w:rsidR="003F31DF" w:rsidRPr="00B86739" w:rsidRDefault="003F31DF" w:rsidP="009A201F">
            <w:pPr>
              <w:pStyle w:val="Default"/>
              <w:ind w:left="360"/>
              <w:rPr>
                <w:rFonts w:ascii="Arial" w:hAnsi="Arial" w:cs="Arial"/>
                <w:sz w:val="22"/>
                <w:szCs w:val="22"/>
                <w:lang w:val="es-CO"/>
              </w:rPr>
            </w:pPr>
            <w:r w:rsidRPr="00B86739">
              <w:rPr>
                <w:rFonts w:ascii="Arial" w:hAnsi="Arial" w:cs="Arial"/>
                <w:sz w:val="22"/>
                <w:szCs w:val="22"/>
                <w:lang w:val="es-CO"/>
              </w:rPr>
              <w:t xml:space="preserve">No hay presupuesto asignado para el desarrollo del PFG dado que se trata de un esfuerzo personal del autor. </w:t>
            </w:r>
          </w:p>
          <w:p w14:paraId="16E6C365" w14:textId="77777777" w:rsidR="003F31DF" w:rsidRPr="00E24696" w:rsidRDefault="003F31DF" w:rsidP="009A201F">
            <w:pPr>
              <w:pStyle w:val="Prrafodelista"/>
              <w:spacing w:line="240" w:lineRule="auto"/>
              <w:ind w:firstLine="0"/>
              <w:rPr>
                <w:rFonts w:ascii="Times New Roman" w:eastAsia="Calibri" w:hAnsi="Times New Roman"/>
                <w:szCs w:val="22"/>
              </w:rPr>
            </w:pPr>
          </w:p>
        </w:tc>
      </w:tr>
    </w:tbl>
    <w:p w14:paraId="6E9DFF52" w14:textId="77777777" w:rsidR="003F31DF" w:rsidRDefault="003F31DF" w:rsidP="003F31DF">
      <w:pPr>
        <w:spacing w:line="240" w:lineRule="auto"/>
        <w:ind w:left="720" w:firstLine="0"/>
        <w:contextualSpacing/>
        <w:rPr>
          <w:rFonts w:ascii="Times New Roman" w:hAnsi="Times New Roman"/>
          <w:sz w:val="24"/>
        </w:rPr>
      </w:pPr>
    </w:p>
    <w:p w14:paraId="59AF4E54" w14:textId="77777777" w:rsidR="003F31DF" w:rsidRPr="001C5698" w:rsidRDefault="003F31DF" w:rsidP="009F6243">
      <w:pPr>
        <w:numPr>
          <w:ilvl w:val="0"/>
          <w:numId w:val="2"/>
        </w:numPr>
        <w:spacing w:line="240" w:lineRule="auto"/>
        <w:contextualSpacing/>
        <w:rPr>
          <w:rFonts w:cs="Arial"/>
          <w:szCs w:val="22"/>
        </w:rPr>
      </w:pPr>
      <w:r w:rsidRPr="001C5698">
        <w:rPr>
          <w:rFonts w:cs="Arial"/>
          <w:szCs w:val="22"/>
        </w:rPr>
        <w:t>Supuestos para la elaboración del PFG</w:t>
      </w:r>
    </w:p>
    <w:tbl>
      <w:tblPr>
        <w:tblpPr w:leftFromText="141" w:rightFromText="141"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3F31DF" w14:paraId="0E665401" w14:textId="77777777" w:rsidTr="009A201F">
        <w:tc>
          <w:tcPr>
            <w:tcW w:w="8692" w:type="dxa"/>
          </w:tcPr>
          <w:p w14:paraId="355CCEBF" w14:textId="77777777" w:rsidR="003F31DF" w:rsidRPr="00B86739" w:rsidRDefault="003F31DF" w:rsidP="009F6243">
            <w:pPr>
              <w:numPr>
                <w:ilvl w:val="0"/>
                <w:numId w:val="7"/>
              </w:numPr>
              <w:spacing w:line="240" w:lineRule="auto"/>
              <w:rPr>
                <w:rFonts w:eastAsia="Calibri" w:cs="Arial"/>
                <w:szCs w:val="22"/>
              </w:rPr>
            </w:pPr>
            <w:r w:rsidRPr="00CD2D96">
              <w:rPr>
                <w:rFonts w:eastAsia="Calibri" w:cs="Arial"/>
                <w:szCs w:val="22"/>
              </w:rPr>
              <w:t xml:space="preserve">La entidad financiera cuenta con la voluntad institucional de implementar una PMO. </w:t>
            </w:r>
            <w:r w:rsidRPr="00B86739">
              <w:rPr>
                <w:rFonts w:eastAsia="Calibri" w:cs="Arial"/>
                <w:szCs w:val="22"/>
              </w:rPr>
              <w:t>Debido a que e</w:t>
            </w:r>
            <w:r w:rsidRPr="00CD2D96">
              <w:rPr>
                <w:rFonts w:eastAsia="Calibri" w:cs="Arial"/>
                <w:szCs w:val="22"/>
              </w:rPr>
              <w:t>xiste apoyo desde la alta dirección para desarrollar e integrar un modelo de gestión de proyectos.</w:t>
            </w:r>
          </w:p>
          <w:p w14:paraId="4474543F" w14:textId="77777777" w:rsidR="003F31DF" w:rsidRPr="00CD2D96" w:rsidRDefault="003F31DF" w:rsidP="009F6243">
            <w:pPr>
              <w:numPr>
                <w:ilvl w:val="0"/>
                <w:numId w:val="7"/>
              </w:numPr>
              <w:spacing w:line="240" w:lineRule="auto"/>
              <w:rPr>
                <w:rFonts w:eastAsia="Calibri" w:cs="Arial"/>
                <w:szCs w:val="22"/>
              </w:rPr>
            </w:pPr>
            <w:r w:rsidRPr="00CD2D96">
              <w:rPr>
                <w:rFonts w:eastAsia="Calibri" w:cs="Arial"/>
                <w:szCs w:val="22"/>
              </w:rPr>
              <w:t xml:space="preserve">La PMO propuesta se orienta a proyectos estratégicos alineados con los objetivos organizacionales. </w:t>
            </w:r>
            <w:r w:rsidRPr="00B86739">
              <w:rPr>
                <w:rFonts w:eastAsia="Calibri" w:cs="Arial"/>
                <w:szCs w:val="22"/>
              </w:rPr>
              <w:t>L</w:t>
            </w:r>
            <w:r w:rsidRPr="00CD2D96">
              <w:rPr>
                <w:rFonts w:eastAsia="Calibri" w:cs="Arial"/>
                <w:szCs w:val="22"/>
              </w:rPr>
              <w:t xml:space="preserve">a PMO no se limitará a proyectos operativos, sino que apoyará la planificación </w:t>
            </w:r>
            <w:r w:rsidRPr="00B86739">
              <w:rPr>
                <w:rFonts w:eastAsia="Calibri" w:cs="Arial"/>
                <w:szCs w:val="22"/>
              </w:rPr>
              <w:t>en el mediano y largo</w:t>
            </w:r>
            <w:r w:rsidRPr="00CD2D96">
              <w:rPr>
                <w:rFonts w:eastAsia="Calibri" w:cs="Arial"/>
                <w:szCs w:val="22"/>
              </w:rPr>
              <w:t xml:space="preserve"> plazo.</w:t>
            </w:r>
          </w:p>
          <w:p w14:paraId="3DD0CD14" w14:textId="77777777" w:rsidR="003F31DF" w:rsidRPr="00CD2D96" w:rsidRDefault="003F31DF" w:rsidP="009F6243">
            <w:pPr>
              <w:numPr>
                <w:ilvl w:val="0"/>
                <w:numId w:val="7"/>
              </w:numPr>
              <w:spacing w:line="240" w:lineRule="auto"/>
              <w:rPr>
                <w:rFonts w:eastAsia="Calibri" w:cs="Arial"/>
                <w:szCs w:val="22"/>
              </w:rPr>
            </w:pPr>
            <w:r w:rsidRPr="00CD2D96">
              <w:rPr>
                <w:rFonts w:eastAsia="Calibri" w:cs="Arial"/>
                <w:szCs w:val="22"/>
              </w:rPr>
              <w:t xml:space="preserve">El personal clave estará disponible para participar en entrevistas y recolección de datos. </w:t>
            </w:r>
            <w:r w:rsidRPr="00B86739">
              <w:rPr>
                <w:rFonts w:eastAsia="Calibri" w:cs="Arial"/>
                <w:szCs w:val="22"/>
              </w:rPr>
              <w:t xml:space="preserve">Se tendrá </w:t>
            </w:r>
            <w:r w:rsidRPr="00CD2D96">
              <w:rPr>
                <w:rFonts w:eastAsia="Calibri" w:cs="Arial"/>
                <w:szCs w:val="22"/>
              </w:rPr>
              <w:t>acceso a insumos primarios que aporten al diagnóstico y diseño de la PMO.</w:t>
            </w:r>
          </w:p>
          <w:p w14:paraId="0E584A17" w14:textId="77777777" w:rsidR="003F31DF" w:rsidRPr="00CD2D96" w:rsidRDefault="003F31DF" w:rsidP="009F6243">
            <w:pPr>
              <w:numPr>
                <w:ilvl w:val="0"/>
                <w:numId w:val="7"/>
              </w:numPr>
              <w:spacing w:line="240" w:lineRule="auto"/>
              <w:rPr>
                <w:rFonts w:eastAsia="Calibri" w:cs="Arial"/>
                <w:szCs w:val="22"/>
              </w:rPr>
            </w:pPr>
            <w:r w:rsidRPr="00CD2D96">
              <w:rPr>
                <w:rFonts w:eastAsia="Calibri" w:cs="Arial"/>
                <w:szCs w:val="22"/>
              </w:rPr>
              <w:t xml:space="preserve">El enfoque metodológico PRiSM™ puede adaptarse al contexto de la organización. </w:t>
            </w:r>
            <w:r w:rsidRPr="00B86739">
              <w:rPr>
                <w:rFonts w:eastAsia="Calibri" w:cs="Arial"/>
                <w:szCs w:val="22"/>
              </w:rPr>
              <w:t>L</w:t>
            </w:r>
            <w:r w:rsidRPr="00CD2D96">
              <w:rPr>
                <w:rFonts w:eastAsia="Calibri" w:cs="Arial"/>
                <w:szCs w:val="22"/>
              </w:rPr>
              <w:t>as herramientas sustentables de gestión de proyectos no requieren cambios profundos para implementarse.</w:t>
            </w:r>
          </w:p>
          <w:p w14:paraId="6C1F1551" w14:textId="77777777" w:rsidR="003F31DF" w:rsidRDefault="003F31DF" w:rsidP="009F6243">
            <w:pPr>
              <w:numPr>
                <w:ilvl w:val="0"/>
                <w:numId w:val="7"/>
              </w:numPr>
              <w:spacing w:line="240" w:lineRule="auto"/>
              <w:rPr>
                <w:rFonts w:eastAsia="Calibri" w:cs="Arial"/>
                <w:szCs w:val="22"/>
              </w:rPr>
            </w:pPr>
            <w:r w:rsidRPr="00CD2D96">
              <w:rPr>
                <w:rFonts w:eastAsia="Calibri" w:cs="Arial"/>
                <w:szCs w:val="22"/>
              </w:rPr>
              <w:t>Los proyectos gestionados por la PMO estarán sujetos a auditoría interna conforme a estándares establecidos</w:t>
            </w:r>
            <w:r w:rsidRPr="00B86739">
              <w:rPr>
                <w:rFonts w:eastAsia="Calibri" w:cs="Arial"/>
                <w:szCs w:val="22"/>
              </w:rPr>
              <w:t xml:space="preserve"> por la Contraloría General de la Nación a través de la Oficina de Control Interno de la Entidad.</w:t>
            </w:r>
          </w:p>
          <w:p w14:paraId="7F81B0C5" w14:textId="77777777" w:rsidR="003F31DF" w:rsidRPr="00CD2D96" w:rsidRDefault="003F31DF" w:rsidP="009F6243">
            <w:pPr>
              <w:numPr>
                <w:ilvl w:val="0"/>
                <w:numId w:val="7"/>
              </w:numPr>
              <w:spacing w:line="240" w:lineRule="auto"/>
              <w:rPr>
                <w:rFonts w:eastAsia="Calibri" w:cs="Arial"/>
                <w:szCs w:val="22"/>
              </w:rPr>
            </w:pPr>
            <w:r w:rsidRPr="00CD2D96">
              <w:rPr>
                <w:rFonts w:eastAsia="Calibri" w:cs="Arial"/>
                <w:szCs w:val="22"/>
              </w:rPr>
              <w:t>El tiempo estimado para la elaboración del proyecto es suficiente para cumplir con los objetivos propuestos</w:t>
            </w:r>
            <w:r w:rsidRPr="00B86739">
              <w:rPr>
                <w:rFonts w:eastAsia="Calibri" w:cs="Arial"/>
                <w:szCs w:val="22"/>
              </w:rPr>
              <w:t xml:space="preserve">, teniendo en cuenta </w:t>
            </w:r>
            <w:r w:rsidRPr="00CD2D96">
              <w:rPr>
                <w:rFonts w:eastAsia="Calibri" w:cs="Arial"/>
                <w:szCs w:val="22"/>
              </w:rPr>
              <w:t>que los plazos definidos por la universidad y la disponibilidad del estudiante permiten cumplir con el alcance.</w:t>
            </w:r>
          </w:p>
          <w:p w14:paraId="2D676895" w14:textId="77777777" w:rsidR="003F31DF" w:rsidRPr="00CD2D96" w:rsidRDefault="003F31DF" w:rsidP="009F6243">
            <w:pPr>
              <w:numPr>
                <w:ilvl w:val="0"/>
                <w:numId w:val="7"/>
              </w:numPr>
              <w:spacing w:line="240" w:lineRule="auto"/>
              <w:rPr>
                <w:rFonts w:eastAsia="Calibri" w:cs="Arial"/>
                <w:szCs w:val="22"/>
              </w:rPr>
            </w:pPr>
            <w:r w:rsidRPr="00CD2D96">
              <w:rPr>
                <w:rFonts w:eastAsia="Calibri" w:cs="Arial"/>
                <w:szCs w:val="22"/>
              </w:rPr>
              <w:t>La información bibliográfica y documental requerida para el marco teórico está accesible</w:t>
            </w:r>
            <w:r w:rsidRPr="00B86739">
              <w:rPr>
                <w:rFonts w:eastAsia="Calibri" w:cs="Arial"/>
                <w:szCs w:val="22"/>
              </w:rPr>
              <w:t xml:space="preserve">, debido a que </w:t>
            </w:r>
            <w:r w:rsidRPr="00CD2D96">
              <w:rPr>
                <w:rFonts w:eastAsia="Calibri" w:cs="Arial"/>
                <w:szCs w:val="22"/>
              </w:rPr>
              <w:t>los recursos académicos, como libros, artículos y normas, son consultables sin restricciones.</w:t>
            </w:r>
          </w:p>
          <w:p w14:paraId="5A0BB688" w14:textId="11656E9B" w:rsidR="003F31DF" w:rsidRPr="00F455E9" w:rsidRDefault="003F31DF" w:rsidP="00F455E9">
            <w:pPr>
              <w:numPr>
                <w:ilvl w:val="0"/>
                <w:numId w:val="7"/>
              </w:numPr>
              <w:spacing w:line="240" w:lineRule="auto"/>
              <w:rPr>
                <w:rFonts w:eastAsia="Calibri" w:cs="Arial"/>
                <w:szCs w:val="22"/>
              </w:rPr>
            </w:pPr>
            <w:r w:rsidRPr="00CD2D96">
              <w:rPr>
                <w:rFonts w:eastAsia="Calibri" w:cs="Arial"/>
                <w:szCs w:val="22"/>
              </w:rPr>
              <w:t>La PMO contribuirá a fortalecer la gobernanza corporativa en la entidad financiera</w:t>
            </w:r>
            <w:r w:rsidRPr="00B86739">
              <w:rPr>
                <w:rFonts w:eastAsia="Calibri" w:cs="Arial"/>
                <w:szCs w:val="22"/>
              </w:rPr>
              <w:t xml:space="preserve">, debido a que </w:t>
            </w:r>
            <w:r w:rsidRPr="00CD2D96">
              <w:rPr>
                <w:rFonts w:eastAsia="Calibri" w:cs="Arial"/>
                <w:szCs w:val="22"/>
              </w:rPr>
              <w:t xml:space="preserve">la creación de </w:t>
            </w:r>
            <w:r w:rsidRPr="00B86739">
              <w:rPr>
                <w:rFonts w:eastAsia="Calibri" w:cs="Arial"/>
                <w:szCs w:val="22"/>
              </w:rPr>
              <w:t>l</w:t>
            </w:r>
            <w:r w:rsidRPr="00CD2D96">
              <w:rPr>
                <w:rFonts w:eastAsia="Calibri" w:cs="Arial"/>
                <w:szCs w:val="22"/>
              </w:rPr>
              <w:t>a PMO tendrá impacto positivo sobre los procesos de toma de decisiones y control.</w:t>
            </w:r>
          </w:p>
        </w:tc>
      </w:tr>
    </w:tbl>
    <w:p w14:paraId="5DD42DFE" w14:textId="77777777" w:rsidR="003F31DF" w:rsidRDefault="003F31DF" w:rsidP="003F31DF">
      <w:pPr>
        <w:spacing w:line="240" w:lineRule="auto"/>
        <w:ind w:firstLine="0"/>
        <w:rPr>
          <w:rFonts w:ascii="Times New Roman" w:hAnsi="Times New Roman"/>
          <w:sz w:val="24"/>
        </w:rPr>
      </w:pPr>
    </w:p>
    <w:p w14:paraId="2FF543A3" w14:textId="77777777" w:rsidR="003F31DF" w:rsidRPr="00686F22" w:rsidRDefault="003F31DF" w:rsidP="009F6243">
      <w:pPr>
        <w:numPr>
          <w:ilvl w:val="0"/>
          <w:numId w:val="2"/>
        </w:numPr>
        <w:spacing w:line="240" w:lineRule="auto"/>
        <w:contextualSpacing/>
        <w:rPr>
          <w:rFonts w:cs="Arial"/>
          <w:szCs w:val="22"/>
        </w:rPr>
      </w:pPr>
      <w:r w:rsidRPr="00686F22">
        <w:rPr>
          <w:rFonts w:cs="Arial"/>
          <w:szCs w:val="22"/>
        </w:rPr>
        <w:t>Restricciones para la elaboración del PFG</w:t>
      </w:r>
    </w:p>
    <w:tbl>
      <w:tblPr>
        <w:tblpPr w:leftFromText="141" w:rightFromText="141" w:vertAnchor="text" w:horzAnchor="margin" w:tblpXSpec="center"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3F31DF" w14:paraId="0A89BA53" w14:textId="77777777" w:rsidTr="009A201F">
        <w:tc>
          <w:tcPr>
            <w:tcW w:w="8692" w:type="dxa"/>
          </w:tcPr>
          <w:p w14:paraId="6F30A04D" w14:textId="77777777" w:rsidR="003F31DF" w:rsidRPr="00B86739" w:rsidRDefault="003F31DF" w:rsidP="009F6243">
            <w:pPr>
              <w:numPr>
                <w:ilvl w:val="0"/>
                <w:numId w:val="8"/>
              </w:numPr>
              <w:spacing w:line="240" w:lineRule="auto"/>
              <w:rPr>
                <w:rFonts w:eastAsia="Calibri" w:cs="Arial"/>
                <w:szCs w:val="22"/>
              </w:rPr>
            </w:pPr>
            <w:r w:rsidRPr="00B86739">
              <w:rPr>
                <w:rFonts w:eastAsia="Calibri" w:cs="Arial"/>
                <w:szCs w:val="22"/>
              </w:rPr>
              <w:t>El autor dispone únicamente de 15 horas semanales para adelantar las actividades del PFG.</w:t>
            </w:r>
          </w:p>
          <w:p w14:paraId="37828CE1" w14:textId="77777777" w:rsidR="003F31DF" w:rsidRPr="00B86739" w:rsidRDefault="003F31DF" w:rsidP="009F6243">
            <w:pPr>
              <w:numPr>
                <w:ilvl w:val="0"/>
                <w:numId w:val="8"/>
              </w:numPr>
              <w:spacing w:line="240" w:lineRule="auto"/>
              <w:rPr>
                <w:rFonts w:eastAsia="Calibri" w:cs="Arial"/>
                <w:szCs w:val="22"/>
              </w:rPr>
            </w:pPr>
            <w:r w:rsidRPr="00B86739">
              <w:rPr>
                <w:rFonts w:eastAsia="Calibri" w:cs="Arial"/>
                <w:szCs w:val="22"/>
              </w:rPr>
              <w:t>Presupuesto académico sin recursos económicos adicionales. El desarrollo del proyecto no contempla inversión financiera más allá de lo requerido por el proceso académico.</w:t>
            </w:r>
          </w:p>
          <w:p w14:paraId="26636496" w14:textId="77777777" w:rsidR="003F31DF" w:rsidRPr="00B86739" w:rsidRDefault="003F31DF" w:rsidP="009F6243">
            <w:pPr>
              <w:numPr>
                <w:ilvl w:val="0"/>
                <w:numId w:val="8"/>
              </w:numPr>
              <w:spacing w:line="240" w:lineRule="auto"/>
              <w:rPr>
                <w:rFonts w:eastAsia="Calibri" w:cs="Arial"/>
                <w:szCs w:val="22"/>
              </w:rPr>
            </w:pPr>
            <w:r w:rsidRPr="00B86739">
              <w:rPr>
                <w:rFonts w:eastAsia="Calibri" w:cs="Arial"/>
                <w:szCs w:val="22"/>
              </w:rPr>
              <w:t>Acceso limitado a información confidencial de la entidad. No será posible utilizar datos sensibles financieros, estratégicos o personales sin autorización expresa.</w:t>
            </w:r>
          </w:p>
          <w:p w14:paraId="4E16A7F5" w14:textId="77777777" w:rsidR="003F31DF" w:rsidRPr="00B86739" w:rsidRDefault="003F31DF" w:rsidP="009F6243">
            <w:pPr>
              <w:numPr>
                <w:ilvl w:val="0"/>
                <w:numId w:val="8"/>
              </w:numPr>
              <w:spacing w:line="240" w:lineRule="auto"/>
              <w:rPr>
                <w:rFonts w:eastAsia="Calibri" w:cs="Arial"/>
                <w:szCs w:val="22"/>
              </w:rPr>
            </w:pPr>
            <w:r w:rsidRPr="00B86739">
              <w:rPr>
                <w:rFonts w:eastAsia="Calibri" w:cs="Arial"/>
                <w:szCs w:val="22"/>
              </w:rPr>
              <w:t>Recursos tecnológicos y metodológicos predeterminados. La propuesta se elaborará con herramientas y metodologías accesibles al autor, sin depender de software o técnicas propietarias no disponibles.</w:t>
            </w:r>
          </w:p>
          <w:p w14:paraId="56363732" w14:textId="77777777" w:rsidR="003F31DF" w:rsidRPr="00B86739" w:rsidRDefault="003F31DF" w:rsidP="009F6243">
            <w:pPr>
              <w:numPr>
                <w:ilvl w:val="0"/>
                <w:numId w:val="8"/>
              </w:numPr>
              <w:spacing w:line="240" w:lineRule="auto"/>
              <w:rPr>
                <w:rFonts w:eastAsia="Calibri" w:cs="Arial"/>
                <w:szCs w:val="22"/>
              </w:rPr>
            </w:pPr>
            <w:r w:rsidRPr="00B86739">
              <w:rPr>
                <w:rFonts w:eastAsia="Calibri" w:cs="Arial"/>
                <w:szCs w:val="22"/>
              </w:rPr>
              <w:t>Limitaciones en la participación directa del personal de la entidad. La colaboración con funcionarios puede verse restringida por agendas, políticas internas o confidencialidad.</w:t>
            </w:r>
          </w:p>
          <w:p w14:paraId="78F06728" w14:textId="77777777" w:rsidR="003F31DF" w:rsidRPr="00CD2D96" w:rsidRDefault="003F31DF" w:rsidP="009F6243">
            <w:pPr>
              <w:numPr>
                <w:ilvl w:val="0"/>
                <w:numId w:val="8"/>
              </w:numPr>
              <w:spacing w:line="240" w:lineRule="auto"/>
              <w:rPr>
                <w:rFonts w:eastAsia="Calibri" w:cs="Arial"/>
                <w:szCs w:val="22"/>
              </w:rPr>
            </w:pPr>
            <w:r w:rsidRPr="00B86739">
              <w:rPr>
                <w:rFonts w:eastAsia="Calibri" w:cs="Arial"/>
                <w:szCs w:val="22"/>
              </w:rPr>
              <w:t>Imposibilidad de realizar implementación real durante el proceso académico. Se plantea el diseño conceptual y técnico de la PMO, pero no su ejecución operativa dentro de la entidad.</w:t>
            </w:r>
          </w:p>
          <w:p w14:paraId="39B25C3F" w14:textId="77777777" w:rsidR="003F31DF" w:rsidRDefault="003F31DF" w:rsidP="009A201F">
            <w:pPr>
              <w:spacing w:line="240" w:lineRule="auto"/>
              <w:ind w:firstLine="0"/>
              <w:jc w:val="both"/>
              <w:rPr>
                <w:rFonts w:ascii="Times New Roman" w:eastAsia="Calibri" w:hAnsi="Times New Roman"/>
                <w:sz w:val="24"/>
                <w:szCs w:val="22"/>
              </w:rPr>
            </w:pPr>
          </w:p>
        </w:tc>
      </w:tr>
    </w:tbl>
    <w:p w14:paraId="6BD631AA" w14:textId="77777777" w:rsidR="003F31DF" w:rsidRDefault="003F31DF" w:rsidP="003F31DF">
      <w:pPr>
        <w:spacing w:line="240" w:lineRule="auto"/>
        <w:ind w:firstLine="0"/>
        <w:rPr>
          <w:rFonts w:ascii="Times New Roman" w:hAnsi="Times New Roman"/>
          <w:sz w:val="24"/>
        </w:rPr>
      </w:pPr>
    </w:p>
    <w:p w14:paraId="37648EF7" w14:textId="77777777" w:rsidR="004E4B2A" w:rsidRDefault="004E4B2A" w:rsidP="003F31DF">
      <w:pPr>
        <w:spacing w:line="240" w:lineRule="auto"/>
        <w:ind w:firstLine="0"/>
        <w:rPr>
          <w:rFonts w:ascii="Times New Roman" w:hAnsi="Times New Roman"/>
          <w:sz w:val="24"/>
        </w:rPr>
      </w:pPr>
    </w:p>
    <w:p w14:paraId="6C57B11B" w14:textId="77777777" w:rsidR="00F455E9" w:rsidRDefault="00F455E9" w:rsidP="003F31DF">
      <w:pPr>
        <w:spacing w:line="240" w:lineRule="auto"/>
        <w:ind w:firstLine="0"/>
        <w:rPr>
          <w:rFonts w:ascii="Times New Roman" w:hAnsi="Times New Roman"/>
          <w:sz w:val="24"/>
        </w:rPr>
      </w:pPr>
    </w:p>
    <w:p w14:paraId="133C26F8" w14:textId="77777777" w:rsidR="003F31DF" w:rsidRPr="00686F22" w:rsidRDefault="003F31DF" w:rsidP="009F6243">
      <w:pPr>
        <w:numPr>
          <w:ilvl w:val="0"/>
          <w:numId w:val="2"/>
        </w:numPr>
        <w:spacing w:line="240" w:lineRule="auto"/>
        <w:contextualSpacing/>
        <w:rPr>
          <w:rFonts w:cs="Arial"/>
          <w:szCs w:val="22"/>
        </w:rPr>
      </w:pPr>
      <w:r w:rsidRPr="00686F22">
        <w:rPr>
          <w:rFonts w:cs="Arial"/>
          <w:szCs w:val="22"/>
        </w:rPr>
        <w:t>Descripción de riesgos de la elaboración del PFG</w:t>
      </w:r>
    </w:p>
    <w:p w14:paraId="05AFB444" w14:textId="77777777" w:rsidR="003F31DF" w:rsidRDefault="003F31DF" w:rsidP="003F31DF">
      <w:pPr>
        <w:spacing w:line="240" w:lineRule="auto"/>
        <w:ind w:left="720" w:firstLine="0"/>
        <w:contextualSpacing/>
        <w:rPr>
          <w:rFonts w:ascii="Times New Roman" w:hAnsi="Times New Roman"/>
          <w:sz w:val="24"/>
        </w:rPr>
      </w:pPr>
    </w:p>
    <w:tbl>
      <w:tblPr>
        <w:tblpPr w:leftFromText="141" w:rightFromText="141" w:vertAnchor="text" w:horzAnchor="margin" w:tblpX="421"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F455E9" w14:paraId="383BB8F8" w14:textId="77777777" w:rsidTr="001C5698">
        <w:tc>
          <w:tcPr>
            <w:tcW w:w="8692" w:type="dxa"/>
          </w:tcPr>
          <w:p w14:paraId="5D2F9275" w14:textId="77777777" w:rsidR="00F455E9" w:rsidRPr="00FD1A5C" w:rsidRDefault="00F455E9" w:rsidP="001C5698">
            <w:pPr>
              <w:numPr>
                <w:ilvl w:val="0"/>
                <w:numId w:val="9"/>
              </w:numPr>
              <w:spacing w:line="240" w:lineRule="auto"/>
              <w:rPr>
                <w:rFonts w:eastAsia="Calibri" w:cs="Arial"/>
                <w:szCs w:val="22"/>
              </w:rPr>
            </w:pPr>
            <w:r w:rsidRPr="00FD1A5C">
              <w:rPr>
                <w:rFonts w:eastAsia="Calibri" w:cs="Arial"/>
                <w:szCs w:val="22"/>
              </w:rPr>
              <w:t>Retrasos en el cronograma de trabajo. El proyecto podría sufrir demoras por múltiples causas: carga laboral del autor o los entrevistados de la entidad, dificultades académicas o disponibilidad de información. El impacto es</w:t>
            </w:r>
            <w:r w:rsidRPr="00FD1A5C">
              <w:rPr>
                <w:b/>
                <w:bCs/>
              </w:rPr>
              <w:t xml:space="preserve"> </w:t>
            </w:r>
            <w:r w:rsidRPr="00FD1A5C">
              <w:t>la</w:t>
            </w:r>
            <w:r w:rsidRPr="00FD1A5C">
              <w:rPr>
                <w:b/>
                <w:bCs/>
              </w:rPr>
              <w:t xml:space="preserve"> </w:t>
            </w:r>
            <w:r w:rsidRPr="00FD1A5C">
              <w:t>d</w:t>
            </w:r>
            <w:r w:rsidRPr="00FD1A5C">
              <w:rPr>
                <w:rFonts w:eastAsia="Calibri" w:cs="Arial"/>
                <w:szCs w:val="22"/>
              </w:rPr>
              <w:t>esviación del plan base, afectando el cumplimiento de hitos clave como entrega del Acta, Marco Teórico, Aplicación y Resultados.</w:t>
            </w:r>
          </w:p>
          <w:p w14:paraId="05128260" w14:textId="77777777" w:rsidR="00F455E9" w:rsidRPr="00FD1A5C" w:rsidRDefault="00F455E9" w:rsidP="001C5698">
            <w:pPr>
              <w:numPr>
                <w:ilvl w:val="0"/>
                <w:numId w:val="9"/>
              </w:numPr>
              <w:spacing w:line="240" w:lineRule="auto"/>
              <w:rPr>
                <w:rFonts w:eastAsia="Calibri" w:cs="Arial"/>
                <w:szCs w:val="22"/>
              </w:rPr>
            </w:pPr>
            <w:r w:rsidRPr="00FD1A5C">
              <w:rPr>
                <w:rFonts w:eastAsia="Calibri" w:cs="Arial"/>
                <w:szCs w:val="22"/>
              </w:rPr>
              <w:t>Dificultad para acceder a datos internos de la entidad. La información necesaria para el análisis puede estar restringida por políticas de confidencialidad o protocolos institucionales. El impacto se evidencia en las</w:t>
            </w:r>
            <w:r w:rsidRPr="00FD1A5C">
              <w:rPr>
                <w:b/>
                <w:bCs/>
              </w:rPr>
              <w:t xml:space="preserve"> l</w:t>
            </w:r>
            <w:r w:rsidRPr="00FD1A5C">
              <w:rPr>
                <w:rFonts w:eastAsia="Calibri" w:cs="Arial"/>
                <w:szCs w:val="22"/>
              </w:rPr>
              <w:t>imitaciones metodológicas, dificultándose el desarrollo de análisis diagnóstico, aplicación de encuestas, entrevistas o benchmarking interno.</w:t>
            </w:r>
          </w:p>
          <w:p w14:paraId="3220579F" w14:textId="77777777" w:rsidR="00F455E9" w:rsidRPr="00FD1A5C" w:rsidRDefault="00F455E9" w:rsidP="001C5698">
            <w:pPr>
              <w:numPr>
                <w:ilvl w:val="0"/>
                <w:numId w:val="9"/>
              </w:numPr>
              <w:spacing w:line="240" w:lineRule="auto"/>
              <w:rPr>
                <w:rFonts w:eastAsia="Calibri" w:cs="Arial"/>
                <w:szCs w:val="22"/>
              </w:rPr>
            </w:pPr>
            <w:r w:rsidRPr="00FD1A5C">
              <w:rPr>
                <w:rFonts w:eastAsia="Calibri" w:cs="Arial"/>
                <w:szCs w:val="22"/>
              </w:rPr>
              <w:t>Escasa colaboración del personal de la Entidad, la falta de participación de actores clave podría afectar el diagnóstico organizacional y la viabilidad propuesta.</w:t>
            </w:r>
          </w:p>
          <w:p w14:paraId="1DCE31D3" w14:textId="77777777" w:rsidR="00F455E9" w:rsidRPr="00FD1A5C" w:rsidRDefault="00F455E9" w:rsidP="001C5698">
            <w:pPr>
              <w:numPr>
                <w:ilvl w:val="0"/>
                <w:numId w:val="9"/>
              </w:numPr>
              <w:spacing w:line="240" w:lineRule="auto"/>
              <w:rPr>
                <w:rFonts w:eastAsia="Calibri" w:cs="Arial"/>
                <w:szCs w:val="22"/>
              </w:rPr>
            </w:pPr>
            <w:r w:rsidRPr="00FD1A5C">
              <w:rPr>
                <w:rFonts w:eastAsia="Calibri" w:cs="Arial"/>
                <w:szCs w:val="22"/>
              </w:rPr>
              <w:t>Desactualización de datos o documentación institucional con información desactualizada que puede sesgar el análisis y dificultar una propuesta pertinente.</w:t>
            </w:r>
          </w:p>
          <w:p w14:paraId="0A5A34F0" w14:textId="77777777" w:rsidR="00F455E9" w:rsidRPr="00FD1A5C" w:rsidRDefault="00F455E9" w:rsidP="001C5698">
            <w:pPr>
              <w:numPr>
                <w:ilvl w:val="0"/>
                <w:numId w:val="9"/>
              </w:numPr>
              <w:spacing w:line="240" w:lineRule="auto"/>
              <w:rPr>
                <w:rFonts w:eastAsia="Calibri" w:cs="Arial"/>
                <w:szCs w:val="22"/>
              </w:rPr>
            </w:pPr>
            <w:r w:rsidRPr="00FD1A5C">
              <w:rPr>
                <w:rFonts w:eastAsia="Calibri" w:cs="Arial"/>
                <w:szCs w:val="22"/>
              </w:rPr>
              <w:t>Errores en la interpretación de la normativa financiera y regulatoria, una incorrecta lectura de leyes o regulaciones podría comprometer la validez del diseño del proyecto.</w:t>
            </w:r>
          </w:p>
          <w:p w14:paraId="41AD8107" w14:textId="77777777" w:rsidR="00F455E9" w:rsidRPr="004E4B2A" w:rsidRDefault="00F455E9" w:rsidP="001C5698">
            <w:pPr>
              <w:numPr>
                <w:ilvl w:val="0"/>
                <w:numId w:val="9"/>
              </w:numPr>
              <w:spacing w:line="240" w:lineRule="auto"/>
              <w:rPr>
                <w:rFonts w:eastAsia="Calibri" w:cs="Arial"/>
                <w:szCs w:val="22"/>
              </w:rPr>
            </w:pPr>
            <w:r w:rsidRPr="00FD1A5C">
              <w:rPr>
                <w:rFonts w:eastAsia="Calibri" w:cs="Arial"/>
                <w:szCs w:val="22"/>
              </w:rPr>
              <w:t>Se tenga una interpretación inexacta del alcance del proyecto por parte del tutor o jurado, debido a que se pueden presentar diferencias de criterios en lo que refiere a límites metodológicos o temáticos planteados en la propuesta.</w:t>
            </w:r>
          </w:p>
        </w:tc>
      </w:tr>
    </w:tbl>
    <w:p w14:paraId="17C3497C" w14:textId="77777777" w:rsidR="003F31DF" w:rsidRDefault="003F31DF" w:rsidP="003F31DF">
      <w:pPr>
        <w:spacing w:line="240" w:lineRule="auto"/>
        <w:ind w:firstLine="0"/>
        <w:rPr>
          <w:rFonts w:ascii="Times New Roman" w:hAnsi="Times New Roman"/>
          <w:sz w:val="24"/>
        </w:rPr>
      </w:pPr>
    </w:p>
    <w:p w14:paraId="345E4F69" w14:textId="04F57697" w:rsidR="00F455E9" w:rsidRPr="00D97F37" w:rsidRDefault="00F455E9" w:rsidP="00F455E9">
      <w:pPr>
        <w:numPr>
          <w:ilvl w:val="0"/>
          <w:numId w:val="2"/>
        </w:numPr>
        <w:spacing w:line="240" w:lineRule="auto"/>
        <w:contextualSpacing/>
        <w:rPr>
          <w:rFonts w:cs="Arial"/>
          <w:szCs w:val="22"/>
        </w:rPr>
      </w:pPr>
      <w:r w:rsidRPr="00D97F37">
        <w:rPr>
          <w:rFonts w:cs="Arial"/>
          <w:szCs w:val="22"/>
        </w:rPr>
        <w:lastRenderedPageBreak/>
        <w:t>Principales hitos del PFG</w:t>
      </w:r>
    </w:p>
    <w:p w14:paraId="2A951549" w14:textId="77777777" w:rsidR="00F455E9" w:rsidRPr="00D97F37" w:rsidRDefault="00F455E9" w:rsidP="00F455E9">
      <w:pPr>
        <w:spacing w:line="240" w:lineRule="auto"/>
        <w:ind w:left="720" w:firstLine="0"/>
        <w:contextualSpacing/>
        <w:rPr>
          <w:rFonts w:cs="Arial"/>
          <w:szCs w:val="22"/>
        </w:rPr>
      </w:pPr>
    </w:p>
    <w:p w14:paraId="67DFEE68" w14:textId="77777777" w:rsidR="003F31DF" w:rsidRDefault="003F31DF" w:rsidP="003F31DF">
      <w:pPr>
        <w:spacing w:line="240" w:lineRule="auto"/>
        <w:ind w:left="720" w:firstLine="0"/>
        <w:contextualSpacing/>
        <w:rPr>
          <w:rFonts w:ascii="Times New Roman" w:hAnsi="Times New Roman"/>
          <w:sz w:val="24"/>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2409"/>
      </w:tblGrid>
      <w:tr w:rsidR="003F31DF" w:rsidRPr="00B86739" w14:paraId="2A813870" w14:textId="77777777" w:rsidTr="009A201F">
        <w:tc>
          <w:tcPr>
            <w:tcW w:w="6237" w:type="dxa"/>
          </w:tcPr>
          <w:p w14:paraId="14CA08C4" w14:textId="77777777" w:rsidR="003F31DF" w:rsidRPr="00B86739" w:rsidRDefault="003F31DF" w:rsidP="009A201F">
            <w:pPr>
              <w:spacing w:line="240" w:lineRule="auto"/>
              <w:ind w:firstLine="0"/>
              <w:jc w:val="center"/>
              <w:rPr>
                <w:rFonts w:eastAsia="Calibri" w:cs="Arial"/>
                <w:b/>
                <w:szCs w:val="22"/>
              </w:rPr>
            </w:pPr>
            <w:r w:rsidRPr="00B86739">
              <w:rPr>
                <w:rFonts w:eastAsia="Calibri" w:cs="Arial"/>
                <w:b/>
                <w:szCs w:val="22"/>
              </w:rPr>
              <w:t>Entregable</w:t>
            </w:r>
          </w:p>
        </w:tc>
        <w:tc>
          <w:tcPr>
            <w:tcW w:w="2409" w:type="dxa"/>
          </w:tcPr>
          <w:p w14:paraId="25BEF9C8" w14:textId="77777777" w:rsidR="003F31DF" w:rsidRPr="00B86739" w:rsidRDefault="003F31DF" w:rsidP="009A201F">
            <w:pPr>
              <w:spacing w:line="240" w:lineRule="auto"/>
              <w:ind w:firstLine="0"/>
              <w:jc w:val="center"/>
              <w:rPr>
                <w:rFonts w:eastAsia="Calibri" w:cs="Arial"/>
                <w:b/>
                <w:szCs w:val="22"/>
                <w:highlight w:val="green"/>
              </w:rPr>
            </w:pPr>
            <w:r w:rsidRPr="00B86739">
              <w:rPr>
                <w:rFonts w:eastAsia="Calibri" w:cs="Arial"/>
                <w:b/>
                <w:szCs w:val="22"/>
              </w:rPr>
              <w:t>Fecha estimada de finalización</w:t>
            </w:r>
          </w:p>
        </w:tc>
      </w:tr>
      <w:tr w:rsidR="003F31DF" w:rsidRPr="00B86739" w14:paraId="7550E052" w14:textId="77777777" w:rsidTr="009A201F">
        <w:tc>
          <w:tcPr>
            <w:tcW w:w="6237" w:type="dxa"/>
          </w:tcPr>
          <w:p w14:paraId="3A5EDECE" w14:textId="77777777" w:rsidR="003F31DF" w:rsidRPr="00B86739" w:rsidRDefault="003F31DF" w:rsidP="009A201F">
            <w:pPr>
              <w:spacing w:line="240" w:lineRule="auto"/>
              <w:ind w:firstLine="0"/>
              <w:rPr>
                <w:rFonts w:eastAsia="Calibri" w:cs="Arial"/>
                <w:szCs w:val="22"/>
              </w:rPr>
            </w:pPr>
            <w:r w:rsidRPr="00B86739">
              <w:rPr>
                <w:rFonts w:eastAsia="Calibri" w:cs="Arial"/>
                <w:szCs w:val="22"/>
              </w:rPr>
              <w:t>1.1 Perfil del PFG</w:t>
            </w:r>
          </w:p>
        </w:tc>
        <w:tc>
          <w:tcPr>
            <w:tcW w:w="2409" w:type="dxa"/>
          </w:tcPr>
          <w:p w14:paraId="64964E90" w14:textId="7F61F97F" w:rsidR="003F31DF" w:rsidRPr="00B86739" w:rsidRDefault="00CF6077" w:rsidP="009A201F">
            <w:pPr>
              <w:spacing w:line="240" w:lineRule="auto"/>
              <w:ind w:firstLine="0"/>
              <w:rPr>
                <w:rFonts w:eastAsia="Calibri" w:cs="Arial"/>
                <w:szCs w:val="22"/>
              </w:rPr>
            </w:pPr>
            <w:r>
              <w:rPr>
                <w:rFonts w:eastAsia="Calibri" w:cs="Arial"/>
                <w:szCs w:val="22"/>
              </w:rPr>
              <w:t>12</w:t>
            </w:r>
            <w:r w:rsidR="003F31DF" w:rsidRPr="00B86739">
              <w:rPr>
                <w:rFonts w:eastAsia="Calibri" w:cs="Arial"/>
                <w:szCs w:val="22"/>
              </w:rPr>
              <w:t xml:space="preserve"> agosto 2025</w:t>
            </w:r>
          </w:p>
        </w:tc>
      </w:tr>
      <w:tr w:rsidR="003F31DF" w:rsidRPr="00B86739" w14:paraId="12401459" w14:textId="77777777" w:rsidTr="009A201F">
        <w:tc>
          <w:tcPr>
            <w:tcW w:w="6237" w:type="dxa"/>
          </w:tcPr>
          <w:p w14:paraId="3ABAAD37" w14:textId="77777777" w:rsidR="003F31DF" w:rsidRPr="00B86739" w:rsidRDefault="003F31DF" w:rsidP="009A201F">
            <w:pPr>
              <w:spacing w:line="240" w:lineRule="auto"/>
              <w:ind w:firstLine="0"/>
              <w:rPr>
                <w:rFonts w:eastAsia="Calibri" w:cs="Arial"/>
                <w:szCs w:val="22"/>
              </w:rPr>
            </w:pPr>
            <w:r w:rsidRPr="00B86739">
              <w:rPr>
                <w:rFonts w:eastAsia="Calibri" w:cs="Arial"/>
                <w:szCs w:val="22"/>
              </w:rPr>
              <w:t>1.1.1 Acta preliminar del proyecto – Investigación bibliográfica preliminar</w:t>
            </w:r>
          </w:p>
        </w:tc>
        <w:tc>
          <w:tcPr>
            <w:tcW w:w="2409" w:type="dxa"/>
          </w:tcPr>
          <w:p w14:paraId="2693E189" w14:textId="4D331E50" w:rsidR="003F31DF" w:rsidRPr="00B86739" w:rsidRDefault="003F31DF" w:rsidP="009A201F">
            <w:pPr>
              <w:spacing w:line="240" w:lineRule="auto"/>
              <w:ind w:firstLine="0"/>
              <w:rPr>
                <w:rFonts w:eastAsia="Calibri" w:cs="Arial"/>
                <w:szCs w:val="22"/>
                <w:highlight w:val="green"/>
              </w:rPr>
            </w:pPr>
            <w:r w:rsidRPr="00B86739">
              <w:rPr>
                <w:rFonts w:eastAsia="Calibri" w:cs="Arial"/>
                <w:szCs w:val="22"/>
              </w:rPr>
              <w:t>1</w:t>
            </w:r>
            <w:r w:rsidR="00CF6077">
              <w:rPr>
                <w:rFonts w:eastAsia="Calibri" w:cs="Arial"/>
                <w:szCs w:val="22"/>
              </w:rPr>
              <w:t>7</w:t>
            </w:r>
            <w:r w:rsidRPr="00B86739">
              <w:rPr>
                <w:rFonts w:eastAsia="Calibri" w:cs="Arial"/>
                <w:szCs w:val="22"/>
              </w:rPr>
              <w:t xml:space="preserve"> de julio 2025</w:t>
            </w:r>
          </w:p>
        </w:tc>
      </w:tr>
      <w:tr w:rsidR="003F31DF" w:rsidRPr="00B86739" w14:paraId="1014C8DF" w14:textId="77777777" w:rsidTr="009A201F">
        <w:tc>
          <w:tcPr>
            <w:tcW w:w="6237" w:type="dxa"/>
          </w:tcPr>
          <w:p w14:paraId="3F594A10" w14:textId="77777777" w:rsidR="003F31DF" w:rsidRPr="00B86739" w:rsidRDefault="003F31DF" w:rsidP="009A201F">
            <w:pPr>
              <w:spacing w:line="240" w:lineRule="auto"/>
              <w:ind w:firstLine="0"/>
              <w:rPr>
                <w:rFonts w:eastAsia="Calibri" w:cs="Arial"/>
                <w:szCs w:val="22"/>
              </w:rPr>
            </w:pPr>
            <w:r w:rsidRPr="00B86739">
              <w:rPr>
                <w:rFonts w:eastAsia="Calibri" w:cs="Arial"/>
                <w:szCs w:val="22"/>
              </w:rPr>
              <w:t>1.1.2 Acta del proyecto EDT – CRONOGRAMA</w:t>
            </w:r>
          </w:p>
        </w:tc>
        <w:tc>
          <w:tcPr>
            <w:tcW w:w="2409" w:type="dxa"/>
          </w:tcPr>
          <w:p w14:paraId="5F7B1656" w14:textId="3AA51C1C" w:rsidR="003F31DF" w:rsidRPr="00B86739" w:rsidRDefault="00CF6077" w:rsidP="009A201F">
            <w:pPr>
              <w:spacing w:line="240" w:lineRule="auto"/>
              <w:ind w:firstLine="0"/>
              <w:rPr>
                <w:rFonts w:eastAsia="Calibri" w:cs="Arial"/>
                <w:szCs w:val="22"/>
              </w:rPr>
            </w:pPr>
            <w:r>
              <w:rPr>
                <w:rFonts w:eastAsia="Calibri" w:cs="Arial"/>
                <w:szCs w:val="22"/>
              </w:rPr>
              <w:t>21</w:t>
            </w:r>
            <w:r w:rsidR="003F31DF" w:rsidRPr="00B86739">
              <w:rPr>
                <w:rFonts w:eastAsia="Calibri" w:cs="Arial"/>
                <w:szCs w:val="22"/>
              </w:rPr>
              <w:t xml:space="preserve"> de julio 2025</w:t>
            </w:r>
          </w:p>
        </w:tc>
      </w:tr>
      <w:tr w:rsidR="003F31DF" w:rsidRPr="00B86739" w14:paraId="65E5F051" w14:textId="77777777" w:rsidTr="009A201F">
        <w:tc>
          <w:tcPr>
            <w:tcW w:w="6237" w:type="dxa"/>
          </w:tcPr>
          <w:p w14:paraId="086ACE82" w14:textId="77777777" w:rsidR="003F31DF" w:rsidRPr="00B86739" w:rsidRDefault="003F31DF" w:rsidP="009A201F">
            <w:pPr>
              <w:spacing w:line="240" w:lineRule="auto"/>
              <w:ind w:firstLine="0"/>
              <w:rPr>
                <w:rFonts w:eastAsia="Calibri" w:cs="Arial"/>
                <w:szCs w:val="22"/>
              </w:rPr>
            </w:pPr>
            <w:r w:rsidRPr="00B86739">
              <w:rPr>
                <w:rFonts w:eastAsia="Calibri" w:cs="Arial"/>
                <w:szCs w:val="22"/>
              </w:rPr>
              <w:t>1.1.3 Marco Teórico</w:t>
            </w:r>
          </w:p>
        </w:tc>
        <w:tc>
          <w:tcPr>
            <w:tcW w:w="2409" w:type="dxa"/>
          </w:tcPr>
          <w:p w14:paraId="04810D40" w14:textId="0AACCADF" w:rsidR="003F31DF" w:rsidRPr="00B86739" w:rsidRDefault="00CF6077" w:rsidP="009A201F">
            <w:pPr>
              <w:spacing w:line="240" w:lineRule="auto"/>
              <w:ind w:firstLine="0"/>
              <w:rPr>
                <w:rFonts w:eastAsia="Calibri" w:cs="Arial"/>
                <w:szCs w:val="22"/>
              </w:rPr>
            </w:pPr>
            <w:r>
              <w:rPr>
                <w:rFonts w:eastAsia="Calibri" w:cs="Arial"/>
                <w:szCs w:val="22"/>
              </w:rPr>
              <w:t>30</w:t>
            </w:r>
            <w:r w:rsidR="003F31DF" w:rsidRPr="00B86739">
              <w:rPr>
                <w:rFonts w:eastAsia="Calibri" w:cs="Arial"/>
                <w:szCs w:val="22"/>
              </w:rPr>
              <w:t xml:space="preserve"> de </w:t>
            </w:r>
            <w:r w:rsidR="003F31DF">
              <w:rPr>
                <w:rFonts w:eastAsia="Calibri" w:cs="Arial"/>
                <w:szCs w:val="22"/>
              </w:rPr>
              <w:t>julio</w:t>
            </w:r>
            <w:r w:rsidR="003F31DF" w:rsidRPr="00B86739">
              <w:rPr>
                <w:rFonts w:eastAsia="Calibri" w:cs="Arial"/>
                <w:szCs w:val="22"/>
              </w:rPr>
              <w:t xml:space="preserve"> 2025</w:t>
            </w:r>
          </w:p>
        </w:tc>
      </w:tr>
      <w:tr w:rsidR="003F31DF" w:rsidRPr="00B86739" w14:paraId="7AAD79B7" w14:textId="77777777" w:rsidTr="009A201F">
        <w:tc>
          <w:tcPr>
            <w:tcW w:w="6237" w:type="dxa"/>
          </w:tcPr>
          <w:p w14:paraId="414149BD" w14:textId="77777777" w:rsidR="003F31DF" w:rsidRPr="00B86739" w:rsidRDefault="003F31DF" w:rsidP="009A201F">
            <w:pPr>
              <w:spacing w:line="240" w:lineRule="auto"/>
              <w:ind w:firstLine="0"/>
              <w:rPr>
                <w:rFonts w:eastAsia="Calibri" w:cs="Arial"/>
                <w:szCs w:val="22"/>
              </w:rPr>
            </w:pPr>
            <w:r w:rsidRPr="00B86739">
              <w:rPr>
                <w:rFonts w:eastAsia="Calibri" w:cs="Arial"/>
                <w:szCs w:val="22"/>
              </w:rPr>
              <w:t>1.1.4 Marco Metodológico</w:t>
            </w:r>
          </w:p>
        </w:tc>
        <w:tc>
          <w:tcPr>
            <w:tcW w:w="2409" w:type="dxa"/>
          </w:tcPr>
          <w:p w14:paraId="00B6AA3C" w14:textId="66BD7F83" w:rsidR="003F31DF" w:rsidRPr="00B86739" w:rsidRDefault="003F31DF" w:rsidP="009A201F">
            <w:pPr>
              <w:spacing w:line="240" w:lineRule="auto"/>
              <w:ind w:firstLine="0"/>
              <w:rPr>
                <w:rFonts w:eastAsia="Calibri" w:cs="Arial"/>
                <w:szCs w:val="22"/>
              </w:rPr>
            </w:pPr>
            <w:r>
              <w:rPr>
                <w:rFonts w:eastAsia="Calibri" w:cs="Arial"/>
                <w:szCs w:val="22"/>
              </w:rPr>
              <w:t>0</w:t>
            </w:r>
            <w:r w:rsidR="00CF6077">
              <w:rPr>
                <w:rFonts w:eastAsia="Calibri" w:cs="Arial"/>
                <w:szCs w:val="22"/>
              </w:rPr>
              <w:t>3</w:t>
            </w:r>
            <w:r w:rsidRPr="00B86739">
              <w:rPr>
                <w:rFonts w:eastAsia="Calibri" w:cs="Arial"/>
                <w:szCs w:val="22"/>
              </w:rPr>
              <w:t xml:space="preserve"> de </w:t>
            </w:r>
            <w:r w:rsidR="00CF6077">
              <w:rPr>
                <w:rFonts w:eastAsia="Calibri" w:cs="Arial"/>
                <w:szCs w:val="22"/>
              </w:rPr>
              <w:t>agosto</w:t>
            </w:r>
            <w:r w:rsidRPr="00B86739">
              <w:rPr>
                <w:rFonts w:eastAsia="Calibri" w:cs="Arial"/>
                <w:szCs w:val="22"/>
              </w:rPr>
              <w:t xml:space="preserve"> 2025</w:t>
            </w:r>
          </w:p>
        </w:tc>
      </w:tr>
      <w:tr w:rsidR="003F31DF" w:rsidRPr="00B86739" w14:paraId="25AEC991" w14:textId="77777777" w:rsidTr="009A201F">
        <w:tc>
          <w:tcPr>
            <w:tcW w:w="6237" w:type="dxa"/>
          </w:tcPr>
          <w:p w14:paraId="6C234AFA" w14:textId="77777777" w:rsidR="003F31DF" w:rsidRPr="00B86739" w:rsidRDefault="003F31DF" w:rsidP="009A201F">
            <w:pPr>
              <w:spacing w:line="240" w:lineRule="auto"/>
              <w:ind w:firstLine="0"/>
              <w:rPr>
                <w:rFonts w:eastAsia="Calibri" w:cs="Arial"/>
                <w:szCs w:val="22"/>
              </w:rPr>
            </w:pPr>
            <w:r w:rsidRPr="00B86739">
              <w:rPr>
                <w:rFonts w:eastAsia="Calibri" w:cs="Arial"/>
                <w:szCs w:val="22"/>
              </w:rPr>
              <w:t>1.1.5 Introducción</w:t>
            </w:r>
          </w:p>
        </w:tc>
        <w:tc>
          <w:tcPr>
            <w:tcW w:w="2409" w:type="dxa"/>
          </w:tcPr>
          <w:p w14:paraId="21005AF9" w14:textId="4383DD47" w:rsidR="003F31DF" w:rsidRPr="00B86739" w:rsidRDefault="00CF6077" w:rsidP="009A201F">
            <w:pPr>
              <w:spacing w:line="240" w:lineRule="auto"/>
              <w:ind w:firstLine="0"/>
              <w:rPr>
                <w:rFonts w:eastAsia="Calibri" w:cs="Arial"/>
                <w:szCs w:val="22"/>
              </w:rPr>
            </w:pPr>
            <w:r>
              <w:rPr>
                <w:rFonts w:eastAsia="Calibri" w:cs="Arial"/>
                <w:szCs w:val="22"/>
              </w:rPr>
              <w:t>07 agosto</w:t>
            </w:r>
            <w:r w:rsidR="003F31DF" w:rsidRPr="00B86739">
              <w:rPr>
                <w:rFonts w:eastAsia="Calibri" w:cs="Arial"/>
                <w:szCs w:val="22"/>
              </w:rPr>
              <w:t xml:space="preserve"> 2025</w:t>
            </w:r>
          </w:p>
        </w:tc>
      </w:tr>
      <w:tr w:rsidR="003F31DF" w:rsidRPr="00B86739" w14:paraId="18D09665" w14:textId="77777777" w:rsidTr="009A201F">
        <w:tc>
          <w:tcPr>
            <w:tcW w:w="6237" w:type="dxa"/>
          </w:tcPr>
          <w:p w14:paraId="3D77819D" w14:textId="77777777" w:rsidR="003F31DF" w:rsidRPr="00B86739" w:rsidRDefault="003F31DF" w:rsidP="009A201F">
            <w:pPr>
              <w:spacing w:line="240" w:lineRule="auto"/>
              <w:ind w:firstLine="0"/>
              <w:rPr>
                <w:rFonts w:eastAsia="Calibri" w:cs="Arial"/>
                <w:szCs w:val="22"/>
              </w:rPr>
            </w:pPr>
            <w:r w:rsidRPr="00B86739">
              <w:rPr>
                <w:rFonts w:eastAsia="Calibri" w:cs="Arial"/>
                <w:szCs w:val="22"/>
              </w:rPr>
              <w:t>1.1.6 Consolidación del documento</w:t>
            </w:r>
          </w:p>
        </w:tc>
        <w:tc>
          <w:tcPr>
            <w:tcW w:w="2409" w:type="dxa"/>
          </w:tcPr>
          <w:p w14:paraId="2CB437E2" w14:textId="74FA7D56" w:rsidR="003F31DF" w:rsidRPr="00B86739" w:rsidRDefault="00CF6077" w:rsidP="009A201F">
            <w:pPr>
              <w:spacing w:line="240" w:lineRule="auto"/>
              <w:ind w:firstLine="0"/>
              <w:rPr>
                <w:rFonts w:eastAsia="Calibri" w:cs="Arial"/>
                <w:szCs w:val="22"/>
              </w:rPr>
            </w:pPr>
            <w:r>
              <w:rPr>
                <w:rFonts w:eastAsia="Calibri" w:cs="Arial"/>
                <w:szCs w:val="22"/>
              </w:rPr>
              <w:t>10</w:t>
            </w:r>
            <w:r w:rsidR="003F31DF" w:rsidRPr="00B86739">
              <w:rPr>
                <w:rFonts w:eastAsia="Calibri" w:cs="Arial"/>
                <w:szCs w:val="22"/>
              </w:rPr>
              <w:t xml:space="preserve"> agosto 2025</w:t>
            </w:r>
          </w:p>
        </w:tc>
      </w:tr>
      <w:tr w:rsidR="003F31DF" w:rsidRPr="00B86739" w14:paraId="3E1CA50E" w14:textId="77777777" w:rsidTr="009A201F">
        <w:tc>
          <w:tcPr>
            <w:tcW w:w="6237" w:type="dxa"/>
          </w:tcPr>
          <w:p w14:paraId="15266A80" w14:textId="77777777" w:rsidR="003F31DF" w:rsidRPr="00B86739" w:rsidRDefault="003F31DF" w:rsidP="009A201F">
            <w:pPr>
              <w:spacing w:line="240" w:lineRule="auto"/>
              <w:ind w:firstLine="0"/>
              <w:rPr>
                <w:rFonts w:eastAsia="Calibri" w:cs="Arial"/>
                <w:szCs w:val="22"/>
              </w:rPr>
            </w:pPr>
            <w:r w:rsidRPr="00B86739">
              <w:rPr>
                <w:rFonts w:eastAsia="Calibri" w:cs="Arial"/>
                <w:szCs w:val="22"/>
              </w:rPr>
              <w:t>1.1.7 Revisión del documento consolidado</w:t>
            </w:r>
          </w:p>
        </w:tc>
        <w:tc>
          <w:tcPr>
            <w:tcW w:w="2409" w:type="dxa"/>
          </w:tcPr>
          <w:p w14:paraId="7DD060C0" w14:textId="7A0DD19B" w:rsidR="003F31DF" w:rsidRPr="00B86739" w:rsidRDefault="00CF6077" w:rsidP="009A201F">
            <w:pPr>
              <w:spacing w:line="240" w:lineRule="auto"/>
              <w:ind w:firstLine="0"/>
              <w:rPr>
                <w:rFonts w:eastAsia="Calibri" w:cs="Arial"/>
                <w:szCs w:val="22"/>
              </w:rPr>
            </w:pPr>
            <w:r>
              <w:rPr>
                <w:rFonts w:eastAsia="Calibri" w:cs="Arial"/>
                <w:szCs w:val="22"/>
              </w:rPr>
              <w:t>12</w:t>
            </w:r>
            <w:r w:rsidR="003F31DF" w:rsidRPr="00B86739">
              <w:rPr>
                <w:rFonts w:eastAsia="Calibri" w:cs="Arial"/>
                <w:szCs w:val="22"/>
              </w:rPr>
              <w:t xml:space="preserve"> agosto 2025</w:t>
            </w:r>
          </w:p>
        </w:tc>
      </w:tr>
      <w:tr w:rsidR="003F31DF" w:rsidRPr="00B86739" w14:paraId="6D31C0F8" w14:textId="77777777" w:rsidTr="009A201F">
        <w:tc>
          <w:tcPr>
            <w:tcW w:w="6237" w:type="dxa"/>
          </w:tcPr>
          <w:p w14:paraId="6BF4D4F0" w14:textId="77777777" w:rsidR="003F31DF" w:rsidRPr="00B86739" w:rsidRDefault="003F31DF" w:rsidP="009A201F">
            <w:pPr>
              <w:spacing w:line="240" w:lineRule="auto"/>
              <w:ind w:firstLine="0"/>
              <w:rPr>
                <w:rFonts w:eastAsia="Calibri" w:cs="Arial"/>
                <w:szCs w:val="22"/>
              </w:rPr>
            </w:pPr>
            <w:r w:rsidRPr="00B86739">
              <w:rPr>
                <w:rFonts w:eastAsia="Calibri" w:cs="Arial"/>
                <w:szCs w:val="22"/>
              </w:rPr>
              <w:t>1.1.8 Aprobación seminario de Graduación</w:t>
            </w:r>
          </w:p>
        </w:tc>
        <w:tc>
          <w:tcPr>
            <w:tcW w:w="2409" w:type="dxa"/>
          </w:tcPr>
          <w:p w14:paraId="2A99E6A3" w14:textId="2EA24CD1" w:rsidR="003F31DF" w:rsidRPr="00B86739" w:rsidRDefault="00CF6077" w:rsidP="009A201F">
            <w:pPr>
              <w:spacing w:line="240" w:lineRule="auto"/>
              <w:ind w:firstLine="0"/>
              <w:rPr>
                <w:rFonts w:eastAsia="Calibri" w:cs="Arial"/>
                <w:szCs w:val="22"/>
              </w:rPr>
            </w:pPr>
            <w:r>
              <w:rPr>
                <w:rFonts w:eastAsia="Calibri" w:cs="Arial"/>
                <w:szCs w:val="22"/>
              </w:rPr>
              <w:t>12</w:t>
            </w:r>
            <w:r w:rsidR="003F31DF" w:rsidRPr="00B86739">
              <w:rPr>
                <w:rFonts w:eastAsia="Calibri" w:cs="Arial"/>
                <w:szCs w:val="22"/>
              </w:rPr>
              <w:t xml:space="preserve"> agosto 2025</w:t>
            </w:r>
          </w:p>
        </w:tc>
      </w:tr>
      <w:tr w:rsidR="003F31DF" w:rsidRPr="00D97F37" w14:paraId="35451E46" w14:textId="77777777" w:rsidTr="009A201F">
        <w:tc>
          <w:tcPr>
            <w:tcW w:w="6237" w:type="dxa"/>
          </w:tcPr>
          <w:p w14:paraId="28C4EE6B" w14:textId="77777777" w:rsidR="003F31DF" w:rsidRPr="00D97F37" w:rsidRDefault="003F31DF" w:rsidP="009A201F">
            <w:pPr>
              <w:spacing w:line="240" w:lineRule="auto"/>
              <w:ind w:firstLine="0"/>
              <w:rPr>
                <w:rFonts w:eastAsia="Calibri" w:cs="Arial"/>
                <w:szCs w:val="22"/>
              </w:rPr>
            </w:pPr>
            <w:r w:rsidRPr="00D97F37">
              <w:rPr>
                <w:rFonts w:eastAsia="Calibri" w:cs="Arial"/>
                <w:szCs w:val="22"/>
              </w:rPr>
              <w:t>1.2 Desarrollo del PFG</w:t>
            </w:r>
          </w:p>
        </w:tc>
        <w:tc>
          <w:tcPr>
            <w:tcW w:w="2409" w:type="dxa"/>
          </w:tcPr>
          <w:p w14:paraId="25FB5052" w14:textId="10417F18" w:rsidR="003F31DF" w:rsidRPr="00D97F37" w:rsidRDefault="00484313" w:rsidP="009A201F">
            <w:pPr>
              <w:spacing w:line="240" w:lineRule="auto"/>
              <w:ind w:firstLine="0"/>
              <w:rPr>
                <w:rFonts w:eastAsia="Calibri" w:cs="Arial"/>
                <w:szCs w:val="22"/>
              </w:rPr>
            </w:pPr>
            <w:r w:rsidRPr="00D97F37">
              <w:rPr>
                <w:rFonts w:eastAsia="Calibri" w:cs="Arial"/>
                <w:szCs w:val="22"/>
              </w:rPr>
              <w:t>08 noviembre</w:t>
            </w:r>
            <w:r w:rsidR="003F31DF" w:rsidRPr="00D97F37">
              <w:rPr>
                <w:rFonts w:eastAsia="Calibri" w:cs="Arial"/>
                <w:szCs w:val="22"/>
              </w:rPr>
              <w:t xml:space="preserve"> 2025</w:t>
            </w:r>
          </w:p>
        </w:tc>
      </w:tr>
      <w:tr w:rsidR="003F31DF" w:rsidRPr="00D97F37" w14:paraId="5E9ABBF4" w14:textId="77777777" w:rsidTr="009A201F">
        <w:tc>
          <w:tcPr>
            <w:tcW w:w="6237" w:type="dxa"/>
          </w:tcPr>
          <w:p w14:paraId="37A73E05" w14:textId="77777777" w:rsidR="003F31DF" w:rsidRPr="00D97F37" w:rsidRDefault="003F31DF" w:rsidP="009A201F">
            <w:pPr>
              <w:spacing w:line="240" w:lineRule="auto"/>
              <w:ind w:firstLine="0"/>
              <w:rPr>
                <w:rFonts w:eastAsia="Calibri" w:cs="Arial"/>
                <w:szCs w:val="22"/>
              </w:rPr>
            </w:pPr>
            <w:r w:rsidRPr="00D97F37">
              <w:rPr>
                <w:rFonts w:eastAsia="Calibri" w:cs="Arial"/>
                <w:szCs w:val="22"/>
              </w:rPr>
              <w:t xml:space="preserve">1.2.1 </w:t>
            </w:r>
            <w:r w:rsidRPr="00D97F37">
              <w:rPr>
                <w:rFonts w:cs="Arial"/>
                <w:szCs w:val="22"/>
              </w:rPr>
              <w:t>Análisis de modelos y tipos de Oficinas de Gestión de Proyectos</w:t>
            </w:r>
            <w:r w:rsidRPr="00D97F37">
              <w:rPr>
                <w:rFonts w:eastAsia="Calibri" w:cs="Arial"/>
                <w:szCs w:val="22"/>
              </w:rPr>
              <w:t xml:space="preserve"> PMO</w:t>
            </w:r>
          </w:p>
        </w:tc>
        <w:tc>
          <w:tcPr>
            <w:tcW w:w="2409" w:type="dxa"/>
          </w:tcPr>
          <w:p w14:paraId="26031072" w14:textId="5D83C0F0" w:rsidR="003F31DF" w:rsidRPr="00D97F37" w:rsidRDefault="00484313" w:rsidP="009A201F">
            <w:pPr>
              <w:spacing w:line="240" w:lineRule="auto"/>
              <w:ind w:firstLine="0"/>
              <w:rPr>
                <w:rFonts w:eastAsia="Calibri" w:cs="Arial"/>
                <w:szCs w:val="22"/>
              </w:rPr>
            </w:pPr>
            <w:r w:rsidRPr="00D97F37">
              <w:rPr>
                <w:rFonts w:eastAsia="Calibri" w:cs="Arial"/>
                <w:szCs w:val="22"/>
              </w:rPr>
              <w:t>27 septiembre</w:t>
            </w:r>
            <w:r w:rsidR="003F31DF" w:rsidRPr="00D97F37">
              <w:rPr>
                <w:rFonts w:eastAsia="Calibri" w:cs="Arial"/>
                <w:szCs w:val="22"/>
              </w:rPr>
              <w:t xml:space="preserve"> 2025</w:t>
            </w:r>
          </w:p>
        </w:tc>
      </w:tr>
      <w:tr w:rsidR="003F31DF" w:rsidRPr="00D97F37" w14:paraId="3212F706" w14:textId="77777777" w:rsidTr="009A201F">
        <w:tc>
          <w:tcPr>
            <w:tcW w:w="6237" w:type="dxa"/>
          </w:tcPr>
          <w:p w14:paraId="712977F9" w14:textId="77777777" w:rsidR="003F31DF" w:rsidRPr="00D97F37" w:rsidRDefault="003F31DF" w:rsidP="009A201F">
            <w:pPr>
              <w:spacing w:line="240" w:lineRule="auto"/>
              <w:ind w:firstLine="0"/>
              <w:rPr>
                <w:rFonts w:eastAsia="Calibri" w:cs="Arial"/>
                <w:szCs w:val="22"/>
              </w:rPr>
            </w:pPr>
            <w:r w:rsidRPr="00D97F37">
              <w:rPr>
                <w:rFonts w:eastAsia="Calibri" w:cs="Arial"/>
                <w:szCs w:val="22"/>
              </w:rPr>
              <w:t>1.2.2</w:t>
            </w:r>
            <w:r w:rsidRPr="00D97F37">
              <w:rPr>
                <w:rFonts w:cs="Arial"/>
                <w:szCs w:val="22"/>
              </w:rPr>
              <w:t xml:space="preserve"> Diagnosticar las necesidades, capacidades y niveles de madurez en gestión de proyectos de la PMO</w:t>
            </w:r>
          </w:p>
        </w:tc>
        <w:tc>
          <w:tcPr>
            <w:tcW w:w="2409" w:type="dxa"/>
          </w:tcPr>
          <w:p w14:paraId="5EEC80B8" w14:textId="792DD573" w:rsidR="003F31DF" w:rsidRPr="00D97F37" w:rsidRDefault="00484313" w:rsidP="009A201F">
            <w:pPr>
              <w:spacing w:line="240" w:lineRule="auto"/>
              <w:ind w:firstLine="0"/>
              <w:rPr>
                <w:rFonts w:eastAsia="Calibri" w:cs="Arial"/>
                <w:szCs w:val="22"/>
              </w:rPr>
            </w:pPr>
            <w:r w:rsidRPr="00D97F37">
              <w:rPr>
                <w:rFonts w:eastAsia="Calibri" w:cs="Arial"/>
                <w:szCs w:val="22"/>
              </w:rPr>
              <w:t>10 octubre</w:t>
            </w:r>
            <w:r w:rsidR="003F31DF" w:rsidRPr="00D97F37">
              <w:rPr>
                <w:rFonts w:eastAsia="Calibri" w:cs="Arial"/>
                <w:szCs w:val="22"/>
              </w:rPr>
              <w:t xml:space="preserve"> 2025</w:t>
            </w:r>
          </w:p>
        </w:tc>
      </w:tr>
      <w:tr w:rsidR="003F31DF" w:rsidRPr="00D97F37" w14:paraId="28D4CF00" w14:textId="77777777" w:rsidTr="009A201F">
        <w:tc>
          <w:tcPr>
            <w:tcW w:w="6237" w:type="dxa"/>
          </w:tcPr>
          <w:p w14:paraId="1C9B7567" w14:textId="77777777" w:rsidR="003F31DF" w:rsidRPr="00D97F37" w:rsidRDefault="003F31DF" w:rsidP="009A201F">
            <w:pPr>
              <w:spacing w:line="240" w:lineRule="auto"/>
              <w:ind w:firstLine="0"/>
              <w:rPr>
                <w:rFonts w:eastAsia="Calibri" w:cs="Arial"/>
                <w:szCs w:val="22"/>
              </w:rPr>
            </w:pPr>
            <w:r w:rsidRPr="00D97F37">
              <w:rPr>
                <w:rFonts w:eastAsia="Calibri" w:cs="Arial"/>
                <w:szCs w:val="22"/>
              </w:rPr>
              <w:t xml:space="preserve">1.2.3 </w:t>
            </w:r>
            <w:r w:rsidRPr="00D97F37">
              <w:rPr>
                <w:rFonts w:cs="Arial"/>
                <w:szCs w:val="22"/>
              </w:rPr>
              <w:t>Diseñar la estructura y funcionamiento de la PMO adaptada al contexto organizacional</w:t>
            </w:r>
          </w:p>
        </w:tc>
        <w:tc>
          <w:tcPr>
            <w:tcW w:w="2409" w:type="dxa"/>
          </w:tcPr>
          <w:p w14:paraId="12F3AA31" w14:textId="6CAFE059" w:rsidR="003F31DF" w:rsidRPr="00D97F37" w:rsidRDefault="00484313" w:rsidP="009A201F">
            <w:pPr>
              <w:spacing w:line="240" w:lineRule="auto"/>
              <w:ind w:firstLine="0"/>
              <w:rPr>
                <w:rFonts w:eastAsia="Calibri" w:cs="Arial"/>
                <w:szCs w:val="22"/>
              </w:rPr>
            </w:pPr>
            <w:r w:rsidRPr="00D97F37">
              <w:rPr>
                <w:rFonts w:eastAsia="Calibri" w:cs="Arial"/>
                <w:szCs w:val="22"/>
              </w:rPr>
              <w:t>24 octubre 2025</w:t>
            </w:r>
          </w:p>
        </w:tc>
      </w:tr>
      <w:tr w:rsidR="003F31DF" w:rsidRPr="00D97F37" w14:paraId="3414EAA7" w14:textId="77777777" w:rsidTr="009A201F">
        <w:tc>
          <w:tcPr>
            <w:tcW w:w="6237" w:type="dxa"/>
          </w:tcPr>
          <w:p w14:paraId="07160B7E" w14:textId="77777777" w:rsidR="003F31DF" w:rsidRPr="00D97F37" w:rsidRDefault="003F31DF" w:rsidP="009A201F">
            <w:pPr>
              <w:spacing w:line="240" w:lineRule="auto"/>
              <w:ind w:firstLine="0"/>
              <w:rPr>
                <w:rFonts w:eastAsia="Calibri" w:cs="Arial"/>
                <w:szCs w:val="22"/>
              </w:rPr>
            </w:pPr>
            <w:r w:rsidRPr="00D97F37">
              <w:rPr>
                <w:rFonts w:eastAsia="Calibri" w:cs="Arial"/>
                <w:szCs w:val="22"/>
              </w:rPr>
              <w:t xml:space="preserve">1.2.4 </w:t>
            </w:r>
            <w:r w:rsidRPr="00D97F37">
              <w:rPr>
                <w:rFonts w:cs="Arial"/>
                <w:szCs w:val="22"/>
              </w:rPr>
              <w:t>Proponer un plan de implementación y mejora continua de la PMO</w:t>
            </w:r>
          </w:p>
        </w:tc>
        <w:tc>
          <w:tcPr>
            <w:tcW w:w="2409" w:type="dxa"/>
          </w:tcPr>
          <w:p w14:paraId="73C3A81A" w14:textId="3E38FE08" w:rsidR="003F31DF" w:rsidRPr="00D97F37" w:rsidRDefault="00CF6077" w:rsidP="009A201F">
            <w:pPr>
              <w:spacing w:line="240" w:lineRule="auto"/>
              <w:ind w:firstLine="0"/>
              <w:rPr>
                <w:rFonts w:eastAsia="Calibri" w:cs="Arial"/>
                <w:szCs w:val="22"/>
              </w:rPr>
            </w:pPr>
            <w:r w:rsidRPr="00D97F37">
              <w:rPr>
                <w:rFonts w:eastAsia="Calibri" w:cs="Arial"/>
                <w:szCs w:val="22"/>
              </w:rPr>
              <w:t>27</w:t>
            </w:r>
            <w:r w:rsidR="003F31DF" w:rsidRPr="00D97F37">
              <w:rPr>
                <w:rFonts w:eastAsia="Calibri" w:cs="Arial"/>
                <w:szCs w:val="22"/>
              </w:rPr>
              <w:t xml:space="preserve"> </w:t>
            </w:r>
            <w:r w:rsidR="00484313" w:rsidRPr="00D97F37">
              <w:rPr>
                <w:rFonts w:eastAsia="Calibri" w:cs="Arial"/>
                <w:szCs w:val="22"/>
              </w:rPr>
              <w:t>octu</w:t>
            </w:r>
            <w:r w:rsidR="003F31DF" w:rsidRPr="00D97F37">
              <w:rPr>
                <w:rFonts w:eastAsia="Calibri" w:cs="Arial"/>
                <w:szCs w:val="22"/>
              </w:rPr>
              <w:t>bre 2025</w:t>
            </w:r>
          </w:p>
        </w:tc>
      </w:tr>
      <w:tr w:rsidR="003F31DF" w:rsidRPr="00D97F37" w14:paraId="22F2C6BE" w14:textId="77777777" w:rsidTr="009A201F">
        <w:tc>
          <w:tcPr>
            <w:tcW w:w="6237" w:type="dxa"/>
          </w:tcPr>
          <w:p w14:paraId="217AD03A" w14:textId="77777777" w:rsidR="003F31DF" w:rsidRPr="00D97F37" w:rsidRDefault="003F31DF" w:rsidP="009A201F">
            <w:pPr>
              <w:spacing w:line="240" w:lineRule="auto"/>
              <w:ind w:firstLine="0"/>
              <w:rPr>
                <w:rFonts w:eastAsia="Calibri" w:cs="Arial"/>
                <w:szCs w:val="22"/>
              </w:rPr>
            </w:pPr>
            <w:r w:rsidRPr="00D97F37">
              <w:rPr>
                <w:rFonts w:eastAsia="Calibri" w:cs="Arial"/>
                <w:szCs w:val="22"/>
              </w:rPr>
              <w:t xml:space="preserve">1.3 Revisión de lectores </w:t>
            </w:r>
          </w:p>
          <w:p w14:paraId="7F930673" w14:textId="77777777" w:rsidR="003F31DF" w:rsidRPr="00D97F37" w:rsidRDefault="003F31DF" w:rsidP="009A201F">
            <w:pPr>
              <w:spacing w:line="240" w:lineRule="auto"/>
              <w:ind w:firstLine="0"/>
              <w:rPr>
                <w:rFonts w:eastAsia="Calibri" w:cs="Arial"/>
                <w:szCs w:val="22"/>
              </w:rPr>
            </w:pPr>
          </w:p>
        </w:tc>
        <w:tc>
          <w:tcPr>
            <w:tcW w:w="2409" w:type="dxa"/>
          </w:tcPr>
          <w:p w14:paraId="466B719F" w14:textId="413E3D7E" w:rsidR="003F31DF" w:rsidRPr="00D97F37" w:rsidRDefault="00484313" w:rsidP="009A201F">
            <w:pPr>
              <w:spacing w:line="240" w:lineRule="auto"/>
              <w:ind w:firstLine="0"/>
              <w:rPr>
                <w:rFonts w:eastAsia="Calibri" w:cs="Arial"/>
                <w:szCs w:val="22"/>
              </w:rPr>
            </w:pPr>
            <w:r w:rsidRPr="00D97F37">
              <w:rPr>
                <w:rFonts w:eastAsia="Calibri" w:cs="Arial"/>
                <w:szCs w:val="22"/>
              </w:rPr>
              <w:t>27</w:t>
            </w:r>
            <w:r w:rsidR="003F31DF" w:rsidRPr="00D97F37">
              <w:rPr>
                <w:rFonts w:eastAsia="Calibri" w:cs="Arial"/>
                <w:szCs w:val="22"/>
              </w:rPr>
              <w:t xml:space="preserve"> </w:t>
            </w:r>
            <w:r w:rsidRPr="00D97F37">
              <w:rPr>
                <w:rFonts w:eastAsia="Calibri" w:cs="Arial"/>
                <w:szCs w:val="22"/>
              </w:rPr>
              <w:t>noviembre</w:t>
            </w:r>
            <w:r w:rsidR="003F31DF" w:rsidRPr="00D97F37">
              <w:rPr>
                <w:rFonts w:eastAsia="Calibri" w:cs="Arial"/>
                <w:szCs w:val="22"/>
              </w:rPr>
              <w:t xml:space="preserve"> 2025</w:t>
            </w:r>
          </w:p>
        </w:tc>
      </w:tr>
      <w:tr w:rsidR="003F31DF" w:rsidRPr="00B86739" w14:paraId="41EBF175" w14:textId="77777777" w:rsidTr="009A201F">
        <w:tc>
          <w:tcPr>
            <w:tcW w:w="6237" w:type="dxa"/>
          </w:tcPr>
          <w:p w14:paraId="56BF22AA" w14:textId="77777777" w:rsidR="003F31DF" w:rsidRPr="00D97F37" w:rsidRDefault="003F31DF" w:rsidP="009A201F">
            <w:pPr>
              <w:spacing w:line="240" w:lineRule="auto"/>
              <w:ind w:firstLine="0"/>
              <w:rPr>
                <w:rFonts w:eastAsia="Calibri" w:cs="Arial"/>
                <w:szCs w:val="22"/>
              </w:rPr>
            </w:pPr>
            <w:r w:rsidRPr="00D97F37">
              <w:rPr>
                <w:rFonts w:eastAsia="Calibri" w:cs="Arial"/>
                <w:szCs w:val="22"/>
              </w:rPr>
              <w:t>1.4 Evaluación del tribunal</w:t>
            </w:r>
          </w:p>
        </w:tc>
        <w:tc>
          <w:tcPr>
            <w:tcW w:w="2409" w:type="dxa"/>
          </w:tcPr>
          <w:p w14:paraId="7DA1C412" w14:textId="2DCFB1AC" w:rsidR="003F31DF" w:rsidRPr="00D97F37" w:rsidRDefault="00484313" w:rsidP="009A201F">
            <w:pPr>
              <w:spacing w:line="240" w:lineRule="auto"/>
              <w:ind w:firstLine="0"/>
              <w:rPr>
                <w:rFonts w:eastAsia="Calibri" w:cs="Arial"/>
                <w:szCs w:val="22"/>
              </w:rPr>
            </w:pPr>
            <w:r w:rsidRPr="00D97F37">
              <w:rPr>
                <w:rFonts w:eastAsia="Calibri" w:cs="Arial"/>
                <w:szCs w:val="22"/>
              </w:rPr>
              <w:t>22</w:t>
            </w:r>
            <w:r w:rsidR="003F31DF" w:rsidRPr="00D97F37">
              <w:rPr>
                <w:rFonts w:eastAsia="Calibri" w:cs="Arial"/>
                <w:szCs w:val="22"/>
              </w:rPr>
              <w:t xml:space="preserve"> diciembre 2025</w:t>
            </w:r>
          </w:p>
        </w:tc>
      </w:tr>
    </w:tbl>
    <w:p w14:paraId="139AE65B" w14:textId="77777777" w:rsidR="003F31DF" w:rsidRDefault="003F31DF" w:rsidP="003F31DF">
      <w:pPr>
        <w:spacing w:line="240" w:lineRule="auto"/>
        <w:ind w:firstLine="0"/>
        <w:rPr>
          <w:rFonts w:ascii="Times New Roman" w:hAnsi="Times New Roman"/>
          <w:sz w:val="24"/>
        </w:rPr>
      </w:pPr>
    </w:p>
    <w:p w14:paraId="3883E429" w14:textId="77777777" w:rsidR="003F31DF" w:rsidRPr="00686F22" w:rsidRDefault="003F31DF" w:rsidP="009F6243">
      <w:pPr>
        <w:numPr>
          <w:ilvl w:val="0"/>
          <w:numId w:val="2"/>
        </w:numPr>
        <w:spacing w:line="240" w:lineRule="auto"/>
        <w:contextualSpacing/>
        <w:rPr>
          <w:rFonts w:cs="Arial"/>
          <w:szCs w:val="22"/>
        </w:rPr>
      </w:pPr>
      <w:r w:rsidRPr="00686F22">
        <w:rPr>
          <w:rFonts w:cs="Arial"/>
          <w:szCs w:val="22"/>
        </w:rPr>
        <w:t>Principales involucrados en el desarrollo del PFG</w:t>
      </w:r>
    </w:p>
    <w:p w14:paraId="36D4CE17" w14:textId="77777777" w:rsidR="003F31DF" w:rsidRPr="00B86739" w:rsidRDefault="003F31DF" w:rsidP="003F31DF">
      <w:pPr>
        <w:pStyle w:val="Prrafodelista"/>
        <w:ind w:firstLine="0"/>
        <w:rPr>
          <w:rFonts w:cs="Arial"/>
          <w:b/>
          <w:bCs/>
          <w:szCs w:val="22"/>
        </w:rPr>
      </w:pPr>
      <w:r w:rsidRPr="00B86739">
        <w:rPr>
          <w:rFonts w:cs="Arial"/>
          <w:b/>
          <w:bCs/>
          <w:szCs w:val="22"/>
        </w:rPr>
        <w:t>Involucrados directos</w:t>
      </w:r>
    </w:p>
    <w:p w14:paraId="1CF30FFD" w14:textId="77777777" w:rsidR="003F31DF" w:rsidRPr="00B86739" w:rsidRDefault="003F31DF" w:rsidP="009F6243">
      <w:pPr>
        <w:pStyle w:val="Prrafodelista"/>
        <w:numPr>
          <w:ilvl w:val="0"/>
          <w:numId w:val="10"/>
        </w:numPr>
        <w:rPr>
          <w:rFonts w:cs="Arial"/>
          <w:szCs w:val="22"/>
        </w:rPr>
      </w:pPr>
      <w:r w:rsidRPr="00B86739">
        <w:rPr>
          <w:rFonts w:cs="Arial"/>
          <w:szCs w:val="22"/>
        </w:rPr>
        <w:t>Autor del PFG</w:t>
      </w:r>
    </w:p>
    <w:p w14:paraId="33B92943" w14:textId="77777777" w:rsidR="003F31DF" w:rsidRPr="00B86739" w:rsidRDefault="003F31DF" w:rsidP="009F6243">
      <w:pPr>
        <w:pStyle w:val="Prrafodelista"/>
        <w:numPr>
          <w:ilvl w:val="0"/>
          <w:numId w:val="10"/>
        </w:numPr>
        <w:rPr>
          <w:rFonts w:cs="Arial"/>
          <w:szCs w:val="22"/>
        </w:rPr>
      </w:pPr>
      <w:r w:rsidRPr="00B86739">
        <w:rPr>
          <w:rFonts w:cs="Arial"/>
          <w:szCs w:val="22"/>
        </w:rPr>
        <w:t>Tutor Académico del PFG</w:t>
      </w:r>
    </w:p>
    <w:p w14:paraId="6170CCB3" w14:textId="77777777" w:rsidR="003F31DF" w:rsidRPr="00B86739" w:rsidRDefault="003F31DF" w:rsidP="009F6243">
      <w:pPr>
        <w:pStyle w:val="Prrafodelista"/>
        <w:numPr>
          <w:ilvl w:val="0"/>
          <w:numId w:val="10"/>
        </w:numPr>
        <w:rPr>
          <w:rFonts w:cs="Arial"/>
          <w:szCs w:val="22"/>
        </w:rPr>
      </w:pPr>
      <w:r w:rsidRPr="00B86739">
        <w:rPr>
          <w:rFonts w:cs="Arial"/>
          <w:szCs w:val="22"/>
        </w:rPr>
        <w:t>Lectores Evaluadores</w:t>
      </w:r>
    </w:p>
    <w:p w14:paraId="3F69D54E" w14:textId="77777777" w:rsidR="003F31DF" w:rsidRPr="00B86739" w:rsidRDefault="003F31DF" w:rsidP="009F6243">
      <w:pPr>
        <w:pStyle w:val="Prrafodelista"/>
        <w:numPr>
          <w:ilvl w:val="0"/>
          <w:numId w:val="10"/>
        </w:numPr>
        <w:rPr>
          <w:rFonts w:cs="Arial"/>
          <w:szCs w:val="22"/>
        </w:rPr>
      </w:pPr>
      <w:r w:rsidRPr="00B86739">
        <w:rPr>
          <w:rFonts w:cs="Arial"/>
          <w:szCs w:val="22"/>
        </w:rPr>
        <w:t>Entidad Financiera (Área Objetivo)</w:t>
      </w:r>
    </w:p>
    <w:p w14:paraId="5A28E8DA" w14:textId="77777777" w:rsidR="003F31DF" w:rsidRPr="00B86739" w:rsidRDefault="003F31DF" w:rsidP="003F31DF">
      <w:pPr>
        <w:pStyle w:val="Prrafodelista"/>
        <w:ind w:firstLine="0"/>
        <w:rPr>
          <w:rFonts w:cs="Arial"/>
          <w:b/>
          <w:bCs/>
          <w:szCs w:val="22"/>
        </w:rPr>
      </w:pPr>
      <w:r w:rsidRPr="00B86739">
        <w:rPr>
          <w:rFonts w:cs="Arial"/>
          <w:b/>
          <w:bCs/>
          <w:szCs w:val="22"/>
        </w:rPr>
        <w:t>Involucrados indirectos</w:t>
      </w:r>
    </w:p>
    <w:p w14:paraId="6E79D307" w14:textId="77777777" w:rsidR="003F31DF" w:rsidRPr="00B86739" w:rsidRDefault="003F31DF" w:rsidP="009F6243">
      <w:pPr>
        <w:pStyle w:val="Prrafodelista"/>
        <w:numPr>
          <w:ilvl w:val="0"/>
          <w:numId w:val="11"/>
        </w:numPr>
        <w:rPr>
          <w:rFonts w:cs="Arial"/>
          <w:szCs w:val="22"/>
        </w:rPr>
      </w:pPr>
      <w:r w:rsidRPr="00B86739">
        <w:rPr>
          <w:rFonts w:cs="Arial"/>
          <w:szCs w:val="22"/>
        </w:rPr>
        <w:t>Directivos de la Entidad Financiera</w:t>
      </w:r>
    </w:p>
    <w:p w14:paraId="52A19998" w14:textId="77777777" w:rsidR="003F31DF" w:rsidRPr="00B86739" w:rsidRDefault="003F31DF" w:rsidP="009F6243">
      <w:pPr>
        <w:pStyle w:val="Prrafodelista"/>
        <w:numPr>
          <w:ilvl w:val="0"/>
          <w:numId w:val="11"/>
        </w:numPr>
        <w:rPr>
          <w:rFonts w:cs="Arial"/>
          <w:szCs w:val="22"/>
        </w:rPr>
      </w:pPr>
      <w:r w:rsidRPr="00B86739">
        <w:rPr>
          <w:rFonts w:cs="Arial"/>
          <w:szCs w:val="22"/>
        </w:rPr>
        <w:t>Líderes o Jefes de proyectos en desarrollo</w:t>
      </w:r>
      <w:r>
        <w:rPr>
          <w:rFonts w:cs="Arial"/>
          <w:szCs w:val="22"/>
        </w:rPr>
        <w:t xml:space="preserve"> de la Entidad</w:t>
      </w:r>
    </w:p>
    <w:p w14:paraId="1C8E4558" w14:textId="77777777" w:rsidR="003F31DF" w:rsidRPr="00B86739" w:rsidRDefault="003F31DF" w:rsidP="009F6243">
      <w:pPr>
        <w:pStyle w:val="Prrafodelista"/>
        <w:numPr>
          <w:ilvl w:val="0"/>
          <w:numId w:val="11"/>
        </w:numPr>
        <w:rPr>
          <w:rFonts w:cs="Arial"/>
          <w:szCs w:val="22"/>
        </w:rPr>
      </w:pPr>
      <w:r w:rsidRPr="00B86739">
        <w:rPr>
          <w:rFonts w:cs="Arial"/>
          <w:szCs w:val="22"/>
        </w:rPr>
        <w:t>Comité Académico de la Universidad</w:t>
      </w:r>
    </w:p>
    <w:p w14:paraId="190714BE" w14:textId="77777777" w:rsidR="003F31DF" w:rsidRPr="00B86739" w:rsidRDefault="003F31DF" w:rsidP="009F6243">
      <w:pPr>
        <w:pStyle w:val="Prrafodelista"/>
        <w:numPr>
          <w:ilvl w:val="0"/>
          <w:numId w:val="11"/>
        </w:numPr>
        <w:rPr>
          <w:rFonts w:cs="Arial"/>
          <w:szCs w:val="22"/>
        </w:rPr>
      </w:pPr>
      <w:r w:rsidRPr="00B86739">
        <w:rPr>
          <w:rFonts w:cs="Arial"/>
          <w:szCs w:val="22"/>
        </w:rPr>
        <w:t>Bibliotecas y centros de documentación</w:t>
      </w:r>
    </w:p>
    <w:p w14:paraId="3FB37359" w14:textId="77777777" w:rsidR="003F31DF" w:rsidRPr="00B86739" w:rsidRDefault="003F31DF" w:rsidP="009F6243">
      <w:pPr>
        <w:pStyle w:val="Prrafodelista"/>
        <w:numPr>
          <w:ilvl w:val="0"/>
          <w:numId w:val="11"/>
        </w:numPr>
        <w:rPr>
          <w:rFonts w:cs="Arial"/>
          <w:szCs w:val="22"/>
        </w:rPr>
      </w:pPr>
      <w:r w:rsidRPr="00B86739">
        <w:rPr>
          <w:rFonts w:cs="Arial"/>
          <w:szCs w:val="22"/>
        </w:rPr>
        <w:lastRenderedPageBreak/>
        <w:t>Superintendencia Financiera de Colombia</w:t>
      </w:r>
    </w:p>
    <w:p w14:paraId="625CEB41" w14:textId="77777777" w:rsidR="003F31DF" w:rsidRPr="00B86739" w:rsidRDefault="003F31DF" w:rsidP="009F6243">
      <w:pPr>
        <w:pStyle w:val="Prrafodelista"/>
        <w:numPr>
          <w:ilvl w:val="0"/>
          <w:numId w:val="11"/>
        </w:numPr>
        <w:rPr>
          <w:rFonts w:cs="Arial"/>
          <w:szCs w:val="22"/>
        </w:rPr>
      </w:pPr>
      <w:r w:rsidRPr="00B86739">
        <w:rPr>
          <w:rFonts w:cs="Arial"/>
          <w:szCs w:val="22"/>
        </w:rPr>
        <w:t>Stakeholders externos al sector financiero</w:t>
      </w:r>
    </w:p>
    <w:p w14:paraId="21BA1939" w14:textId="77777777" w:rsidR="003F31DF" w:rsidRDefault="003F31DF" w:rsidP="003F31DF">
      <w:pPr>
        <w:pStyle w:val="Prrafodelista"/>
        <w:ind w:firstLine="0"/>
      </w:pPr>
    </w:p>
    <w:p w14:paraId="7B6655CD" w14:textId="77777777" w:rsidR="003F31DF" w:rsidRDefault="003F31DF" w:rsidP="003F31DF">
      <w:pPr>
        <w:pStyle w:val="Ttulo3"/>
      </w:pPr>
    </w:p>
    <w:p w14:paraId="1FF69F39" w14:textId="77777777" w:rsidR="003F31DF" w:rsidRPr="00686F22" w:rsidRDefault="003F31DF" w:rsidP="003F31DF">
      <w:pPr>
        <w:pStyle w:val="Ttulo3"/>
        <w:rPr>
          <w:b/>
          <w:bCs/>
          <w:color w:val="000000" w:themeColor="text1"/>
          <w:sz w:val="22"/>
          <w:szCs w:val="22"/>
        </w:rPr>
      </w:pPr>
      <w:bookmarkStart w:id="359" w:name="_Toc354770535"/>
      <w:bookmarkEnd w:id="355"/>
      <w:r>
        <w:br w:type="page"/>
      </w:r>
      <w:bookmarkStart w:id="360" w:name="_Toc177027259"/>
      <w:bookmarkStart w:id="361" w:name="_Toc214616061"/>
      <w:bookmarkEnd w:id="358"/>
      <w:r w:rsidRPr="009C5AA7">
        <w:rPr>
          <w:b/>
          <w:bCs/>
          <w:color w:val="000000" w:themeColor="text1"/>
          <w:sz w:val="22"/>
          <w:szCs w:val="22"/>
        </w:rPr>
        <w:lastRenderedPageBreak/>
        <w:t>Anexo 2: EDT</w:t>
      </w:r>
      <w:bookmarkEnd w:id="359"/>
      <w:r w:rsidRPr="009C5AA7">
        <w:rPr>
          <w:b/>
          <w:bCs/>
          <w:color w:val="000000" w:themeColor="text1"/>
          <w:sz w:val="22"/>
          <w:szCs w:val="22"/>
        </w:rPr>
        <w:t xml:space="preserve"> del PFG</w:t>
      </w:r>
      <w:bookmarkEnd w:id="360"/>
      <w:bookmarkEnd w:id="361"/>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2"/>
      </w:tblGrid>
      <w:tr w:rsidR="003F31DF" w:rsidRPr="007233CC" w14:paraId="67586A7C" w14:textId="77777777" w:rsidTr="009A201F">
        <w:trPr>
          <w:trHeight w:val="288"/>
        </w:trPr>
        <w:tc>
          <w:tcPr>
            <w:tcW w:w="9352" w:type="dxa"/>
            <w:noWrap/>
            <w:hideMark/>
          </w:tcPr>
          <w:p w14:paraId="53470A06" w14:textId="77777777" w:rsidR="003F31DF" w:rsidRPr="00B33CE6" w:rsidRDefault="003F31DF" w:rsidP="009A201F">
            <w:pPr>
              <w:ind w:firstLine="0"/>
              <w:rPr>
                <w:rFonts w:cs="Arial"/>
                <w:sz w:val="22"/>
                <w:szCs w:val="22"/>
              </w:rPr>
            </w:pPr>
            <w:r w:rsidRPr="00B33CE6">
              <w:rPr>
                <w:rFonts w:cs="Arial"/>
                <w:sz w:val="22"/>
                <w:szCs w:val="22"/>
              </w:rPr>
              <w:t>1.     PFG</w:t>
            </w:r>
          </w:p>
        </w:tc>
      </w:tr>
      <w:tr w:rsidR="003F31DF" w:rsidRPr="007233CC" w14:paraId="2266F172" w14:textId="77777777" w:rsidTr="009A201F">
        <w:trPr>
          <w:trHeight w:val="288"/>
        </w:trPr>
        <w:tc>
          <w:tcPr>
            <w:tcW w:w="9352" w:type="dxa"/>
            <w:noWrap/>
            <w:hideMark/>
          </w:tcPr>
          <w:p w14:paraId="45F9FCE0" w14:textId="77777777" w:rsidR="003F31DF" w:rsidRPr="00B33CE6" w:rsidRDefault="003F31DF" w:rsidP="009A201F">
            <w:pPr>
              <w:ind w:left="708" w:firstLine="0"/>
              <w:rPr>
                <w:rFonts w:cs="Arial"/>
                <w:sz w:val="22"/>
                <w:szCs w:val="22"/>
              </w:rPr>
            </w:pPr>
            <w:r w:rsidRPr="00B33CE6">
              <w:rPr>
                <w:rFonts w:cs="Arial"/>
                <w:sz w:val="22"/>
                <w:szCs w:val="22"/>
              </w:rPr>
              <w:t>1.1       Perfil del PFG</w:t>
            </w:r>
          </w:p>
        </w:tc>
      </w:tr>
      <w:tr w:rsidR="003F31DF" w:rsidRPr="007233CC" w14:paraId="370B687A" w14:textId="77777777" w:rsidTr="009A201F">
        <w:trPr>
          <w:trHeight w:val="288"/>
        </w:trPr>
        <w:tc>
          <w:tcPr>
            <w:tcW w:w="9352" w:type="dxa"/>
            <w:noWrap/>
            <w:hideMark/>
          </w:tcPr>
          <w:p w14:paraId="6249749C" w14:textId="77777777" w:rsidR="003F31DF" w:rsidRPr="00B33CE6" w:rsidRDefault="003F31DF" w:rsidP="009A201F">
            <w:pPr>
              <w:ind w:left="1416" w:firstLine="0"/>
              <w:rPr>
                <w:rFonts w:cs="Arial"/>
                <w:sz w:val="22"/>
                <w:szCs w:val="22"/>
              </w:rPr>
            </w:pPr>
            <w:r w:rsidRPr="00B33CE6">
              <w:rPr>
                <w:rFonts w:cs="Arial"/>
                <w:sz w:val="22"/>
                <w:szCs w:val="22"/>
              </w:rPr>
              <w:t>1.1.1 Acta de Proyecto-Investigación bibliográfica preliminar</w:t>
            </w:r>
          </w:p>
        </w:tc>
      </w:tr>
      <w:tr w:rsidR="003F31DF" w:rsidRPr="007233CC" w14:paraId="4FDA7C30" w14:textId="77777777" w:rsidTr="009A201F">
        <w:trPr>
          <w:trHeight w:val="288"/>
        </w:trPr>
        <w:tc>
          <w:tcPr>
            <w:tcW w:w="9352" w:type="dxa"/>
            <w:noWrap/>
            <w:hideMark/>
          </w:tcPr>
          <w:p w14:paraId="4BB3E810" w14:textId="77777777" w:rsidR="003F31DF" w:rsidRPr="00B33CE6" w:rsidRDefault="003F31DF" w:rsidP="009A201F">
            <w:pPr>
              <w:ind w:left="1416" w:firstLine="0"/>
              <w:rPr>
                <w:rFonts w:cs="Arial"/>
                <w:sz w:val="22"/>
                <w:szCs w:val="22"/>
              </w:rPr>
            </w:pPr>
            <w:r w:rsidRPr="00B33CE6">
              <w:rPr>
                <w:rFonts w:cs="Arial"/>
                <w:sz w:val="22"/>
                <w:szCs w:val="22"/>
              </w:rPr>
              <w:t>1.1.2 Acta de Proyecto-EDT-Cronograma</w:t>
            </w:r>
          </w:p>
        </w:tc>
      </w:tr>
      <w:tr w:rsidR="003F31DF" w:rsidRPr="007233CC" w14:paraId="6F1310B9" w14:textId="77777777" w:rsidTr="009A201F">
        <w:trPr>
          <w:trHeight w:val="288"/>
        </w:trPr>
        <w:tc>
          <w:tcPr>
            <w:tcW w:w="9352" w:type="dxa"/>
            <w:noWrap/>
            <w:hideMark/>
          </w:tcPr>
          <w:p w14:paraId="0BDB1721" w14:textId="77777777" w:rsidR="003F31DF" w:rsidRPr="00B33CE6" w:rsidRDefault="003F31DF" w:rsidP="009A201F">
            <w:pPr>
              <w:ind w:left="1416" w:firstLine="0"/>
              <w:rPr>
                <w:rFonts w:cs="Arial"/>
                <w:sz w:val="22"/>
                <w:szCs w:val="22"/>
              </w:rPr>
            </w:pPr>
            <w:r w:rsidRPr="00B33CE6">
              <w:rPr>
                <w:rFonts w:cs="Arial"/>
                <w:sz w:val="22"/>
                <w:szCs w:val="22"/>
              </w:rPr>
              <w:t>1.1.3 Marco Teórico I Parte</w:t>
            </w:r>
          </w:p>
        </w:tc>
      </w:tr>
      <w:tr w:rsidR="003F31DF" w:rsidRPr="007233CC" w14:paraId="389087A8" w14:textId="77777777" w:rsidTr="009A201F">
        <w:trPr>
          <w:trHeight w:val="288"/>
        </w:trPr>
        <w:tc>
          <w:tcPr>
            <w:tcW w:w="9352" w:type="dxa"/>
            <w:noWrap/>
            <w:hideMark/>
          </w:tcPr>
          <w:p w14:paraId="49756AD7" w14:textId="77777777" w:rsidR="003F31DF" w:rsidRPr="00B33CE6" w:rsidRDefault="003F31DF" w:rsidP="009A201F">
            <w:pPr>
              <w:ind w:left="1416" w:firstLine="0"/>
              <w:rPr>
                <w:rFonts w:cs="Arial"/>
                <w:sz w:val="22"/>
                <w:szCs w:val="22"/>
              </w:rPr>
            </w:pPr>
            <w:r w:rsidRPr="00B33CE6">
              <w:rPr>
                <w:rFonts w:cs="Arial"/>
                <w:sz w:val="22"/>
                <w:szCs w:val="22"/>
              </w:rPr>
              <w:t>1.1.4 Marco Teórico II Parte</w:t>
            </w:r>
          </w:p>
        </w:tc>
      </w:tr>
      <w:tr w:rsidR="003F31DF" w:rsidRPr="007233CC" w14:paraId="730489CF" w14:textId="77777777" w:rsidTr="009A201F">
        <w:trPr>
          <w:trHeight w:val="288"/>
        </w:trPr>
        <w:tc>
          <w:tcPr>
            <w:tcW w:w="9352" w:type="dxa"/>
            <w:noWrap/>
            <w:hideMark/>
          </w:tcPr>
          <w:p w14:paraId="1BB111CC" w14:textId="77777777" w:rsidR="003F31DF" w:rsidRPr="00B33CE6" w:rsidRDefault="003F31DF" w:rsidP="009A201F">
            <w:pPr>
              <w:ind w:left="1416" w:firstLine="0"/>
              <w:rPr>
                <w:rFonts w:cs="Arial"/>
                <w:sz w:val="22"/>
                <w:szCs w:val="22"/>
              </w:rPr>
            </w:pPr>
            <w:r w:rsidRPr="00B33CE6">
              <w:rPr>
                <w:rFonts w:cs="Arial"/>
                <w:sz w:val="22"/>
                <w:szCs w:val="22"/>
              </w:rPr>
              <w:t>1.1.5 Marco Metodológico</w:t>
            </w:r>
          </w:p>
        </w:tc>
      </w:tr>
      <w:tr w:rsidR="003F31DF" w:rsidRPr="007233CC" w14:paraId="62197CC0" w14:textId="77777777" w:rsidTr="009A201F">
        <w:trPr>
          <w:trHeight w:val="288"/>
        </w:trPr>
        <w:tc>
          <w:tcPr>
            <w:tcW w:w="9352" w:type="dxa"/>
            <w:noWrap/>
            <w:hideMark/>
          </w:tcPr>
          <w:p w14:paraId="1027CE14" w14:textId="77777777" w:rsidR="003F31DF" w:rsidRPr="00B33CE6" w:rsidRDefault="003F31DF" w:rsidP="009A201F">
            <w:pPr>
              <w:ind w:left="1416" w:firstLine="0"/>
              <w:rPr>
                <w:rFonts w:cs="Arial"/>
                <w:sz w:val="22"/>
                <w:szCs w:val="22"/>
              </w:rPr>
            </w:pPr>
            <w:r w:rsidRPr="00B33CE6">
              <w:rPr>
                <w:rFonts w:cs="Arial"/>
                <w:sz w:val="22"/>
                <w:szCs w:val="22"/>
              </w:rPr>
              <w:t>1.1.6 Introducción</w:t>
            </w:r>
          </w:p>
        </w:tc>
      </w:tr>
      <w:tr w:rsidR="003F31DF" w:rsidRPr="007233CC" w14:paraId="0595018D" w14:textId="77777777" w:rsidTr="009A201F">
        <w:trPr>
          <w:trHeight w:val="288"/>
        </w:trPr>
        <w:tc>
          <w:tcPr>
            <w:tcW w:w="9352" w:type="dxa"/>
            <w:noWrap/>
            <w:hideMark/>
          </w:tcPr>
          <w:p w14:paraId="06D3C764" w14:textId="77777777" w:rsidR="003F31DF" w:rsidRPr="00B33CE6" w:rsidRDefault="003F31DF" w:rsidP="009A201F">
            <w:pPr>
              <w:ind w:left="1416" w:firstLine="0"/>
              <w:rPr>
                <w:rFonts w:cs="Arial"/>
                <w:sz w:val="22"/>
                <w:szCs w:val="22"/>
              </w:rPr>
            </w:pPr>
            <w:r w:rsidRPr="00B33CE6">
              <w:rPr>
                <w:rFonts w:cs="Arial"/>
                <w:sz w:val="22"/>
                <w:szCs w:val="22"/>
              </w:rPr>
              <w:t>1.1.7 Documento integrado</w:t>
            </w:r>
          </w:p>
        </w:tc>
      </w:tr>
      <w:tr w:rsidR="003F31DF" w:rsidRPr="007233CC" w14:paraId="1F6AC8C7" w14:textId="77777777" w:rsidTr="009A201F">
        <w:trPr>
          <w:trHeight w:val="288"/>
        </w:trPr>
        <w:tc>
          <w:tcPr>
            <w:tcW w:w="9352" w:type="dxa"/>
            <w:noWrap/>
            <w:hideMark/>
          </w:tcPr>
          <w:p w14:paraId="406936DE" w14:textId="77777777" w:rsidR="003F31DF" w:rsidRPr="00B33CE6" w:rsidRDefault="003F31DF" w:rsidP="009A201F">
            <w:pPr>
              <w:ind w:left="1416" w:firstLine="0"/>
              <w:rPr>
                <w:rFonts w:cs="Arial"/>
                <w:sz w:val="22"/>
                <w:szCs w:val="22"/>
              </w:rPr>
            </w:pPr>
            <w:r w:rsidRPr="00B33CE6">
              <w:rPr>
                <w:rFonts w:cs="Arial"/>
                <w:sz w:val="22"/>
                <w:szCs w:val="22"/>
              </w:rPr>
              <w:t>1.1.8 Revisión Documento integrado</w:t>
            </w:r>
          </w:p>
        </w:tc>
      </w:tr>
      <w:tr w:rsidR="003F31DF" w:rsidRPr="007233CC" w14:paraId="0529AA17" w14:textId="77777777" w:rsidTr="009A201F">
        <w:trPr>
          <w:trHeight w:val="288"/>
        </w:trPr>
        <w:tc>
          <w:tcPr>
            <w:tcW w:w="9352" w:type="dxa"/>
            <w:noWrap/>
            <w:hideMark/>
          </w:tcPr>
          <w:p w14:paraId="5EA543DF" w14:textId="77777777" w:rsidR="003F31DF" w:rsidRPr="00B33CE6" w:rsidRDefault="003F31DF" w:rsidP="009A201F">
            <w:pPr>
              <w:ind w:left="1416" w:firstLine="0"/>
              <w:rPr>
                <w:rFonts w:cs="Arial"/>
                <w:sz w:val="22"/>
                <w:szCs w:val="22"/>
              </w:rPr>
            </w:pPr>
            <w:r w:rsidRPr="00B33CE6">
              <w:rPr>
                <w:rFonts w:cs="Arial"/>
                <w:sz w:val="22"/>
                <w:szCs w:val="22"/>
              </w:rPr>
              <w:t>1.1.9 Seminario de Graduación aprobado</w:t>
            </w:r>
          </w:p>
        </w:tc>
      </w:tr>
      <w:tr w:rsidR="003F31DF" w:rsidRPr="007233CC" w14:paraId="7D787443" w14:textId="77777777" w:rsidTr="009A201F">
        <w:trPr>
          <w:trHeight w:val="288"/>
        </w:trPr>
        <w:tc>
          <w:tcPr>
            <w:tcW w:w="9352" w:type="dxa"/>
            <w:noWrap/>
            <w:hideMark/>
          </w:tcPr>
          <w:p w14:paraId="2A6EF34C" w14:textId="77777777" w:rsidR="003F31DF" w:rsidRPr="00B33CE6" w:rsidRDefault="003F31DF" w:rsidP="009A201F">
            <w:pPr>
              <w:ind w:left="708" w:firstLine="0"/>
              <w:rPr>
                <w:rFonts w:cs="Arial"/>
                <w:sz w:val="22"/>
                <w:szCs w:val="22"/>
              </w:rPr>
            </w:pPr>
            <w:r w:rsidRPr="00B33CE6">
              <w:rPr>
                <w:rFonts w:cs="Arial"/>
                <w:sz w:val="22"/>
                <w:szCs w:val="22"/>
              </w:rPr>
              <w:t>1.</w:t>
            </w:r>
            <w:r>
              <w:rPr>
                <w:rFonts w:cs="Arial"/>
                <w:sz w:val="22"/>
                <w:szCs w:val="22"/>
              </w:rPr>
              <w:t>2</w:t>
            </w:r>
            <w:r w:rsidRPr="00B33CE6">
              <w:rPr>
                <w:rFonts w:cs="Arial"/>
                <w:sz w:val="22"/>
                <w:szCs w:val="22"/>
              </w:rPr>
              <w:t>        Desarrollo del PFG</w:t>
            </w:r>
          </w:p>
        </w:tc>
      </w:tr>
      <w:tr w:rsidR="003F31DF" w:rsidRPr="007233CC" w14:paraId="58A119EF" w14:textId="77777777" w:rsidTr="009A201F">
        <w:trPr>
          <w:trHeight w:val="864"/>
        </w:trPr>
        <w:tc>
          <w:tcPr>
            <w:tcW w:w="9352" w:type="dxa"/>
          </w:tcPr>
          <w:p w14:paraId="11111D63" w14:textId="77777777" w:rsidR="003F31DF" w:rsidRPr="00B33CE6" w:rsidRDefault="003F31DF" w:rsidP="009A201F">
            <w:pPr>
              <w:ind w:left="1416" w:firstLine="0"/>
              <w:rPr>
                <w:rFonts w:cs="Arial"/>
                <w:szCs w:val="22"/>
              </w:rPr>
            </w:pPr>
            <w:r>
              <w:rPr>
                <w:rFonts w:cs="Arial"/>
                <w:szCs w:val="22"/>
              </w:rPr>
              <w:t xml:space="preserve">1.2.1 </w:t>
            </w:r>
            <w:r w:rsidRPr="00B33CE6">
              <w:rPr>
                <w:rFonts w:cs="Arial"/>
                <w:sz w:val="22"/>
                <w:szCs w:val="22"/>
              </w:rPr>
              <w:t>Acta de constitución del proyecto</w:t>
            </w:r>
          </w:p>
        </w:tc>
      </w:tr>
      <w:tr w:rsidR="003F31DF" w:rsidRPr="007233CC" w14:paraId="61B9D1A9" w14:textId="77777777" w:rsidTr="009A201F">
        <w:trPr>
          <w:trHeight w:val="864"/>
        </w:trPr>
        <w:tc>
          <w:tcPr>
            <w:tcW w:w="9352" w:type="dxa"/>
            <w:hideMark/>
          </w:tcPr>
          <w:p w14:paraId="376CBDCA" w14:textId="77777777" w:rsidR="003F31DF" w:rsidRPr="00B33CE6" w:rsidRDefault="003F31DF" w:rsidP="009A201F">
            <w:pPr>
              <w:ind w:left="1416" w:firstLine="0"/>
              <w:rPr>
                <w:rFonts w:cs="Arial"/>
                <w:sz w:val="22"/>
                <w:szCs w:val="22"/>
              </w:rPr>
            </w:pPr>
            <w:r w:rsidRPr="00B33CE6">
              <w:rPr>
                <w:rFonts w:cs="Arial"/>
                <w:sz w:val="22"/>
                <w:szCs w:val="22"/>
              </w:rPr>
              <w:t>1.</w:t>
            </w:r>
            <w:r>
              <w:rPr>
                <w:rFonts w:cs="Arial"/>
                <w:sz w:val="22"/>
                <w:szCs w:val="22"/>
              </w:rPr>
              <w:t>2</w:t>
            </w:r>
            <w:r w:rsidRPr="00B33CE6">
              <w:rPr>
                <w:rFonts w:cs="Arial"/>
                <w:sz w:val="22"/>
                <w:szCs w:val="22"/>
              </w:rPr>
              <w:t>.</w:t>
            </w:r>
            <w:r>
              <w:rPr>
                <w:rFonts w:cs="Arial"/>
                <w:sz w:val="22"/>
                <w:szCs w:val="22"/>
              </w:rPr>
              <w:t>2</w:t>
            </w:r>
            <w:r w:rsidRPr="00B33CE6">
              <w:rPr>
                <w:rFonts w:cs="Arial"/>
                <w:sz w:val="22"/>
                <w:szCs w:val="22"/>
              </w:rPr>
              <w:t xml:space="preserve"> Análisis de modelos y tipos de Oficinas de Gestión de Proyectos (PMO) existentes, con el fin de identificar sus características, niveles de madurez y condiciones de aplicabilidad según el contexto organizacional de la Entidad</w:t>
            </w:r>
          </w:p>
        </w:tc>
      </w:tr>
      <w:tr w:rsidR="003F31DF" w:rsidRPr="007233CC" w14:paraId="7FB3F4D9" w14:textId="77777777" w:rsidTr="009A201F">
        <w:trPr>
          <w:trHeight w:val="576"/>
        </w:trPr>
        <w:tc>
          <w:tcPr>
            <w:tcW w:w="9352" w:type="dxa"/>
            <w:hideMark/>
          </w:tcPr>
          <w:p w14:paraId="30AD3416" w14:textId="77777777" w:rsidR="003F31DF" w:rsidRPr="00B33CE6" w:rsidRDefault="003F31DF" w:rsidP="009A201F">
            <w:pPr>
              <w:ind w:left="2124" w:firstLine="0"/>
              <w:rPr>
                <w:rFonts w:cs="Arial"/>
                <w:sz w:val="22"/>
                <w:szCs w:val="22"/>
              </w:rPr>
            </w:pPr>
            <w:r w:rsidRPr="00B33CE6">
              <w:rPr>
                <w:rFonts w:cs="Arial"/>
                <w:sz w:val="22"/>
                <w:szCs w:val="22"/>
              </w:rPr>
              <w:t>1.</w:t>
            </w:r>
            <w:r>
              <w:rPr>
                <w:rFonts w:cs="Arial"/>
                <w:sz w:val="22"/>
                <w:szCs w:val="22"/>
              </w:rPr>
              <w:t>2</w:t>
            </w:r>
            <w:r w:rsidRPr="00B33CE6">
              <w:rPr>
                <w:rFonts w:cs="Arial"/>
                <w:sz w:val="22"/>
                <w:szCs w:val="22"/>
              </w:rPr>
              <w:t>.</w:t>
            </w:r>
            <w:r>
              <w:rPr>
                <w:rFonts w:cs="Arial"/>
                <w:sz w:val="22"/>
                <w:szCs w:val="22"/>
              </w:rPr>
              <w:t>2</w:t>
            </w:r>
            <w:r w:rsidRPr="00B33CE6">
              <w:rPr>
                <w:rFonts w:cs="Arial"/>
                <w:sz w:val="22"/>
                <w:szCs w:val="22"/>
              </w:rPr>
              <w:t>.1    Informe de tipos de modelos PMO identificados y cuál es el más acorde a la entidad financiera.</w:t>
            </w:r>
          </w:p>
        </w:tc>
      </w:tr>
      <w:tr w:rsidR="003F31DF" w:rsidRPr="007233CC" w14:paraId="6759B4E0" w14:textId="77777777" w:rsidTr="009A201F">
        <w:trPr>
          <w:trHeight w:val="864"/>
        </w:trPr>
        <w:tc>
          <w:tcPr>
            <w:tcW w:w="9352" w:type="dxa"/>
            <w:hideMark/>
          </w:tcPr>
          <w:p w14:paraId="35C52643" w14:textId="77777777" w:rsidR="003F31DF" w:rsidRPr="00B33CE6" w:rsidRDefault="003F31DF" w:rsidP="009A201F">
            <w:pPr>
              <w:ind w:left="2124" w:firstLine="0"/>
              <w:rPr>
                <w:rFonts w:cs="Arial"/>
                <w:sz w:val="22"/>
                <w:szCs w:val="22"/>
              </w:rPr>
            </w:pPr>
            <w:r w:rsidRPr="00B33CE6">
              <w:rPr>
                <w:rFonts w:cs="Arial"/>
                <w:sz w:val="22"/>
                <w:szCs w:val="22"/>
              </w:rPr>
              <w:t>1.</w:t>
            </w:r>
            <w:r>
              <w:rPr>
                <w:rFonts w:cs="Arial"/>
                <w:sz w:val="22"/>
                <w:szCs w:val="22"/>
              </w:rPr>
              <w:t>2</w:t>
            </w:r>
            <w:r w:rsidRPr="00B33CE6">
              <w:rPr>
                <w:rFonts w:cs="Arial"/>
                <w:sz w:val="22"/>
                <w:szCs w:val="22"/>
              </w:rPr>
              <w:t>.</w:t>
            </w:r>
            <w:r>
              <w:rPr>
                <w:rFonts w:cs="Arial"/>
                <w:sz w:val="22"/>
                <w:szCs w:val="22"/>
              </w:rPr>
              <w:t>2</w:t>
            </w:r>
            <w:r w:rsidRPr="00B33CE6">
              <w:rPr>
                <w:rFonts w:cs="Arial"/>
                <w:sz w:val="22"/>
                <w:szCs w:val="22"/>
              </w:rPr>
              <w:t>.2    Evaluación de niveles de madurez en gestión de proyectos aplicando modelos como OPM3®, P3M3 o herramientas de diagnóstico para medir el nivel de madurez organizacional en prácticas de gestión de proyectos.</w:t>
            </w:r>
          </w:p>
        </w:tc>
      </w:tr>
      <w:tr w:rsidR="003F31DF" w:rsidRPr="007233CC" w14:paraId="0C064D0F" w14:textId="77777777" w:rsidTr="009A201F">
        <w:trPr>
          <w:trHeight w:val="288"/>
        </w:trPr>
        <w:tc>
          <w:tcPr>
            <w:tcW w:w="9352" w:type="dxa"/>
            <w:noWrap/>
            <w:hideMark/>
          </w:tcPr>
          <w:p w14:paraId="777CDBB9" w14:textId="77777777" w:rsidR="003F31DF" w:rsidRPr="00B33CE6" w:rsidRDefault="003F31DF" w:rsidP="009A201F">
            <w:pPr>
              <w:ind w:left="2124" w:firstLine="0"/>
              <w:rPr>
                <w:rFonts w:cs="Arial"/>
                <w:sz w:val="22"/>
                <w:szCs w:val="22"/>
              </w:rPr>
            </w:pPr>
            <w:r w:rsidRPr="00B33CE6">
              <w:rPr>
                <w:rFonts w:cs="Arial"/>
                <w:sz w:val="22"/>
                <w:szCs w:val="22"/>
              </w:rPr>
              <w:t>1.</w:t>
            </w:r>
            <w:r>
              <w:rPr>
                <w:rFonts w:cs="Arial"/>
                <w:sz w:val="22"/>
                <w:szCs w:val="22"/>
              </w:rPr>
              <w:t>2</w:t>
            </w:r>
            <w:r w:rsidRPr="00B33CE6">
              <w:rPr>
                <w:rFonts w:cs="Arial"/>
                <w:sz w:val="22"/>
                <w:szCs w:val="22"/>
              </w:rPr>
              <w:t>.</w:t>
            </w:r>
            <w:r>
              <w:rPr>
                <w:rFonts w:cs="Arial"/>
                <w:sz w:val="22"/>
                <w:szCs w:val="22"/>
              </w:rPr>
              <w:t>2</w:t>
            </w:r>
            <w:r w:rsidRPr="00B33CE6">
              <w:rPr>
                <w:rFonts w:cs="Arial"/>
                <w:sz w:val="22"/>
                <w:szCs w:val="22"/>
              </w:rPr>
              <w:t>.3    Características de la PMO requerida por la Entidad.</w:t>
            </w:r>
          </w:p>
        </w:tc>
      </w:tr>
      <w:tr w:rsidR="003F31DF" w:rsidRPr="007233CC" w14:paraId="32A07168" w14:textId="77777777" w:rsidTr="009A201F">
        <w:trPr>
          <w:trHeight w:val="576"/>
        </w:trPr>
        <w:tc>
          <w:tcPr>
            <w:tcW w:w="9352" w:type="dxa"/>
            <w:hideMark/>
          </w:tcPr>
          <w:p w14:paraId="68C6EDDF" w14:textId="77777777" w:rsidR="003F31DF" w:rsidRPr="00B33CE6" w:rsidRDefault="003F31DF" w:rsidP="009A201F">
            <w:pPr>
              <w:ind w:left="1416" w:firstLine="0"/>
              <w:rPr>
                <w:rFonts w:cs="Arial"/>
                <w:sz w:val="22"/>
                <w:szCs w:val="22"/>
              </w:rPr>
            </w:pPr>
            <w:r w:rsidRPr="00B33CE6">
              <w:rPr>
                <w:rFonts w:cs="Arial"/>
                <w:sz w:val="22"/>
                <w:szCs w:val="22"/>
              </w:rPr>
              <w:lastRenderedPageBreak/>
              <w:t>1.</w:t>
            </w:r>
            <w:r>
              <w:rPr>
                <w:rFonts w:cs="Arial"/>
                <w:sz w:val="22"/>
                <w:szCs w:val="22"/>
              </w:rPr>
              <w:t>2</w:t>
            </w:r>
            <w:r w:rsidRPr="00B33CE6">
              <w:rPr>
                <w:rFonts w:cs="Arial"/>
                <w:sz w:val="22"/>
                <w:szCs w:val="22"/>
              </w:rPr>
              <w:t>.</w:t>
            </w:r>
            <w:r>
              <w:rPr>
                <w:rFonts w:cs="Arial"/>
                <w:sz w:val="22"/>
                <w:szCs w:val="22"/>
              </w:rPr>
              <w:t>3</w:t>
            </w:r>
            <w:r w:rsidRPr="00B33CE6">
              <w:rPr>
                <w:rFonts w:cs="Arial"/>
                <w:sz w:val="22"/>
                <w:szCs w:val="22"/>
              </w:rPr>
              <w:t xml:space="preserve"> Diagnosticar las necesidades, capacidades y niveles de madurez en gestión de proyectos de la PMO alineada a su estrategia institucional.</w:t>
            </w:r>
          </w:p>
        </w:tc>
      </w:tr>
      <w:tr w:rsidR="003F31DF" w:rsidRPr="007233CC" w14:paraId="30782481" w14:textId="77777777" w:rsidTr="009A201F">
        <w:trPr>
          <w:trHeight w:val="288"/>
        </w:trPr>
        <w:tc>
          <w:tcPr>
            <w:tcW w:w="9352" w:type="dxa"/>
            <w:noWrap/>
            <w:hideMark/>
          </w:tcPr>
          <w:p w14:paraId="502B841D" w14:textId="77777777" w:rsidR="003F31DF" w:rsidRPr="00B33CE6" w:rsidRDefault="003F31DF" w:rsidP="009A201F">
            <w:pPr>
              <w:ind w:left="2124" w:firstLine="0"/>
              <w:rPr>
                <w:rFonts w:cs="Arial"/>
                <w:sz w:val="22"/>
                <w:szCs w:val="22"/>
              </w:rPr>
            </w:pPr>
            <w:r w:rsidRPr="00B33CE6">
              <w:rPr>
                <w:rFonts w:cs="Arial"/>
                <w:sz w:val="22"/>
                <w:szCs w:val="22"/>
              </w:rPr>
              <w:t>1.</w:t>
            </w:r>
            <w:r>
              <w:rPr>
                <w:rFonts w:cs="Arial"/>
                <w:sz w:val="22"/>
                <w:szCs w:val="22"/>
              </w:rPr>
              <w:t>2</w:t>
            </w:r>
            <w:r w:rsidRPr="00B33CE6">
              <w:rPr>
                <w:rFonts w:cs="Arial"/>
                <w:sz w:val="22"/>
                <w:szCs w:val="22"/>
              </w:rPr>
              <w:t>.</w:t>
            </w:r>
            <w:r>
              <w:rPr>
                <w:rFonts w:cs="Arial"/>
                <w:sz w:val="22"/>
                <w:szCs w:val="22"/>
              </w:rPr>
              <w:t>3</w:t>
            </w:r>
            <w:r w:rsidRPr="00B33CE6">
              <w:rPr>
                <w:rFonts w:cs="Arial"/>
                <w:sz w:val="22"/>
                <w:szCs w:val="22"/>
              </w:rPr>
              <w:t>.1    Identificación de los objetivos estratégicos del Plan de Acción Institucional.</w:t>
            </w:r>
          </w:p>
        </w:tc>
      </w:tr>
      <w:tr w:rsidR="003F31DF" w:rsidRPr="007233CC" w14:paraId="553F36FB" w14:textId="77777777" w:rsidTr="009A201F">
        <w:trPr>
          <w:trHeight w:val="864"/>
        </w:trPr>
        <w:tc>
          <w:tcPr>
            <w:tcW w:w="9352" w:type="dxa"/>
            <w:hideMark/>
          </w:tcPr>
          <w:p w14:paraId="0C1D25C9" w14:textId="77777777" w:rsidR="003F31DF" w:rsidRPr="00B33CE6" w:rsidRDefault="003F31DF" w:rsidP="009A201F">
            <w:pPr>
              <w:ind w:left="2124" w:firstLine="0"/>
              <w:rPr>
                <w:rFonts w:cs="Arial"/>
                <w:sz w:val="22"/>
                <w:szCs w:val="22"/>
              </w:rPr>
            </w:pPr>
            <w:r w:rsidRPr="00B33CE6">
              <w:rPr>
                <w:rFonts w:cs="Arial"/>
                <w:sz w:val="22"/>
                <w:szCs w:val="22"/>
              </w:rPr>
              <w:t>1.</w:t>
            </w:r>
            <w:r>
              <w:rPr>
                <w:rFonts w:cs="Arial"/>
                <w:sz w:val="22"/>
                <w:szCs w:val="22"/>
              </w:rPr>
              <w:t>2</w:t>
            </w:r>
            <w:r w:rsidRPr="00B33CE6">
              <w:rPr>
                <w:rFonts w:cs="Arial"/>
                <w:sz w:val="22"/>
                <w:szCs w:val="22"/>
              </w:rPr>
              <w:t>.</w:t>
            </w:r>
            <w:r>
              <w:rPr>
                <w:rFonts w:cs="Arial"/>
                <w:sz w:val="22"/>
                <w:szCs w:val="22"/>
              </w:rPr>
              <w:t>3</w:t>
            </w:r>
            <w:r w:rsidRPr="00B33CE6">
              <w:rPr>
                <w:rFonts w:cs="Arial"/>
                <w:sz w:val="22"/>
                <w:szCs w:val="22"/>
              </w:rPr>
              <w:t>.2    Entrevistas y encuestas a actores clave del entorno organizacional para recolectar información cualitativa y cuantitativa a través de directivos, líderes de proyecto y personal técnico para conocer capacidades, percepción y brechas.</w:t>
            </w:r>
          </w:p>
        </w:tc>
      </w:tr>
      <w:tr w:rsidR="003F31DF" w:rsidRPr="007233CC" w14:paraId="60273AD9" w14:textId="77777777" w:rsidTr="009A201F">
        <w:trPr>
          <w:trHeight w:val="288"/>
        </w:trPr>
        <w:tc>
          <w:tcPr>
            <w:tcW w:w="9352" w:type="dxa"/>
            <w:noWrap/>
            <w:hideMark/>
          </w:tcPr>
          <w:p w14:paraId="752D2667" w14:textId="77777777" w:rsidR="003F31DF" w:rsidRPr="00B33CE6" w:rsidRDefault="003F31DF" w:rsidP="009A201F">
            <w:pPr>
              <w:ind w:left="2124" w:firstLine="0"/>
              <w:rPr>
                <w:rFonts w:cs="Arial"/>
                <w:sz w:val="22"/>
                <w:szCs w:val="22"/>
              </w:rPr>
            </w:pPr>
            <w:r w:rsidRPr="00B33CE6">
              <w:rPr>
                <w:rFonts w:cs="Arial"/>
                <w:sz w:val="22"/>
                <w:szCs w:val="22"/>
              </w:rPr>
              <w:t>1.</w:t>
            </w:r>
            <w:r>
              <w:rPr>
                <w:rFonts w:cs="Arial"/>
                <w:sz w:val="22"/>
                <w:szCs w:val="22"/>
              </w:rPr>
              <w:t>2</w:t>
            </w:r>
            <w:r w:rsidRPr="00B33CE6">
              <w:rPr>
                <w:rFonts w:cs="Arial"/>
                <w:sz w:val="22"/>
                <w:szCs w:val="22"/>
              </w:rPr>
              <w:t>.</w:t>
            </w:r>
            <w:r>
              <w:rPr>
                <w:rFonts w:cs="Arial"/>
                <w:sz w:val="22"/>
                <w:szCs w:val="22"/>
              </w:rPr>
              <w:t>3</w:t>
            </w:r>
            <w:r w:rsidRPr="00B33CE6">
              <w:rPr>
                <w:rFonts w:cs="Arial"/>
                <w:sz w:val="22"/>
                <w:szCs w:val="22"/>
              </w:rPr>
              <w:t>.3    Identificación de las necesidades y capacidades de la entidad.</w:t>
            </w:r>
          </w:p>
        </w:tc>
      </w:tr>
      <w:tr w:rsidR="003F31DF" w:rsidRPr="007233CC" w14:paraId="719BC37F" w14:textId="77777777" w:rsidTr="009A201F">
        <w:trPr>
          <w:trHeight w:val="288"/>
        </w:trPr>
        <w:tc>
          <w:tcPr>
            <w:tcW w:w="9352" w:type="dxa"/>
            <w:noWrap/>
            <w:hideMark/>
          </w:tcPr>
          <w:p w14:paraId="5C09735E" w14:textId="77777777" w:rsidR="003F31DF" w:rsidRPr="00B33CE6" w:rsidRDefault="003F31DF" w:rsidP="009A201F">
            <w:pPr>
              <w:ind w:left="1416" w:firstLine="0"/>
              <w:rPr>
                <w:rFonts w:cs="Arial"/>
                <w:sz w:val="22"/>
                <w:szCs w:val="22"/>
              </w:rPr>
            </w:pPr>
            <w:r w:rsidRPr="00B33CE6">
              <w:rPr>
                <w:rFonts w:cs="Arial"/>
                <w:sz w:val="22"/>
                <w:szCs w:val="22"/>
              </w:rPr>
              <w:t>1.</w:t>
            </w:r>
            <w:r>
              <w:rPr>
                <w:rFonts w:cs="Arial"/>
                <w:sz w:val="22"/>
                <w:szCs w:val="22"/>
              </w:rPr>
              <w:t>2</w:t>
            </w:r>
            <w:r w:rsidRPr="00B33CE6">
              <w:rPr>
                <w:rFonts w:cs="Arial"/>
                <w:sz w:val="22"/>
                <w:szCs w:val="22"/>
              </w:rPr>
              <w:t>.</w:t>
            </w:r>
            <w:r>
              <w:rPr>
                <w:rFonts w:cs="Arial"/>
                <w:sz w:val="22"/>
                <w:szCs w:val="22"/>
              </w:rPr>
              <w:t>4</w:t>
            </w:r>
            <w:r w:rsidRPr="00B33CE6">
              <w:rPr>
                <w:rFonts w:cs="Arial"/>
                <w:sz w:val="22"/>
                <w:szCs w:val="22"/>
              </w:rPr>
              <w:t xml:space="preserve"> Diseñar la estructura y funcionamiento de la PMO adaptada al contexto organizacional.</w:t>
            </w:r>
          </w:p>
        </w:tc>
      </w:tr>
      <w:tr w:rsidR="003F31DF" w:rsidRPr="007233CC" w14:paraId="66E21655" w14:textId="77777777" w:rsidTr="009A201F">
        <w:trPr>
          <w:trHeight w:val="288"/>
        </w:trPr>
        <w:tc>
          <w:tcPr>
            <w:tcW w:w="9352" w:type="dxa"/>
            <w:noWrap/>
            <w:hideMark/>
          </w:tcPr>
          <w:p w14:paraId="7FA7E3FB" w14:textId="77777777" w:rsidR="003F31DF" w:rsidRPr="00B33CE6" w:rsidRDefault="003F31DF" w:rsidP="009A201F">
            <w:pPr>
              <w:ind w:left="2124" w:firstLine="0"/>
              <w:rPr>
                <w:rFonts w:cs="Arial"/>
                <w:sz w:val="22"/>
                <w:szCs w:val="22"/>
              </w:rPr>
            </w:pPr>
            <w:r w:rsidRPr="00B33CE6">
              <w:rPr>
                <w:rFonts w:cs="Arial"/>
                <w:sz w:val="22"/>
                <w:szCs w:val="22"/>
              </w:rPr>
              <w:t>1.</w:t>
            </w:r>
            <w:r>
              <w:rPr>
                <w:rFonts w:cs="Arial"/>
                <w:sz w:val="22"/>
                <w:szCs w:val="22"/>
              </w:rPr>
              <w:t>2</w:t>
            </w:r>
            <w:r w:rsidRPr="00B33CE6">
              <w:rPr>
                <w:rFonts w:cs="Arial"/>
                <w:sz w:val="22"/>
                <w:szCs w:val="22"/>
              </w:rPr>
              <w:t>.</w:t>
            </w:r>
            <w:r>
              <w:rPr>
                <w:rFonts w:cs="Arial"/>
                <w:sz w:val="22"/>
                <w:szCs w:val="22"/>
              </w:rPr>
              <w:t>4</w:t>
            </w:r>
            <w:r w:rsidRPr="00B33CE6">
              <w:rPr>
                <w:rFonts w:cs="Arial"/>
                <w:sz w:val="22"/>
                <w:szCs w:val="22"/>
              </w:rPr>
              <w:t>.1     Definición funciones, procesos clave, herramientas de apoyo.</w:t>
            </w:r>
          </w:p>
        </w:tc>
      </w:tr>
      <w:tr w:rsidR="003F31DF" w:rsidRPr="007233CC" w14:paraId="5E6A46A1" w14:textId="77777777" w:rsidTr="009A201F">
        <w:trPr>
          <w:trHeight w:val="576"/>
        </w:trPr>
        <w:tc>
          <w:tcPr>
            <w:tcW w:w="9352" w:type="dxa"/>
            <w:hideMark/>
          </w:tcPr>
          <w:p w14:paraId="0A7FA85A" w14:textId="77777777" w:rsidR="003F31DF" w:rsidRPr="00B33CE6" w:rsidRDefault="003F31DF" w:rsidP="009A201F">
            <w:pPr>
              <w:ind w:left="2124" w:firstLine="0"/>
              <w:rPr>
                <w:rFonts w:cs="Arial"/>
                <w:sz w:val="22"/>
                <w:szCs w:val="22"/>
              </w:rPr>
            </w:pPr>
            <w:r w:rsidRPr="00B33CE6">
              <w:rPr>
                <w:rFonts w:cs="Arial"/>
                <w:sz w:val="22"/>
                <w:szCs w:val="22"/>
              </w:rPr>
              <w:t>1.</w:t>
            </w:r>
            <w:r>
              <w:rPr>
                <w:rFonts w:cs="Arial"/>
                <w:sz w:val="22"/>
                <w:szCs w:val="22"/>
              </w:rPr>
              <w:t>2</w:t>
            </w:r>
            <w:r w:rsidRPr="00B33CE6">
              <w:rPr>
                <w:rFonts w:cs="Arial"/>
                <w:sz w:val="22"/>
                <w:szCs w:val="22"/>
              </w:rPr>
              <w:t>.</w:t>
            </w:r>
            <w:r>
              <w:rPr>
                <w:rFonts w:cs="Arial"/>
                <w:sz w:val="22"/>
                <w:szCs w:val="22"/>
              </w:rPr>
              <w:t>4</w:t>
            </w:r>
            <w:r w:rsidRPr="00B33CE6">
              <w:rPr>
                <w:rFonts w:cs="Arial"/>
                <w:sz w:val="22"/>
                <w:szCs w:val="22"/>
              </w:rPr>
              <w:t>.2     Estructura, organización y cargas laborales de los grupos que integran la PMO (roles, procesos, herramientas)</w:t>
            </w:r>
          </w:p>
        </w:tc>
      </w:tr>
      <w:tr w:rsidR="003F31DF" w:rsidRPr="007233CC" w14:paraId="4A9CF852" w14:textId="77777777" w:rsidTr="009A201F">
        <w:trPr>
          <w:trHeight w:val="288"/>
        </w:trPr>
        <w:tc>
          <w:tcPr>
            <w:tcW w:w="9352" w:type="dxa"/>
            <w:noWrap/>
            <w:hideMark/>
          </w:tcPr>
          <w:p w14:paraId="2E2488B3" w14:textId="22853B6F" w:rsidR="003F31DF" w:rsidRPr="00B33CE6" w:rsidRDefault="003F31DF" w:rsidP="009A201F">
            <w:pPr>
              <w:ind w:left="2124" w:firstLine="0"/>
              <w:rPr>
                <w:rFonts w:cs="Arial"/>
                <w:sz w:val="22"/>
                <w:szCs w:val="22"/>
              </w:rPr>
            </w:pPr>
            <w:r w:rsidRPr="00B33CE6">
              <w:rPr>
                <w:rFonts w:cs="Arial"/>
                <w:sz w:val="22"/>
                <w:szCs w:val="22"/>
              </w:rPr>
              <w:t>1.</w:t>
            </w:r>
            <w:r>
              <w:rPr>
                <w:rFonts w:cs="Arial"/>
                <w:sz w:val="22"/>
                <w:szCs w:val="22"/>
              </w:rPr>
              <w:t>2</w:t>
            </w:r>
            <w:r w:rsidRPr="00B33CE6">
              <w:rPr>
                <w:rFonts w:cs="Arial"/>
                <w:sz w:val="22"/>
                <w:szCs w:val="22"/>
              </w:rPr>
              <w:t>.</w:t>
            </w:r>
            <w:r>
              <w:rPr>
                <w:rFonts w:cs="Arial"/>
                <w:sz w:val="22"/>
                <w:szCs w:val="22"/>
              </w:rPr>
              <w:t>4</w:t>
            </w:r>
            <w:r w:rsidRPr="00B33CE6">
              <w:rPr>
                <w:rFonts w:cs="Arial"/>
                <w:sz w:val="22"/>
                <w:szCs w:val="22"/>
              </w:rPr>
              <w:t>.3     roles y responsabilidades necesarios para su operación</w:t>
            </w:r>
          </w:p>
        </w:tc>
      </w:tr>
      <w:tr w:rsidR="003F31DF" w:rsidRPr="007233CC" w14:paraId="2C683CD6" w14:textId="77777777" w:rsidTr="009A201F">
        <w:trPr>
          <w:trHeight w:val="288"/>
        </w:trPr>
        <w:tc>
          <w:tcPr>
            <w:tcW w:w="9352" w:type="dxa"/>
            <w:noWrap/>
            <w:hideMark/>
          </w:tcPr>
          <w:p w14:paraId="02EF2B99" w14:textId="6C45CE3D" w:rsidR="003F31DF" w:rsidRPr="00B33CE6" w:rsidRDefault="003F31DF" w:rsidP="009A201F">
            <w:pPr>
              <w:ind w:left="2124" w:firstLine="0"/>
              <w:rPr>
                <w:rFonts w:cs="Arial"/>
                <w:sz w:val="22"/>
                <w:szCs w:val="22"/>
              </w:rPr>
            </w:pPr>
            <w:r w:rsidRPr="00B33CE6">
              <w:rPr>
                <w:rFonts w:cs="Arial"/>
                <w:sz w:val="22"/>
                <w:szCs w:val="22"/>
              </w:rPr>
              <w:t>1.</w:t>
            </w:r>
            <w:r>
              <w:rPr>
                <w:rFonts w:cs="Arial"/>
                <w:sz w:val="22"/>
                <w:szCs w:val="22"/>
              </w:rPr>
              <w:t>2</w:t>
            </w:r>
            <w:r w:rsidRPr="00B33CE6">
              <w:rPr>
                <w:rFonts w:cs="Arial"/>
                <w:sz w:val="22"/>
                <w:szCs w:val="22"/>
              </w:rPr>
              <w:t>.</w:t>
            </w:r>
            <w:r>
              <w:rPr>
                <w:rFonts w:cs="Arial"/>
                <w:sz w:val="22"/>
                <w:szCs w:val="22"/>
              </w:rPr>
              <w:t>4</w:t>
            </w:r>
            <w:r w:rsidRPr="00B33CE6">
              <w:rPr>
                <w:rFonts w:cs="Arial"/>
                <w:sz w:val="22"/>
                <w:szCs w:val="22"/>
              </w:rPr>
              <w:t>.4     flujo documental del proceso</w:t>
            </w:r>
          </w:p>
        </w:tc>
      </w:tr>
      <w:tr w:rsidR="003F31DF" w:rsidRPr="007233CC" w14:paraId="3B57395B" w14:textId="77777777" w:rsidTr="009A201F">
        <w:trPr>
          <w:trHeight w:val="576"/>
        </w:trPr>
        <w:tc>
          <w:tcPr>
            <w:tcW w:w="9352" w:type="dxa"/>
            <w:hideMark/>
          </w:tcPr>
          <w:p w14:paraId="35F2B6AF" w14:textId="7782890D" w:rsidR="003F31DF" w:rsidRPr="007233CC" w:rsidRDefault="003F31DF" w:rsidP="009A201F">
            <w:pPr>
              <w:ind w:left="1416" w:firstLine="0"/>
              <w:rPr>
                <w:rFonts w:cs="Arial"/>
                <w:color w:val="000000"/>
                <w:sz w:val="22"/>
                <w:szCs w:val="22"/>
                <w:lang w:eastAsia="es-CO"/>
              </w:rPr>
            </w:pPr>
            <w:r w:rsidRPr="00B33CE6">
              <w:rPr>
                <w:rFonts w:eastAsia="Arial" w:cs="Arial"/>
                <w:color w:val="000000"/>
                <w:sz w:val="22"/>
                <w:szCs w:val="22"/>
                <w:lang w:eastAsia="es-CO"/>
              </w:rPr>
              <w:t>1.</w:t>
            </w:r>
            <w:r>
              <w:rPr>
                <w:rFonts w:eastAsia="Arial" w:cs="Arial"/>
                <w:color w:val="000000"/>
                <w:sz w:val="22"/>
                <w:szCs w:val="22"/>
                <w:lang w:eastAsia="es-CO"/>
              </w:rPr>
              <w:t>2</w:t>
            </w:r>
            <w:r w:rsidRPr="00B33CE6">
              <w:rPr>
                <w:rFonts w:eastAsia="Arial" w:cs="Arial"/>
                <w:color w:val="000000"/>
                <w:sz w:val="22"/>
                <w:szCs w:val="22"/>
                <w:lang w:eastAsia="es-CO"/>
              </w:rPr>
              <w:t>.</w:t>
            </w:r>
            <w:r>
              <w:rPr>
                <w:rFonts w:eastAsia="Arial" w:cs="Arial"/>
                <w:color w:val="000000"/>
                <w:sz w:val="22"/>
                <w:szCs w:val="22"/>
                <w:lang w:eastAsia="es-CO"/>
              </w:rPr>
              <w:t>5</w:t>
            </w:r>
            <w:r w:rsidRPr="00B33CE6">
              <w:rPr>
                <w:rFonts w:eastAsia="Arial" w:cs="Arial"/>
                <w:color w:val="000000"/>
                <w:sz w:val="22"/>
                <w:szCs w:val="22"/>
                <w:lang w:eastAsia="es-CO"/>
              </w:rPr>
              <w:t xml:space="preserve"> </w:t>
            </w:r>
            <w:r w:rsidRPr="007233CC">
              <w:rPr>
                <w:rFonts w:eastAsia="Arial" w:cs="Arial"/>
                <w:color w:val="000000"/>
                <w:sz w:val="22"/>
                <w:szCs w:val="22"/>
                <w:lang w:eastAsia="es-CO"/>
              </w:rPr>
              <w:t>plan de implementación y mejora continua de la PMO, que contemple mecanismos de evaluación del desempeño.</w:t>
            </w:r>
          </w:p>
        </w:tc>
      </w:tr>
      <w:tr w:rsidR="003F31DF" w:rsidRPr="007233CC" w14:paraId="66037382" w14:textId="77777777" w:rsidTr="009A201F">
        <w:trPr>
          <w:trHeight w:val="288"/>
        </w:trPr>
        <w:tc>
          <w:tcPr>
            <w:tcW w:w="9352" w:type="dxa"/>
            <w:noWrap/>
            <w:hideMark/>
          </w:tcPr>
          <w:p w14:paraId="1C403379" w14:textId="77777777" w:rsidR="003F31DF" w:rsidRPr="007233CC" w:rsidRDefault="003F31DF" w:rsidP="009A201F">
            <w:pPr>
              <w:ind w:left="2124" w:firstLine="0"/>
              <w:rPr>
                <w:rFonts w:cs="Arial"/>
                <w:sz w:val="22"/>
                <w:szCs w:val="22"/>
              </w:rPr>
            </w:pPr>
            <w:r w:rsidRPr="007233CC">
              <w:rPr>
                <w:rFonts w:cs="Arial"/>
                <w:sz w:val="22"/>
                <w:szCs w:val="22"/>
              </w:rPr>
              <w:t>1.</w:t>
            </w:r>
            <w:r>
              <w:rPr>
                <w:rFonts w:cs="Arial"/>
                <w:sz w:val="22"/>
                <w:szCs w:val="22"/>
              </w:rPr>
              <w:t>2</w:t>
            </w:r>
            <w:r w:rsidRPr="007233CC">
              <w:rPr>
                <w:rFonts w:cs="Arial"/>
                <w:sz w:val="22"/>
                <w:szCs w:val="22"/>
              </w:rPr>
              <w:t>.</w:t>
            </w:r>
            <w:r>
              <w:rPr>
                <w:rFonts w:cs="Arial"/>
                <w:sz w:val="22"/>
                <w:szCs w:val="22"/>
              </w:rPr>
              <w:t>5</w:t>
            </w:r>
            <w:r w:rsidRPr="007233CC">
              <w:rPr>
                <w:rFonts w:cs="Arial"/>
                <w:sz w:val="22"/>
                <w:szCs w:val="22"/>
              </w:rPr>
              <w:t>.1    Identificación de las fases de implementación.</w:t>
            </w:r>
          </w:p>
        </w:tc>
      </w:tr>
      <w:tr w:rsidR="003F31DF" w:rsidRPr="007233CC" w14:paraId="383E795A" w14:textId="77777777" w:rsidTr="009A201F">
        <w:trPr>
          <w:trHeight w:val="576"/>
        </w:trPr>
        <w:tc>
          <w:tcPr>
            <w:tcW w:w="9352" w:type="dxa"/>
            <w:hideMark/>
          </w:tcPr>
          <w:p w14:paraId="2D73382A" w14:textId="77777777" w:rsidR="003F31DF" w:rsidRPr="007233CC" w:rsidRDefault="003F31DF" w:rsidP="009A201F">
            <w:pPr>
              <w:ind w:left="2124" w:firstLine="0"/>
              <w:rPr>
                <w:rFonts w:cs="Arial"/>
                <w:sz w:val="22"/>
                <w:szCs w:val="22"/>
              </w:rPr>
            </w:pPr>
            <w:r w:rsidRPr="007233CC">
              <w:rPr>
                <w:rFonts w:cs="Arial"/>
                <w:sz w:val="22"/>
                <w:szCs w:val="22"/>
              </w:rPr>
              <w:t>1.</w:t>
            </w:r>
            <w:r>
              <w:rPr>
                <w:rFonts w:cs="Arial"/>
                <w:sz w:val="22"/>
                <w:szCs w:val="22"/>
              </w:rPr>
              <w:t>2</w:t>
            </w:r>
            <w:r w:rsidRPr="007233CC">
              <w:rPr>
                <w:rFonts w:cs="Arial"/>
                <w:sz w:val="22"/>
                <w:szCs w:val="22"/>
              </w:rPr>
              <w:t>.</w:t>
            </w:r>
            <w:r>
              <w:rPr>
                <w:rFonts w:cs="Arial"/>
                <w:sz w:val="22"/>
                <w:szCs w:val="22"/>
              </w:rPr>
              <w:t>5</w:t>
            </w:r>
            <w:r w:rsidRPr="007233CC">
              <w:rPr>
                <w:rFonts w:cs="Arial"/>
                <w:sz w:val="22"/>
                <w:szCs w:val="22"/>
              </w:rPr>
              <w:t>.2     Estructurar la forma de realizar el alineamiento estratégico sostenible de acuerdo con los objetivos sostenibles.</w:t>
            </w:r>
          </w:p>
        </w:tc>
      </w:tr>
      <w:tr w:rsidR="003F31DF" w:rsidRPr="007233CC" w14:paraId="6A268BF8" w14:textId="77777777" w:rsidTr="009A201F">
        <w:trPr>
          <w:trHeight w:val="288"/>
        </w:trPr>
        <w:tc>
          <w:tcPr>
            <w:tcW w:w="9352" w:type="dxa"/>
            <w:noWrap/>
            <w:hideMark/>
          </w:tcPr>
          <w:p w14:paraId="4FC24038" w14:textId="77777777" w:rsidR="003F31DF" w:rsidRPr="007233CC" w:rsidRDefault="003F31DF" w:rsidP="009A201F">
            <w:pPr>
              <w:ind w:left="1416" w:firstLine="0"/>
              <w:rPr>
                <w:rFonts w:cs="Arial"/>
                <w:color w:val="000000"/>
                <w:sz w:val="22"/>
                <w:szCs w:val="22"/>
                <w:lang w:eastAsia="es-CO"/>
              </w:rPr>
            </w:pPr>
            <w:r w:rsidRPr="007233CC">
              <w:rPr>
                <w:rFonts w:eastAsia="Arial" w:cs="Arial"/>
                <w:color w:val="000000"/>
                <w:sz w:val="22"/>
                <w:szCs w:val="22"/>
                <w:lang w:eastAsia="es-CO"/>
              </w:rPr>
              <w:t>1.</w:t>
            </w:r>
            <w:r>
              <w:rPr>
                <w:rFonts w:eastAsia="Arial" w:cs="Arial"/>
                <w:color w:val="000000"/>
                <w:sz w:val="22"/>
                <w:szCs w:val="22"/>
                <w:lang w:eastAsia="es-CO"/>
              </w:rPr>
              <w:t>2</w:t>
            </w:r>
            <w:r w:rsidRPr="007233CC">
              <w:rPr>
                <w:rFonts w:eastAsia="Arial" w:cs="Arial"/>
                <w:color w:val="000000"/>
                <w:sz w:val="22"/>
                <w:szCs w:val="22"/>
                <w:lang w:eastAsia="es-CO"/>
              </w:rPr>
              <w:t>.</w:t>
            </w:r>
            <w:r>
              <w:rPr>
                <w:rFonts w:eastAsia="Arial" w:cs="Arial"/>
                <w:color w:val="000000"/>
                <w:sz w:val="22"/>
                <w:szCs w:val="22"/>
                <w:lang w:eastAsia="es-CO"/>
              </w:rPr>
              <w:t>6</w:t>
            </w:r>
            <w:r w:rsidRPr="007233CC">
              <w:rPr>
                <w:rFonts w:eastAsia="Arial" w:cs="Arial"/>
                <w:color w:val="000000"/>
                <w:sz w:val="22"/>
                <w:szCs w:val="22"/>
                <w:lang w:eastAsia="es-CO"/>
              </w:rPr>
              <w:t>   Conclusiones</w:t>
            </w:r>
          </w:p>
        </w:tc>
      </w:tr>
      <w:tr w:rsidR="003F31DF" w:rsidRPr="007233CC" w14:paraId="6BE36EA8" w14:textId="77777777" w:rsidTr="009A201F">
        <w:trPr>
          <w:trHeight w:val="288"/>
        </w:trPr>
        <w:tc>
          <w:tcPr>
            <w:tcW w:w="9352" w:type="dxa"/>
            <w:noWrap/>
            <w:hideMark/>
          </w:tcPr>
          <w:p w14:paraId="63D48AF3" w14:textId="77777777" w:rsidR="003F31DF" w:rsidRPr="007233CC" w:rsidRDefault="003F31DF" w:rsidP="009A201F">
            <w:pPr>
              <w:ind w:left="1416" w:firstLine="0"/>
              <w:rPr>
                <w:rFonts w:cs="Arial"/>
                <w:color w:val="000000"/>
                <w:sz w:val="22"/>
                <w:szCs w:val="22"/>
                <w:lang w:eastAsia="es-CO"/>
              </w:rPr>
            </w:pPr>
            <w:r w:rsidRPr="007233CC">
              <w:rPr>
                <w:rFonts w:eastAsia="Arial" w:cs="Arial"/>
                <w:color w:val="000000"/>
                <w:sz w:val="22"/>
                <w:szCs w:val="22"/>
                <w:lang w:eastAsia="es-CO"/>
              </w:rPr>
              <w:t>1.</w:t>
            </w:r>
            <w:r>
              <w:rPr>
                <w:rFonts w:eastAsia="Arial" w:cs="Arial"/>
                <w:color w:val="000000"/>
                <w:sz w:val="22"/>
                <w:szCs w:val="22"/>
                <w:lang w:eastAsia="es-CO"/>
              </w:rPr>
              <w:t>2</w:t>
            </w:r>
            <w:r w:rsidRPr="007233CC">
              <w:rPr>
                <w:rFonts w:eastAsia="Arial" w:cs="Arial"/>
                <w:color w:val="000000"/>
                <w:sz w:val="22"/>
                <w:szCs w:val="22"/>
                <w:lang w:eastAsia="es-CO"/>
              </w:rPr>
              <w:t>.</w:t>
            </w:r>
            <w:r>
              <w:rPr>
                <w:rFonts w:eastAsia="Arial" w:cs="Arial"/>
                <w:color w:val="000000"/>
                <w:sz w:val="22"/>
                <w:szCs w:val="22"/>
                <w:lang w:eastAsia="es-CO"/>
              </w:rPr>
              <w:t>7</w:t>
            </w:r>
            <w:r w:rsidRPr="007233CC">
              <w:rPr>
                <w:rFonts w:eastAsia="Arial" w:cs="Arial"/>
                <w:color w:val="000000"/>
                <w:sz w:val="22"/>
                <w:szCs w:val="22"/>
                <w:lang w:eastAsia="es-CO"/>
              </w:rPr>
              <w:t>   Recomendaciones</w:t>
            </w:r>
          </w:p>
        </w:tc>
      </w:tr>
      <w:tr w:rsidR="003F31DF" w:rsidRPr="007233CC" w14:paraId="4F8107F7" w14:textId="77777777" w:rsidTr="009A201F">
        <w:trPr>
          <w:trHeight w:val="288"/>
        </w:trPr>
        <w:tc>
          <w:tcPr>
            <w:tcW w:w="9352" w:type="dxa"/>
            <w:noWrap/>
            <w:hideMark/>
          </w:tcPr>
          <w:p w14:paraId="0F190FD5" w14:textId="77777777" w:rsidR="003F31DF" w:rsidRPr="007233CC" w:rsidRDefault="003F31DF" w:rsidP="009A201F">
            <w:pPr>
              <w:ind w:left="1416" w:firstLine="0"/>
              <w:rPr>
                <w:rFonts w:cs="Arial"/>
                <w:color w:val="000000"/>
                <w:sz w:val="22"/>
                <w:szCs w:val="22"/>
                <w:lang w:eastAsia="es-CO"/>
              </w:rPr>
            </w:pPr>
            <w:r w:rsidRPr="007233CC">
              <w:rPr>
                <w:rFonts w:eastAsia="Arial" w:cs="Arial"/>
                <w:color w:val="000000"/>
                <w:sz w:val="22"/>
                <w:szCs w:val="22"/>
                <w:lang w:eastAsia="es-CO"/>
              </w:rPr>
              <w:t>1.</w:t>
            </w:r>
            <w:r>
              <w:rPr>
                <w:rFonts w:eastAsia="Arial" w:cs="Arial"/>
                <w:color w:val="000000"/>
                <w:sz w:val="22"/>
                <w:szCs w:val="22"/>
                <w:lang w:eastAsia="es-CO"/>
              </w:rPr>
              <w:t>2</w:t>
            </w:r>
            <w:r w:rsidRPr="007233CC">
              <w:rPr>
                <w:rFonts w:eastAsia="Arial" w:cs="Arial"/>
                <w:color w:val="000000"/>
                <w:sz w:val="22"/>
                <w:szCs w:val="22"/>
                <w:lang w:eastAsia="es-CO"/>
              </w:rPr>
              <w:t>.</w:t>
            </w:r>
            <w:r>
              <w:rPr>
                <w:rFonts w:eastAsia="Arial" w:cs="Arial"/>
                <w:color w:val="000000"/>
                <w:sz w:val="22"/>
                <w:szCs w:val="22"/>
                <w:lang w:eastAsia="es-CO"/>
              </w:rPr>
              <w:t>8</w:t>
            </w:r>
            <w:r w:rsidRPr="007233CC">
              <w:rPr>
                <w:rFonts w:eastAsia="Arial" w:cs="Arial"/>
                <w:color w:val="000000"/>
                <w:sz w:val="22"/>
                <w:szCs w:val="22"/>
                <w:lang w:eastAsia="es-CO"/>
              </w:rPr>
              <w:t>   Lista de Referencias</w:t>
            </w:r>
          </w:p>
        </w:tc>
      </w:tr>
      <w:tr w:rsidR="003F31DF" w:rsidRPr="007233CC" w14:paraId="4970A741" w14:textId="77777777" w:rsidTr="009A201F">
        <w:trPr>
          <w:trHeight w:val="288"/>
        </w:trPr>
        <w:tc>
          <w:tcPr>
            <w:tcW w:w="9352" w:type="dxa"/>
            <w:noWrap/>
            <w:hideMark/>
          </w:tcPr>
          <w:p w14:paraId="241B614E" w14:textId="77777777" w:rsidR="003F31DF" w:rsidRPr="007233CC" w:rsidRDefault="003F31DF" w:rsidP="009A201F">
            <w:pPr>
              <w:ind w:left="1416" w:firstLine="0"/>
              <w:rPr>
                <w:rFonts w:cs="Arial"/>
                <w:color w:val="000000"/>
                <w:sz w:val="22"/>
                <w:szCs w:val="22"/>
                <w:lang w:eastAsia="es-CO"/>
              </w:rPr>
            </w:pPr>
            <w:r w:rsidRPr="007233CC">
              <w:rPr>
                <w:rFonts w:eastAsia="Arial" w:cs="Arial"/>
                <w:color w:val="000000"/>
                <w:sz w:val="22"/>
                <w:szCs w:val="22"/>
                <w:lang w:eastAsia="es-CO"/>
              </w:rPr>
              <w:t>1.</w:t>
            </w:r>
            <w:r>
              <w:rPr>
                <w:rFonts w:eastAsia="Arial" w:cs="Arial"/>
                <w:color w:val="000000"/>
                <w:sz w:val="22"/>
                <w:szCs w:val="22"/>
                <w:lang w:eastAsia="es-CO"/>
              </w:rPr>
              <w:t>2</w:t>
            </w:r>
            <w:r w:rsidRPr="007233CC">
              <w:rPr>
                <w:rFonts w:eastAsia="Arial" w:cs="Arial"/>
                <w:color w:val="000000"/>
                <w:sz w:val="22"/>
                <w:szCs w:val="22"/>
                <w:lang w:eastAsia="es-CO"/>
              </w:rPr>
              <w:t>.</w:t>
            </w:r>
            <w:r>
              <w:rPr>
                <w:rFonts w:eastAsia="Arial" w:cs="Arial"/>
                <w:color w:val="000000"/>
                <w:sz w:val="22"/>
                <w:szCs w:val="22"/>
                <w:lang w:eastAsia="es-CO"/>
              </w:rPr>
              <w:t>9</w:t>
            </w:r>
            <w:r w:rsidRPr="007233CC">
              <w:rPr>
                <w:rFonts w:eastAsia="Arial" w:cs="Arial"/>
                <w:color w:val="000000"/>
                <w:sz w:val="22"/>
                <w:szCs w:val="22"/>
                <w:lang w:eastAsia="es-CO"/>
              </w:rPr>
              <w:t>   Anexos</w:t>
            </w:r>
          </w:p>
        </w:tc>
      </w:tr>
      <w:tr w:rsidR="003F31DF" w:rsidRPr="007233CC" w14:paraId="3CD3F2C9" w14:textId="77777777" w:rsidTr="009A201F">
        <w:trPr>
          <w:trHeight w:val="288"/>
        </w:trPr>
        <w:tc>
          <w:tcPr>
            <w:tcW w:w="9352" w:type="dxa"/>
            <w:noWrap/>
            <w:hideMark/>
          </w:tcPr>
          <w:p w14:paraId="01CD521E" w14:textId="77777777" w:rsidR="003F31DF" w:rsidRPr="007233CC" w:rsidRDefault="003F31DF" w:rsidP="009A201F">
            <w:pPr>
              <w:ind w:left="1416" w:firstLine="0"/>
              <w:rPr>
                <w:rFonts w:cs="Arial"/>
                <w:color w:val="000000"/>
                <w:sz w:val="22"/>
                <w:szCs w:val="22"/>
                <w:lang w:eastAsia="es-CO"/>
              </w:rPr>
            </w:pPr>
            <w:r w:rsidRPr="007233CC">
              <w:rPr>
                <w:rFonts w:eastAsia="Arial" w:cs="Arial"/>
                <w:color w:val="000000"/>
                <w:sz w:val="22"/>
                <w:szCs w:val="22"/>
                <w:lang w:eastAsia="es-CO"/>
              </w:rPr>
              <w:lastRenderedPageBreak/>
              <w:t>1.</w:t>
            </w:r>
            <w:r>
              <w:rPr>
                <w:rFonts w:eastAsia="Arial" w:cs="Arial"/>
                <w:color w:val="000000"/>
                <w:sz w:val="22"/>
                <w:szCs w:val="22"/>
                <w:lang w:eastAsia="es-CO"/>
              </w:rPr>
              <w:t>2</w:t>
            </w:r>
            <w:r w:rsidRPr="007233CC">
              <w:rPr>
                <w:rFonts w:eastAsia="Arial" w:cs="Arial"/>
                <w:color w:val="000000"/>
                <w:sz w:val="22"/>
                <w:szCs w:val="22"/>
                <w:lang w:eastAsia="es-CO"/>
              </w:rPr>
              <w:t>.</w:t>
            </w:r>
            <w:r>
              <w:rPr>
                <w:rFonts w:eastAsia="Arial" w:cs="Arial"/>
                <w:color w:val="000000"/>
                <w:sz w:val="22"/>
                <w:szCs w:val="22"/>
                <w:lang w:eastAsia="es-CO"/>
              </w:rPr>
              <w:t>10</w:t>
            </w:r>
            <w:r w:rsidRPr="007233CC">
              <w:rPr>
                <w:rFonts w:eastAsia="Arial" w:cs="Arial"/>
                <w:color w:val="000000"/>
                <w:sz w:val="22"/>
                <w:szCs w:val="22"/>
                <w:lang w:eastAsia="es-CO"/>
              </w:rPr>
              <w:t>   Aprobación del tutor para lectura</w:t>
            </w:r>
          </w:p>
        </w:tc>
      </w:tr>
      <w:tr w:rsidR="003F31DF" w:rsidRPr="007233CC" w14:paraId="2203B940" w14:textId="77777777" w:rsidTr="009A201F">
        <w:trPr>
          <w:trHeight w:val="288"/>
        </w:trPr>
        <w:tc>
          <w:tcPr>
            <w:tcW w:w="9352" w:type="dxa"/>
            <w:noWrap/>
            <w:hideMark/>
          </w:tcPr>
          <w:p w14:paraId="2A15D11B" w14:textId="77777777" w:rsidR="003F31DF" w:rsidRPr="007233CC" w:rsidRDefault="003F31DF" w:rsidP="009A201F">
            <w:pPr>
              <w:ind w:left="708" w:firstLine="0"/>
              <w:rPr>
                <w:rFonts w:cs="Arial"/>
                <w:color w:val="000000"/>
                <w:sz w:val="22"/>
                <w:szCs w:val="22"/>
                <w:lang w:eastAsia="es-CO"/>
              </w:rPr>
            </w:pPr>
            <w:r w:rsidRPr="007233CC">
              <w:rPr>
                <w:rFonts w:eastAsia="Arial" w:cs="Arial"/>
                <w:color w:val="000000"/>
                <w:sz w:val="22"/>
                <w:szCs w:val="22"/>
                <w:lang w:eastAsia="es-CO"/>
              </w:rPr>
              <w:t>1.</w:t>
            </w:r>
            <w:r>
              <w:rPr>
                <w:rFonts w:eastAsia="Arial" w:cs="Arial"/>
                <w:color w:val="000000"/>
                <w:sz w:val="22"/>
                <w:szCs w:val="22"/>
                <w:lang w:eastAsia="es-CO"/>
              </w:rPr>
              <w:t>3</w:t>
            </w:r>
            <w:r w:rsidRPr="007233CC">
              <w:rPr>
                <w:rFonts w:eastAsia="Arial" w:cs="Arial"/>
                <w:color w:val="000000"/>
                <w:sz w:val="22"/>
                <w:szCs w:val="22"/>
                <w:lang w:eastAsia="es-CO"/>
              </w:rPr>
              <w:t xml:space="preserve"> Revisión de lectores</w:t>
            </w:r>
          </w:p>
        </w:tc>
      </w:tr>
      <w:tr w:rsidR="003F31DF" w:rsidRPr="007233CC" w14:paraId="3DF54647" w14:textId="77777777" w:rsidTr="009A201F">
        <w:trPr>
          <w:trHeight w:val="288"/>
        </w:trPr>
        <w:tc>
          <w:tcPr>
            <w:tcW w:w="9352" w:type="dxa"/>
            <w:noWrap/>
            <w:hideMark/>
          </w:tcPr>
          <w:p w14:paraId="03E687D2" w14:textId="77777777" w:rsidR="003F31DF" w:rsidRPr="007233CC" w:rsidRDefault="003F31DF" w:rsidP="009A201F">
            <w:pPr>
              <w:ind w:left="1416" w:firstLine="0"/>
              <w:rPr>
                <w:rFonts w:cs="Arial"/>
                <w:color w:val="000000"/>
                <w:sz w:val="22"/>
                <w:szCs w:val="22"/>
                <w:lang w:eastAsia="es-CO"/>
              </w:rPr>
            </w:pPr>
            <w:r w:rsidRPr="007233CC">
              <w:rPr>
                <w:rFonts w:eastAsia="Arial" w:cs="Arial"/>
                <w:color w:val="000000"/>
                <w:sz w:val="22"/>
                <w:szCs w:val="22"/>
                <w:lang w:eastAsia="es-CO"/>
              </w:rPr>
              <w:t>1.</w:t>
            </w:r>
            <w:r>
              <w:rPr>
                <w:rFonts w:eastAsia="Arial" w:cs="Arial"/>
                <w:color w:val="000000"/>
                <w:sz w:val="22"/>
                <w:szCs w:val="22"/>
                <w:lang w:eastAsia="es-CO"/>
              </w:rPr>
              <w:t>3</w:t>
            </w:r>
            <w:r w:rsidRPr="007233CC">
              <w:rPr>
                <w:rFonts w:eastAsia="Arial" w:cs="Arial"/>
                <w:color w:val="000000"/>
                <w:sz w:val="22"/>
                <w:szCs w:val="22"/>
                <w:lang w:eastAsia="es-CO"/>
              </w:rPr>
              <w:t>.1  </w:t>
            </w:r>
            <w:r w:rsidRPr="00B33CE6">
              <w:rPr>
                <w:rFonts w:eastAsia="Arial" w:cs="Arial"/>
                <w:color w:val="000000"/>
                <w:sz w:val="22"/>
                <w:szCs w:val="22"/>
                <w:lang w:eastAsia="es-CO"/>
              </w:rPr>
              <w:t xml:space="preserve"> </w:t>
            </w:r>
            <w:r w:rsidRPr="007233CC">
              <w:rPr>
                <w:rFonts w:eastAsia="Arial" w:cs="Arial"/>
                <w:color w:val="000000"/>
                <w:sz w:val="22"/>
                <w:szCs w:val="22"/>
                <w:lang w:eastAsia="es-CO"/>
              </w:rPr>
              <w:t>Asignación lectores</w:t>
            </w:r>
          </w:p>
        </w:tc>
      </w:tr>
      <w:tr w:rsidR="003F31DF" w:rsidRPr="007233CC" w14:paraId="5FF6E021" w14:textId="77777777" w:rsidTr="009A201F">
        <w:trPr>
          <w:trHeight w:val="288"/>
        </w:trPr>
        <w:tc>
          <w:tcPr>
            <w:tcW w:w="9352" w:type="dxa"/>
            <w:noWrap/>
            <w:hideMark/>
          </w:tcPr>
          <w:p w14:paraId="0595D41C" w14:textId="77777777" w:rsidR="003F31DF" w:rsidRPr="007233CC" w:rsidRDefault="003F31DF" w:rsidP="009A201F">
            <w:pPr>
              <w:ind w:left="1416" w:firstLine="0"/>
              <w:rPr>
                <w:rFonts w:cs="Arial"/>
                <w:color w:val="000000"/>
                <w:sz w:val="22"/>
                <w:szCs w:val="22"/>
                <w:lang w:eastAsia="es-CO"/>
              </w:rPr>
            </w:pPr>
            <w:r w:rsidRPr="007233CC">
              <w:rPr>
                <w:rFonts w:eastAsia="Arial" w:cs="Arial"/>
                <w:color w:val="000000"/>
                <w:sz w:val="22"/>
                <w:szCs w:val="22"/>
                <w:lang w:eastAsia="es-CO"/>
              </w:rPr>
              <w:t>1.</w:t>
            </w:r>
            <w:r>
              <w:rPr>
                <w:rFonts w:eastAsia="Arial" w:cs="Arial"/>
                <w:color w:val="000000"/>
                <w:sz w:val="22"/>
                <w:szCs w:val="22"/>
                <w:lang w:eastAsia="es-CO"/>
              </w:rPr>
              <w:t>3</w:t>
            </w:r>
            <w:r w:rsidRPr="007233CC">
              <w:rPr>
                <w:rFonts w:eastAsia="Arial" w:cs="Arial"/>
                <w:color w:val="000000"/>
                <w:sz w:val="22"/>
                <w:szCs w:val="22"/>
                <w:lang w:eastAsia="es-CO"/>
              </w:rPr>
              <w:t>.2  </w:t>
            </w:r>
            <w:r w:rsidRPr="00B33CE6">
              <w:rPr>
                <w:rFonts w:eastAsia="Arial" w:cs="Arial"/>
                <w:color w:val="000000"/>
                <w:sz w:val="22"/>
                <w:szCs w:val="22"/>
                <w:lang w:eastAsia="es-CO"/>
              </w:rPr>
              <w:t xml:space="preserve"> </w:t>
            </w:r>
            <w:r w:rsidRPr="007233CC">
              <w:rPr>
                <w:rFonts w:eastAsia="Arial" w:cs="Arial"/>
                <w:color w:val="000000"/>
                <w:sz w:val="22"/>
                <w:szCs w:val="22"/>
                <w:lang w:eastAsia="es-CO"/>
              </w:rPr>
              <w:t>Revisión PFG lectores</w:t>
            </w:r>
          </w:p>
        </w:tc>
      </w:tr>
      <w:tr w:rsidR="003F31DF" w:rsidRPr="007233CC" w14:paraId="551D0618" w14:textId="77777777" w:rsidTr="009A201F">
        <w:trPr>
          <w:trHeight w:val="288"/>
        </w:trPr>
        <w:tc>
          <w:tcPr>
            <w:tcW w:w="9352" w:type="dxa"/>
            <w:noWrap/>
            <w:hideMark/>
          </w:tcPr>
          <w:p w14:paraId="1D014767" w14:textId="77777777" w:rsidR="003F31DF" w:rsidRPr="007233CC" w:rsidRDefault="003F31DF" w:rsidP="009A201F">
            <w:pPr>
              <w:ind w:left="1416" w:firstLine="0"/>
              <w:rPr>
                <w:rFonts w:cs="Arial"/>
                <w:color w:val="000000"/>
                <w:sz w:val="22"/>
                <w:szCs w:val="22"/>
                <w:lang w:eastAsia="es-CO"/>
              </w:rPr>
            </w:pPr>
            <w:r w:rsidRPr="007233CC">
              <w:rPr>
                <w:rFonts w:eastAsia="Arial" w:cs="Arial"/>
                <w:color w:val="000000"/>
                <w:sz w:val="22"/>
                <w:szCs w:val="22"/>
                <w:lang w:eastAsia="es-CO"/>
              </w:rPr>
              <w:t>1.</w:t>
            </w:r>
            <w:r>
              <w:rPr>
                <w:rFonts w:eastAsia="Arial" w:cs="Arial"/>
                <w:color w:val="000000"/>
                <w:sz w:val="22"/>
                <w:szCs w:val="22"/>
                <w:lang w:eastAsia="es-CO"/>
              </w:rPr>
              <w:t>3</w:t>
            </w:r>
            <w:r w:rsidRPr="007233CC">
              <w:rPr>
                <w:rFonts w:eastAsia="Arial" w:cs="Arial"/>
                <w:color w:val="000000"/>
                <w:sz w:val="22"/>
                <w:szCs w:val="22"/>
                <w:lang w:eastAsia="es-CO"/>
              </w:rPr>
              <w:t>.3   Mejoras al informe revisión</w:t>
            </w:r>
          </w:p>
        </w:tc>
      </w:tr>
      <w:tr w:rsidR="003F31DF" w:rsidRPr="007233CC" w14:paraId="1EE0015C" w14:textId="77777777" w:rsidTr="009A201F">
        <w:trPr>
          <w:trHeight w:val="288"/>
        </w:trPr>
        <w:tc>
          <w:tcPr>
            <w:tcW w:w="9352" w:type="dxa"/>
            <w:noWrap/>
            <w:hideMark/>
          </w:tcPr>
          <w:p w14:paraId="557FB217" w14:textId="77777777" w:rsidR="003F31DF" w:rsidRPr="007233CC" w:rsidRDefault="003F31DF" w:rsidP="009A201F">
            <w:pPr>
              <w:ind w:left="1416" w:firstLine="0"/>
              <w:rPr>
                <w:rFonts w:cs="Arial"/>
                <w:color w:val="000000"/>
                <w:sz w:val="22"/>
                <w:szCs w:val="22"/>
                <w:lang w:eastAsia="es-CO"/>
              </w:rPr>
            </w:pPr>
            <w:r w:rsidRPr="007233CC">
              <w:rPr>
                <w:rFonts w:eastAsia="Arial" w:cs="Arial"/>
                <w:color w:val="000000"/>
                <w:sz w:val="22"/>
                <w:szCs w:val="22"/>
                <w:lang w:eastAsia="es-CO"/>
              </w:rPr>
              <w:t>1.</w:t>
            </w:r>
            <w:r>
              <w:rPr>
                <w:rFonts w:eastAsia="Arial" w:cs="Arial"/>
                <w:color w:val="000000"/>
                <w:sz w:val="22"/>
                <w:szCs w:val="22"/>
                <w:lang w:eastAsia="es-CO"/>
              </w:rPr>
              <w:t>3</w:t>
            </w:r>
            <w:r w:rsidRPr="007233CC">
              <w:rPr>
                <w:rFonts w:eastAsia="Arial" w:cs="Arial"/>
                <w:color w:val="000000"/>
                <w:sz w:val="22"/>
                <w:szCs w:val="22"/>
                <w:lang w:eastAsia="es-CO"/>
              </w:rPr>
              <w:t>.4   Aprobación lectores</w:t>
            </w:r>
          </w:p>
        </w:tc>
      </w:tr>
      <w:tr w:rsidR="003F31DF" w:rsidRPr="007233CC" w14:paraId="44B965D7" w14:textId="77777777" w:rsidTr="009A201F">
        <w:trPr>
          <w:trHeight w:val="288"/>
        </w:trPr>
        <w:tc>
          <w:tcPr>
            <w:tcW w:w="9352" w:type="dxa"/>
            <w:noWrap/>
            <w:hideMark/>
          </w:tcPr>
          <w:p w14:paraId="12A0FA92" w14:textId="77777777" w:rsidR="003F31DF" w:rsidRPr="007233CC" w:rsidRDefault="003F31DF" w:rsidP="009A201F">
            <w:pPr>
              <w:ind w:left="708" w:firstLine="0"/>
              <w:rPr>
                <w:rFonts w:cs="Arial"/>
                <w:color w:val="000000"/>
                <w:sz w:val="22"/>
                <w:szCs w:val="22"/>
                <w:lang w:eastAsia="es-CO"/>
              </w:rPr>
            </w:pPr>
            <w:r w:rsidRPr="007233CC">
              <w:rPr>
                <w:rFonts w:eastAsia="Arial" w:cs="Arial"/>
                <w:color w:val="000000"/>
                <w:sz w:val="22"/>
                <w:szCs w:val="22"/>
                <w:lang w:eastAsia="es-CO"/>
              </w:rPr>
              <w:t>1.</w:t>
            </w:r>
            <w:r>
              <w:rPr>
                <w:rFonts w:eastAsia="Arial" w:cs="Arial"/>
                <w:color w:val="000000"/>
                <w:sz w:val="22"/>
                <w:szCs w:val="22"/>
                <w:lang w:eastAsia="es-CO"/>
              </w:rPr>
              <w:t>4</w:t>
            </w:r>
            <w:r w:rsidRPr="007233CC">
              <w:rPr>
                <w:rFonts w:eastAsia="Arial" w:cs="Arial"/>
                <w:color w:val="000000"/>
                <w:sz w:val="22"/>
                <w:szCs w:val="22"/>
                <w:lang w:eastAsia="es-CO"/>
              </w:rPr>
              <w:t xml:space="preserve"> Evaluación</w:t>
            </w:r>
          </w:p>
        </w:tc>
      </w:tr>
      <w:tr w:rsidR="003F31DF" w:rsidRPr="007233CC" w14:paraId="5C17C57F" w14:textId="77777777" w:rsidTr="009A201F">
        <w:trPr>
          <w:trHeight w:val="288"/>
        </w:trPr>
        <w:tc>
          <w:tcPr>
            <w:tcW w:w="9352" w:type="dxa"/>
            <w:noWrap/>
            <w:hideMark/>
          </w:tcPr>
          <w:p w14:paraId="1784C8CB" w14:textId="77777777" w:rsidR="003F31DF" w:rsidRPr="007233CC" w:rsidRDefault="003F31DF" w:rsidP="009A201F">
            <w:pPr>
              <w:ind w:left="1416" w:firstLine="0"/>
              <w:rPr>
                <w:rFonts w:cs="Arial"/>
                <w:color w:val="000000"/>
                <w:sz w:val="22"/>
                <w:szCs w:val="22"/>
                <w:lang w:eastAsia="es-CO"/>
              </w:rPr>
            </w:pPr>
            <w:r w:rsidRPr="007233CC">
              <w:rPr>
                <w:rFonts w:eastAsia="Arial" w:cs="Arial"/>
                <w:color w:val="000000"/>
                <w:sz w:val="22"/>
                <w:szCs w:val="22"/>
                <w:lang w:eastAsia="es-CO"/>
              </w:rPr>
              <w:t>1.</w:t>
            </w:r>
            <w:r>
              <w:rPr>
                <w:rFonts w:eastAsia="Arial" w:cs="Arial"/>
                <w:color w:val="000000"/>
                <w:sz w:val="22"/>
                <w:szCs w:val="22"/>
                <w:lang w:eastAsia="es-CO"/>
              </w:rPr>
              <w:t>4</w:t>
            </w:r>
            <w:r w:rsidRPr="007233CC">
              <w:rPr>
                <w:rFonts w:eastAsia="Arial" w:cs="Arial"/>
                <w:color w:val="000000"/>
                <w:sz w:val="22"/>
                <w:szCs w:val="22"/>
                <w:lang w:eastAsia="es-CO"/>
              </w:rPr>
              <w:t>.1   Asignación de lectores</w:t>
            </w:r>
          </w:p>
        </w:tc>
      </w:tr>
      <w:tr w:rsidR="003F31DF" w:rsidRPr="007233CC" w14:paraId="0AC88A25" w14:textId="77777777" w:rsidTr="009A201F">
        <w:trPr>
          <w:trHeight w:val="288"/>
        </w:trPr>
        <w:tc>
          <w:tcPr>
            <w:tcW w:w="9352" w:type="dxa"/>
            <w:noWrap/>
            <w:hideMark/>
          </w:tcPr>
          <w:p w14:paraId="17008A5B" w14:textId="77777777" w:rsidR="003F31DF" w:rsidRPr="007233CC" w:rsidRDefault="003F31DF" w:rsidP="009A201F">
            <w:pPr>
              <w:ind w:left="1416" w:firstLine="0"/>
              <w:rPr>
                <w:rFonts w:cs="Arial"/>
                <w:color w:val="000000"/>
                <w:sz w:val="22"/>
                <w:szCs w:val="22"/>
                <w:lang w:eastAsia="es-CO"/>
              </w:rPr>
            </w:pPr>
            <w:r w:rsidRPr="007233CC">
              <w:rPr>
                <w:rFonts w:eastAsia="Arial" w:cs="Arial"/>
                <w:color w:val="000000"/>
                <w:sz w:val="22"/>
                <w:szCs w:val="22"/>
                <w:lang w:eastAsia="es-CO"/>
              </w:rPr>
              <w:t>1.</w:t>
            </w:r>
            <w:r>
              <w:rPr>
                <w:rFonts w:eastAsia="Arial" w:cs="Arial"/>
                <w:color w:val="000000"/>
                <w:sz w:val="22"/>
                <w:szCs w:val="22"/>
                <w:lang w:eastAsia="es-CO"/>
              </w:rPr>
              <w:t>4</w:t>
            </w:r>
            <w:r w:rsidRPr="007233CC">
              <w:rPr>
                <w:rFonts w:eastAsia="Arial" w:cs="Arial"/>
                <w:color w:val="000000"/>
                <w:sz w:val="22"/>
                <w:szCs w:val="22"/>
                <w:lang w:eastAsia="es-CO"/>
              </w:rPr>
              <w:t>.2   Envío de documentación a lectores</w:t>
            </w:r>
          </w:p>
        </w:tc>
      </w:tr>
      <w:tr w:rsidR="003F31DF" w:rsidRPr="007233CC" w14:paraId="241289C0" w14:textId="77777777" w:rsidTr="009A201F">
        <w:trPr>
          <w:trHeight w:val="288"/>
        </w:trPr>
        <w:tc>
          <w:tcPr>
            <w:tcW w:w="9352" w:type="dxa"/>
            <w:noWrap/>
            <w:hideMark/>
          </w:tcPr>
          <w:p w14:paraId="4A68730D" w14:textId="77777777" w:rsidR="003F31DF" w:rsidRPr="007233CC" w:rsidRDefault="003F31DF" w:rsidP="009A201F">
            <w:pPr>
              <w:ind w:left="1416" w:firstLine="0"/>
              <w:rPr>
                <w:rFonts w:cs="Arial"/>
                <w:color w:val="000000"/>
                <w:sz w:val="22"/>
                <w:szCs w:val="22"/>
                <w:lang w:eastAsia="es-CO"/>
              </w:rPr>
            </w:pPr>
            <w:r w:rsidRPr="007233CC">
              <w:rPr>
                <w:rFonts w:eastAsia="Arial" w:cs="Arial"/>
                <w:color w:val="000000"/>
                <w:sz w:val="22"/>
                <w:szCs w:val="22"/>
                <w:lang w:eastAsia="es-CO"/>
              </w:rPr>
              <w:t>1.</w:t>
            </w:r>
            <w:r>
              <w:rPr>
                <w:rFonts w:eastAsia="Arial" w:cs="Arial"/>
                <w:color w:val="000000"/>
                <w:sz w:val="22"/>
                <w:szCs w:val="22"/>
                <w:lang w:eastAsia="es-CO"/>
              </w:rPr>
              <w:t>4</w:t>
            </w:r>
            <w:r w:rsidRPr="007233CC">
              <w:rPr>
                <w:rFonts w:eastAsia="Arial" w:cs="Arial"/>
                <w:color w:val="000000"/>
                <w:sz w:val="22"/>
                <w:szCs w:val="22"/>
                <w:lang w:eastAsia="es-CO"/>
              </w:rPr>
              <w:t>.3   Revisión del PFG por parte de los lectores</w:t>
            </w:r>
          </w:p>
        </w:tc>
      </w:tr>
      <w:tr w:rsidR="003F31DF" w:rsidRPr="007233CC" w14:paraId="59C38942" w14:textId="77777777" w:rsidTr="009A201F">
        <w:trPr>
          <w:trHeight w:val="288"/>
        </w:trPr>
        <w:tc>
          <w:tcPr>
            <w:tcW w:w="9352" w:type="dxa"/>
            <w:noWrap/>
            <w:hideMark/>
          </w:tcPr>
          <w:p w14:paraId="763B3DEC" w14:textId="77777777" w:rsidR="003F31DF" w:rsidRPr="007233CC" w:rsidRDefault="003F31DF" w:rsidP="009A201F">
            <w:pPr>
              <w:ind w:left="1416" w:firstLine="0"/>
              <w:rPr>
                <w:rFonts w:cs="Arial"/>
                <w:color w:val="000000"/>
                <w:sz w:val="22"/>
                <w:szCs w:val="22"/>
                <w:lang w:eastAsia="es-CO"/>
              </w:rPr>
            </w:pPr>
            <w:r w:rsidRPr="007233CC">
              <w:rPr>
                <w:rFonts w:eastAsia="Arial" w:cs="Arial"/>
                <w:color w:val="000000"/>
                <w:sz w:val="22"/>
                <w:szCs w:val="22"/>
                <w:lang w:eastAsia="es-CO"/>
              </w:rPr>
              <w:t>1.</w:t>
            </w:r>
            <w:r>
              <w:rPr>
                <w:rFonts w:eastAsia="Arial" w:cs="Arial"/>
                <w:color w:val="000000"/>
                <w:sz w:val="22"/>
                <w:szCs w:val="22"/>
                <w:lang w:eastAsia="es-CO"/>
              </w:rPr>
              <w:t>4</w:t>
            </w:r>
            <w:r w:rsidRPr="007233CC">
              <w:rPr>
                <w:rFonts w:eastAsia="Arial" w:cs="Arial"/>
                <w:color w:val="000000"/>
                <w:sz w:val="22"/>
                <w:szCs w:val="22"/>
                <w:lang w:eastAsia="es-CO"/>
              </w:rPr>
              <w:t>.4   Ejecución ajustes del PFG</w:t>
            </w:r>
          </w:p>
        </w:tc>
      </w:tr>
      <w:tr w:rsidR="003F31DF" w:rsidRPr="007233CC" w14:paraId="629541A9" w14:textId="77777777" w:rsidTr="009A201F">
        <w:trPr>
          <w:trHeight w:val="288"/>
        </w:trPr>
        <w:tc>
          <w:tcPr>
            <w:tcW w:w="9352" w:type="dxa"/>
            <w:noWrap/>
            <w:hideMark/>
          </w:tcPr>
          <w:p w14:paraId="3D759300" w14:textId="77777777" w:rsidR="003F31DF" w:rsidRPr="007233CC" w:rsidRDefault="003F31DF" w:rsidP="009A201F">
            <w:pPr>
              <w:ind w:left="1416" w:firstLine="0"/>
              <w:rPr>
                <w:rFonts w:cs="Arial"/>
                <w:color w:val="000000"/>
                <w:sz w:val="22"/>
                <w:szCs w:val="22"/>
                <w:lang w:eastAsia="es-CO"/>
              </w:rPr>
            </w:pPr>
            <w:r w:rsidRPr="007233CC">
              <w:rPr>
                <w:rFonts w:eastAsia="Arial" w:cs="Arial"/>
                <w:color w:val="000000"/>
                <w:sz w:val="22"/>
                <w:szCs w:val="22"/>
                <w:lang w:eastAsia="es-CO"/>
              </w:rPr>
              <w:t>1.</w:t>
            </w:r>
            <w:r>
              <w:rPr>
                <w:rFonts w:eastAsia="Arial" w:cs="Arial"/>
                <w:color w:val="000000"/>
                <w:sz w:val="22"/>
                <w:szCs w:val="22"/>
                <w:lang w:eastAsia="es-CO"/>
              </w:rPr>
              <w:t>4</w:t>
            </w:r>
            <w:r w:rsidRPr="007233CC">
              <w:rPr>
                <w:rFonts w:eastAsia="Arial" w:cs="Arial"/>
                <w:color w:val="000000"/>
                <w:sz w:val="22"/>
                <w:szCs w:val="22"/>
                <w:lang w:eastAsia="es-CO"/>
              </w:rPr>
              <w:t>.5   Segunda revisión lectores</w:t>
            </w:r>
          </w:p>
        </w:tc>
      </w:tr>
      <w:tr w:rsidR="003F31DF" w:rsidRPr="007233CC" w14:paraId="3E52BD7B" w14:textId="77777777" w:rsidTr="009A201F">
        <w:trPr>
          <w:trHeight w:val="288"/>
        </w:trPr>
        <w:tc>
          <w:tcPr>
            <w:tcW w:w="9352" w:type="dxa"/>
            <w:noWrap/>
            <w:hideMark/>
          </w:tcPr>
          <w:p w14:paraId="1304E85C" w14:textId="77777777" w:rsidR="003F31DF" w:rsidRPr="007233CC" w:rsidRDefault="003F31DF" w:rsidP="009A201F">
            <w:pPr>
              <w:ind w:left="1416" w:firstLine="0"/>
              <w:rPr>
                <w:rFonts w:cs="Arial"/>
                <w:color w:val="000000"/>
                <w:sz w:val="22"/>
                <w:szCs w:val="22"/>
                <w:lang w:eastAsia="es-CO"/>
              </w:rPr>
            </w:pPr>
            <w:r w:rsidRPr="007233CC">
              <w:rPr>
                <w:rFonts w:eastAsia="Arial" w:cs="Arial"/>
                <w:color w:val="000000"/>
                <w:sz w:val="22"/>
                <w:szCs w:val="22"/>
                <w:lang w:eastAsia="es-CO"/>
              </w:rPr>
              <w:t>1.</w:t>
            </w:r>
            <w:r>
              <w:rPr>
                <w:rFonts w:eastAsia="Arial" w:cs="Arial"/>
                <w:color w:val="000000"/>
                <w:sz w:val="22"/>
                <w:szCs w:val="22"/>
                <w:lang w:eastAsia="es-CO"/>
              </w:rPr>
              <w:t>4</w:t>
            </w:r>
            <w:r w:rsidRPr="007233CC">
              <w:rPr>
                <w:rFonts w:eastAsia="Arial" w:cs="Arial"/>
                <w:color w:val="000000"/>
                <w:sz w:val="22"/>
                <w:szCs w:val="22"/>
                <w:lang w:eastAsia="es-CO"/>
              </w:rPr>
              <w:t>.6   Visto bueno de los lectores</w:t>
            </w:r>
          </w:p>
        </w:tc>
      </w:tr>
      <w:tr w:rsidR="003F31DF" w:rsidRPr="007233CC" w14:paraId="208E0049" w14:textId="77777777" w:rsidTr="009A201F">
        <w:trPr>
          <w:trHeight w:val="288"/>
        </w:trPr>
        <w:tc>
          <w:tcPr>
            <w:tcW w:w="9352" w:type="dxa"/>
            <w:noWrap/>
            <w:hideMark/>
          </w:tcPr>
          <w:p w14:paraId="073BEA09" w14:textId="77777777" w:rsidR="003F31DF" w:rsidRPr="007233CC" w:rsidRDefault="003F31DF" w:rsidP="009A201F">
            <w:pPr>
              <w:ind w:left="1416" w:firstLine="0"/>
              <w:rPr>
                <w:rFonts w:cs="Arial"/>
                <w:color w:val="000000"/>
                <w:sz w:val="22"/>
                <w:szCs w:val="22"/>
                <w:lang w:eastAsia="es-CO"/>
              </w:rPr>
            </w:pPr>
            <w:r w:rsidRPr="007233CC">
              <w:rPr>
                <w:rFonts w:eastAsia="Arial" w:cs="Arial"/>
                <w:color w:val="000000"/>
                <w:sz w:val="22"/>
                <w:szCs w:val="22"/>
                <w:lang w:eastAsia="es-CO"/>
              </w:rPr>
              <w:t>1.</w:t>
            </w:r>
            <w:r>
              <w:rPr>
                <w:rFonts w:eastAsia="Arial" w:cs="Arial"/>
                <w:color w:val="000000"/>
                <w:sz w:val="22"/>
                <w:szCs w:val="22"/>
                <w:lang w:eastAsia="es-CO"/>
              </w:rPr>
              <w:t>4</w:t>
            </w:r>
            <w:r w:rsidRPr="007233CC">
              <w:rPr>
                <w:rFonts w:eastAsia="Arial" w:cs="Arial"/>
                <w:color w:val="000000"/>
                <w:sz w:val="22"/>
                <w:szCs w:val="22"/>
                <w:lang w:eastAsia="es-CO"/>
              </w:rPr>
              <w:t>.7   Calificación del tribunal</w:t>
            </w:r>
          </w:p>
        </w:tc>
      </w:tr>
    </w:tbl>
    <w:p w14:paraId="02ADC006" w14:textId="77777777" w:rsidR="003F31DF" w:rsidRDefault="003F31DF" w:rsidP="003F31DF">
      <w:pPr>
        <w:contextualSpacing/>
        <w:jc w:val="both"/>
        <w:rPr>
          <w:rFonts w:cs="Arial"/>
          <w:szCs w:val="22"/>
        </w:rPr>
      </w:pPr>
    </w:p>
    <w:p w14:paraId="5EAC4EF0" w14:textId="77777777" w:rsidR="003F31DF" w:rsidRDefault="003F31DF" w:rsidP="003F31DF">
      <w:pPr>
        <w:pStyle w:val="Ttulo3"/>
        <w:sectPr w:rsidR="003F31DF" w:rsidSect="008208A9">
          <w:pgSz w:w="12242" w:h="15842" w:code="1"/>
          <w:pgMar w:top="1440" w:right="1440" w:bottom="1440" w:left="1440" w:header="709" w:footer="709" w:gutter="0"/>
          <w:cols w:space="720"/>
          <w:docGrid w:linePitch="360"/>
        </w:sectPr>
      </w:pPr>
    </w:p>
    <w:p w14:paraId="135D4634" w14:textId="24750669" w:rsidR="003F31DF" w:rsidRPr="007918A0" w:rsidRDefault="00732D63" w:rsidP="007918A0">
      <w:pPr>
        <w:pStyle w:val="Ttulo3"/>
        <w:jc w:val="center"/>
        <w:rPr>
          <w:b/>
          <w:bCs/>
          <w:color w:val="000000" w:themeColor="text1"/>
          <w:sz w:val="22"/>
          <w:szCs w:val="22"/>
        </w:rPr>
      </w:pPr>
      <w:bookmarkStart w:id="362" w:name="_Toc214616062"/>
      <w:bookmarkStart w:id="363" w:name="_Toc305353890"/>
      <w:bookmarkStart w:id="364" w:name="_Toc177027260"/>
      <w:r>
        <w:rPr>
          <w:b/>
          <w:bCs/>
          <w:color w:val="000000" w:themeColor="text1"/>
          <w:sz w:val="22"/>
          <w:szCs w:val="22"/>
        </w:rPr>
        <w:lastRenderedPageBreak/>
        <w:t>A</w:t>
      </w:r>
      <w:r w:rsidR="0031487F">
        <w:rPr>
          <w:b/>
          <w:bCs/>
          <w:color w:val="000000" w:themeColor="text1"/>
          <w:sz w:val="22"/>
          <w:szCs w:val="22"/>
        </w:rPr>
        <w:t>nexo</w:t>
      </w:r>
      <w:r>
        <w:rPr>
          <w:b/>
          <w:bCs/>
          <w:color w:val="000000" w:themeColor="text1"/>
          <w:sz w:val="22"/>
          <w:szCs w:val="22"/>
        </w:rPr>
        <w:t xml:space="preserve"> 3 </w:t>
      </w:r>
      <w:r w:rsidR="003F31DF" w:rsidRPr="007918A0">
        <w:rPr>
          <w:b/>
          <w:bCs/>
          <w:color w:val="000000" w:themeColor="text1"/>
          <w:sz w:val="22"/>
          <w:szCs w:val="22"/>
        </w:rPr>
        <w:t>EDT PROYECTO DE GRADO PMO ENTIDAD FINANCIERA</w:t>
      </w:r>
      <w:bookmarkEnd w:id="362"/>
    </w:p>
    <w:p w14:paraId="7C5AEA6A" w14:textId="77777777" w:rsidR="003F31DF" w:rsidRDefault="003F31DF" w:rsidP="003F31DF">
      <w:pPr>
        <w:ind w:hanging="142"/>
        <w:contextualSpacing/>
        <w:jc w:val="center"/>
        <w:rPr>
          <w:rFonts w:cs="Arial"/>
          <w:szCs w:val="22"/>
        </w:rPr>
      </w:pPr>
      <w:r w:rsidRPr="00A75A0D">
        <w:rPr>
          <w:rFonts w:cs="Arial"/>
          <w:noProof/>
          <w:szCs w:val="22"/>
        </w:rPr>
        <w:drawing>
          <wp:inline distT="0" distB="0" distL="0" distR="0" wp14:anchorId="19DFAC59" wp14:editId="34E388BB">
            <wp:extent cx="9057064" cy="4727448"/>
            <wp:effectExtent l="0" t="0" r="0" b="0"/>
            <wp:docPr id="13530239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23964" name=""/>
                    <pic:cNvPicPr/>
                  </pic:nvPicPr>
                  <pic:blipFill rotWithShape="1">
                    <a:blip r:embed="rId49"/>
                    <a:srcRect l="9023" t="19322" r="11826" b="14687"/>
                    <a:stretch>
                      <a:fillRect/>
                    </a:stretch>
                  </pic:blipFill>
                  <pic:spPr bwMode="auto">
                    <a:xfrm>
                      <a:off x="0" y="0"/>
                      <a:ext cx="9067169" cy="4732723"/>
                    </a:xfrm>
                    <a:prstGeom prst="rect">
                      <a:avLst/>
                    </a:prstGeom>
                    <a:ln>
                      <a:noFill/>
                    </a:ln>
                    <a:extLst>
                      <a:ext uri="{53640926-AAD7-44D8-BBD7-CCE9431645EC}">
                        <a14:shadowObscured xmlns:a14="http://schemas.microsoft.com/office/drawing/2010/main"/>
                      </a:ext>
                    </a:extLst>
                  </pic:spPr>
                </pic:pic>
              </a:graphicData>
            </a:graphic>
          </wp:inline>
        </w:drawing>
      </w:r>
    </w:p>
    <w:p w14:paraId="46DFE72F" w14:textId="71DD28F9" w:rsidR="003F31DF" w:rsidRPr="00CC28A2" w:rsidRDefault="003F31DF" w:rsidP="003F31DF">
      <w:pPr>
        <w:pStyle w:val="Ttulo3"/>
        <w:rPr>
          <w:rFonts w:cs="Arial"/>
          <w:b/>
          <w:bCs/>
          <w:color w:val="auto"/>
          <w:sz w:val="22"/>
          <w:szCs w:val="22"/>
        </w:rPr>
      </w:pPr>
      <w:bookmarkStart w:id="365" w:name="_Toc214616063"/>
      <w:r w:rsidRPr="00810E37">
        <w:rPr>
          <w:rFonts w:cs="Arial"/>
          <w:b/>
          <w:bCs/>
          <w:color w:val="auto"/>
          <w:sz w:val="22"/>
          <w:szCs w:val="22"/>
        </w:rPr>
        <w:lastRenderedPageBreak/>
        <w:t xml:space="preserve">Anexo </w:t>
      </w:r>
      <w:r w:rsidR="00732D63">
        <w:rPr>
          <w:rFonts w:cs="Arial"/>
          <w:b/>
          <w:bCs/>
          <w:color w:val="auto"/>
          <w:sz w:val="22"/>
          <w:szCs w:val="22"/>
        </w:rPr>
        <w:t>4</w:t>
      </w:r>
      <w:r w:rsidRPr="00810E37">
        <w:rPr>
          <w:rFonts w:cs="Arial"/>
          <w:b/>
          <w:bCs/>
          <w:color w:val="auto"/>
          <w:sz w:val="22"/>
          <w:szCs w:val="22"/>
        </w:rPr>
        <w:t>: C</w:t>
      </w:r>
      <w:r w:rsidR="002300C8">
        <w:rPr>
          <w:rFonts w:cs="Arial"/>
          <w:b/>
          <w:bCs/>
          <w:color w:val="auto"/>
          <w:sz w:val="22"/>
          <w:szCs w:val="22"/>
        </w:rPr>
        <w:t>ronograma</w:t>
      </w:r>
      <w:r w:rsidRPr="00810E37">
        <w:rPr>
          <w:rFonts w:cs="Arial"/>
          <w:b/>
          <w:bCs/>
          <w:color w:val="auto"/>
          <w:sz w:val="22"/>
          <w:szCs w:val="22"/>
        </w:rPr>
        <w:t xml:space="preserve"> del PFG</w:t>
      </w:r>
      <w:bookmarkEnd w:id="365"/>
    </w:p>
    <w:p w14:paraId="16B4C786" w14:textId="5DC0D9D8" w:rsidR="003F31DF" w:rsidRDefault="009E4928" w:rsidP="00B75CEC">
      <w:pPr>
        <w:ind w:firstLine="0"/>
      </w:pPr>
      <w:r w:rsidRPr="009E4928">
        <w:rPr>
          <w:noProof/>
        </w:rPr>
        <w:drawing>
          <wp:inline distT="0" distB="0" distL="0" distR="0" wp14:anchorId="4A720B6F" wp14:editId="136DC27C">
            <wp:extent cx="8230870" cy="4629785"/>
            <wp:effectExtent l="0" t="0" r="0" b="0"/>
            <wp:docPr id="6398510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851056" name=""/>
                    <pic:cNvPicPr/>
                  </pic:nvPicPr>
                  <pic:blipFill>
                    <a:blip r:embed="rId50"/>
                    <a:stretch>
                      <a:fillRect/>
                    </a:stretch>
                  </pic:blipFill>
                  <pic:spPr>
                    <a:xfrm>
                      <a:off x="0" y="0"/>
                      <a:ext cx="8230870" cy="4629785"/>
                    </a:xfrm>
                    <a:prstGeom prst="rect">
                      <a:avLst/>
                    </a:prstGeom>
                  </pic:spPr>
                </pic:pic>
              </a:graphicData>
            </a:graphic>
          </wp:inline>
        </w:drawing>
      </w:r>
    </w:p>
    <w:p w14:paraId="3057242A" w14:textId="77777777" w:rsidR="003F31DF" w:rsidRDefault="003F31DF" w:rsidP="003F31DF"/>
    <w:p w14:paraId="1A1339D9" w14:textId="219F0553" w:rsidR="003F31DF" w:rsidRDefault="009E4928" w:rsidP="003F31DF">
      <w:pPr>
        <w:ind w:firstLine="0"/>
      </w:pPr>
      <w:r w:rsidRPr="009E4928">
        <w:rPr>
          <w:noProof/>
        </w:rPr>
        <w:lastRenderedPageBreak/>
        <w:drawing>
          <wp:inline distT="0" distB="0" distL="0" distR="0" wp14:anchorId="6C9BF72C" wp14:editId="3A374138">
            <wp:extent cx="8230870" cy="4629785"/>
            <wp:effectExtent l="0" t="0" r="0" b="0"/>
            <wp:docPr id="1368245536"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45536" name="Imagen 1" descr="Interfaz de usuario gráfica, Aplicación&#10;&#10;El contenido generado por IA puede ser incorrecto."/>
                    <pic:cNvPicPr/>
                  </pic:nvPicPr>
                  <pic:blipFill>
                    <a:blip r:embed="rId51"/>
                    <a:stretch>
                      <a:fillRect/>
                    </a:stretch>
                  </pic:blipFill>
                  <pic:spPr>
                    <a:xfrm>
                      <a:off x="0" y="0"/>
                      <a:ext cx="8230870" cy="4629785"/>
                    </a:xfrm>
                    <a:prstGeom prst="rect">
                      <a:avLst/>
                    </a:prstGeom>
                  </pic:spPr>
                </pic:pic>
              </a:graphicData>
            </a:graphic>
          </wp:inline>
        </w:drawing>
      </w:r>
    </w:p>
    <w:p w14:paraId="6E9F0475" w14:textId="77777777" w:rsidR="003F31DF" w:rsidRDefault="003F31DF" w:rsidP="003F31DF"/>
    <w:p w14:paraId="657AF968" w14:textId="77777777" w:rsidR="003F31DF" w:rsidRDefault="003F31DF" w:rsidP="003F31DF"/>
    <w:p w14:paraId="39BF0331" w14:textId="77777777" w:rsidR="003F31DF" w:rsidRDefault="003F31DF" w:rsidP="003F31DF"/>
    <w:p w14:paraId="6FEA44AA" w14:textId="6EB2ECDA" w:rsidR="003F31DF" w:rsidRDefault="009E4928" w:rsidP="003F31DF">
      <w:pPr>
        <w:ind w:firstLine="0"/>
      </w:pPr>
      <w:r w:rsidRPr="009E4928">
        <w:rPr>
          <w:noProof/>
        </w:rPr>
        <w:lastRenderedPageBreak/>
        <w:drawing>
          <wp:inline distT="0" distB="0" distL="0" distR="0" wp14:anchorId="61356932" wp14:editId="606347D1">
            <wp:extent cx="8230870" cy="4629785"/>
            <wp:effectExtent l="0" t="0" r="0" b="0"/>
            <wp:docPr id="501525018" name="Imagen 1" descr="Interfaz de usuario gráfica, Aplicación, Tabla, Exce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525018" name="Imagen 1" descr="Interfaz de usuario gráfica, Aplicación, Tabla, Excel&#10;&#10;El contenido generado por IA puede ser incorrecto."/>
                    <pic:cNvPicPr/>
                  </pic:nvPicPr>
                  <pic:blipFill>
                    <a:blip r:embed="rId52"/>
                    <a:stretch>
                      <a:fillRect/>
                    </a:stretch>
                  </pic:blipFill>
                  <pic:spPr>
                    <a:xfrm>
                      <a:off x="0" y="0"/>
                      <a:ext cx="8230870" cy="4629785"/>
                    </a:xfrm>
                    <a:prstGeom prst="rect">
                      <a:avLst/>
                    </a:prstGeom>
                  </pic:spPr>
                </pic:pic>
              </a:graphicData>
            </a:graphic>
          </wp:inline>
        </w:drawing>
      </w:r>
    </w:p>
    <w:p w14:paraId="0959341C" w14:textId="77777777" w:rsidR="003F31DF" w:rsidRDefault="003F31DF" w:rsidP="003F31DF"/>
    <w:p w14:paraId="3E30BD82" w14:textId="77777777" w:rsidR="003F31DF" w:rsidRDefault="003F31DF" w:rsidP="003F31DF"/>
    <w:p w14:paraId="6EE30BED" w14:textId="77777777" w:rsidR="003F31DF" w:rsidRDefault="003F31DF" w:rsidP="003F31DF">
      <w:pPr>
        <w:sectPr w:rsidR="003F31DF" w:rsidSect="003917CA">
          <w:pgSz w:w="15842" w:h="12242" w:code="1"/>
          <w:pgMar w:top="1440" w:right="1440" w:bottom="1440" w:left="1440" w:header="709" w:footer="709" w:gutter="0"/>
          <w:cols w:space="720"/>
          <w:docGrid w:linePitch="360"/>
        </w:sectPr>
      </w:pPr>
    </w:p>
    <w:p w14:paraId="174D6BED" w14:textId="037C2751" w:rsidR="003F31DF" w:rsidRPr="00CF6077" w:rsidRDefault="003F31DF" w:rsidP="003F31DF">
      <w:pPr>
        <w:pStyle w:val="Ttulo3"/>
        <w:rPr>
          <w:b/>
          <w:bCs/>
          <w:color w:val="auto"/>
          <w:sz w:val="22"/>
          <w:szCs w:val="22"/>
        </w:rPr>
      </w:pPr>
      <w:bookmarkStart w:id="366" w:name="_Toc177027261"/>
      <w:bookmarkStart w:id="367" w:name="_Toc214616064"/>
      <w:bookmarkStart w:id="368" w:name="_Toc305353891"/>
      <w:bookmarkEnd w:id="363"/>
      <w:bookmarkEnd w:id="364"/>
      <w:r w:rsidRPr="00FD1A5C">
        <w:rPr>
          <w:b/>
          <w:bCs/>
          <w:color w:val="auto"/>
          <w:sz w:val="22"/>
          <w:szCs w:val="22"/>
        </w:rPr>
        <w:lastRenderedPageBreak/>
        <w:t xml:space="preserve">Anexo </w:t>
      </w:r>
      <w:r w:rsidR="00732D63">
        <w:rPr>
          <w:b/>
          <w:bCs/>
          <w:color w:val="auto"/>
          <w:sz w:val="22"/>
          <w:szCs w:val="22"/>
        </w:rPr>
        <w:t>5</w:t>
      </w:r>
      <w:r w:rsidRPr="00FD1A5C">
        <w:rPr>
          <w:b/>
          <w:bCs/>
          <w:color w:val="auto"/>
          <w:sz w:val="22"/>
          <w:szCs w:val="22"/>
        </w:rPr>
        <w:t>: Investigación bibliográfica preliminar</w:t>
      </w:r>
      <w:bookmarkEnd w:id="366"/>
      <w:bookmarkEnd w:id="367"/>
    </w:p>
    <w:p w14:paraId="10321B13" w14:textId="77777777" w:rsidR="003F31DF" w:rsidRPr="00C9054B" w:rsidRDefault="003F31DF" w:rsidP="003F31DF">
      <w:pPr>
        <w:ind w:left="709" w:hanging="567"/>
        <w:rPr>
          <w:rFonts w:cs="Arial"/>
          <w:szCs w:val="22"/>
        </w:rPr>
      </w:pPr>
      <w:r w:rsidRPr="0052698E">
        <w:rPr>
          <w:rFonts w:cs="Arial"/>
          <w:szCs w:val="22"/>
          <w:lang w:val="es-CO"/>
        </w:rPr>
        <w:t xml:space="preserve">Augustine, S., Cuellar, R., &amp; Scheere, A. (2019). </w:t>
      </w:r>
      <w:r w:rsidRPr="00C9054B">
        <w:rPr>
          <w:rFonts w:cs="Arial"/>
          <w:i/>
          <w:iCs/>
          <w:szCs w:val="22"/>
          <w:lang w:val="en-US"/>
        </w:rPr>
        <w:t>From PMO to VMO: Managing for value delivery</w:t>
      </w:r>
      <w:r w:rsidRPr="00C9054B">
        <w:rPr>
          <w:rFonts w:cs="Arial"/>
          <w:szCs w:val="22"/>
          <w:lang w:val="en-US"/>
        </w:rPr>
        <w:t xml:space="preserve">. </w:t>
      </w:r>
      <w:r w:rsidRPr="00C9054B">
        <w:rPr>
          <w:rFonts w:cs="Arial"/>
          <w:szCs w:val="22"/>
        </w:rPr>
        <w:t xml:space="preserve">LitheSpeed Press. </w:t>
      </w:r>
    </w:p>
    <w:p w14:paraId="6D454F50" w14:textId="77777777" w:rsidR="003F31DF" w:rsidRPr="00474565" w:rsidRDefault="003F31DF" w:rsidP="003F31DF">
      <w:pPr>
        <w:ind w:left="142" w:firstLine="0"/>
        <w:rPr>
          <w:rFonts w:cs="Arial"/>
          <w:szCs w:val="22"/>
        </w:rPr>
      </w:pPr>
      <w:r w:rsidRPr="00C9054B">
        <w:rPr>
          <w:rFonts w:cs="Arial"/>
          <w:szCs w:val="22"/>
        </w:rPr>
        <w:t>Este documento propone la evolución de la PMO hacia una oficina orientada a la entrega de valor, alineada con la necesidad de materializar proyectos aprobados por la Gerencia General.</w:t>
      </w:r>
    </w:p>
    <w:p w14:paraId="17009EBC" w14:textId="77777777" w:rsidR="003F31DF" w:rsidRPr="00474565" w:rsidRDefault="003F31DF" w:rsidP="003F31DF">
      <w:pPr>
        <w:ind w:firstLine="142"/>
        <w:rPr>
          <w:rFonts w:cs="Arial"/>
          <w:szCs w:val="22"/>
        </w:rPr>
      </w:pPr>
      <w:r w:rsidRPr="00474565">
        <w:rPr>
          <w:rFonts w:cs="Arial"/>
          <w:szCs w:val="22"/>
          <w:lang w:val="en-US"/>
        </w:rPr>
        <w:t xml:space="preserve">Crawford, J. K. (2015). </w:t>
      </w:r>
      <w:r w:rsidRPr="00474565">
        <w:rPr>
          <w:rFonts w:cs="Arial"/>
          <w:i/>
          <w:iCs/>
          <w:szCs w:val="22"/>
          <w:lang w:val="en-US"/>
        </w:rPr>
        <w:t>The strategic project office</w:t>
      </w:r>
      <w:r w:rsidRPr="00474565">
        <w:rPr>
          <w:rFonts w:cs="Arial"/>
          <w:szCs w:val="22"/>
          <w:lang w:val="en-US"/>
        </w:rPr>
        <w:t xml:space="preserve"> (2ª ed.). </w:t>
      </w:r>
      <w:r w:rsidRPr="00474565">
        <w:rPr>
          <w:rFonts w:cs="Arial"/>
          <w:szCs w:val="22"/>
        </w:rPr>
        <w:t>CRC Press.</w:t>
      </w:r>
    </w:p>
    <w:p w14:paraId="0DD650B7" w14:textId="77777777" w:rsidR="003F31DF" w:rsidRPr="00474565" w:rsidRDefault="003F31DF" w:rsidP="003F31DF">
      <w:pPr>
        <w:ind w:left="142" w:firstLine="0"/>
        <w:rPr>
          <w:rFonts w:cs="Arial"/>
          <w:szCs w:val="22"/>
        </w:rPr>
      </w:pPr>
      <w:r w:rsidRPr="00474565">
        <w:rPr>
          <w:rFonts w:cs="Arial"/>
          <w:szCs w:val="22"/>
        </w:rPr>
        <w:t>Este libro es clave para comprender cómo una PMO puede alinearse estratégicamente con los objetivos institucionales. Su enfoque permite diseñar una oficina que no solo administre proyectos, sino que los conecte con la visión de la Gerencia General.</w:t>
      </w:r>
    </w:p>
    <w:p w14:paraId="71E33BB8" w14:textId="77777777" w:rsidR="003F31DF" w:rsidRPr="00C9054B" w:rsidRDefault="003F31DF" w:rsidP="003F31DF">
      <w:pPr>
        <w:ind w:left="709" w:hanging="567"/>
        <w:rPr>
          <w:rFonts w:cs="Arial"/>
          <w:szCs w:val="22"/>
        </w:rPr>
      </w:pPr>
      <w:r w:rsidRPr="00C9054B">
        <w:rPr>
          <w:rFonts w:cs="Arial"/>
          <w:szCs w:val="22"/>
          <w:lang w:val="en-US"/>
        </w:rPr>
        <w:t xml:space="preserve">Dow, W. (2017). </w:t>
      </w:r>
      <w:r w:rsidRPr="00C9054B">
        <w:rPr>
          <w:rFonts w:cs="Arial"/>
          <w:i/>
          <w:iCs/>
          <w:szCs w:val="22"/>
          <w:lang w:val="en-US"/>
        </w:rPr>
        <w:t>The PMO lifecycle: Building, running, and shutting down</w:t>
      </w:r>
      <w:r w:rsidRPr="00C9054B">
        <w:rPr>
          <w:rFonts w:cs="Arial"/>
          <w:szCs w:val="22"/>
          <w:lang w:val="en-US"/>
        </w:rPr>
        <w:t xml:space="preserve">. </w:t>
      </w:r>
      <w:r w:rsidRPr="00C9054B">
        <w:rPr>
          <w:rFonts w:cs="Arial"/>
          <w:szCs w:val="22"/>
        </w:rPr>
        <w:t xml:space="preserve">Dow Publishing LLC. </w:t>
      </w:r>
    </w:p>
    <w:p w14:paraId="3576E75F" w14:textId="77777777" w:rsidR="003F31DF" w:rsidRPr="00474565" w:rsidRDefault="003F31DF" w:rsidP="003F31DF">
      <w:pPr>
        <w:ind w:left="142" w:firstLine="0"/>
        <w:rPr>
          <w:rFonts w:cs="Arial"/>
          <w:szCs w:val="22"/>
        </w:rPr>
      </w:pPr>
      <w:r w:rsidRPr="00C9054B">
        <w:rPr>
          <w:rFonts w:cs="Arial"/>
          <w:szCs w:val="22"/>
        </w:rPr>
        <w:t>Describe el ciclo completo de vida de una PMO, útil para estructurar una propuesta que contemple sostenibilidad y cierre controlado.</w:t>
      </w:r>
    </w:p>
    <w:p w14:paraId="2D970626" w14:textId="77777777" w:rsidR="003F31DF" w:rsidRPr="00474565" w:rsidRDefault="003F31DF" w:rsidP="003F31DF">
      <w:pPr>
        <w:ind w:firstLine="142"/>
        <w:rPr>
          <w:rFonts w:cs="Arial"/>
          <w:szCs w:val="22"/>
        </w:rPr>
      </w:pPr>
      <w:r w:rsidRPr="00474565">
        <w:rPr>
          <w:rFonts w:cs="Arial"/>
          <w:szCs w:val="22"/>
          <w:lang w:val="en-US"/>
        </w:rPr>
        <w:t xml:space="preserve">Heldman, K. (2020). </w:t>
      </w:r>
      <w:r w:rsidRPr="00474565">
        <w:rPr>
          <w:rFonts w:cs="Arial"/>
          <w:i/>
          <w:iCs/>
          <w:szCs w:val="22"/>
          <w:lang w:val="en-US"/>
        </w:rPr>
        <w:t>Project management jumpstart</w:t>
      </w:r>
      <w:r w:rsidRPr="00474565">
        <w:rPr>
          <w:rFonts w:cs="Arial"/>
          <w:szCs w:val="22"/>
          <w:lang w:val="en-US"/>
        </w:rPr>
        <w:t xml:space="preserve"> (4ª ed.). </w:t>
      </w:r>
      <w:r w:rsidRPr="00474565">
        <w:rPr>
          <w:rFonts w:cs="Arial"/>
          <w:szCs w:val="22"/>
        </w:rPr>
        <w:t xml:space="preserve">Wiley. </w:t>
      </w:r>
    </w:p>
    <w:p w14:paraId="15D3A318" w14:textId="77777777" w:rsidR="003F31DF" w:rsidRPr="00474565" w:rsidRDefault="003F31DF" w:rsidP="003F31DF">
      <w:pPr>
        <w:ind w:left="142" w:firstLine="0"/>
        <w:rPr>
          <w:rFonts w:cs="Arial"/>
          <w:szCs w:val="22"/>
        </w:rPr>
      </w:pPr>
      <w:r w:rsidRPr="00474565">
        <w:rPr>
          <w:rFonts w:cs="Arial"/>
          <w:szCs w:val="22"/>
        </w:rPr>
        <w:t>Ofrece una base sólida sobre procesos esenciales de gestión de proyectos. Es útil para estructurar la PMO desde sus fundamentos operativos, facilitando su implementación en organizaciones con niveles de madurez diversos.</w:t>
      </w:r>
    </w:p>
    <w:p w14:paraId="7324878A" w14:textId="77777777" w:rsidR="003F31DF" w:rsidRPr="00474565" w:rsidRDefault="003F31DF" w:rsidP="003F31DF">
      <w:pPr>
        <w:ind w:left="709" w:hanging="567"/>
        <w:rPr>
          <w:rFonts w:cs="Arial"/>
          <w:szCs w:val="22"/>
        </w:rPr>
      </w:pPr>
      <w:r w:rsidRPr="00474565">
        <w:rPr>
          <w:rFonts w:cs="Arial"/>
          <w:szCs w:val="22"/>
        </w:rPr>
        <w:t xml:space="preserve">Hernández, J., Rodríguez, M., &amp; Gómez, L. (2023). </w:t>
      </w:r>
      <w:r w:rsidRPr="00474565">
        <w:rPr>
          <w:rFonts w:cs="Arial"/>
          <w:i/>
          <w:iCs/>
          <w:szCs w:val="22"/>
        </w:rPr>
        <w:t>Implementación del Project Management Office (PMO) en las empresas del sector financiero</w:t>
      </w:r>
      <w:r w:rsidRPr="00474565">
        <w:rPr>
          <w:rFonts w:cs="Arial"/>
          <w:szCs w:val="22"/>
        </w:rPr>
        <w:t>. Editorial Universidad Nacional.</w:t>
      </w:r>
    </w:p>
    <w:p w14:paraId="5B709F55" w14:textId="77777777" w:rsidR="003F31DF" w:rsidRPr="00474565" w:rsidRDefault="003F31DF" w:rsidP="003F31DF">
      <w:pPr>
        <w:ind w:left="142" w:firstLine="0"/>
        <w:rPr>
          <w:rFonts w:cs="Arial"/>
          <w:szCs w:val="22"/>
        </w:rPr>
      </w:pPr>
      <w:r w:rsidRPr="00474565">
        <w:rPr>
          <w:rFonts w:cs="Arial"/>
          <w:szCs w:val="22"/>
        </w:rPr>
        <w:t>Su importancia radica en que me presenta casos concretos del sector financiero colombiano que ayudan a contextualizar la propuesta.</w:t>
      </w:r>
    </w:p>
    <w:p w14:paraId="0A9D76CB" w14:textId="77777777" w:rsidR="003F31DF" w:rsidRPr="00C9054B" w:rsidRDefault="003F31DF" w:rsidP="003F31DF">
      <w:pPr>
        <w:ind w:left="709" w:hanging="567"/>
        <w:rPr>
          <w:rFonts w:cs="Arial"/>
          <w:szCs w:val="22"/>
        </w:rPr>
      </w:pPr>
      <w:r w:rsidRPr="00C9054B">
        <w:rPr>
          <w:rFonts w:cs="Arial"/>
          <w:szCs w:val="22"/>
          <w:lang w:val="en-US"/>
        </w:rPr>
        <w:t xml:space="preserve">Hobbs, B., &amp; Aubry, M. (2016). </w:t>
      </w:r>
      <w:r w:rsidRPr="00C9054B">
        <w:rPr>
          <w:rFonts w:cs="Arial"/>
          <w:i/>
          <w:iCs/>
          <w:szCs w:val="22"/>
          <w:lang w:val="en-US"/>
        </w:rPr>
        <w:t>Project Management Office (PMO): A quest for understanding</w:t>
      </w:r>
      <w:r w:rsidRPr="00C9054B">
        <w:rPr>
          <w:rFonts w:cs="Arial"/>
          <w:szCs w:val="22"/>
          <w:lang w:val="en-US"/>
        </w:rPr>
        <w:t xml:space="preserve">. </w:t>
      </w:r>
      <w:r w:rsidRPr="00C9054B">
        <w:rPr>
          <w:rFonts w:cs="Arial"/>
          <w:szCs w:val="22"/>
        </w:rPr>
        <w:t>Project Management Institute.</w:t>
      </w:r>
    </w:p>
    <w:p w14:paraId="55E30756" w14:textId="77777777" w:rsidR="003F31DF" w:rsidRPr="00C9054B" w:rsidRDefault="003F31DF" w:rsidP="003F31DF">
      <w:pPr>
        <w:ind w:left="142" w:firstLine="0"/>
        <w:rPr>
          <w:rFonts w:cs="Arial"/>
          <w:szCs w:val="22"/>
        </w:rPr>
      </w:pPr>
      <w:r w:rsidRPr="00C9054B">
        <w:rPr>
          <w:rFonts w:cs="Arial"/>
          <w:szCs w:val="22"/>
        </w:rPr>
        <w:lastRenderedPageBreak/>
        <w:t>Es importante porque analiza la evolución y tipología de PMOs, útil para definir la estructura más adecuada según el contexto de la entidad financiera.</w:t>
      </w:r>
    </w:p>
    <w:p w14:paraId="019D53ED" w14:textId="77777777" w:rsidR="003F31DF" w:rsidRPr="00474565" w:rsidRDefault="003F31DF" w:rsidP="003F31DF">
      <w:pPr>
        <w:ind w:firstLine="142"/>
        <w:rPr>
          <w:rFonts w:cs="Arial"/>
          <w:szCs w:val="22"/>
        </w:rPr>
      </w:pPr>
      <w:r w:rsidRPr="00474565">
        <w:rPr>
          <w:rFonts w:cs="Arial"/>
          <w:szCs w:val="22"/>
          <w:lang w:val="en-US"/>
        </w:rPr>
        <w:t xml:space="preserve">Layton, M. (2020). </w:t>
      </w:r>
      <w:r w:rsidRPr="00474565">
        <w:rPr>
          <w:rFonts w:cs="Arial"/>
          <w:i/>
          <w:iCs/>
          <w:szCs w:val="22"/>
          <w:lang w:val="en-US"/>
        </w:rPr>
        <w:t>Agile project management for dummies</w:t>
      </w:r>
      <w:r w:rsidRPr="00474565">
        <w:rPr>
          <w:rFonts w:cs="Arial"/>
          <w:szCs w:val="22"/>
          <w:lang w:val="en-US"/>
        </w:rPr>
        <w:t xml:space="preserve"> (3ª ed.). </w:t>
      </w:r>
      <w:r w:rsidRPr="00474565">
        <w:rPr>
          <w:rFonts w:cs="Arial"/>
          <w:szCs w:val="22"/>
        </w:rPr>
        <w:t>Wiley.</w:t>
      </w:r>
    </w:p>
    <w:p w14:paraId="0BA94ADF" w14:textId="77777777" w:rsidR="003F31DF" w:rsidRPr="00474565" w:rsidRDefault="003F31DF" w:rsidP="003F31DF">
      <w:pPr>
        <w:ind w:left="142" w:firstLine="0"/>
        <w:rPr>
          <w:rFonts w:cs="Arial"/>
          <w:szCs w:val="22"/>
        </w:rPr>
      </w:pPr>
      <w:r w:rsidRPr="00474565">
        <w:rPr>
          <w:rFonts w:cs="Arial"/>
          <w:szCs w:val="22"/>
        </w:rPr>
        <w:t>Es importante porque nos ayuda a adaptar la PMO a enfoques ágiles que resultan útiles en entornos de cambio frecuente como el financiero.</w:t>
      </w:r>
    </w:p>
    <w:p w14:paraId="78AA0116" w14:textId="77777777" w:rsidR="003F31DF" w:rsidRPr="00474565" w:rsidRDefault="003F31DF" w:rsidP="003F31DF">
      <w:pPr>
        <w:ind w:left="709" w:hanging="567"/>
        <w:rPr>
          <w:rFonts w:cs="Arial"/>
          <w:szCs w:val="22"/>
        </w:rPr>
      </w:pPr>
      <w:r w:rsidRPr="00474565">
        <w:rPr>
          <w:rFonts w:cs="Arial"/>
          <w:szCs w:val="22"/>
        </w:rPr>
        <w:t xml:space="preserve">Presidencia de la República &amp; Ministerio de Hacienda. (2015). </w:t>
      </w:r>
      <w:r w:rsidRPr="00474565">
        <w:rPr>
          <w:rFonts w:cs="Arial"/>
          <w:i/>
          <w:iCs/>
          <w:szCs w:val="22"/>
        </w:rPr>
        <w:t>Decreto 2420 de 2015</w:t>
      </w:r>
      <w:r w:rsidRPr="00474565">
        <w:rPr>
          <w:rFonts w:cs="Arial"/>
          <w:szCs w:val="22"/>
        </w:rPr>
        <w:t>. Diario Oficial de Colombia.</w:t>
      </w:r>
    </w:p>
    <w:p w14:paraId="2CF8978D" w14:textId="77777777" w:rsidR="003F31DF" w:rsidRPr="00474565" w:rsidRDefault="003F31DF" w:rsidP="003F31DF">
      <w:pPr>
        <w:ind w:left="142" w:firstLine="0"/>
        <w:rPr>
          <w:rFonts w:cs="Arial"/>
          <w:szCs w:val="22"/>
        </w:rPr>
      </w:pPr>
      <w:r w:rsidRPr="00474565">
        <w:rPr>
          <w:rFonts w:cs="Arial"/>
          <w:szCs w:val="22"/>
        </w:rPr>
        <w:t>Su importancia está en que asegura que la PMO esté alineada con las políticas de contabilidad y aseguramiento de la información financiera vigentes.</w:t>
      </w:r>
    </w:p>
    <w:p w14:paraId="57DAC354" w14:textId="77777777" w:rsidR="003F31DF" w:rsidRPr="00474565" w:rsidRDefault="003F31DF" w:rsidP="003F31DF">
      <w:pPr>
        <w:ind w:left="709" w:hanging="567"/>
        <w:rPr>
          <w:rFonts w:cs="Arial"/>
          <w:szCs w:val="22"/>
        </w:rPr>
      </w:pPr>
      <w:r w:rsidRPr="00474565">
        <w:rPr>
          <w:rFonts w:cs="Arial"/>
          <w:szCs w:val="22"/>
          <w:lang w:val="en-US"/>
        </w:rPr>
        <w:t xml:space="preserve">Kogon, M., Blakemore, S., &amp; Wood, J. (2015). </w:t>
      </w:r>
      <w:r w:rsidRPr="00474565">
        <w:rPr>
          <w:rFonts w:cs="Arial"/>
          <w:i/>
          <w:iCs/>
          <w:szCs w:val="22"/>
          <w:lang w:val="en-US"/>
        </w:rPr>
        <w:t>Project management for the unofficial project manager</w:t>
      </w:r>
      <w:r w:rsidRPr="00474565">
        <w:rPr>
          <w:rFonts w:cs="Arial"/>
          <w:szCs w:val="22"/>
          <w:lang w:val="en-US"/>
        </w:rPr>
        <w:t xml:space="preserve">. </w:t>
      </w:r>
      <w:r w:rsidRPr="00474565">
        <w:rPr>
          <w:rFonts w:cs="Arial"/>
          <w:szCs w:val="22"/>
        </w:rPr>
        <w:t>BenBella Books.</w:t>
      </w:r>
    </w:p>
    <w:p w14:paraId="7E8455D0" w14:textId="77777777" w:rsidR="003F31DF" w:rsidRPr="00474565" w:rsidRDefault="003F31DF" w:rsidP="003F31DF">
      <w:pPr>
        <w:ind w:left="142" w:firstLine="0"/>
        <w:rPr>
          <w:rFonts w:cs="Arial"/>
          <w:szCs w:val="22"/>
        </w:rPr>
      </w:pPr>
      <w:r w:rsidRPr="00474565">
        <w:rPr>
          <w:rFonts w:cs="Arial"/>
          <w:szCs w:val="22"/>
        </w:rPr>
        <w:t>Este libro ofrece buenas prácticas en gestión de proyectos incluso en entornos sin procesos formalizados, útil para fases tempranas de implementación.</w:t>
      </w:r>
    </w:p>
    <w:p w14:paraId="35DD06C6" w14:textId="77777777" w:rsidR="003F31DF" w:rsidRPr="00474565" w:rsidRDefault="003F31DF" w:rsidP="003F31DF">
      <w:pPr>
        <w:ind w:left="709" w:hanging="567"/>
        <w:rPr>
          <w:rFonts w:cs="Arial"/>
          <w:szCs w:val="22"/>
        </w:rPr>
      </w:pPr>
      <w:r w:rsidRPr="00474565">
        <w:rPr>
          <w:rFonts w:cs="Arial"/>
          <w:szCs w:val="22"/>
          <w:lang w:val="en-US"/>
        </w:rPr>
        <w:t xml:space="preserve">Schmidt, T. (2016). </w:t>
      </w:r>
      <w:r w:rsidRPr="00474565">
        <w:rPr>
          <w:rFonts w:cs="Arial"/>
          <w:i/>
          <w:iCs/>
          <w:szCs w:val="22"/>
          <w:lang w:val="en-US"/>
        </w:rPr>
        <w:t>Strategic project management made simple: Practical tools for leaders</w:t>
      </w:r>
      <w:r w:rsidRPr="00474565">
        <w:rPr>
          <w:rFonts w:cs="Arial"/>
          <w:szCs w:val="22"/>
          <w:lang w:val="en-US"/>
        </w:rPr>
        <w:t xml:space="preserve">. </w:t>
      </w:r>
      <w:r w:rsidRPr="00474565">
        <w:rPr>
          <w:rFonts w:cs="Arial"/>
          <w:szCs w:val="22"/>
        </w:rPr>
        <w:t>Wiley.</w:t>
      </w:r>
    </w:p>
    <w:p w14:paraId="7B59974B" w14:textId="77777777" w:rsidR="003F31DF" w:rsidRPr="00474565" w:rsidRDefault="003F31DF" w:rsidP="003F31DF">
      <w:pPr>
        <w:ind w:left="142" w:firstLine="0"/>
        <w:rPr>
          <w:rFonts w:cs="Arial"/>
          <w:szCs w:val="22"/>
        </w:rPr>
      </w:pPr>
      <w:r w:rsidRPr="00474565">
        <w:rPr>
          <w:rFonts w:cs="Arial"/>
          <w:szCs w:val="22"/>
        </w:rPr>
        <w:t>Su importancia radica en que ofrece herramientas para diseñar y comunicar la estrategia de la PMO, facilitando su adopción institucional, reto de gran importancia en la gestión del cambio.</w:t>
      </w:r>
    </w:p>
    <w:p w14:paraId="370E0F62" w14:textId="77777777" w:rsidR="003F31DF" w:rsidRPr="00474565" w:rsidRDefault="003F31DF" w:rsidP="003F31DF">
      <w:pPr>
        <w:ind w:left="709" w:hanging="567"/>
        <w:rPr>
          <w:rFonts w:cs="Arial"/>
          <w:szCs w:val="22"/>
        </w:rPr>
      </w:pPr>
      <w:r w:rsidRPr="00474565">
        <w:rPr>
          <w:rFonts w:cs="Arial"/>
          <w:szCs w:val="22"/>
          <w:lang w:val="en-US"/>
        </w:rPr>
        <w:t xml:space="preserve">Spivak, E. (2021). </w:t>
      </w:r>
      <w:r w:rsidRPr="00474565">
        <w:rPr>
          <w:rFonts w:cs="Arial"/>
          <w:i/>
          <w:iCs/>
          <w:szCs w:val="22"/>
          <w:lang w:val="en-US"/>
        </w:rPr>
        <w:t>PMO governance: Practical strategies to govern portfolio, program, and project delivery</w:t>
      </w:r>
      <w:r w:rsidRPr="00474565">
        <w:rPr>
          <w:rFonts w:cs="Arial"/>
          <w:szCs w:val="22"/>
          <w:lang w:val="en-US"/>
        </w:rPr>
        <w:t xml:space="preserve">. </w:t>
      </w:r>
      <w:r w:rsidRPr="00474565">
        <w:rPr>
          <w:rFonts w:cs="Arial"/>
          <w:szCs w:val="22"/>
        </w:rPr>
        <w:t>Independently published.</w:t>
      </w:r>
    </w:p>
    <w:p w14:paraId="3170F540" w14:textId="77777777" w:rsidR="003F31DF" w:rsidRPr="00474565" w:rsidRDefault="003F31DF" w:rsidP="003F31DF">
      <w:pPr>
        <w:ind w:left="142" w:firstLine="0"/>
        <w:rPr>
          <w:rFonts w:cs="Arial"/>
          <w:szCs w:val="22"/>
        </w:rPr>
      </w:pPr>
      <w:r w:rsidRPr="00474565">
        <w:rPr>
          <w:rFonts w:cs="Arial"/>
          <w:szCs w:val="22"/>
        </w:rPr>
        <w:t>Su importancia radica en que profundiza en mecanismos de gobernanza, indispensables para justificar la sostenibilidad y seguimiento de la PMO.</w:t>
      </w:r>
    </w:p>
    <w:p w14:paraId="557D5923" w14:textId="77777777" w:rsidR="003F31DF" w:rsidRPr="00474565" w:rsidRDefault="003F31DF" w:rsidP="003F31DF">
      <w:pPr>
        <w:ind w:left="709" w:hanging="567"/>
        <w:rPr>
          <w:rFonts w:cs="Arial"/>
          <w:szCs w:val="22"/>
        </w:rPr>
      </w:pPr>
      <w:r w:rsidRPr="00474565">
        <w:rPr>
          <w:rFonts w:cs="Arial"/>
          <w:szCs w:val="22"/>
        </w:rPr>
        <w:t xml:space="preserve">Superintendencia Financiera de Colombia. (2025). </w:t>
      </w:r>
      <w:r w:rsidRPr="00474565">
        <w:rPr>
          <w:rFonts w:cs="Arial"/>
          <w:i/>
          <w:iCs/>
          <w:szCs w:val="22"/>
        </w:rPr>
        <w:t>Circular Externa 006 de 2025</w:t>
      </w:r>
      <w:r w:rsidRPr="00474565">
        <w:rPr>
          <w:rFonts w:cs="Arial"/>
          <w:szCs w:val="22"/>
        </w:rPr>
        <w:t>. Bogotá: SFC.</w:t>
      </w:r>
    </w:p>
    <w:p w14:paraId="3734F73D" w14:textId="7F03F614" w:rsidR="006818D5" w:rsidRPr="00577ED4" w:rsidRDefault="003F31DF" w:rsidP="00577ED4">
      <w:pPr>
        <w:ind w:left="142" w:firstLine="0"/>
        <w:rPr>
          <w:rFonts w:cs="Arial"/>
          <w:szCs w:val="22"/>
        </w:rPr>
      </w:pPr>
      <w:r w:rsidRPr="00474565">
        <w:rPr>
          <w:rFonts w:cs="Arial"/>
          <w:szCs w:val="22"/>
        </w:rPr>
        <w:t>Importante documento que se constituye en la Guía jurídica sobre las prácticas institucionales que la PMO debe respetar para asegurar cumplimiento normativo.</w:t>
      </w:r>
      <w:bookmarkEnd w:id="368"/>
    </w:p>
    <w:sectPr w:rsidR="006818D5" w:rsidRPr="00577ED4" w:rsidSect="00611923">
      <w:pgSz w:w="12242" w:h="15842" w:code="1"/>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C4BE8" w14:textId="77777777" w:rsidR="000867BB" w:rsidRDefault="000867BB">
      <w:pPr>
        <w:spacing w:line="240" w:lineRule="auto"/>
      </w:pPr>
      <w:r>
        <w:separator/>
      </w:r>
    </w:p>
  </w:endnote>
  <w:endnote w:type="continuationSeparator" w:id="0">
    <w:p w14:paraId="17B84CDE" w14:textId="77777777" w:rsidR="000867BB" w:rsidRDefault="000867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0A9B" w14:textId="77777777" w:rsidR="000C5043" w:rsidRDefault="009A201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31A0B7" w14:textId="77777777" w:rsidR="000C5043" w:rsidRDefault="000C504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F491F" w14:textId="77777777" w:rsidR="000867BB" w:rsidRDefault="000867BB">
      <w:pPr>
        <w:spacing w:line="240" w:lineRule="auto"/>
      </w:pPr>
      <w:r>
        <w:separator/>
      </w:r>
    </w:p>
  </w:footnote>
  <w:footnote w:type="continuationSeparator" w:id="0">
    <w:p w14:paraId="0EA80F30" w14:textId="77777777" w:rsidR="000867BB" w:rsidRDefault="000867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4D03F" w14:textId="77777777" w:rsidR="000C5043" w:rsidRDefault="009A201F">
    <w:pPr>
      <w:pStyle w:val="Encabezado"/>
      <w:jc w:val="right"/>
    </w:pPr>
    <w:r>
      <w:fldChar w:fldCharType="begin"/>
    </w:r>
    <w:r>
      <w:instrText>PAGE   \* MERGEFORMAT</w:instrText>
    </w:r>
    <w:r>
      <w:fldChar w:fldCharType="separate"/>
    </w:r>
    <w:r>
      <w:rPr>
        <w:lang w:eastAsia="es-MX"/>
      </w:rPr>
      <w:t>21</w:t>
    </w:r>
    <w:r>
      <w:fldChar w:fldCharType="end"/>
    </w:r>
  </w:p>
  <w:p w14:paraId="68D5E06B" w14:textId="77777777" w:rsidR="000C5043" w:rsidRDefault="000C50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20D"/>
    <w:multiLevelType w:val="multilevel"/>
    <w:tmpl w:val="A550684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3592A2E"/>
    <w:multiLevelType w:val="multilevel"/>
    <w:tmpl w:val="B2087CE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068F4685"/>
    <w:multiLevelType w:val="multilevel"/>
    <w:tmpl w:val="5FACDB1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08A542E2"/>
    <w:multiLevelType w:val="multilevel"/>
    <w:tmpl w:val="8F007C84"/>
    <w:lvl w:ilvl="0">
      <w:start w:val="1"/>
      <w:numFmt w:val="decimal"/>
      <w:lvlText w:val="%1."/>
      <w:lvlJc w:val="left"/>
      <w:pPr>
        <w:tabs>
          <w:tab w:val="num" w:pos="360"/>
        </w:tabs>
        <w:ind w:left="360" w:hanging="360"/>
      </w:pPr>
      <w:rPr>
        <w:rFonts w:hint="default"/>
      </w:rPr>
    </w:lvl>
    <w:lvl w:ilvl="1">
      <w:start w:val="2"/>
      <w:numFmt w:val="decimal"/>
      <w:lvlText w:val="%2.1"/>
      <w:lvlJc w:val="left"/>
      <w:pPr>
        <w:tabs>
          <w:tab w:val="num" w:pos="1080"/>
        </w:tabs>
        <w:ind w:left="1080" w:hanging="360"/>
      </w:pPr>
      <w:rPr>
        <w:rFonts w:hint="default"/>
      </w:rPr>
    </w:lvl>
    <w:lvl w:ilvl="2">
      <w:start w:val="2"/>
      <w:numFmt w:val="decimal"/>
      <w:pStyle w:val="Estilo1"/>
      <w:lvlText w:val="%3.2.1"/>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em w:val="none"/>
      </w:rPr>
    </w:lvl>
    <w:lvl w:ilvl="3">
      <w:start w:val="1"/>
      <w:numFmt w:val="decimal"/>
      <w:lvlText w:val="2.2.1.%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09955958"/>
    <w:multiLevelType w:val="multilevel"/>
    <w:tmpl w:val="9844D90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0B561AB3"/>
    <w:multiLevelType w:val="multilevel"/>
    <w:tmpl w:val="D646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2B0AAD"/>
    <w:multiLevelType w:val="hybridMultilevel"/>
    <w:tmpl w:val="78548AA8"/>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7" w15:restartNumberingAfterBreak="0">
    <w:nsid w:val="0C9018C5"/>
    <w:multiLevelType w:val="multilevel"/>
    <w:tmpl w:val="011E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0A65D3"/>
    <w:multiLevelType w:val="multilevel"/>
    <w:tmpl w:val="2ECC9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1F7746"/>
    <w:multiLevelType w:val="multilevel"/>
    <w:tmpl w:val="0044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821BD2"/>
    <w:multiLevelType w:val="multilevel"/>
    <w:tmpl w:val="EEDC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87649C"/>
    <w:multiLevelType w:val="multilevel"/>
    <w:tmpl w:val="054E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BD6629"/>
    <w:multiLevelType w:val="multilevel"/>
    <w:tmpl w:val="FEA6B934"/>
    <w:lvl w:ilvl="0">
      <w:start w:val="1"/>
      <w:numFmt w:val="bullet"/>
      <w:lvlText w:val=""/>
      <w:lvlJc w:val="left"/>
      <w:pPr>
        <w:tabs>
          <w:tab w:val="num" w:pos="1427"/>
        </w:tabs>
        <w:ind w:left="1427" w:hanging="360"/>
      </w:pPr>
      <w:rPr>
        <w:rFonts w:ascii="Symbol" w:hAnsi="Symbol" w:hint="default"/>
        <w:sz w:val="20"/>
      </w:rPr>
    </w:lvl>
    <w:lvl w:ilvl="1">
      <w:start w:val="1"/>
      <w:numFmt w:val="bullet"/>
      <w:lvlText w:val="o"/>
      <w:lvlJc w:val="left"/>
      <w:pPr>
        <w:tabs>
          <w:tab w:val="num" w:pos="2147"/>
        </w:tabs>
        <w:ind w:left="2147" w:hanging="360"/>
      </w:pPr>
      <w:rPr>
        <w:rFonts w:ascii="Courier New" w:hAnsi="Courier New" w:hint="default"/>
        <w:sz w:val="20"/>
      </w:rPr>
    </w:lvl>
    <w:lvl w:ilvl="2" w:tentative="1">
      <w:start w:val="1"/>
      <w:numFmt w:val="bullet"/>
      <w:lvlText w:val=""/>
      <w:lvlJc w:val="left"/>
      <w:pPr>
        <w:tabs>
          <w:tab w:val="num" w:pos="2867"/>
        </w:tabs>
        <w:ind w:left="2867" w:hanging="360"/>
      </w:pPr>
      <w:rPr>
        <w:rFonts w:ascii="Wingdings" w:hAnsi="Wingdings" w:hint="default"/>
        <w:sz w:val="20"/>
      </w:rPr>
    </w:lvl>
    <w:lvl w:ilvl="3" w:tentative="1">
      <w:start w:val="1"/>
      <w:numFmt w:val="bullet"/>
      <w:lvlText w:val=""/>
      <w:lvlJc w:val="left"/>
      <w:pPr>
        <w:tabs>
          <w:tab w:val="num" w:pos="3587"/>
        </w:tabs>
        <w:ind w:left="3587" w:hanging="360"/>
      </w:pPr>
      <w:rPr>
        <w:rFonts w:ascii="Wingdings" w:hAnsi="Wingdings" w:hint="default"/>
        <w:sz w:val="20"/>
      </w:rPr>
    </w:lvl>
    <w:lvl w:ilvl="4" w:tentative="1">
      <w:start w:val="1"/>
      <w:numFmt w:val="bullet"/>
      <w:lvlText w:val=""/>
      <w:lvlJc w:val="left"/>
      <w:pPr>
        <w:tabs>
          <w:tab w:val="num" w:pos="4307"/>
        </w:tabs>
        <w:ind w:left="4307" w:hanging="360"/>
      </w:pPr>
      <w:rPr>
        <w:rFonts w:ascii="Wingdings" w:hAnsi="Wingdings" w:hint="default"/>
        <w:sz w:val="20"/>
      </w:rPr>
    </w:lvl>
    <w:lvl w:ilvl="5" w:tentative="1">
      <w:start w:val="1"/>
      <w:numFmt w:val="bullet"/>
      <w:lvlText w:val=""/>
      <w:lvlJc w:val="left"/>
      <w:pPr>
        <w:tabs>
          <w:tab w:val="num" w:pos="5027"/>
        </w:tabs>
        <w:ind w:left="5027" w:hanging="360"/>
      </w:pPr>
      <w:rPr>
        <w:rFonts w:ascii="Wingdings" w:hAnsi="Wingdings" w:hint="default"/>
        <w:sz w:val="20"/>
      </w:rPr>
    </w:lvl>
    <w:lvl w:ilvl="6" w:tentative="1">
      <w:start w:val="1"/>
      <w:numFmt w:val="bullet"/>
      <w:lvlText w:val=""/>
      <w:lvlJc w:val="left"/>
      <w:pPr>
        <w:tabs>
          <w:tab w:val="num" w:pos="5747"/>
        </w:tabs>
        <w:ind w:left="5747" w:hanging="360"/>
      </w:pPr>
      <w:rPr>
        <w:rFonts w:ascii="Wingdings" w:hAnsi="Wingdings" w:hint="default"/>
        <w:sz w:val="20"/>
      </w:rPr>
    </w:lvl>
    <w:lvl w:ilvl="7" w:tentative="1">
      <w:start w:val="1"/>
      <w:numFmt w:val="bullet"/>
      <w:lvlText w:val=""/>
      <w:lvlJc w:val="left"/>
      <w:pPr>
        <w:tabs>
          <w:tab w:val="num" w:pos="6467"/>
        </w:tabs>
        <w:ind w:left="6467" w:hanging="360"/>
      </w:pPr>
      <w:rPr>
        <w:rFonts w:ascii="Wingdings" w:hAnsi="Wingdings" w:hint="default"/>
        <w:sz w:val="20"/>
      </w:rPr>
    </w:lvl>
    <w:lvl w:ilvl="8" w:tentative="1">
      <w:start w:val="1"/>
      <w:numFmt w:val="bullet"/>
      <w:lvlText w:val=""/>
      <w:lvlJc w:val="left"/>
      <w:pPr>
        <w:tabs>
          <w:tab w:val="num" w:pos="7187"/>
        </w:tabs>
        <w:ind w:left="7187" w:hanging="360"/>
      </w:pPr>
      <w:rPr>
        <w:rFonts w:ascii="Wingdings" w:hAnsi="Wingdings" w:hint="default"/>
        <w:sz w:val="20"/>
      </w:rPr>
    </w:lvl>
  </w:abstractNum>
  <w:abstractNum w:abstractNumId="13" w15:restartNumberingAfterBreak="0">
    <w:nsid w:val="117B4100"/>
    <w:multiLevelType w:val="multilevel"/>
    <w:tmpl w:val="33F81146"/>
    <w:lvl w:ilvl="0">
      <w:start w:val="1"/>
      <w:numFmt w:val="bullet"/>
      <w:lvlText w:val=""/>
      <w:lvlJc w:val="left"/>
      <w:pPr>
        <w:tabs>
          <w:tab w:val="num" w:pos="1067"/>
        </w:tabs>
        <w:ind w:left="1067" w:hanging="360"/>
      </w:pPr>
      <w:rPr>
        <w:rFonts w:ascii="Symbol" w:hAnsi="Symbol" w:hint="default"/>
        <w:sz w:val="20"/>
      </w:rPr>
    </w:lvl>
    <w:lvl w:ilvl="1" w:tentative="1">
      <w:start w:val="1"/>
      <w:numFmt w:val="bullet"/>
      <w:lvlText w:val="o"/>
      <w:lvlJc w:val="left"/>
      <w:pPr>
        <w:tabs>
          <w:tab w:val="num" w:pos="1787"/>
        </w:tabs>
        <w:ind w:left="1787" w:hanging="360"/>
      </w:pPr>
      <w:rPr>
        <w:rFonts w:ascii="Courier New" w:hAnsi="Courier New" w:hint="default"/>
        <w:sz w:val="20"/>
      </w:rPr>
    </w:lvl>
    <w:lvl w:ilvl="2" w:tentative="1">
      <w:start w:val="1"/>
      <w:numFmt w:val="bullet"/>
      <w:lvlText w:val=""/>
      <w:lvlJc w:val="left"/>
      <w:pPr>
        <w:tabs>
          <w:tab w:val="num" w:pos="2507"/>
        </w:tabs>
        <w:ind w:left="2507" w:hanging="360"/>
      </w:pPr>
      <w:rPr>
        <w:rFonts w:ascii="Wingdings" w:hAnsi="Wingdings" w:hint="default"/>
        <w:sz w:val="20"/>
      </w:rPr>
    </w:lvl>
    <w:lvl w:ilvl="3" w:tentative="1">
      <w:start w:val="1"/>
      <w:numFmt w:val="bullet"/>
      <w:lvlText w:val=""/>
      <w:lvlJc w:val="left"/>
      <w:pPr>
        <w:tabs>
          <w:tab w:val="num" w:pos="3227"/>
        </w:tabs>
        <w:ind w:left="3227" w:hanging="360"/>
      </w:pPr>
      <w:rPr>
        <w:rFonts w:ascii="Wingdings" w:hAnsi="Wingdings" w:hint="default"/>
        <w:sz w:val="20"/>
      </w:rPr>
    </w:lvl>
    <w:lvl w:ilvl="4" w:tentative="1">
      <w:start w:val="1"/>
      <w:numFmt w:val="bullet"/>
      <w:lvlText w:val=""/>
      <w:lvlJc w:val="left"/>
      <w:pPr>
        <w:tabs>
          <w:tab w:val="num" w:pos="3947"/>
        </w:tabs>
        <w:ind w:left="3947" w:hanging="360"/>
      </w:pPr>
      <w:rPr>
        <w:rFonts w:ascii="Wingdings" w:hAnsi="Wingdings" w:hint="default"/>
        <w:sz w:val="20"/>
      </w:rPr>
    </w:lvl>
    <w:lvl w:ilvl="5" w:tentative="1">
      <w:start w:val="1"/>
      <w:numFmt w:val="bullet"/>
      <w:lvlText w:val=""/>
      <w:lvlJc w:val="left"/>
      <w:pPr>
        <w:tabs>
          <w:tab w:val="num" w:pos="4667"/>
        </w:tabs>
        <w:ind w:left="4667" w:hanging="360"/>
      </w:pPr>
      <w:rPr>
        <w:rFonts w:ascii="Wingdings" w:hAnsi="Wingdings" w:hint="default"/>
        <w:sz w:val="20"/>
      </w:rPr>
    </w:lvl>
    <w:lvl w:ilvl="6" w:tentative="1">
      <w:start w:val="1"/>
      <w:numFmt w:val="bullet"/>
      <w:lvlText w:val=""/>
      <w:lvlJc w:val="left"/>
      <w:pPr>
        <w:tabs>
          <w:tab w:val="num" w:pos="5387"/>
        </w:tabs>
        <w:ind w:left="5387" w:hanging="360"/>
      </w:pPr>
      <w:rPr>
        <w:rFonts w:ascii="Wingdings" w:hAnsi="Wingdings" w:hint="default"/>
        <w:sz w:val="20"/>
      </w:rPr>
    </w:lvl>
    <w:lvl w:ilvl="7" w:tentative="1">
      <w:start w:val="1"/>
      <w:numFmt w:val="bullet"/>
      <w:lvlText w:val=""/>
      <w:lvlJc w:val="left"/>
      <w:pPr>
        <w:tabs>
          <w:tab w:val="num" w:pos="6107"/>
        </w:tabs>
        <w:ind w:left="6107" w:hanging="360"/>
      </w:pPr>
      <w:rPr>
        <w:rFonts w:ascii="Wingdings" w:hAnsi="Wingdings" w:hint="default"/>
        <w:sz w:val="20"/>
      </w:rPr>
    </w:lvl>
    <w:lvl w:ilvl="8" w:tentative="1">
      <w:start w:val="1"/>
      <w:numFmt w:val="bullet"/>
      <w:lvlText w:val=""/>
      <w:lvlJc w:val="left"/>
      <w:pPr>
        <w:tabs>
          <w:tab w:val="num" w:pos="6827"/>
        </w:tabs>
        <w:ind w:left="6827" w:hanging="360"/>
      </w:pPr>
      <w:rPr>
        <w:rFonts w:ascii="Wingdings" w:hAnsi="Wingdings" w:hint="default"/>
        <w:sz w:val="20"/>
      </w:rPr>
    </w:lvl>
  </w:abstractNum>
  <w:abstractNum w:abstractNumId="14" w15:restartNumberingAfterBreak="0">
    <w:nsid w:val="15533B66"/>
    <w:multiLevelType w:val="multilevel"/>
    <w:tmpl w:val="096837F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5" w15:restartNumberingAfterBreak="0">
    <w:nsid w:val="16875FE9"/>
    <w:multiLevelType w:val="multilevel"/>
    <w:tmpl w:val="786E8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2B1961"/>
    <w:multiLevelType w:val="multilevel"/>
    <w:tmpl w:val="CC2C5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946227"/>
    <w:multiLevelType w:val="multilevel"/>
    <w:tmpl w:val="5A70EC4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8" w15:restartNumberingAfterBreak="0">
    <w:nsid w:val="1F82009A"/>
    <w:multiLevelType w:val="multilevel"/>
    <w:tmpl w:val="858E0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A62F5E"/>
    <w:multiLevelType w:val="multilevel"/>
    <w:tmpl w:val="C9066EC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 w15:restartNumberingAfterBreak="0">
    <w:nsid w:val="21305DE0"/>
    <w:multiLevelType w:val="hybridMultilevel"/>
    <w:tmpl w:val="27322EB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21CF4D37"/>
    <w:multiLevelType w:val="multilevel"/>
    <w:tmpl w:val="1760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427267"/>
    <w:multiLevelType w:val="multilevel"/>
    <w:tmpl w:val="7210625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3" w15:restartNumberingAfterBreak="0">
    <w:nsid w:val="27897F97"/>
    <w:multiLevelType w:val="multilevel"/>
    <w:tmpl w:val="33F81146"/>
    <w:lvl w:ilvl="0">
      <w:start w:val="1"/>
      <w:numFmt w:val="bullet"/>
      <w:lvlText w:val=""/>
      <w:lvlJc w:val="left"/>
      <w:pPr>
        <w:tabs>
          <w:tab w:val="num" w:pos="1067"/>
        </w:tabs>
        <w:ind w:left="1067" w:hanging="360"/>
      </w:pPr>
      <w:rPr>
        <w:rFonts w:ascii="Symbol" w:hAnsi="Symbol" w:hint="default"/>
        <w:sz w:val="20"/>
      </w:rPr>
    </w:lvl>
    <w:lvl w:ilvl="1" w:tentative="1">
      <w:start w:val="1"/>
      <w:numFmt w:val="bullet"/>
      <w:lvlText w:val="o"/>
      <w:lvlJc w:val="left"/>
      <w:pPr>
        <w:tabs>
          <w:tab w:val="num" w:pos="1787"/>
        </w:tabs>
        <w:ind w:left="1787" w:hanging="360"/>
      </w:pPr>
      <w:rPr>
        <w:rFonts w:ascii="Courier New" w:hAnsi="Courier New" w:hint="default"/>
        <w:sz w:val="20"/>
      </w:rPr>
    </w:lvl>
    <w:lvl w:ilvl="2" w:tentative="1">
      <w:start w:val="1"/>
      <w:numFmt w:val="bullet"/>
      <w:lvlText w:val=""/>
      <w:lvlJc w:val="left"/>
      <w:pPr>
        <w:tabs>
          <w:tab w:val="num" w:pos="2507"/>
        </w:tabs>
        <w:ind w:left="2507" w:hanging="360"/>
      </w:pPr>
      <w:rPr>
        <w:rFonts w:ascii="Wingdings" w:hAnsi="Wingdings" w:hint="default"/>
        <w:sz w:val="20"/>
      </w:rPr>
    </w:lvl>
    <w:lvl w:ilvl="3" w:tentative="1">
      <w:start w:val="1"/>
      <w:numFmt w:val="bullet"/>
      <w:lvlText w:val=""/>
      <w:lvlJc w:val="left"/>
      <w:pPr>
        <w:tabs>
          <w:tab w:val="num" w:pos="3227"/>
        </w:tabs>
        <w:ind w:left="3227" w:hanging="360"/>
      </w:pPr>
      <w:rPr>
        <w:rFonts w:ascii="Wingdings" w:hAnsi="Wingdings" w:hint="default"/>
        <w:sz w:val="20"/>
      </w:rPr>
    </w:lvl>
    <w:lvl w:ilvl="4" w:tentative="1">
      <w:start w:val="1"/>
      <w:numFmt w:val="bullet"/>
      <w:lvlText w:val=""/>
      <w:lvlJc w:val="left"/>
      <w:pPr>
        <w:tabs>
          <w:tab w:val="num" w:pos="3947"/>
        </w:tabs>
        <w:ind w:left="3947" w:hanging="360"/>
      </w:pPr>
      <w:rPr>
        <w:rFonts w:ascii="Wingdings" w:hAnsi="Wingdings" w:hint="default"/>
        <w:sz w:val="20"/>
      </w:rPr>
    </w:lvl>
    <w:lvl w:ilvl="5" w:tentative="1">
      <w:start w:val="1"/>
      <w:numFmt w:val="bullet"/>
      <w:lvlText w:val=""/>
      <w:lvlJc w:val="left"/>
      <w:pPr>
        <w:tabs>
          <w:tab w:val="num" w:pos="4667"/>
        </w:tabs>
        <w:ind w:left="4667" w:hanging="360"/>
      </w:pPr>
      <w:rPr>
        <w:rFonts w:ascii="Wingdings" w:hAnsi="Wingdings" w:hint="default"/>
        <w:sz w:val="20"/>
      </w:rPr>
    </w:lvl>
    <w:lvl w:ilvl="6" w:tentative="1">
      <w:start w:val="1"/>
      <w:numFmt w:val="bullet"/>
      <w:lvlText w:val=""/>
      <w:lvlJc w:val="left"/>
      <w:pPr>
        <w:tabs>
          <w:tab w:val="num" w:pos="5387"/>
        </w:tabs>
        <w:ind w:left="5387" w:hanging="360"/>
      </w:pPr>
      <w:rPr>
        <w:rFonts w:ascii="Wingdings" w:hAnsi="Wingdings" w:hint="default"/>
        <w:sz w:val="20"/>
      </w:rPr>
    </w:lvl>
    <w:lvl w:ilvl="7" w:tentative="1">
      <w:start w:val="1"/>
      <w:numFmt w:val="bullet"/>
      <w:lvlText w:val=""/>
      <w:lvlJc w:val="left"/>
      <w:pPr>
        <w:tabs>
          <w:tab w:val="num" w:pos="6107"/>
        </w:tabs>
        <w:ind w:left="6107" w:hanging="360"/>
      </w:pPr>
      <w:rPr>
        <w:rFonts w:ascii="Wingdings" w:hAnsi="Wingdings" w:hint="default"/>
        <w:sz w:val="20"/>
      </w:rPr>
    </w:lvl>
    <w:lvl w:ilvl="8" w:tentative="1">
      <w:start w:val="1"/>
      <w:numFmt w:val="bullet"/>
      <w:lvlText w:val=""/>
      <w:lvlJc w:val="left"/>
      <w:pPr>
        <w:tabs>
          <w:tab w:val="num" w:pos="6827"/>
        </w:tabs>
        <w:ind w:left="6827" w:hanging="360"/>
      </w:pPr>
      <w:rPr>
        <w:rFonts w:ascii="Wingdings" w:hAnsi="Wingdings" w:hint="default"/>
        <w:sz w:val="20"/>
      </w:rPr>
    </w:lvl>
  </w:abstractNum>
  <w:abstractNum w:abstractNumId="24" w15:restartNumberingAfterBreak="0">
    <w:nsid w:val="282B2FC5"/>
    <w:multiLevelType w:val="hybridMultilevel"/>
    <w:tmpl w:val="6CFC698A"/>
    <w:lvl w:ilvl="0" w:tplc="79786A82">
      <w:start w:val="2"/>
      <w:numFmt w:val="bullet"/>
      <w:lvlText w:val="-"/>
      <w:lvlJc w:val="left"/>
      <w:pPr>
        <w:ind w:left="1211" w:hanging="360"/>
      </w:pPr>
      <w:rPr>
        <w:rFonts w:ascii="Arial" w:eastAsiaTheme="minorHAnsi" w:hAnsi="Arial" w:cs="Arial"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25" w15:restartNumberingAfterBreak="0">
    <w:nsid w:val="287952BA"/>
    <w:multiLevelType w:val="multilevel"/>
    <w:tmpl w:val="DEF4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4A3EC3"/>
    <w:multiLevelType w:val="multilevel"/>
    <w:tmpl w:val="0014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6D4AEA"/>
    <w:multiLevelType w:val="multilevel"/>
    <w:tmpl w:val="1D8E116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B9A656A"/>
    <w:multiLevelType w:val="multilevel"/>
    <w:tmpl w:val="B8D672E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9" w15:restartNumberingAfterBreak="0">
    <w:nsid w:val="2CA61424"/>
    <w:multiLevelType w:val="multilevel"/>
    <w:tmpl w:val="3A564AD6"/>
    <w:lvl w:ilvl="0">
      <w:start w:val="1"/>
      <w:numFmt w:val="bullet"/>
      <w:lvlText w:val=""/>
      <w:lvlJc w:val="left"/>
      <w:pPr>
        <w:tabs>
          <w:tab w:val="num" w:pos="1068"/>
        </w:tabs>
        <w:ind w:left="1068" w:hanging="360"/>
      </w:pPr>
      <w:rPr>
        <w:rFonts w:ascii="Symbol" w:hAnsi="Symbol" w:hint="default"/>
        <w:sz w:val="20"/>
      </w:rPr>
    </w:lvl>
    <w:lvl w:ilvl="1">
      <w:start w:val="1"/>
      <w:numFmt w:val="decimal"/>
      <w:lvlText w:val="%2."/>
      <w:lvlJc w:val="left"/>
      <w:pPr>
        <w:ind w:left="1788" w:hanging="360"/>
      </w:pPr>
      <w:rPr>
        <w:rFonts w:hint="default"/>
      </w:rPr>
    </w:lvl>
    <w:lvl w:ilvl="2">
      <w:numFmt w:val="bullet"/>
      <w:lvlText w:val="•"/>
      <w:lvlJc w:val="left"/>
      <w:pPr>
        <w:ind w:left="2856" w:hanging="708"/>
      </w:pPr>
      <w:rPr>
        <w:rFonts w:ascii="Arial" w:eastAsia="Times New Roman" w:hAnsi="Arial" w:cs="Arial" w:hint="default"/>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0" w15:restartNumberingAfterBreak="0">
    <w:nsid w:val="2CF7499A"/>
    <w:multiLevelType w:val="multilevel"/>
    <w:tmpl w:val="C4A81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731E4B"/>
    <w:multiLevelType w:val="multilevel"/>
    <w:tmpl w:val="1D8E116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F033F3B"/>
    <w:multiLevelType w:val="multilevel"/>
    <w:tmpl w:val="D92871B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3" w15:restartNumberingAfterBreak="0">
    <w:nsid w:val="34625C18"/>
    <w:multiLevelType w:val="multilevel"/>
    <w:tmpl w:val="96E2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5D5666"/>
    <w:multiLevelType w:val="multilevel"/>
    <w:tmpl w:val="B3B4A74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5" w15:restartNumberingAfterBreak="0">
    <w:nsid w:val="36A47CAC"/>
    <w:multiLevelType w:val="multilevel"/>
    <w:tmpl w:val="27429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75307A"/>
    <w:multiLevelType w:val="multilevel"/>
    <w:tmpl w:val="D322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88E4EB3"/>
    <w:multiLevelType w:val="multilevel"/>
    <w:tmpl w:val="1D8E116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9715C8D"/>
    <w:multiLevelType w:val="multilevel"/>
    <w:tmpl w:val="BBE6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97F7A8B"/>
    <w:multiLevelType w:val="multilevel"/>
    <w:tmpl w:val="3F4EF702"/>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3AA92F9B"/>
    <w:multiLevelType w:val="multilevel"/>
    <w:tmpl w:val="15B2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AB27C41"/>
    <w:multiLevelType w:val="multilevel"/>
    <w:tmpl w:val="14E0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D800EF3"/>
    <w:multiLevelType w:val="multilevel"/>
    <w:tmpl w:val="4210C57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3" w15:restartNumberingAfterBreak="0">
    <w:nsid w:val="3D854A32"/>
    <w:multiLevelType w:val="multilevel"/>
    <w:tmpl w:val="5820274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4" w15:restartNumberingAfterBreak="0">
    <w:nsid w:val="3FEE4A83"/>
    <w:multiLevelType w:val="multilevel"/>
    <w:tmpl w:val="1D8E116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04B3BB0"/>
    <w:multiLevelType w:val="multilevel"/>
    <w:tmpl w:val="2EC0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1A62D86"/>
    <w:multiLevelType w:val="multilevel"/>
    <w:tmpl w:val="4438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5C31A8B"/>
    <w:multiLevelType w:val="multilevel"/>
    <w:tmpl w:val="E50E0A8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8" w15:restartNumberingAfterBreak="0">
    <w:nsid w:val="46766E9A"/>
    <w:multiLevelType w:val="multilevel"/>
    <w:tmpl w:val="B36E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6E618C3"/>
    <w:multiLevelType w:val="multilevel"/>
    <w:tmpl w:val="5FB03AD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0" w15:restartNumberingAfterBreak="0">
    <w:nsid w:val="46F273F1"/>
    <w:multiLevelType w:val="multilevel"/>
    <w:tmpl w:val="4836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7B35451"/>
    <w:multiLevelType w:val="multilevel"/>
    <w:tmpl w:val="D9A4E8E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2" w15:restartNumberingAfterBreak="0">
    <w:nsid w:val="4A93352D"/>
    <w:multiLevelType w:val="multilevel"/>
    <w:tmpl w:val="919E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DCB3C6E"/>
    <w:multiLevelType w:val="hybridMultilevel"/>
    <w:tmpl w:val="31C4B21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4" w15:restartNumberingAfterBreak="0">
    <w:nsid w:val="4E217E2B"/>
    <w:multiLevelType w:val="multilevel"/>
    <w:tmpl w:val="FF58899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5" w15:restartNumberingAfterBreak="0">
    <w:nsid w:val="50C55F77"/>
    <w:multiLevelType w:val="multilevel"/>
    <w:tmpl w:val="76EEE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18E6FE7"/>
    <w:multiLevelType w:val="multilevel"/>
    <w:tmpl w:val="7524891A"/>
    <w:lvl w:ilvl="0">
      <w:start w:val="1"/>
      <w:numFmt w:val="bullet"/>
      <w:lvlText w:val=""/>
      <w:lvlJc w:val="left"/>
      <w:pPr>
        <w:tabs>
          <w:tab w:val="num" w:pos="1067"/>
        </w:tabs>
        <w:ind w:left="1067" w:hanging="360"/>
      </w:pPr>
      <w:rPr>
        <w:rFonts w:ascii="Symbol" w:hAnsi="Symbol" w:hint="default"/>
        <w:sz w:val="20"/>
      </w:rPr>
    </w:lvl>
    <w:lvl w:ilvl="1" w:tentative="1">
      <w:start w:val="1"/>
      <w:numFmt w:val="bullet"/>
      <w:lvlText w:val="o"/>
      <w:lvlJc w:val="left"/>
      <w:pPr>
        <w:tabs>
          <w:tab w:val="num" w:pos="1787"/>
        </w:tabs>
        <w:ind w:left="1787" w:hanging="360"/>
      </w:pPr>
      <w:rPr>
        <w:rFonts w:ascii="Courier New" w:hAnsi="Courier New" w:hint="default"/>
        <w:sz w:val="20"/>
      </w:rPr>
    </w:lvl>
    <w:lvl w:ilvl="2" w:tentative="1">
      <w:start w:val="1"/>
      <w:numFmt w:val="bullet"/>
      <w:lvlText w:val=""/>
      <w:lvlJc w:val="left"/>
      <w:pPr>
        <w:tabs>
          <w:tab w:val="num" w:pos="2507"/>
        </w:tabs>
        <w:ind w:left="2507" w:hanging="360"/>
      </w:pPr>
      <w:rPr>
        <w:rFonts w:ascii="Wingdings" w:hAnsi="Wingdings" w:hint="default"/>
        <w:sz w:val="20"/>
      </w:rPr>
    </w:lvl>
    <w:lvl w:ilvl="3" w:tentative="1">
      <w:start w:val="1"/>
      <w:numFmt w:val="bullet"/>
      <w:lvlText w:val=""/>
      <w:lvlJc w:val="left"/>
      <w:pPr>
        <w:tabs>
          <w:tab w:val="num" w:pos="3227"/>
        </w:tabs>
        <w:ind w:left="3227" w:hanging="360"/>
      </w:pPr>
      <w:rPr>
        <w:rFonts w:ascii="Wingdings" w:hAnsi="Wingdings" w:hint="default"/>
        <w:sz w:val="20"/>
      </w:rPr>
    </w:lvl>
    <w:lvl w:ilvl="4" w:tentative="1">
      <w:start w:val="1"/>
      <w:numFmt w:val="bullet"/>
      <w:lvlText w:val=""/>
      <w:lvlJc w:val="left"/>
      <w:pPr>
        <w:tabs>
          <w:tab w:val="num" w:pos="3947"/>
        </w:tabs>
        <w:ind w:left="3947" w:hanging="360"/>
      </w:pPr>
      <w:rPr>
        <w:rFonts w:ascii="Wingdings" w:hAnsi="Wingdings" w:hint="default"/>
        <w:sz w:val="20"/>
      </w:rPr>
    </w:lvl>
    <w:lvl w:ilvl="5" w:tentative="1">
      <w:start w:val="1"/>
      <w:numFmt w:val="bullet"/>
      <w:lvlText w:val=""/>
      <w:lvlJc w:val="left"/>
      <w:pPr>
        <w:tabs>
          <w:tab w:val="num" w:pos="4667"/>
        </w:tabs>
        <w:ind w:left="4667" w:hanging="360"/>
      </w:pPr>
      <w:rPr>
        <w:rFonts w:ascii="Wingdings" w:hAnsi="Wingdings" w:hint="default"/>
        <w:sz w:val="20"/>
      </w:rPr>
    </w:lvl>
    <w:lvl w:ilvl="6" w:tentative="1">
      <w:start w:val="1"/>
      <w:numFmt w:val="bullet"/>
      <w:lvlText w:val=""/>
      <w:lvlJc w:val="left"/>
      <w:pPr>
        <w:tabs>
          <w:tab w:val="num" w:pos="5387"/>
        </w:tabs>
        <w:ind w:left="5387" w:hanging="360"/>
      </w:pPr>
      <w:rPr>
        <w:rFonts w:ascii="Wingdings" w:hAnsi="Wingdings" w:hint="default"/>
        <w:sz w:val="20"/>
      </w:rPr>
    </w:lvl>
    <w:lvl w:ilvl="7" w:tentative="1">
      <w:start w:val="1"/>
      <w:numFmt w:val="bullet"/>
      <w:lvlText w:val=""/>
      <w:lvlJc w:val="left"/>
      <w:pPr>
        <w:tabs>
          <w:tab w:val="num" w:pos="6107"/>
        </w:tabs>
        <w:ind w:left="6107" w:hanging="360"/>
      </w:pPr>
      <w:rPr>
        <w:rFonts w:ascii="Wingdings" w:hAnsi="Wingdings" w:hint="default"/>
        <w:sz w:val="20"/>
      </w:rPr>
    </w:lvl>
    <w:lvl w:ilvl="8" w:tentative="1">
      <w:start w:val="1"/>
      <w:numFmt w:val="bullet"/>
      <w:lvlText w:val=""/>
      <w:lvlJc w:val="left"/>
      <w:pPr>
        <w:tabs>
          <w:tab w:val="num" w:pos="6827"/>
        </w:tabs>
        <w:ind w:left="6827" w:hanging="360"/>
      </w:pPr>
      <w:rPr>
        <w:rFonts w:ascii="Wingdings" w:hAnsi="Wingdings" w:hint="default"/>
        <w:sz w:val="20"/>
      </w:rPr>
    </w:lvl>
  </w:abstractNum>
  <w:abstractNum w:abstractNumId="57" w15:restartNumberingAfterBreak="0">
    <w:nsid w:val="521375A4"/>
    <w:multiLevelType w:val="multilevel"/>
    <w:tmpl w:val="B144FEE2"/>
    <w:lvl w:ilvl="0">
      <w:start w:val="1"/>
      <w:numFmt w:val="bullet"/>
      <w:lvlText w:val=""/>
      <w:lvlJc w:val="left"/>
      <w:pPr>
        <w:tabs>
          <w:tab w:val="num" w:pos="1413"/>
        </w:tabs>
        <w:ind w:left="1413" w:hanging="360"/>
      </w:pPr>
      <w:rPr>
        <w:rFonts w:ascii="Symbol" w:hAnsi="Symbol" w:hint="default"/>
        <w:sz w:val="20"/>
      </w:rPr>
    </w:lvl>
    <w:lvl w:ilvl="1" w:tentative="1">
      <w:start w:val="1"/>
      <w:numFmt w:val="bullet"/>
      <w:lvlText w:val="o"/>
      <w:lvlJc w:val="left"/>
      <w:pPr>
        <w:tabs>
          <w:tab w:val="num" w:pos="2133"/>
        </w:tabs>
        <w:ind w:left="2133" w:hanging="360"/>
      </w:pPr>
      <w:rPr>
        <w:rFonts w:ascii="Courier New" w:hAnsi="Courier New" w:hint="default"/>
        <w:sz w:val="20"/>
      </w:rPr>
    </w:lvl>
    <w:lvl w:ilvl="2" w:tentative="1">
      <w:start w:val="1"/>
      <w:numFmt w:val="bullet"/>
      <w:lvlText w:val=""/>
      <w:lvlJc w:val="left"/>
      <w:pPr>
        <w:tabs>
          <w:tab w:val="num" w:pos="2853"/>
        </w:tabs>
        <w:ind w:left="2853" w:hanging="360"/>
      </w:pPr>
      <w:rPr>
        <w:rFonts w:ascii="Wingdings" w:hAnsi="Wingdings" w:hint="default"/>
        <w:sz w:val="20"/>
      </w:rPr>
    </w:lvl>
    <w:lvl w:ilvl="3" w:tentative="1">
      <w:start w:val="1"/>
      <w:numFmt w:val="bullet"/>
      <w:lvlText w:val=""/>
      <w:lvlJc w:val="left"/>
      <w:pPr>
        <w:tabs>
          <w:tab w:val="num" w:pos="3573"/>
        </w:tabs>
        <w:ind w:left="3573" w:hanging="360"/>
      </w:pPr>
      <w:rPr>
        <w:rFonts w:ascii="Wingdings" w:hAnsi="Wingdings" w:hint="default"/>
        <w:sz w:val="20"/>
      </w:rPr>
    </w:lvl>
    <w:lvl w:ilvl="4" w:tentative="1">
      <w:start w:val="1"/>
      <w:numFmt w:val="bullet"/>
      <w:lvlText w:val=""/>
      <w:lvlJc w:val="left"/>
      <w:pPr>
        <w:tabs>
          <w:tab w:val="num" w:pos="4293"/>
        </w:tabs>
        <w:ind w:left="4293" w:hanging="360"/>
      </w:pPr>
      <w:rPr>
        <w:rFonts w:ascii="Wingdings" w:hAnsi="Wingdings" w:hint="default"/>
        <w:sz w:val="20"/>
      </w:rPr>
    </w:lvl>
    <w:lvl w:ilvl="5" w:tentative="1">
      <w:start w:val="1"/>
      <w:numFmt w:val="bullet"/>
      <w:lvlText w:val=""/>
      <w:lvlJc w:val="left"/>
      <w:pPr>
        <w:tabs>
          <w:tab w:val="num" w:pos="5013"/>
        </w:tabs>
        <w:ind w:left="5013" w:hanging="360"/>
      </w:pPr>
      <w:rPr>
        <w:rFonts w:ascii="Wingdings" w:hAnsi="Wingdings" w:hint="default"/>
        <w:sz w:val="20"/>
      </w:rPr>
    </w:lvl>
    <w:lvl w:ilvl="6" w:tentative="1">
      <w:start w:val="1"/>
      <w:numFmt w:val="bullet"/>
      <w:lvlText w:val=""/>
      <w:lvlJc w:val="left"/>
      <w:pPr>
        <w:tabs>
          <w:tab w:val="num" w:pos="5733"/>
        </w:tabs>
        <w:ind w:left="5733" w:hanging="360"/>
      </w:pPr>
      <w:rPr>
        <w:rFonts w:ascii="Wingdings" w:hAnsi="Wingdings" w:hint="default"/>
        <w:sz w:val="20"/>
      </w:rPr>
    </w:lvl>
    <w:lvl w:ilvl="7" w:tentative="1">
      <w:start w:val="1"/>
      <w:numFmt w:val="bullet"/>
      <w:lvlText w:val=""/>
      <w:lvlJc w:val="left"/>
      <w:pPr>
        <w:tabs>
          <w:tab w:val="num" w:pos="6453"/>
        </w:tabs>
        <w:ind w:left="6453" w:hanging="360"/>
      </w:pPr>
      <w:rPr>
        <w:rFonts w:ascii="Wingdings" w:hAnsi="Wingdings" w:hint="default"/>
        <w:sz w:val="20"/>
      </w:rPr>
    </w:lvl>
    <w:lvl w:ilvl="8" w:tentative="1">
      <w:start w:val="1"/>
      <w:numFmt w:val="bullet"/>
      <w:lvlText w:val=""/>
      <w:lvlJc w:val="left"/>
      <w:pPr>
        <w:tabs>
          <w:tab w:val="num" w:pos="7173"/>
        </w:tabs>
        <w:ind w:left="7173" w:hanging="360"/>
      </w:pPr>
      <w:rPr>
        <w:rFonts w:ascii="Wingdings" w:hAnsi="Wingdings" w:hint="default"/>
        <w:sz w:val="20"/>
      </w:rPr>
    </w:lvl>
  </w:abstractNum>
  <w:abstractNum w:abstractNumId="58" w15:restartNumberingAfterBreak="0">
    <w:nsid w:val="53011DD1"/>
    <w:multiLevelType w:val="multilevel"/>
    <w:tmpl w:val="191814F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9" w15:restartNumberingAfterBreak="0">
    <w:nsid w:val="534B1CAA"/>
    <w:multiLevelType w:val="multilevel"/>
    <w:tmpl w:val="A74C9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36F0621"/>
    <w:multiLevelType w:val="multilevel"/>
    <w:tmpl w:val="9F9E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4AE6515"/>
    <w:multiLevelType w:val="multilevel"/>
    <w:tmpl w:val="4AC6E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6FB2A57"/>
    <w:multiLevelType w:val="multilevel"/>
    <w:tmpl w:val="24088F12"/>
    <w:lvl w:ilvl="0">
      <w:start w:val="1"/>
      <w:numFmt w:val="bullet"/>
      <w:lvlText w:val=""/>
      <w:lvlJc w:val="left"/>
      <w:pPr>
        <w:tabs>
          <w:tab w:val="num" w:pos="1067"/>
        </w:tabs>
        <w:ind w:left="1067" w:hanging="360"/>
      </w:pPr>
      <w:rPr>
        <w:rFonts w:ascii="Symbol" w:hAnsi="Symbol" w:hint="default"/>
        <w:sz w:val="20"/>
      </w:rPr>
    </w:lvl>
    <w:lvl w:ilvl="1" w:tentative="1">
      <w:start w:val="1"/>
      <w:numFmt w:val="bullet"/>
      <w:lvlText w:val="o"/>
      <w:lvlJc w:val="left"/>
      <w:pPr>
        <w:tabs>
          <w:tab w:val="num" w:pos="1787"/>
        </w:tabs>
        <w:ind w:left="1787" w:hanging="360"/>
      </w:pPr>
      <w:rPr>
        <w:rFonts w:ascii="Courier New" w:hAnsi="Courier New" w:hint="default"/>
        <w:sz w:val="20"/>
      </w:rPr>
    </w:lvl>
    <w:lvl w:ilvl="2" w:tentative="1">
      <w:start w:val="1"/>
      <w:numFmt w:val="bullet"/>
      <w:lvlText w:val=""/>
      <w:lvlJc w:val="left"/>
      <w:pPr>
        <w:tabs>
          <w:tab w:val="num" w:pos="2507"/>
        </w:tabs>
        <w:ind w:left="2507" w:hanging="360"/>
      </w:pPr>
      <w:rPr>
        <w:rFonts w:ascii="Wingdings" w:hAnsi="Wingdings" w:hint="default"/>
        <w:sz w:val="20"/>
      </w:rPr>
    </w:lvl>
    <w:lvl w:ilvl="3" w:tentative="1">
      <w:start w:val="1"/>
      <w:numFmt w:val="bullet"/>
      <w:lvlText w:val=""/>
      <w:lvlJc w:val="left"/>
      <w:pPr>
        <w:tabs>
          <w:tab w:val="num" w:pos="3227"/>
        </w:tabs>
        <w:ind w:left="3227" w:hanging="360"/>
      </w:pPr>
      <w:rPr>
        <w:rFonts w:ascii="Wingdings" w:hAnsi="Wingdings" w:hint="default"/>
        <w:sz w:val="20"/>
      </w:rPr>
    </w:lvl>
    <w:lvl w:ilvl="4" w:tentative="1">
      <w:start w:val="1"/>
      <w:numFmt w:val="bullet"/>
      <w:lvlText w:val=""/>
      <w:lvlJc w:val="left"/>
      <w:pPr>
        <w:tabs>
          <w:tab w:val="num" w:pos="3947"/>
        </w:tabs>
        <w:ind w:left="3947" w:hanging="360"/>
      </w:pPr>
      <w:rPr>
        <w:rFonts w:ascii="Wingdings" w:hAnsi="Wingdings" w:hint="default"/>
        <w:sz w:val="20"/>
      </w:rPr>
    </w:lvl>
    <w:lvl w:ilvl="5" w:tentative="1">
      <w:start w:val="1"/>
      <w:numFmt w:val="bullet"/>
      <w:lvlText w:val=""/>
      <w:lvlJc w:val="left"/>
      <w:pPr>
        <w:tabs>
          <w:tab w:val="num" w:pos="4667"/>
        </w:tabs>
        <w:ind w:left="4667" w:hanging="360"/>
      </w:pPr>
      <w:rPr>
        <w:rFonts w:ascii="Wingdings" w:hAnsi="Wingdings" w:hint="default"/>
        <w:sz w:val="20"/>
      </w:rPr>
    </w:lvl>
    <w:lvl w:ilvl="6" w:tentative="1">
      <w:start w:val="1"/>
      <w:numFmt w:val="bullet"/>
      <w:lvlText w:val=""/>
      <w:lvlJc w:val="left"/>
      <w:pPr>
        <w:tabs>
          <w:tab w:val="num" w:pos="5387"/>
        </w:tabs>
        <w:ind w:left="5387" w:hanging="360"/>
      </w:pPr>
      <w:rPr>
        <w:rFonts w:ascii="Wingdings" w:hAnsi="Wingdings" w:hint="default"/>
        <w:sz w:val="20"/>
      </w:rPr>
    </w:lvl>
    <w:lvl w:ilvl="7" w:tentative="1">
      <w:start w:val="1"/>
      <w:numFmt w:val="bullet"/>
      <w:lvlText w:val=""/>
      <w:lvlJc w:val="left"/>
      <w:pPr>
        <w:tabs>
          <w:tab w:val="num" w:pos="6107"/>
        </w:tabs>
        <w:ind w:left="6107" w:hanging="360"/>
      </w:pPr>
      <w:rPr>
        <w:rFonts w:ascii="Wingdings" w:hAnsi="Wingdings" w:hint="default"/>
        <w:sz w:val="20"/>
      </w:rPr>
    </w:lvl>
    <w:lvl w:ilvl="8" w:tentative="1">
      <w:start w:val="1"/>
      <w:numFmt w:val="bullet"/>
      <w:lvlText w:val=""/>
      <w:lvlJc w:val="left"/>
      <w:pPr>
        <w:tabs>
          <w:tab w:val="num" w:pos="6827"/>
        </w:tabs>
        <w:ind w:left="6827" w:hanging="360"/>
      </w:pPr>
      <w:rPr>
        <w:rFonts w:ascii="Wingdings" w:hAnsi="Wingdings" w:hint="default"/>
        <w:sz w:val="20"/>
      </w:rPr>
    </w:lvl>
  </w:abstractNum>
  <w:abstractNum w:abstractNumId="63" w15:restartNumberingAfterBreak="0">
    <w:nsid w:val="57325FB2"/>
    <w:multiLevelType w:val="multilevel"/>
    <w:tmpl w:val="D0607DF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4" w15:restartNumberingAfterBreak="0">
    <w:nsid w:val="57FB103C"/>
    <w:multiLevelType w:val="multilevel"/>
    <w:tmpl w:val="1856DB60"/>
    <w:lvl w:ilvl="0">
      <w:start w:val="1"/>
      <w:numFmt w:val="bullet"/>
      <w:lvlText w:val=""/>
      <w:lvlJc w:val="left"/>
      <w:pPr>
        <w:tabs>
          <w:tab w:val="num" w:pos="1067"/>
        </w:tabs>
        <w:ind w:left="1067" w:hanging="360"/>
      </w:pPr>
      <w:rPr>
        <w:rFonts w:ascii="Symbol" w:hAnsi="Symbol" w:hint="default"/>
        <w:sz w:val="20"/>
      </w:rPr>
    </w:lvl>
    <w:lvl w:ilvl="1" w:tentative="1">
      <w:start w:val="1"/>
      <w:numFmt w:val="bullet"/>
      <w:lvlText w:val="o"/>
      <w:lvlJc w:val="left"/>
      <w:pPr>
        <w:tabs>
          <w:tab w:val="num" w:pos="1787"/>
        </w:tabs>
        <w:ind w:left="1787" w:hanging="360"/>
      </w:pPr>
      <w:rPr>
        <w:rFonts w:ascii="Courier New" w:hAnsi="Courier New" w:hint="default"/>
        <w:sz w:val="20"/>
      </w:rPr>
    </w:lvl>
    <w:lvl w:ilvl="2" w:tentative="1">
      <w:start w:val="1"/>
      <w:numFmt w:val="bullet"/>
      <w:lvlText w:val=""/>
      <w:lvlJc w:val="left"/>
      <w:pPr>
        <w:tabs>
          <w:tab w:val="num" w:pos="2507"/>
        </w:tabs>
        <w:ind w:left="2507" w:hanging="360"/>
      </w:pPr>
      <w:rPr>
        <w:rFonts w:ascii="Wingdings" w:hAnsi="Wingdings" w:hint="default"/>
        <w:sz w:val="20"/>
      </w:rPr>
    </w:lvl>
    <w:lvl w:ilvl="3" w:tentative="1">
      <w:start w:val="1"/>
      <w:numFmt w:val="bullet"/>
      <w:lvlText w:val=""/>
      <w:lvlJc w:val="left"/>
      <w:pPr>
        <w:tabs>
          <w:tab w:val="num" w:pos="3227"/>
        </w:tabs>
        <w:ind w:left="3227" w:hanging="360"/>
      </w:pPr>
      <w:rPr>
        <w:rFonts w:ascii="Wingdings" w:hAnsi="Wingdings" w:hint="default"/>
        <w:sz w:val="20"/>
      </w:rPr>
    </w:lvl>
    <w:lvl w:ilvl="4" w:tentative="1">
      <w:start w:val="1"/>
      <w:numFmt w:val="bullet"/>
      <w:lvlText w:val=""/>
      <w:lvlJc w:val="left"/>
      <w:pPr>
        <w:tabs>
          <w:tab w:val="num" w:pos="3947"/>
        </w:tabs>
        <w:ind w:left="3947" w:hanging="360"/>
      </w:pPr>
      <w:rPr>
        <w:rFonts w:ascii="Wingdings" w:hAnsi="Wingdings" w:hint="default"/>
        <w:sz w:val="20"/>
      </w:rPr>
    </w:lvl>
    <w:lvl w:ilvl="5" w:tentative="1">
      <w:start w:val="1"/>
      <w:numFmt w:val="bullet"/>
      <w:lvlText w:val=""/>
      <w:lvlJc w:val="left"/>
      <w:pPr>
        <w:tabs>
          <w:tab w:val="num" w:pos="4667"/>
        </w:tabs>
        <w:ind w:left="4667" w:hanging="360"/>
      </w:pPr>
      <w:rPr>
        <w:rFonts w:ascii="Wingdings" w:hAnsi="Wingdings" w:hint="default"/>
        <w:sz w:val="20"/>
      </w:rPr>
    </w:lvl>
    <w:lvl w:ilvl="6" w:tentative="1">
      <w:start w:val="1"/>
      <w:numFmt w:val="bullet"/>
      <w:lvlText w:val=""/>
      <w:lvlJc w:val="left"/>
      <w:pPr>
        <w:tabs>
          <w:tab w:val="num" w:pos="5387"/>
        </w:tabs>
        <w:ind w:left="5387" w:hanging="360"/>
      </w:pPr>
      <w:rPr>
        <w:rFonts w:ascii="Wingdings" w:hAnsi="Wingdings" w:hint="default"/>
        <w:sz w:val="20"/>
      </w:rPr>
    </w:lvl>
    <w:lvl w:ilvl="7" w:tentative="1">
      <w:start w:val="1"/>
      <w:numFmt w:val="bullet"/>
      <w:lvlText w:val=""/>
      <w:lvlJc w:val="left"/>
      <w:pPr>
        <w:tabs>
          <w:tab w:val="num" w:pos="6107"/>
        </w:tabs>
        <w:ind w:left="6107" w:hanging="360"/>
      </w:pPr>
      <w:rPr>
        <w:rFonts w:ascii="Wingdings" w:hAnsi="Wingdings" w:hint="default"/>
        <w:sz w:val="20"/>
      </w:rPr>
    </w:lvl>
    <w:lvl w:ilvl="8" w:tentative="1">
      <w:start w:val="1"/>
      <w:numFmt w:val="bullet"/>
      <w:lvlText w:val=""/>
      <w:lvlJc w:val="left"/>
      <w:pPr>
        <w:tabs>
          <w:tab w:val="num" w:pos="6827"/>
        </w:tabs>
        <w:ind w:left="6827" w:hanging="360"/>
      </w:pPr>
      <w:rPr>
        <w:rFonts w:ascii="Wingdings" w:hAnsi="Wingdings" w:hint="default"/>
        <w:sz w:val="20"/>
      </w:rPr>
    </w:lvl>
  </w:abstractNum>
  <w:abstractNum w:abstractNumId="65" w15:restartNumberingAfterBreak="0">
    <w:nsid w:val="57FF0D10"/>
    <w:multiLevelType w:val="multilevel"/>
    <w:tmpl w:val="A9BACEF8"/>
    <w:lvl w:ilvl="0">
      <w:start w:val="1"/>
      <w:numFmt w:val="bullet"/>
      <w:lvlText w:val=""/>
      <w:lvlJc w:val="left"/>
      <w:pPr>
        <w:tabs>
          <w:tab w:val="num" w:pos="1067"/>
        </w:tabs>
        <w:ind w:left="1067" w:hanging="360"/>
      </w:pPr>
      <w:rPr>
        <w:rFonts w:ascii="Symbol" w:hAnsi="Symbol" w:hint="default"/>
        <w:sz w:val="20"/>
      </w:rPr>
    </w:lvl>
    <w:lvl w:ilvl="1" w:tentative="1">
      <w:start w:val="1"/>
      <w:numFmt w:val="bullet"/>
      <w:lvlText w:val="o"/>
      <w:lvlJc w:val="left"/>
      <w:pPr>
        <w:tabs>
          <w:tab w:val="num" w:pos="1787"/>
        </w:tabs>
        <w:ind w:left="1787" w:hanging="360"/>
      </w:pPr>
      <w:rPr>
        <w:rFonts w:ascii="Courier New" w:hAnsi="Courier New" w:hint="default"/>
        <w:sz w:val="20"/>
      </w:rPr>
    </w:lvl>
    <w:lvl w:ilvl="2" w:tentative="1">
      <w:start w:val="1"/>
      <w:numFmt w:val="bullet"/>
      <w:lvlText w:val=""/>
      <w:lvlJc w:val="left"/>
      <w:pPr>
        <w:tabs>
          <w:tab w:val="num" w:pos="2507"/>
        </w:tabs>
        <w:ind w:left="2507" w:hanging="360"/>
      </w:pPr>
      <w:rPr>
        <w:rFonts w:ascii="Wingdings" w:hAnsi="Wingdings" w:hint="default"/>
        <w:sz w:val="20"/>
      </w:rPr>
    </w:lvl>
    <w:lvl w:ilvl="3" w:tentative="1">
      <w:start w:val="1"/>
      <w:numFmt w:val="bullet"/>
      <w:lvlText w:val=""/>
      <w:lvlJc w:val="left"/>
      <w:pPr>
        <w:tabs>
          <w:tab w:val="num" w:pos="3227"/>
        </w:tabs>
        <w:ind w:left="3227" w:hanging="360"/>
      </w:pPr>
      <w:rPr>
        <w:rFonts w:ascii="Wingdings" w:hAnsi="Wingdings" w:hint="default"/>
        <w:sz w:val="20"/>
      </w:rPr>
    </w:lvl>
    <w:lvl w:ilvl="4" w:tentative="1">
      <w:start w:val="1"/>
      <w:numFmt w:val="bullet"/>
      <w:lvlText w:val=""/>
      <w:lvlJc w:val="left"/>
      <w:pPr>
        <w:tabs>
          <w:tab w:val="num" w:pos="3947"/>
        </w:tabs>
        <w:ind w:left="3947" w:hanging="360"/>
      </w:pPr>
      <w:rPr>
        <w:rFonts w:ascii="Wingdings" w:hAnsi="Wingdings" w:hint="default"/>
        <w:sz w:val="20"/>
      </w:rPr>
    </w:lvl>
    <w:lvl w:ilvl="5" w:tentative="1">
      <w:start w:val="1"/>
      <w:numFmt w:val="bullet"/>
      <w:lvlText w:val=""/>
      <w:lvlJc w:val="left"/>
      <w:pPr>
        <w:tabs>
          <w:tab w:val="num" w:pos="4667"/>
        </w:tabs>
        <w:ind w:left="4667" w:hanging="360"/>
      </w:pPr>
      <w:rPr>
        <w:rFonts w:ascii="Wingdings" w:hAnsi="Wingdings" w:hint="default"/>
        <w:sz w:val="20"/>
      </w:rPr>
    </w:lvl>
    <w:lvl w:ilvl="6" w:tentative="1">
      <w:start w:val="1"/>
      <w:numFmt w:val="bullet"/>
      <w:lvlText w:val=""/>
      <w:lvlJc w:val="left"/>
      <w:pPr>
        <w:tabs>
          <w:tab w:val="num" w:pos="5387"/>
        </w:tabs>
        <w:ind w:left="5387" w:hanging="360"/>
      </w:pPr>
      <w:rPr>
        <w:rFonts w:ascii="Wingdings" w:hAnsi="Wingdings" w:hint="default"/>
        <w:sz w:val="20"/>
      </w:rPr>
    </w:lvl>
    <w:lvl w:ilvl="7" w:tentative="1">
      <w:start w:val="1"/>
      <w:numFmt w:val="bullet"/>
      <w:lvlText w:val=""/>
      <w:lvlJc w:val="left"/>
      <w:pPr>
        <w:tabs>
          <w:tab w:val="num" w:pos="6107"/>
        </w:tabs>
        <w:ind w:left="6107" w:hanging="360"/>
      </w:pPr>
      <w:rPr>
        <w:rFonts w:ascii="Wingdings" w:hAnsi="Wingdings" w:hint="default"/>
        <w:sz w:val="20"/>
      </w:rPr>
    </w:lvl>
    <w:lvl w:ilvl="8" w:tentative="1">
      <w:start w:val="1"/>
      <w:numFmt w:val="bullet"/>
      <w:lvlText w:val=""/>
      <w:lvlJc w:val="left"/>
      <w:pPr>
        <w:tabs>
          <w:tab w:val="num" w:pos="6827"/>
        </w:tabs>
        <w:ind w:left="6827" w:hanging="360"/>
      </w:pPr>
      <w:rPr>
        <w:rFonts w:ascii="Wingdings" w:hAnsi="Wingdings" w:hint="default"/>
        <w:sz w:val="20"/>
      </w:rPr>
    </w:lvl>
  </w:abstractNum>
  <w:abstractNum w:abstractNumId="66" w15:restartNumberingAfterBreak="0">
    <w:nsid w:val="582003BA"/>
    <w:multiLevelType w:val="multilevel"/>
    <w:tmpl w:val="633A033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7" w15:restartNumberingAfterBreak="0">
    <w:nsid w:val="591A78BD"/>
    <w:multiLevelType w:val="multilevel"/>
    <w:tmpl w:val="9C16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B384BDD"/>
    <w:multiLevelType w:val="multilevel"/>
    <w:tmpl w:val="40F6A396"/>
    <w:lvl w:ilvl="0">
      <w:start w:val="1"/>
      <w:numFmt w:val="bullet"/>
      <w:lvlText w:val=""/>
      <w:lvlJc w:val="left"/>
      <w:pPr>
        <w:tabs>
          <w:tab w:val="num" w:pos="1391"/>
        </w:tabs>
        <w:ind w:left="1391" w:hanging="360"/>
      </w:pPr>
      <w:rPr>
        <w:rFonts w:ascii="Symbol" w:hAnsi="Symbol" w:hint="default"/>
        <w:sz w:val="20"/>
      </w:rPr>
    </w:lvl>
    <w:lvl w:ilvl="1" w:tentative="1">
      <w:start w:val="1"/>
      <w:numFmt w:val="bullet"/>
      <w:lvlText w:val="o"/>
      <w:lvlJc w:val="left"/>
      <w:pPr>
        <w:tabs>
          <w:tab w:val="num" w:pos="2111"/>
        </w:tabs>
        <w:ind w:left="2111" w:hanging="360"/>
      </w:pPr>
      <w:rPr>
        <w:rFonts w:ascii="Courier New" w:hAnsi="Courier New" w:hint="default"/>
        <w:sz w:val="20"/>
      </w:rPr>
    </w:lvl>
    <w:lvl w:ilvl="2" w:tentative="1">
      <w:start w:val="1"/>
      <w:numFmt w:val="bullet"/>
      <w:lvlText w:val=""/>
      <w:lvlJc w:val="left"/>
      <w:pPr>
        <w:tabs>
          <w:tab w:val="num" w:pos="2831"/>
        </w:tabs>
        <w:ind w:left="2831" w:hanging="360"/>
      </w:pPr>
      <w:rPr>
        <w:rFonts w:ascii="Wingdings" w:hAnsi="Wingdings" w:hint="default"/>
        <w:sz w:val="20"/>
      </w:rPr>
    </w:lvl>
    <w:lvl w:ilvl="3" w:tentative="1">
      <w:start w:val="1"/>
      <w:numFmt w:val="bullet"/>
      <w:lvlText w:val=""/>
      <w:lvlJc w:val="left"/>
      <w:pPr>
        <w:tabs>
          <w:tab w:val="num" w:pos="3551"/>
        </w:tabs>
        <w:ind w:left="3551" w:hanging="360"/>
      </w:pPr>
      <w:rPr>
        <w:rFonts w:ascii="Wingdings" w:hAnsi="Wingdings" w:hint="default"/>
        <w:sz w:val="20"/>
      </w:rPr>
    </w:lvl>
    <w:lvl w:ilvl="4" w:tentative="1">
      <w:start w:val="1"/>
      <w:numFmt w:val="bullet"/>
      <w:lvlText w:val=""/>
      <w:lvlJc w:val="left"/>
      <w:pPr>
        <w:tabs>
          <w:tab w:val="num" w:pos="4271"/>
        </w:tabs>
        <w:ind w:left="4271" w:hanging="360"/>
      </w:pPr>
      <w:rPr>
        <w:rFonts w:ascii="Wingdings" w:hAnsi="Wingdings" w:hint="default"/>
        <w:sz w:val="20"/>
      </w:rPr>
    </w:lvl>
    <w:lvl w:ilvl="5" w:tentative="1">
      <w:start w:val="1"/>
      <w:numFmt w:val="bullet"/>
      <w:lvlText w:val=""/>
      <w:lvlJc w:val="left"/>
      <w:pPr>
        <w:tabs>
          <w:tab w:val="num" w:pos="4991"/>
        </w:tabs>
        <w:ind w:left="4991" w:hanging="360"/>
      </w:pPr>
      <w:rPr>
        <w:rFonts w:ascii="Wingdings" w:hAnsi="Wingdings" w:hint="default"/>
        <w:sz w:val="20"/>
      </w:rPr>
    </w:lvl>
    <w:lvl w:ilvl="6" w:tentative="1">
      <w:start w:val="1"/>
      <w:numFmt w:val="bullet"/>
      <w:lvlText w:val=""/>
      <w:lvlJc w:val="left"/>
      <w:pPr>
        <w:tabs>
          <w:tab w:val="num" w:pos="5711"/>
        </w:tabs>
        <w:ind w:left="5711" w:hanging="360"/>
      </w:pPr>
      <w:rPr>
        <w:rFonts w:ascii="Wingdings" w:hAnsi="Wingdings" w:hint="default"/>
        <w:sz w:val="20"/>
      </w:rPr>
    </w:lvl>
    <w:lvl w:ilvl="7" w:tentative="1">
      <w:start w:val="1"/>
      <w:numFmt w:val="bullet"/>
      <w:lvlText w:val=""/>
      <w:lvlJc w:val="left"/>
      <w:pPr>
        <w:tabs>
          <w:tab w:val="num" w:pos="6431"/>
        </w:tabs>
        <w:ind w:left="6431" w:hanging="360"/>
      </w:pPr>
      <w:rPr>
        <w:rFonts w:ascii="Wingdings" w:hAnsi="Wingdings" w:hint="default"/>
        <w:sz w:val="20"/>
      </w:rPr>
    </w:lvl>
    <w:lvl w:ilvl="8" w:tentative="1">
      <w:start w:val="1"/>
      <w:numFmt w:val="bullet"/>
      <w:lvlText w:val=""/>
      <w:lvlJc w:val="left"/>
      <w:pPr>
        <w:tabs>
          <w:tab w:val="num" w:pos="7151"/>
        </w:tabs>
        <w:ind w:left="7151" w:hanging="360"/>
      </w:pPr>
      <w:rPr>
        <w:rFonts w:ascii="Wingdings" w:hAnsi="Wingdings" w:hint="default"/>
        <w:sz w:val="20"/>
      </w:rPr>
    </w:lvl>
  </w:abstractNum>
  <w:abstractNum w:abstractNumId="69" w15:restartNumberingAfterBreak="0">
    <w:nsid w:val="5BC5638D"/>
    <w:multiLevelType w:val="multilevel"/>
    <w:tmpl w:val="D9120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D350E42"/>
    <w:multiLevelType w:val="multilevel"/>
    <w:tmpl w:val="A4F61D88"/>
    <w:lvl w:ilvl="0">
      <w:start w:val="1"/>
      <w:numFmt w:val="bullet"/>
      <w:lvlText w:val=""/>
      <w:lvlJc w:val="left"/>
      <w:pPr>
        <w:tabs>
          <w:tab w:val="num" w:pos="1413"/>
        </w:tabs>
        <w:ind w:left="1413" w:hanging="360"/>
      </w:pPr>
      <w:rPr>
        <w:rFonts w:ascii="Symbol" w:hAnsi="Symbol" w:hint="default"/>
        <w:sz w:val="20"/>
      </w:rPr>
    </w:lvl>
    <w:lvl w:ilvl="1">
      <w:start w:val="3"/>
      <w:numFmt w:val="decimal"/>
      <w:lvlText w:val="%2."/>
      <w:lvlJc w:val="left"/>
      <w:pPr>
        <w:ind w:left="2133" w:hanging="360"/>
      </w:pPr>
      <w:rPr>
        <w:rFonts w:hint="default"/>
      </w:rPr>
    </w:lvl>
    <w:lvl w:ilvl="2" w:tentative="1">
      <w:start w:val="1"/>
      <w:numFmt w:val="bullet"/>
      <w:lvlText w:val=""/>
      <w:lvlJc w:val="left"/>
      <w:pPr>
        <w:tabs>
          <w:tab w:val="num" w:pos="2853"/>
        </w:tabs>
        <w:ind w:left="2853" w:hanging="360"/>
      </w:pPr>
      <w:rPr>
        <w:rFonts w:ascii="Wingdings" w:hAnsi="Wingdings" w:hint="default"/>
        <w:sz w:val="20"/>
      </w:rPr>
    </w:lvl>
    <w:lvl w:ilvl="3" w:tentative="1">
      <w:start w:val="1"/>
      <w:numFmt w:val="bullet"/>
      <w:lvlText w:val=""/>
      <w:lvlJc w:val="left"/>
      <w:pPr>
        <w:tabs>
          <w:tab w:val="num" w:pos="3573"/>
        </w:tabs>
        <w:ind w:left="3573" w:hanging="360"/>
      </w:pPr>
      <w:rPr>
        <w:rFonts w:ascii="Wingdings" w:hAnsi="Wingdings" w:hint="default"/>
        <w:sz w:val="20"/>
      </w:rPr>
    </w:lvl>
    <w:lvl w:ilvl="4" w:tentative="1">
      <w:start w:val="1"/>
      <w:numFmt w:val="bullet"/>
      <w:lvlText w:val=""/>
      <w:lvlJc w:val="left"/>
      <w:pPr>
        <w:tabs>
          <w:tab w:val="num" w:pos="4293"/>
        </w:tabs>
        <w:ind w:left="4293" w:hanging="360"/>
      </w:pPr>
      <w:rPr>
        <w:rFonts w:ascii="Wingdings" w:hAnsi="Wingdings" w:hint="default"/>
        <w:sz w:val="20"/>
      </w:rPr>
    </w:lvl>
    <w:lvl w:ilvl="5" w:tentative="1">
      <w:start w:val="1"/>
      <w:numFmt w:val="bullet"/>
      <w:lvlText w:val=""/>
      <w:lvlJc w:val="left"/>
      <w:pPr>
        <w:tabs>
          <w:tab w:val="num" w:pos="5013"/>
        </w:tabs>
        <w:ind w:left="5013" w:hanging="360"/>
      </w:pPr>
      <w:rPr>
        <w:rFonts w:ascii="Wingdings" w:hAnsi="Wingdings" w:hint="default"/>
        <w:sz w:val="20"/>
      </w:rPr>
    </w:lvl>
    <w:lvl w:ilvl="6" w:tentative="1">
      <w:start w:val="1"/>
      <w:numFmt w:val="bullet"/>
      <w:lvlText w:val=""/>
      <w:lvlJc w:val="left"/>
      <w:pPr>
        <w:tabs>
          <w:tab w:val="num" w:pos="5733"/>
        </w:tabs>
        <w:ind w:left="5733" w:hanging="360"/>
      </w:pPr>
      <w:rPr>
        <w:rFonts w:ascii="Wingdings" w:hAnsi="Wingdings" w:hint="default"/>
        <w:sz w:val="20"/>
      </w:rPr>
    </w:lvl>
    <w:lvl w:ilvl="7" w:tentative="1">
      <w:start w:val="1"/>
      <w:numFmt w:val="bullet"/>
      <w:lvlText w:val=""/>
      <w:lvlJc w:val="left"/>
      <w:pPr>
        <w:tabs>
          <w:tab w:val="num" w:pos="6453"/>
        </w:tabs>
        <w:ind w:left="6453" w:hanging="360"/>
      </w:pPr>
      <w:rPr>
        <w:rFonts w:ascii="Wingdings" w:hAnsi="Wingdings" w:hint="default"/>
        <w:sz w:val="20"/>
      </w:rPr>
    </w:lvl>
    <w:lvl w:ilvl="8" w:tentative="1">
      <w:start w:val="1"/>
      <w:numFmt w:val="bullet"/>
      <w:lvlText w:val=""/>
      <w:lvlJc w:val="left"/>
      <w:pPr>
        <w:tabs>
          <w:tab w:val="num" w:pos="7173"/>
        </w:tabs>
        <w:ind w:left="7173" w:hanging="360"/>
      </w:pPr>
      <w:rPr>
        <w:rFonts w:ascii="Wingdings" w:hAnsi="Wingdings" w:hint="default"/>
        <w:sz w:val="20"/>
      </w:rPr>
    </w:lvl>
  </w:abstractNum>
  <w:abstractNum w:abstractNumId="71" w15:restartNumberingAfterBreak="0">
    <w:nsid w:val="5EAC2C90"/>
    <w:multiLevelType w:val="multilevel"/>
    <w:tmpl w:val="AC361E8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2" w15:restartNumberingAfterBreak="0">
    <w:nsid w:val="5F7E2C0B"/>
    <w:multiLevelType w:val="multilevel"/>
    <w:tmpl w:val="B866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0026E36"/>
    <w:multiLevelType w:val="multilevel"/>
    <w:tmpl w:val="60026E36"/>
    <w:lvl w:ilvl="0">
      <w:start w:val="1"/>
      <w:numFmt w:val="decimal"/>
      <w:lvlText w:val="%1."/>
      <w:lvlJc w:val="left"/>
      <w:pPr>
        <w:ind w:left="786"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635B6D32"/>
    <w:multiLevelType w:val="multilevel"/>
    <w:tmpl w:val="DCC4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5146FA9"/>
    <w:multiLevelType w:val="multilevel"/>
    <w:tmpl w:val="FD46E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5694561"/>
    <w:multiLevelType w:val="multilevel"/>
    <w:tmpl w:val="B442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7114365"/>
    <w:multiLevelType w:val="multilevel"/>
    <w:tmpl w:val="CE96CD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8" w15:restartNumberingAfterBreak="0">
    <w:nsid w:val="673C293F"/>
    <w:multiLevelType w:val="multilevel"/>
    <w:tmpl w:val="1D0A935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9" w15:restartNumberingAfterBreak="0">
    <w:nsid w:val="689D0E4B"/>
    <w:multiLevelType w:val="multilevel"/>
    <w:tmpl w:val="1EF4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8EF6C75"/>
    <w:multiLevelType w:val="multilevel"/>
    <w:tmpl w:val="2AE4C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9646D49"/>
    <w:multiLevelType w:val="multilevel"/>
    <w:tmpl w:val="ACA6CED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2" w15:restartNumberingAfterBreak="0">
    <w:nsid w:val="6AA92B5F"/>
    <w:multiLevelType w:val="multilevel"/>
    <w:tmpl w:val="62781ED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B893F07"/>
    <w:multiLevelType w:val="multilevel"/>
    <w:tmpl w:val="508206FE"/>
    <w:lvl w:ilvl="0">
      <w:start w:val="1"/>
      <w:numFmt w:val="bullet"/>
      <w:lvlText w:val=""/>
      <w:lvlJc w:val="left"/>
      <w:pPr>
        <w:tabs>
          <w:tab w:val="num" w:pos="2136"/>
        </w:tabs>
        <w:ind w:left="2136" w:hanging="360"/>
      </w:pPr>
      <w:rPr>
        <w:rFonts w:ascii="Symbol" w:hAnsi="Symbol" w:hint="default"/>
        <w:sz w:val="20"/>
      </w:rPr>
    </w:lvl>
    <w:lvl w:ilvl="1" w:tentative="1">
      <w:start w:val="1"/>
      <w:numFmt w:val="bullet"/>
      <w:lvlText w:val="o"/>
      <w:lvlJc w:val="left"/>
      <w:pPr>
        <w:tabs>
          <w:tab w:val="num" w:pos="2856"/>
        </w:tabs>
        <w:ind w:left="2856" w:hanging="360"/>
      </w:pPr>
      <w:rPr>
        <w:rFonts w:ascii="Courier New" w:hAnsi="Courier New" w:hint="default"/>
        <w:sz w:val="20"/>
      </w:rPr>
    </w:lvl>
    <w:lvl w:ilvl="2" w:tentative="1">
      <w:start w:val="1"/>
      <w:numFmt w:val="bullet"/>
      <w:lvlText w:val=""/>
      <w:lvlJc w:val="left"/>
      <w:pPr>
        <w:tabs>
          <w:tab w:val="num" w:pos="3576"/>
        </w:tabs>
        <w:ind w:left="3576" w:hanging="360"/>
      </w:pPr>
      <w:rPr>
        <w:rFonts w:ascii="Wingdings" w:hAnsi="Wingdings" w:hint="default"/>
        <w:sz w:val="20"/>
      </w:rPr>
    </w:lvl>
    <w:lvl w:ilvl="3" w:tentative="1">
      <w:start w:val="1"/>
      <w:numFmt w:val="bullet"/>
      <w:lvlText w:val=""/>
      <w:lvlJc w:val="left"/>
      <w:pPr>
        <w:tabs>
          <w:tab w:val="num" w:pos="4296"/>
        </w:tabs>
        <w:ind w:left="4296" w:hanging="360"/>
      </w:pPr>
      <w:rPr>
        <w:rFonts w:ascii="Wingdings" w:hAnsi="Wingdings" w:hint="default"/>
        <w:sz w:val="20"/>
      </w:rPr>
    </w:lvl>
    <w:lvl w:ilvl="4" w:tentative="1">
      <w:start w:val="1"/>
      <w:numFmt w:val="bullet"/>
      <w:lvlText w:val=""/>
      <w:lvlJc w:val="left"/>
      <w:pPr>
        <w:tabs>
          <w:tab w:val="num" w:pos="5016"/>
        </w:tabs>
        <w:ind w:left="5016" w:hanging="360"/>
      </w:pPr>
      <w:rPr>
        <w:rFonts w:ascii="Wingdings" w:hAnsi="Wingdings" w:hint="default"/>
        <w:sz w:val="20"/>
      </w:rPr>
    </w:lvl>
    <w:lvl w:ilvl="5" w:tentative="1">
      <w:start w:val="1"/>
      <w:numFmt w:val="bullet"/>
      <w:lvlText w:val=""/>
      <w:lvlJc w:val="left"/>
      <w:pPr>
        <w:tabs>
          <w:tab w:val="num" w:pos="5736"/>
        </w:tabs>
        <w:ind w:left="5736" w:hanging="360"/>
      </w:pPr>
      <w:rPr>
        <w:rFonts w:ascii="Wingdings" w:hAnsi="Wingdings" w:hint="default"/>
        <w:sz w:val="20"/>
      </w:rPr>
    </w:lvl>
    <w:lvl w:ilvl="6" w:tentative="1">
      <w:start w:val="1"/>
      <w:numFmt w:val="bullet"/>
      <w:lvlText w:val=""/>
      <w:lvlJc w:val="left"/>
      <w:pPr>
        <w:tabs>
          <w:tab w:val="num" w:pos="6456"/>
        </w:tabs>
        <w:ind w:left="6456" w:hanging="360"/>
      </w:pPr>
      <w:rPr>
        <w:rFonts w:ascii="Wingdings" w:hAnsi="Wingdings" w:hint="default"/>
        <w:sz w:val="20"/>
      </w:rPr>
    </w:lvl>
    <w:lvl w:ilvl="7" w:tentative="1">
      <w:start w:val="1"/>
      <w:numFmt w:val="bullet"/>
      <w:lvlText w:val=""/>
      <w:lvlJc w:val="left"/>
      <w:pPr>
        <w:tabs>
          <w:tab w:val="num" w:pos="7176"/>
        </w:tabs>
        <w:ind w:left="7176" w:hanging="360"/>
      </w:pPr>
      <w:rPr>
        <w:rFonts w:ascii="Wingdings" w:hAnsi="Wingdings" w:hint="default"/>
        <w:sz w:val="20"/>
      </w:rPr>
    </w:lvl>
    <w:lvl w:ilvl="8" w:tentative="1">
      <w:start w:val="1"/>
      <w:numFmt w:val="bullet"/>
      <w:lvlText w:val=""/>
      <w:lvlJc w:val="left"/>
      <w:pPr>
        <w:tabs>
          <w:tab w:val="num" w:pos="7896"/>
        </w:tabs>
        <w:ind w:left="7896" w:hanging="360"/>
      </w:pPr>
      <w:rPr>
        <w:rFonts w:ascii="Wingdings" w:hAnsi="Wingdings" w:hint="default"/>
        <w:sz w:val="20"/>
      </w:rPr>
    </w:lvl>
  </w:abstractNum>
  <w:abstractNum w:abstractNumId="84" w15:restartNumberingAfterBreak="0">
    <w:nsid w:val="6CD31DAC"/>
    <w:multiLevelType w:val="multilevel"/>
    <w:tmpl w:val="1966D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E3115FA"/>
    <w:multiLevelType w:val="multilevel"/>
    <w:tmpl w:val="7904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E503406"/>
    <w:multiLevelType w:val="hybridMultilevel"/>
    <w:tmpl w:val="B590E8C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87" w15:restartNumberingAfterBreak="0">
    <w:nsid w:val="70844BB0"/>
    <w:multiLevelType w:val="multilevel"/>
    <w:tmpl w:val="BB0C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15E0000"/>
    <w:multiLevelType w:val="multilevel"/>
    <w:tmpl w:val="9CE22E7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22413BF"/>
    <w:multiLevelType w:val="hybridMultilevel"/>
    <w:tmpl w:val="81726E64"/>
    <w:lvl w:ilvl="0" w:tplc="FAE6E9CA">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90" w15:restartNumberingAfterBreak="0">
    <w:nsid w:val="72AF7ECA"/>
    <w:multiLevelType w:val="multilevel"/>
    <w:tmpl w:val="B9C2EDE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1" w15:restartNumberingAfterBreak="0">
    <w:nsid w:val="75C84544"/>
    <w:multiLevelType w:val="multilevel"/>
    <w:tmpl w:val="33F81146"/>
    <w:lvl w:ilvl="0">
      <w:start w:val="1"/>
      <w:numFmt w:val="bullet"/>
      <w:lvlText w:val=""/>
      <w:lvlJc w:val="left"/>
      <w:pPr>
        <w:tabs>
          <w:tab w:val="num" w:pos="1067"/>
        </w:tabs>
        <w:ind w:left="1067" w:hanging="360"/>
      </w:pPr>
      <w:rPr>
        <w:rFonts w:ascii="Symbol" w:hAnsi="Symbol" w:hint="default"/>
        <w:sz w:val="20"/>
      </w:rPr>
    </w:lvl>
    <w:lvl w:ilvl="1" w:tentative="1">
      <w:start w:val="1"/>
      <w:numFmt w:val="bullet"/>
      <w:lvlText w:val="o"/>
      <w:lvlJc w:val="left"/>
      <w:pPr>
        <w:tabs>
          <w:tab w:val="num" w:pos="1787"/>
        </w:tabs>
        <w:ind w:left="1787" w:hanging="360"/>
      </w:pPr>
      <w:rPr>
        <w:rFonts w:ascii="Courier New" w:hAnsi="Courier New" w:hint="default"/>
        <w:sz w:val="20"/>
      </w:rPr>
    </w:lvl>
    <w:lvl w:ilvl="2" w:tentative="1">
      <w:start w:val="1"/>
      <w:numFmt w:val="bullet"/>
      <w:lvlText w:val=""/>
      <w:lvlJc w:val="left"/>
      <w:pPr>
        <w:tabs>
          <w:tab w:val="num" w:pos="2507"/>
        </w:tabs>
        <w:ind w:left="2507" w:hanging="360"/>
      </w:pPr>
      <w:rPr>
        <w:rFonts w:ascii="Wingdings" w:hAnsi="Wingdings" w:hint="default"/>
        <w:sz w:val="20"/>
      </w:rPr>
    </w:lvl>
    <w:lvl w:ilvl="3" w:tentative="1">
      <w:start w:val="1"/>
      <w:numFmt w:val="bullet"/>
      <w:lvlText w:val=""/>
      <w:lvlJc w:val="left"/>
      <w:pPr>
        <w:tabs>
          <w:tab w:val="num" w:pos="3227"/>
        </w:tabs>
        <w:ind w:left="3227" w:hanging="360"/>
      </w:pPr>
      <w:rPr>
        <w:rFonts w:ascii="Wingdings" w:hAnsi="Wingdings" w:hint="default"/>
        <w:sz w:val="20"/>
      </w:rPr>
    </w:lvl>
    <w:lvl w:ilvl="4" w:tentative="1">
      <w:start w:val="1"/>
      <w:numFmt w:val="bullet"/>
      <w:lvlText w:val=""/>
      <w:lvlJc w:val="left"/>
      <w:pPr>
        <w:tabs>
          <w:tab w:val="num" w:pos="3947"/>
        </w:tabs>
        <w:ind w:left="3947" w:hanging="360"/>
      </w:pPr>
      <w:rPr>
        <w:rFonts w:ascii="Wingdings" w:hAnsi="Wingdings" w:hint="default"/>
        <w:sz w:val="20"/>
      </w:rPr>
    </w:lvl>
    <w:lvl w:ilvl="5" w:tentative="1">
      <w:start w:val="1"/>
      <w:numFmt w:val="bullet"/>
      <w:lvlText w:val=""/>
      <w:lvlJc w:val="left"/>
      <w:pPr>
        <w:tabs>
          <w:tab w:val="num" w:pos="4667"/>
        </w:tabs>
        <w:ind w:left="4667" w:hanging="360"/>
      </w:pPr>
      <w:rPr>
        <w:rFonts w:ascii="Wingdings" w:hAnsi="Wingdings" w:hint="default"/>
        <w:sz w:val="20"/>
      </w:rPr>
    </w:lvl>
    <w:lvl w:ilvl="6" w:tentative="1">
      <w:start w:val="1"/>
      <w:numFmt w:val="bullet"/>
      <w:lvlText w:val=""/>
      <w:lvlJc w:val="left"/>
      <w:pPr>
        <w:tabs>
          <w:tab w:val="num" w:pos="5387"/>
        </w:tabs>
        <w:ind w:left="5387" w:hanging="360"/>
      </w:pPr>
      <w:rPr>
        <w:rFonts w:ascii="Wingdings" w:hAnsi="Wingdings" w:hint="default"/>
        <w:sz w:val="20"/>
      </w:rPr>
    </w:lvl>
    <w:lvl w:ilvl="7" w:tentative="1">
      <w:start w:val="1"/>
      <w:numFmt w:val="bullet"/>
      <w:lvlText w:val=""/>
      <w:lvlJc w:val="left"/>
      <w:pPr>
        <w:tabs>
          <w:tab w:val="num" w:pos="6107"/>
        </w:tabs>
        <w:ind w:left="6107" w:hanging="360"/>
      </w:pPr>
      <w:rPr>
        <w:rFonts w:ascii="Wingdings" w:hAnsi="Wingdings" w:hint="default"/>
        <w:sz w:val="20"/>
      </w:rPr>
    </w:lvl>
    <w:lvl w:ilvl="8" w:tentative="1">
      <w:start w:val="1"/>
      <w:numFmt w:val="bullet"/>
      <w:lvlText w:val=""/>
      <w:lvlJc w:val="left"/>
      <w:pPr>
        <w:tabs>
          <w:tab w:val="num" w:pos="6827"/>
        </w:tabs>
        <w:ind w:left="6827" w:hanging="360"/>
      </w:pPr>
      <w:rPr>
        <w:rFonts w:ascii="Wingdings" w:hAnsi="Wingdings" w:hint="default"/>
        <w:sz w:val="20"/>
      </w:rPr>
    </w:lvl>
  </w:abstractNum>
  <w:abstractNum w:abstractNumId="92" w15:restartNumberingAfterBreak="0">
    <w:nsid w:val="77677B5C"/>
    <w:multiLevelType w:val="multilevel"/>
    <w:tmpl w:val="9848A06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3" w15:restartNumberingAfterBreak="0">
    <w:nsid w:val="78331546"/>
    <w:multiLevelType w:val="multilevel"/>
    <w:tmpl w:val="C96E0774"/>
    <w:lvl w:ilvl="0">
      <w:start w:val="1"/>
      <w:numFmt w:val="bullet"/>
      <w:lvlText w:val=""/>
      <w:lvlJc w:val="left"/>
      <w:pPr>
        <w:tabs>
          <w:tab w:val="num" w:pos="1336"/>
        </w:tabs>
        <w:ind w:left="1336" w:hanging="360"/>
      </w:pPr>
      <w:rPr>
        <w:rFonts w:ascii="Symbol" w:hAnsi="Symbol" w:hint="default"/>
        <w:sz w:val="20"/>
      </w:rPr>
    </w:lvl>
    <w:lvl w:ilvl="1" w:tentative="1">
      <w:start w:val="1"/>
      <w:numFmt w:val="bullet"/>
      <w:lvlText w:val="o"/>
      <w:lvlJc w:val="left"/>
      <w:pPr>
        <w:tabs>
          <w:tab w:val="num" w:pos="2056"/>
        </w:tabs>
        <w:ind w:left="2056" w:hanging="360"/>
      </w:pPr>
      <w:rPr>
        <w:rFonts w:ascii="Courier New" w:hAnsi="Courier New" w:hint="default"/>
        <w:sz w:val="20"/>
      </w:rPr>
    </w:lvl>
    <w:lvl w:ilvl="2" w:tentative="1">
      <w:start w:val="1"/>
      <w:numFmt w:val="bullet"/>
      <w:lvlText w:val=""/>
      <w:lvlJc w:val="left"/>
      <w:pPr>
        <w:tabs>
          <w:tab w:val="num" w:pos="2776"/>
        </w:tabs>
        <w:ind w:left="2776" w:hanging="360"/>
      </w:pPr>
      <w:rPr>
        <w:rFonts w:ascii="Wingdings" w:hAnsi="Wingdings" w:hint="default"/>
        <w:sz w:val="20"/>
      </w:rPr>
    </w:lvl>
    <w:lvl w:ilvl="3" w:tentative="1">
      <w:start w:val="1"/>
      <w:numFmt w:val="bullet"/>
      <w:lvlText w:val=""/>
      <w:lvlJc w:val="left"/>
      <w:pPr>
        <w:tabs>
          <w:tab w:val="num" w:pos="3496"/>
        </w:tabs>
        <w:ind w:left="3496" w:hanging="360"/>
      </w:pPr>
      <w:rPr>
        <w:rFonts w:ascii="Wingdings" w:hAnsi="Wingdings" w:hint="default"/>
        <w:sz w:val="20"/>
      </w:rPr>
    </w:lvl>
    <w:lvl w:ilvl="4" w:tentative="1">
      <w:start w:val="1"/>
      <w:numFmt w:val="bullet"/>
      <w:lvlText w:val=""/>
      <w:lvlJc w:val="left"/>
      <w:pPr>
        <w:tabs>
          <w:tab w:val="num" w:pos="4216"/>
        </w:tabs>
        <w:ind w:left="4216" w:hanging="360"/>
      </w:pPr>
      <w:rPr>
        <w:rFonts w:ascii="Wingdings" w:hAnsi="Wingdings" w:hint="default"/>
        <w:sz w:val="20"/>
      </w:rPr>
    </w:lvl>
    <w:lvl w:ilvl="5" w:tentative="1">
      <w:start w:val="1"/>
      <w:numFmt w:val="bullet"/>
      <w:lvlText w:val=""/>
      <w:lvlJc w:val="left"/>
      <w:pPr>
        <w:tabs>
          <w:tab w:val="num" w:pos="4936"/>
        </w:tabs>
        <w:ind w:left="4936" w:hanging="360"/>
      </w:pPr>
      <w:rPr>
        <w:rFonts w:ascii="Wingdings" w:hAnsi="Wingdings" w:hint="default"/>
        <w:sz w:val="20"/>
      </w:rPr>
    </w:lvl>
    <w:lvl w:ilvl="6" w:tentative="1">
      <w:start w:val="1"/>
      <w:numFmt w:val="bullet"/>
      <w:lvlText w:val=""/>
      <w:lvlJc w:val="left"/>
      <w:pPr>
        <w:tabs>
          <w:tab w:val="num" w:pos="5656"/>
        </w:tabs>
        <w:ind w:left="5656" w:hanging="360"/>
      </w:pPr>
      <w:rPr>
        <w:rFonts w:ascii="Wingdings" w:hAnsi="Wingdings" w:hint="default"/>
        <w:sz w:val="20"/>
      </w:rPr>
    </w:lvl>
    <w:lvl w:ilvl="7" w:tentative="1">
      <w:start w:val="1"/>
      <w:numFmt w:val="bullet"/>
      <w:lvlText w:val=""/>
      <w:lvlJc w:val="left"/>
      <w:pPr>
        <w:tabs>
          <w:tab w:val="num" w:pos="6376"/>
        </w:tabs>
        <w:ind w:left="6376" w:hanging="360"/>
      </w:pPr>
      <w:rPr>
        <w:rFonts w:ascii="Wingdings" w:hAnsi="Wingdings" w:hint="default"/>
        <w:sz w:val="20"/>
      </w:rPr>
    </w:lvl>
    <w:lvl w:ilvl="8" w:tentative="1">
      <w:start w:val="1"/>
      <w:numFmt w:val="bullet"/>
      <w:lvlText w:val=""/>
      <w:lvlJc w:val="left"/>
      <w:pPr>
        <w:tabs>
          <w:tab w:val="num" w:pos="7096"/>
        </w:tabs>
        <w:ind w:left="7096" w:hanging="360"/>
      </w:pPr>
      <w:rPr>
        <w:rFonts w:ascii="Wingdings" w:hAnsi="Wingdings" w:hint="default"/>
        <w:sz w:val="20"/>
      </w:rPr>
    </w:lvl>
  </w:abstractNum>
  <w:abstractNum w:abstractNumId="94" w15:restartNumberingAfterBreak="0">
    <w:nsid w:val="78385C02"/>
    <w:multiLevelType w:val="multilevel"/>
    <w:tmpl w:val="00D4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B4F5A3F"/>
    <w:multiLevelType w:val="multilevel"/>
    <w:tmpl w:val="FE580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CB1566A"/>
    <w:multiLevelType w:val="multilevel"/>
    <w:tmpl w:val="BE846B2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7" w15:restartNumberingAfterBreak="0">
    <w:nsid w:val="7CD82FAF"/>
    <w:multiLevelType w:val="multilevel"/>
    <w:tmpl w:val="EF6E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ED57A34"/>
    <w:multiLevelType w:val="multilevel"/>
    <w:tmpl w:val="62781ED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F8973EA"/>
    <w:multiLevelType w:val="multilevel"/>
    <w:tmpl w:val="65025B4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16cid:durableId="326830872">
    <w:abstractNumId w:val="3"/>
  </w:num>
  <w:num w:numId="2" w16cid:durableId="1759516890">
    <w:abstractNumId w:val="73"/>
  </w:num>
  <w:num w:numId="3" w16cid:durableId="1003238754">
    <w:abstractNumId w:val="55"/>
  </w:num>
  <w:num w:numId="4" w16cid:durableId="1105806423">
    <w:abstractNumId w:val="65"/>
  </w:num>
  <w:num w:numId="5" w16cid:durableId="601650745">
    <w:abstractNumId w:val="33"/>
  </w:num>
  <w:num w:numId="6" w16cid:durableId="1513108337">
    <w:abstractNumId w:val="5"/>
  </w:num>
  <w:num w:numId="7" w16cid:durableId="991450266">
    <w:abstractNumId w:val="95"/>
  </w:num>
  <w:num w:numId="8" w16cid:durableId="458646330">
    <w:abstractNumId w:val="77"/>
  </w:num>
  <w:num w:numId="9" w16cid:durableId="329676063">
    <w:abstractNumId w:val="0"/>
  </w:num>
  <w:num w:numId="10" w16cid:durableId="1204514320">
    <w:abstractNumId w:val="20"/>
  </w:num>
  <w:num w:numId="11" w16cid:durableId="240607250">
    <w:abstractNumId w:val="53"/>
  </w:num>
  <w:num w:numId="12" w16cid:durableId="982464641">
    <w:abstractNumId w:val="10"/>
  </w:num>
  <w:num w:numId="13" w16cid:durableId="779839079">
    <w:abstractNumId w:val="84"/>
  </w:num>
  <w:num w:numId="14" w16cid:durableId="362705764">
    <w:abstractNumId w:val="68"/>
  </w:num>
  <w:num w:numId="15" w16cid:durableId="1899972657">
    <w:abstractNumId w:val="57"/>
  </w:num>
  <w:num w:numId="16" w16cid:durableId="1317493007">
    <w:abstractNumId w:val="12"/>
  </w:num>
  <w:num w:numId="17" w16cid:durableId="770705135">
    <w:abstractNumId w:val="93"/>
  </w:num>
  <w:num w:numId="18" w16cid:durableId="1024329148">
    <w:abstractNumId w:val="70"/>
  </w:num>
  <w:num w:numId="19" w16cid:durableId="62222246">
    <w:abstractNumId w:val="58"/>
  </w:num>
  <w:num w:numId="20" w16cid:durableId="1067147541">
    <w:abstractNumId w:val="4"/>
  </w:num>
  <w:num w:numId="21" w16cid:durableId="211504911">
    <w:abstractNumId w:val="42"/>
  </w:num>
  <w:num w:numId="22" w16cid:durableId="676228770">
    <w:abstractNumId w:val="1"/>
  </w:num>
  <w:num w:numId="23" w16cid:durableId="601381127">
    <w:abstractNumId w:val="62"/>
  </w:num>
  <w:num w:numId="24" w16cid:durableId="1659917393">
    <w:abstractNumId w:val="29"/>
  </w:num>
  <w:num w:numId="25" w16cid:durableId="195167361">
    <w:abstractNumId w:val="81"/>
  </w:num>
  <w:num w:numId="26" w16cid:durableId="558446392">
    <w:abstractNumId w:val="28"/>
  </w:num>
  <w:num w:numId="27" w16cid:durableId="572007352">
    <w:abstractNumId w:val="32"/>
  </w:num>
  <w:num w:numId="28" w16cid:durableId="226453373">
    <w:abstractNumId w:val="63"/>
  </w:num>
  <w:num w:numId="29" w16cid:durableId="994339804">
    <w:abstractNumId w:val="78"/>
  </w:num>
  <w:num w:numId="30" w16cid:durableId="958998146">
    <w:abstractNumId w:val="22"/>
  </w:num>
  <w:num w:numId="31" w16cid:durableId="415519199">
    <w:abstractNumId w:val="99"/>
  </w:num>
  <w:num w:numId="32" w16cid:durableId="1343240608">
    <w:abstractNumId w:val="71"/>
  </w:num>
  <w:num w:numId="33" w16cid:durableId="1824201482">
    <w:abstractNumId w:val="14"/>
  </w:num>
  <w:num w:numId="34" w16cid:durableId="2045210754">
    <w:abstractNumId w:val="96"/>
  </w:num>
  <w:num w:numId="35" w16cid:durableId="509560818">
    <w:abstractNumId w:val="34"/>
  </w:num>
  <w:num w:numId="36" w16cid:durableId="1501699434">
    <w:abstractNumId w:val="64"/>
  </w:num>
  <w:num w:numId="37" w16cid:durableId="1500076138">
    <w:abstractNumId w:val="92"/>
  </w:num>
  <w:num w:numId="38" w16cid:durableId="243729916">
    <w:abstractNumId w:val="56"/>
  </w:num>
  <w:num w:numId="39" w16cid:durableId="50927245">
    <w:abstractNumId w:val="90"/>
  </w:num>
  <w:num w:numId="40" w16cid:durableId="1998917490">
    <w:abstractNumId w:val="51"/>
  </w:num>
  <w:num w:numId="41" w16cid:durableId="234777974">
    <w:abstractNumId w:val="54"/>
  </w:num>
  <w:num w:numId="42" w16cid:durableId="275722751">
    <w:abstractNumId w:val="23"/>
  </w:num>
  <w:num w:numId="43" w16cid:durableId="1808814422">
    <w:abstractNumId w:val="47"/>
  </w:num>
  <w:num w:numId="44" w16cid:durableId="1610351466">
    <w:abstractNumId w:val="19"/>
  </w:num>
  <w:num w:numId="45" w16cid:durableId="563031216">
    <w:abstractNumId w:val="17"/>
  </w:num>
  <w:num w:numId="46" w16cid:durableId="1231694915">
    <w:abstractNumId w:val="2"/>
  </w:num>
  <w:num w:numId="47" w16cid:durableId="2118795316">
    <w:abstractNumId w:val="43"/>
  </w:num>
  <w:num w:numId="48" w16cid:durableId="1731613693">
    <w:abstractNumId w:val="66"/>
  </w:num>
  <w:num w:numId="49" w16cid:durableId="1238710303">
    <w:abstractNumId w:val="49"/>
  </w:num>
  <w:num w:numId="50" w16cid:durableId="1177841815">
    <w:abstractNumId w:val="83"/>
  </w:num>
  <w:num w:numId="51" w16cid:durableId="462425064">
    <w:abstractNumId w:val="76"/>
  </w:num>
  <w:num w:numId="52" w16cid:durableId="238252066">
    <w:abstractNumId w:val="15"/>
  </w:num>
  <w:num w:numId="53" w16cid:durableId="18513695">
    <w:abstractNumId w:val="45"/>
  </w:num>
  <w:num w:numId="54" w16cid:durableId="1228876758">
    <w:abstractNumId w:val="8"/>
  </w:num>
  <w:num w:numId="55" w16cid:durableId="289868786">
    <w:abstractNumId w:val="7"/>
  </w:num>
  <w:num w:numId="56" w16cid:durableId="1476753210">
    <w:abstractNumId w:val="18"/>
  </w:num>
  <w:num w:numId="57" w16cid:durableId="1525705540">
    <w:abstractNumId w:val="60"/>
  </w:num>
  <w:num w:numId="58" w16cid:durableId="1021052587">
    <w:abstractNumId w:val="80"/>
  </w:num>
  <w:num w:numId="59" w16cid:durableId="1237396029">
    <w:abstractNumId w:val="25"/>
  </w:num>
  <w:num w:numId="60" w16cid:durableId="1840463722">
    <w:abstractNumId w:val="89"/>
  </w:num>
  <w:num w:numId="61" w16cid:durableId="711922855">
    <w:abstractNumId w:val="6"/>
  </w:num>
  <w:num w:numId="62" w16cid:durableId="79715743">
    <w:abstractNumId w:val="86"/>
  </w:num>
  <w:num w:numId="63" w16cid:durableId="122387356">
    <w:abstractNumId w:val="91"/>
  </w:num>
  <w:num w:numId="64" w16cid:durableId="456022605">
    <w:abstractNumId w:val="13"/>
  </w:num>
  <w:num w:numId="65" w16cid:durableId="2104376563">
    <w:abstractNumId w:val="41"/>
  </w:num>
  <w:num w:numId="66" w16cid:durableId="536818423">
    <w:abstractNumId w:val="75"/>
  </w:num>
  <w:num w:numId="67" w16cid:durableId="1982803976">
    <w:abstractNumId w:val="94"/>
  </w:num>
  <w:num w:numId="68" w16cid:durableId="1730110422">
    <w:abstractNumId w:val="79"/>
  </w:num>
  <w:num w:numId="69" w16cid:durableId="2133861891">
    <w:abstractNumId w:val="30"/>
  </w:num>
  <w:num w:numId="70" w16cid:durableId="1952082492">
    <w:abstractNumId w:val="88"/>
  </w:num>
  <w:num w:numId="71" w16cid:durableId="745810254">
    <w:abstractNumId w:val="52"/>
  </w:num>
  <w:num w:numId="72" w16cid:durableId="1913731797">
    <w:abstractNumId w:val="97"/>
  </w:num>
  <w:num w:numId="73" w16cid:durableId="493381092">
    <w:abstractNumId w:val="16"/>
  </w:num>
  <w:num w:numId="74" w16cid:durableId="1816559105">
    <w:abstractNumId w:val="24"/>
  </w:num>
  <w:num w:numId="75" w16cid:durableId="805197327">
    <w:abstractNumId w:val="21"/>
  </w:num>
  <w:num w:numId="76" w16cid:durableId="1569656032">
    <w:abstractNumId w:val="37"/>
  </w:num>
  <w:num w:numId="77" w16cid:durableId="357773980">
    <w:abstractNumId w:val="9"/>
  </w:num>
  <w:num w:numId="78" w16cid:durableId="1394044457">
    <w:abstractNumId w:val="67"/>
  </w:num>
  <w:num w:numId="79" w16cid:durableId="2125269449">
    <w:abstractNumId w:val="72"/>
  </w:num>
  <w:num w:numId="80" w16cid:durableId="1045061305">
    <w:abstractNumId w:val="59"/>
  </w:num>
  <w:num w:numId="81" w16cid:durableId="1854875151">
    <w:abstractNumId w:val="48"/>
  </w:num>
  <w:num w:numId="82" w16cid:durableId="1297686167">
    <w:abstractNumId w:val="50"/>
  </w:num>
  <w:num w:numId="83" w16cid:durableId="1229532373">
    <w:abstractNumId w:val="35"/>
  </w:num>
  <w:num w:numId="84" w16cid:durableId="123424016">
    <w:abstractNumId w:val="26"/>
  </w:num>
  <w:num w:numId="85" w16cid:durableId="1346322133">
    <w:abstractNumId w:val="46"/>
  </w:num>
  <w:num w:numId="86" w16cid:durableId="1281644478">
    <w:abstractNumId w:val="98"/>
  </w:num>
  <w:num w:numId="87" w16cid:durableId="862935241">
    <w:abstractNumId w:val="31"/>
  </w:num>
  <w:num w:numId="88" w16cid:durableId="790051663">
    <w:abstractNumId w:val="87"/>
  </w:num>
  <w:num w:numId="89" w16cid:durableId="1062100418">
    <w:abstractNumId w:val="38"/>
  </w:num>
  <w:num w:numId="90" w16cid:durableId="1159225023">
    <w:abstractNumId w:val="27"/>
  </w:num>
  <w:num w:numId="91" w16cid:durableId="310714890">
    <w:abstractNumId w:val="85"/>
  </w:num>
  <w:num w:numId="92" w16cid:durableId="116417799">
    <w:abstractNumId w:val="36"/>
  </w:num>
  <w:num w:numId="93" w16cid:durableId="1887064518">
    <w:abstractNumId w:val="11"/>
  </w:num>
  <w:num w:numId="94" w16cid:durableId="178085780">
    <w:abstractNumId w:val="69"/>
  </w:num>
  <w:num w:numId="95" w16cid:durableId="672687432">
    <w:abstractNumId w:val="40"/>
  </w:num>
  <w:num w:numId="96" w16cid:durableId="52897753">
    <w:abstractNumId w:val="44"/>
  </w:num>
  <w:num w:numId="97" w16cid:durableId="926577077">
    <w:abstractNumId w:val="74"/>
  </w:num>
  <w:num w:numId="98" w16cid:durableId="1513882232">
    <w:abstractNumId w:val="61"/>
  </w:num>
  <w:num w:numId="99" w16cid:durableId="594705837">
    <w:abstractNumId w:val="82"/>
  </w:num>
  <w:num w:numId="100" w16cid:durableId="1080099877">
    <w:abstractNumId w:val="3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1DF"/>
    <w:rsid w:val="000052CB"/>
    <w:rsid w:val="00005F5D"/>
    <w:rsid w:val="00011305"/>
    <w:rsid w:val="00011437"/>
    <w:rsid w:val="000128F2"/>
    <w:rsid w:val="0001628E"/>
    <w:rsid w:val="0001736B"/>
    <w:rsid w:val="00023F9E"/>
    <w:rsid w:val="00025B2C"/>
    <w:rsid w:val="000318CF"/>
    <w:rsid w:val="00033A72"/>
    <w:rsid w:val="00033ED2"/>
    <w:rsid w:val="000360E0"/>
    <w:rsid w:val="00036588"/>
    <w:rsid w:val="0004004D"/>
    <w:rsid w:val="00044398"/>
    <w:rsid w:val="0005464E"/>
    <w:rsid w:val="00060800"/>
    <w:rsid w:val="00062539"/>
    <w:rsid w:val="000657BD"/>
    <w:rsid w:val="00066BCD"/>
    <w:rsid w:val="0007378D"/>
    <w:rsid w:val="00074B57"/>
    <w:rsid w:val="00075423"/>
    <w:rsid w:val="0008050D"/>
    <w:rsid w:val="00081525"/>
    <w:rsid w:val="00081E05"/>
    <w:rsid w:val="00082E0A"/>
    <w:rsid w:val="000867BB"/>
    <w:rsid w:val="00091081"/>
    <w:rsid w:val="00092104"/>
    <w:rsid w:val="000A5566"/>
    <w:rsid w:val="000A6833"/>
    <w:rsid w:val="000A7052"/>
    <w:rsid w:val="000B004C"/>
    <w:rsid w:val="000C2D32"/>
    <w:rsid w:val="000C3E1B"/>
    <w:rsid w:val="000C5043"/>
    <w:rsid w:val="000C75F0"/>
    <w:rsid w:val="000D165F"/>
    <w:rsid w:val="000D3911"/>
    <w:rsid w:val="000E00E9"/>
    <w:rsid w:val="000E2007"/>
    <w:rsid w:val="000E41C3"/>
    <w:rsid w:val="000F2038"/>
    <w:rsid w:val="000F3E77"/>
    <w:rsid w:val="000F3FD8"/>
    <w:rsid w:val="000F4CD9"/>
    <w:rsid w:val="001009AE"/>
    <w:rsid w:val="00101D20"/>
    <w:rsid w:val="001063E2"/>
    <w:rsid w:val="00107764"/>
    <w:rsid w:val="0011069B"/>
    <w:rsid w:val="00112241"/>
    <w:rsid w:val="00115A6D"/>
    <w:rsid w:val="00116D63"/>
    <w:rsid w:val="001208B1"/>
    <w:rsid w:val="001268E6"/>
    <w:rsid w:val="00126BD3"/>
    <w:rsid w:val="0013362C"/>
    <w:rsid w:val="00133B7F"/>
    <w:rsid w:val="00135599"/>
    <w:rsid w:val="00135DFD"/>
    <w:rsid w:val="001412E2"/>
    <w:rsid w:val="00142577"/>
    <w:rsid w:val="001557CC"/>
    <w:rsid w:val="00155BD6"/>
    <w:rsid w:val="001577C0"/>
    <w:rsid w:val="001613B8"/>
    <w:rsid w:val="00161424"/>
    <w:rsid w:val="0016336B"/>
    <w:rsid w:val="00164F71"/>
    <w:rsid w:val="00174F49"/>
    <w:rsid w:val="0017577F"/>
    <w:rsid w:val="00177E48"/>
    <w:rsid w:val="00180B12"/>
    <w:rsid w:val="001815E5"/>
    <w:rsid w:val="00184760"/>
    <w:rsid w:val="001857EB"/>
    <w:rsid w:val="00186CCD"/>
    <w:rsid w:val="00190BF6"/>
    <w:rsid w:val="00190D7B"/>
    <w:rsid w:val="00196772"/>
    <w:rsid w:val="001A1F62"/>
    <w:rsid w:val="001A2002"/>
    <w:rsid w:val="001A265F"/>
    <w:rsid w:val="001A497F"/>
    <w:rsid w:val="001A4BF7"/>
    <w:rsid w:val="001A5198"/>
    <w:rsid w:val="001A6679"/>
    <w:rsid w:val="001B1A00"/>
    <w:rsid w:val="001B6C70"/>
    <w:rsid w:val="001B7250"/>
    <w:rsid w:val="001B745E"/>
    <w:rsid w:val="001C021B"/>
    <w:rsid w:val="001C19D6"/>
    <w:rsid w:val="001C4096"/>
    <w:rsid w:val="001C50DF"/>
    <w:rsid w:val="001C5698"/>
    <w:rsid w:val="001C587B"/>
    <w:rsid w:val="001D0BF5"/>
    <w:rsid w:val="001D3097"/>
    <w:rsid w:val="001E5BC3"/>
    <w:rsid w:val="001E6001"/>
    <w:rsid w:val="001F3D62"/>
    <w:rsid w:val="001F64CE"/>
    <w:rsid w:val="001F6802"/>
    <w:rsid w:val="001F699F"/>
    <w:rsid w:val="00201B21"/>
    <w:rsid w:val="00211579"/>
    <w:rsid w:val="00213EED"/>
    <w:rsid w:val="002143B6"/>
    <w:rsid w:val="00217FF3"/>
    <w:rsid w:val="002224D5"/>
    <w:rsid w:val="002233DF"/>
    <w:rsid w:val="00226A46"/>
    <w:rsid w:val="00227404"/>
    <w:rsid w:val="002300C8"/>
    <w:rsid w:val="002308A2"/>
    <w:rsid w:val="002313D5"/>
    <w:rsid w:val="002346E2"/>
    <w:rsid w:val="0023535D"/>
    <w:rsid w:val="0023649E"/>
    <w:rsid w:val="002403CB"/>
    <w:rsid w:val="00243334"/>
    <w:rsid w:val="00245707"/>
    <w:rsid w:val="00245E49"/>
    <w:rsid w:val="0025008D"/>
    <w:rsid w:val="00250C50"/>
    <w:rsid w:val="00251F5C"/>
    <w:rsid w:val="00252E5E"/>
    <w:rsid w:val="002557EC"/>
    <w:rsid w:val="0025672B"/>
    <w:rsid w:val="0026129D"/>
    <w:rsid w:val="00263B2F"/>
    <w:rsid w:val="00264C3F"/>
    <w:rsid w:val="002707A7"/>
    <w:rsid w:val="00276AED"/>
    <w:rsid w:val="00281A57"/>
    <w:rsid w:val="00282ACF"/>
    <w:rsid w:val="00283226"/>
    <w:rsid w:val="00284353"/>
    <w:rsid w:val="00287959"/>
    <w:rsid w:val="002900B9"/>
    <w:rsid w:val="002920CE"/>
    <w:rsid w:val="00293741"/>
    <w:rsid w:val="00295CDB"/>
    <w:rsid w:val="002A1F40"/>
    <w:rsid w:val="002A484A"/>
    <w:rsid w:val="002A5CFA"/>
    <w:rsid w:val="002A706F"/>
    <w:rsid w:val="002B2A8E"/>
    <w:rsid w:val="002B3D61"/>
    <w:rsid w:val="002B6DE9"/>
    <w:rsid w:val="002C0EBB"/>
    <w:rsid w:val="002D5550"/>
    <w:rsid w:val="002D61D7"/>
    <w:rsid w:val="002D6F19"/>
    <w:rsid w:val="002E5087"/>
    <w:rsid w:val="002E63FE"/>
    <w:rsid w:val="002E78BF"/>
    <w:rsid w:val="002E7D1F"/>
    <w:rsid w:val="002F1781"/>
    <w:rsid w:val="002F4FC1"/>
    <w:rsid w:val="002F59E6"/>
    <w:rsid w:val="002F66B4"/>
    <w:rsid w:val="0030053F"/>
    <w:rsid w:val="00301414"/>
    <w:rsid w:val="0031112C"/>
    <w:rsid w:val="00311BDA"/>
    <w:rsid w:val="0031487F"/>
    <w:rsid w:val="0031623D"/>
    <w:rsid w:val="0031796C"/>
    <w:rsid w:val="0032225E"/>
    <w:rsid w:val="00325EB9"/>
    <w:rsid w:val="003267C7"/>
    <w:rsid w:val="00326CD1"/>
    <w:rsid w:val="0033287D"/>
    <w:rsid w:val="00336034"/>
    <w:rsid w:val="00337615"/>
    <w:rsid w:val="00341AC6"/>
    <w:rsid w:val="00342C29"/>
    <w:rsid w:val="00345BE8"/>
    <w:rsid w:val="00345FF4"/>
    <w:rsid w:val="00347241"/>
    <w:rsid w:val="00354C5B"/>
    <w:rsid w:val="00360314"/>
    <w:rsid w:val="0036073C"/>
    <w:rsid w:val="0036265B"/>
    <w:rsid w:val="0036425F"/>
    <w:rsid w:val="00364D36"/>
    <w:rsid w:val="00371116"/>
    <w:rsid w:val="00375B7A"/>
    <w:rsid w:val="00375C7B"/>
    <w:rsid w:val="00376961"/>
    <w:rsid w:val="003804D7"/>
    <w:rsid w:val="00383084"/>
    <w:rsid w:val="00383ECD"/>
    <w:rsid w:val="003917CA"/>
    <w:rsid w:val="00393974"/>
    <w:rsid w:val="003945DD"/>
    <w:rsid w:val="00395AD9"/>
    <w:rsid w:val="00395B5A"/>
    <w:rsid w:val="003A08A8"/>
    <w:rsid w:val="003A2DAA"/>
    <w:rsid w:val="003A32F3"/>
    <w:rsid w:val="003A4E2B"/>
    <w:rsid w:val="003B0F8B"/>
    <w:rsid w:val="003B16C7"/>
    <w:rsid w:val="003B3A7B"/>
    <w:rsid w:val="003B7A7D"/>
    <w:rsid w:val="003C11B0"/>
    <w:rsid w:val="003C2D66"/>
    <w:rsid w:val="003C6D51"/>
    <w:rsid w:val="003D03AA"/>
    <w:rsid w:val="003D045A"/>
    <w:rsid w:val="003D2492"/>
    <w:rsid w:val="003E19A4"/>
    <w:rsid w:val="003E3546"/>
    <w:rsid w:val="003E3EDC"/>
    <w:rsid w:val="003E4086"/>
    <w:rsid w:val="003E460E"/>
    <w:rsid w:val="003E5D2D"/>
    <w:rsid w:val="003E71C1"/>
    <w:rsid w:val="003E78F4"/>
    <w:rsid w:val="003F010C"/>
    <w:rsid w:val="003F189B"/>
    <w:rsid w:val="003F31DF"/>
    <w:rsid w:val="003F651A"/>
    <w:rsid w:val="003F74DA"/>
    <w:rsid w:val="003F7DEC"/>
    <w:rsid w:val="00407832"/>
    <w:rsid w:val="004113DE"/>
    <w:rsid w:val="00413858"/>
    <w:rsid w:val="004138B0"/>
    <w:rsid w:val="00414AD7"/>
    <w:rsid w:val="0041630E"/>
    <w:rsid w:val="004164A2"/>
    <w:rsid w:val="004164C7"/>
    <w:rsid w:val="004218A1"/>
    <w:rsid w:val="00423994"/>
    <w:rsid w:val="00424BF6"/>
    <w:rsid w:val="00425175"/>
    <w:rsid w:val="0043016C"/>
    <w:rsid w:val="00432B1F"/>
    <w:rsid w:val="00433DFF"/>
    <w:rsid w:val="004372B3"/>
    <w:rsid w:val="004441E8"/>
    <w:rsid w:val="00454E84"/>
    <w:rsid w:val="00456EA4"/>
    <w:rsid w:val="004603D7"/>
    <w:rsid w:val="00461D7E"/>
    <w:rsid w:val="00462343"/>
    <w:rsid w:val="00462C14"/>
    <w:rsid w:val="00466C78"/>
    <w:rsid w:val="004724E6"/>
    <w:rsid w:val="00473214"/>
    <w:rsid w:val="0047459C"/>
    <w:rsid w:val="0048202E"/>
    <w:rsid w:val="004842B5"/>
    <w:rsid w:val="00484313"/>
    <w:rsid w:val="00484A4D"/>
    <w:rsid w:val="00490732"/>
    <w:rsid w:val="00490A14"/>
    <w:rsid w:val="00495BB7"/>
    <w:rsid w:val="004A19B4"/>
    <w:rsid w:val="004A4AEE"/>
    <w:rsid w:val="004A6E2D"/>
    <w:rsid w:val="004B04F5"/>
    <w:rsid w:val="004B2B94"/>
    <w:rsid w:val="004B5A1B"/>
    <w:rsid w:val="004C2505"/>
    <w:rsid w:val="004C2540"/>
    <w:rsid w:val="004D0BE7"/>
    <w:rsid w:val="004D34E7"/>
    <w:rsid w:val="004D7DDD"/>
    <w:rsid w:val="004E1585"/>
    <w:rsid w:val="004E37E9"/>
    <w:rsid w:val="004E4B2A"/>
    <w:rsid w:val="004E5A74"/>
    <w:rsid w:val="004E7F09"/>
    <w:rsid w:val="004F1437"/>
    <w:rsid w:val="004F2701"/>
    <w:rsid w:val="004F525B"/>
    <w:rsid w:val="00501513"/>
    <w:rsid w:val="005078CC"/>
    <w:rsid w:val="00510BE1"/>
    <w:rsid w:val="00511A51"/>
    <w:rsid w:val="005143AA"/>
    <w:rsid w:val="00515790"/>
    <w:rsid w:val="00516D66"/>
    <w:rsid w:val="00517CBA"/>
    <w:rsid w:val="00521E75"/>
    <w:rsid w:val="005240CA"/>
    <w:rsid w:val="005264F0"/>
    <w:rsid w:val="0052698E"/>
    <w:rsid w:val="00526FB3"/>
    <w:rsid w:val="005324CC"/>
    <w:rsid w:val="00535B2B"/>
    <w:rsid w:val="00540B52"/>
    <w:rsid w:val="005439F3"/>
    <w:rsid w:val="005467C3"/>
    <w:rsid w:val="005621D5"/>
    <w:rsid w:val="00571165"/>
    <w:rsid w:val="005718EE"/>
    <w:rsid w:val="00572558"/>
    <w:rsid w:val="00572869"/>
    <w:rsid w:val="0057496F"/>
    <w:rsid w:val="00577ED4"/>
    <w:rsid w:val="00580A9D"/>
    <w:rsid w:val="00587CDA"/>
    <w:rsid w:val="00587DFE"/>
    <w:rsid w:val="005965D9"/>
    <w:rsid w:val="00597ACA"/>
    <w:rsid w:val="005A05B4"/>
    <w:rsid w:val="005A2ECB"/>
    <w:rsid w:val="005A3B7A"/>
    <w:rsid w:val="005A6A85"/>
    <w:rsid w:val="005B10F8"/>
    <w:rsid w:val="005B1FF8"/>
    <w:rsid w:val="005B43A5"/>
    <w:rsid w:val="005C2F6B"/>
    <w:rsid w:val="005C3B0A"/>
    <w:rsid w:val="005C5D0D"/>
    <w:rsid w:val="005C6D56"/>
    <w:rsid w:val="005D11D0"/>
    <w:rsid w:val="005D44E4"/>
    <w:rsid w:val="005D4762"/>
    <w:rsid w:val="005D64F8"/>
    <w:rsid w:val="005D6D23"/>
    <w:rsid w:val="005D6D47"/>
    <w:rsid w:val="005E06F0"/>
    <w:rsid w:val="005F5FED"/>
    <w:rsid w:val="006009FB"/>
    <w:rsid w:val="00602BB9"/>
    <w:rsid w:val="00606799"/>
    <w:rsid w:val="00611923"/>
    <w:rsid w:val="006140E3"/>
    <w:rsid w:val="006152F6"/>
    <w:rsid w:val="00616A41"/>
    <w:rsid w:val="0061795A"/>
    <w:rsid w:val="006246BB"/>
    <w:rsid w:val="0062608D"/>
    <w:rsid w:val="00633016"/>
    <w:rsid w:val="00633182"/>
    <w:rsid w:val="0063445F"/>
    <w:rsid w:val="00642575"/>
    <w:rsid w:val="00642C33"/>
    <w:rsid w:val="006433FD"/>
    <w:rsid w:val="006460F8"/>
    <w:rsid w:val="00647C4D"/>
    <w:rsid w:val="006524F3"/>
    <w:rsid w:val="0065254D"/>
    <w:rsid w:val="00653F41"/>
    <w:rsid w:val="006601B7"/>
    <w:rsid w:val="00662575"/>
    <w:rsid w:val="0066403D"/>
    <w:rsid w:val="00664C03"/>
    <w:rsid w:val="00667EAE"/>
    <w:rsid w:val="00677FCA"/>
    <w:rsid w:val="006818D5"/>
    <w:rsid w:val="00685799"/>
    <w:rsid w:val="00686F22"/>
    <w:rsid w:val="0069228A"/>
    <w:rsid w:val="006925B7"/>
    <w:rsid w:val="00694908"/>
    <w:rsid w:val="006A1BA0"/>
    <w:rsid w:val="006A4346"/>
    <w:rsid w:val="006A752E"/>
    <w:rsid w:val="006B006C"/>
    <w:rsid w:val="006B0A79"/>
    <w:rsid w:val="006B219E"/>
    <w:rsid w:val="006C4ACB"/>
    <w:rsid w:val="006C6F54"/>
    <w:rsid w:val="006D125F"/>
    <w:rsid w:val="006D6024"/>
    <w:rsid w:val="006D685A"/>
    <w:rsid w:val="006E260F"/>
    <w:rsid w:val="006E3645"/>
    <w:rsid w:val="006E5367"/>
    <w:rsid w:val="006E7B68"/>
    <w:rsid w:val="006F10B1"/>
    <w:rsid w:val="006F22DE"/>
    <w:rsid w:val="006F2BAD"/>
    <w:rsid w:val="006F4BE8"/>
    <w:rsid w:val="006F6230"/>
    <w:rsid w:val="006F7785"/>
    <w:rsid w:val="006F7F31"/>
    <w:rsid w:val="00701628"/>
    <w:rsid w:val="007041E3"/>
    <w:rsid w:val="007043A8"/>
    <w:rsid w:val="00704FB3"/>
    <w:rsid w:val="007068F5"/>
    <w:rsid w:val="00711F3C"/>
    <w:rsid w:val="0071288E"/>
    <w:rsid w:val="007152F1"/>
    <w:rsid w:val="0073251D"/>
    <w:rsid w:val="00732A00"/>
    <w:rsid w:val="00732D63"/>
    <w:rsid w:val="00732D68"/>
    <w:rsid w:val="00733513"/>
    <w:rsid w:val="007368F7"/>
    <w:rsid w:val="007427E4"/>
    <w:rsid w:val="0074397E"/>
    <w:rsid w:val="007466E5"/>
    <w:rsid w:val="00747374"/>
    <w:rsid w:val="00760CDE"/>
    <w:rsid w:val="0076155C"/>
    <w:rsid w:val="00761A43"/>
    <w:rsid w:val="007620DA"/>
    <w:rsid w:val="0076296E"/>
    <w:rsid w:val="0076310C"/>
    <w:rsid w:val="007658A6"/>
    <w:rsid w:val="00771495"/>
    <w:rsid w:val="00780A70"/>
    <w:rsid w:val="00781C10"/>
    <w:rsid w:val="00782171"/>
    <w:rsid w:val="00784453"/>
    <w:rsid w:val="007858C7"/>
    <w:rsid w:val="00787327"/>
    <w:rsid w:val="007918A0"/>
    <w:rsid w:val="007927B1"/>
    <w:rsid w:val="007951B4"/>
    <w:rsid w:val="007A621C"/>
    <w:rsid w:val="007B04EB"/>
    <w:rsid w:val="007B0BE2"/>
    <w:rsid w:val="007B5A4A"/>
    <w:rsid w:val="007C22D6"/>
    <w:rsid w:val="007C6DE6"/>
    <w:rsid w:val="007C7445"/>
    <w:rsid w:val="007D040D"/>
    <w:rsid w:val="007D1301"/>
    <w:rsid w:val="007D5F32"/>
    <w:rsid w:val="007D6C92"/>
    <w:rsid w:val="007D71BB"/>
    <w:rsid w:val="007D7BA1"/>
    <w:rsid w:val="007E16F3"/>
    <w:rsid w:val="007E247F"/>
    <w:rsid w:val="007E391B"/>
    <w:rsid w:val="007E4D73"/>
    <w:rsid w:val="007E7304"/>
    <w:rsid w:val="007F0C25"/>
    <w:rsid w:val="007F2D9C"/>
    <w:rsid w:val="007F49B3"/>
    <w:rsid w:val="008020D4"/>
    <w:rsid w:val="00805DF5"/>
    <w:rsid w:val="008105A0"/>
    <w:rsid w:val="00810E37"/>
    <w:rsid w:val="00812206"/>
    <w:rsid w:val="0081304D"/>
    <w:rsid w:val="008155C2"/>
    <w:rsid w:val="00815D60"/>
    <w:rsid w:val="00815F01"/>
    <w:rsid w:val="008200EC"/>
    <w:rsid w:val="008208A9"/>
    <w:rsid w:val="0082312D"/>
    <w:rsid w:val="008271A5"/>
    <w:rsid w:val="00827C99"/>
    <w:rsid w:val="00832957"/>
    <w:rsid w:val="00833DA9"/>
    <w:rsid w:val="00835841"/>
    <w:rsid w:val="00841F6A"/>
    <w:rsid w:val="008435DC"/>
    <w:rsid w:val="00846CE1"/>
    <w:rsid w:val="00852335"/>
    <w:rsid w:val="008525EA"/>
    <w:rsid w:val="00853D74"/>
    <w:rsid w:val="00864431"/>
    <w:rsid w:val="00872C15"/>
    <w:rsid w:val="00875BC9"/>
    <w:rsid w:val="00880B08"/>
    <w:rsid w:val="00881DBA"/>
    <w:rsid w:val="00884C97"/>
    <w:rsid w:val="00885DB3"/>
    <w:rsid w:val="00886283"/>
    <w:rsid w:val="00887342"/>
    <w:rsid w:val="00890D9F"/>
    <w:rsid w:val="00896289"/>
    <w:rsid w:val="0089679B"/>
    <w:rsid w:val="00896E4C"/>
    <w:rsid w:val="0089759A"/>
    <w:rsid w:val="00897698"/>
    <w:rsid w:val="008A68B9"/>
    <w:rsid w:val="008A7241"/>
    <w:rsid w:val="008A7AE1"/>
    <w:rsid w:val="008B0FB6"/>
    <w:rsid w:val="008B2035"/>
    <w:rsid w:val="008B2B5D"/>
    <w:rsid w:val="008C07CC"/>
    <w:rsid w:val="008C096D"/>
    <w:rsid w:val="008C0EAA"/>
    <w:rsid w:val="008C1ED4"/>
    <w:rsid w:val="008C528A"/>
    <w:rsid w:val="008C5CBB"/>
    <w:rsid w:val="008C5D4E"/>
    <w:rsid w:val="008D2860"/>
    <w:rsid w:val="008D547D"/>
    <w:rsid w:val="008D685C"/>
    <w:rsid w:val="008D6B3D"/>
    <w:rsid w:val="008D71EE"/>
    <w:rsid w:val="008D795E"/>
    <w:rsid w:val="008E0B0E"/>
    <w:rsid w:val="008E4E49"/>
    <w:rsid w:val="008E6D78"/>
    <w:rsid w:val="008F03A7"/>
    <w:rsid w:val="008F2FC4"/>
    <w:rsid w:val="008F5880"/>
    <w:rsid w:val="00904737"/>
    <w:rsid w:val="00904D6E"/>
    <w:rsid w:val="00904D75"/>
    <w:rsid w:val="00904F1F"/>
    <w:rsid w:val="00905163"/>
    <w:rsid w:val="00905F73"/>
    <w:rsid w:val="0090621A"/>
    <w:rsid w:val="009111D6"/>
    <w:rsid w:val="009121C2"/>
    <w:rsid w:val="00912397"/>
    <w:rsid w:val="00912A13"/>
    <w:rsid w:val="0091340E"/>
    <w:rsid w:val="00917967"/>
    <w:rsid w:val="00917F8D"/>
    <w:rsid w:val="009224CA"/>
    <w:rsid w:val="009229D5"/>
    <w:rsid w:val="00932F56"/>
    <w:rsid w:val="00936407"/>
    <w:rsid w:val="00937F09"/>
    <w:rsid w:val="009402E1"/>
    <w:rsid w:val="009407FC"/>
    <w:rsid w:val="00943446"/>
    <w:rsid w:val="00943F17"/>
    <w:rsid w:val="00947438"/>
    <w:rsid w:val="0095110E"/>
    <w:rsid w:val="009559C4"/>
    <w:rsid w:val="00955BEF"/>
    <w:rsid w:val="00957485"/>
    <w:rsid w:val="00977A57"/>
    <w:rsid w:val="00980BA4"/>
    <w:rsid w:val="0098163B"/>
    <w:rsid w:val="0098457F"/>
    <w:rsid w:val="00987786"/>
    <w:rsid w:val="009903EC"/>
    <w:rsid w:val="00990483"/>
    <w:rsid w:val="009A0C18"/>
    <w:rsid w:val="009A1BBF"/>
    <w:rsid w:val="009A201F"/>
    <w:rsid w:val="009A3F71"/>
    <w:rsid w:val="009A47A9"/>
    <w:rsid w:val="009A4AEC"/>
    <w:rsid w:val="009A5453"/>
    <w:rsid w:val="009A6B6D"/>
    <w:rsid w:val="009A785A"/>
    <w:rsid w:val="009B075B"/>
    <w:rsid w:val="009B33E1"/>
    <w:rsid w:val="009B3FB1"/>
    <w:rsid w:val="009B4262"/>
    <w:rsid w:val="009B54F1"/>
    <w:rsid w:val="009B5BBE"/>
    <w:rsid w:val="009C58AD"/>
    <w:rsid w:val="009C5AA7"/>
    <w:rsid w:val="009C6B78"/>
    <w:rsid w:val="009D1895"/>
    <w:rsid w:val="009D7A8F"/>
    <w:rsid w:val="009E4928"/>
    <w:rsid w:val="009F4D21"/>
    <w:rsid w:val="009F4FA5"/>
    <w:rsid w:val="009F6243"/>
    <w:rsid w:val="009F6FC8"/>
    <w:rsid w:val="009F7479"/>
    <w:rsid w:val="009F7B1A"/>
    <w:rsid w:val="00A12BC6"/>
    <w:rsid w:val="00A1355D"/>
    <w:rsid w:val="00A13D7E"/>
    <w:rsid w:val="00A171EC"/>
    <w:rsid w:val="00A21F25"/>
    <w:rsid w:val="00A27E24"/>
    <w:rsid w:val="00A306EA"/>
    <w:rsid w:val="00A31F19"/>
    <w:rsid w:val="00A34A57"/>
    <w:rsid w:val="00A37F5C"/>
    <w:rsid w:val="00A409F3"/>
    <w:rsid w:val="00A413A1"/>
    <w:rsid w:val="00A4771C"/>
    <w:rsid w:val="00A52139"/>
    <w:rsid w:val="00A537A6"/>
    <w:rsid w:val="00A54FF0"/>
    <w:rsid w:val="00A656B8"/>
    <w:rsid w:val="00A666B7"/>
    <w:rsid w:val="00A677C5"/>
    <w:rsid w:val="00A709F4"/>
    <w:rsid w:val="00A70B16"/>
    <w:rsid w:val="00A73ADF"/>
    <w:rsid w:val="00AA5A2B"/>
    <w:rsid w:val="00AA5E3C"/>
    <w:rsid w:val="00AA6CB8"/>
    <w:rsid w:val="00AB285B"/>
    <w:rsid w:val="00AB3D1D"/>
    <w:rsid w:val="00AB5F85"/>
    <w:rsid w:val="00AC001C"/>
    <w:rsid w:val="00AC1EDC"/>
    <w:rsid w:val="00AC60E9"/>
    <w:rsid w:val="00AD0DCB"/>
    <w:rsid w:val="00AD3E3A"/>
    <w:rsid w:val="00AD651D"/>
    <w:rsid w:val="00AD73E0"/>
    <w:rsid w:val="00AE09C4"/>
    <w:rsid w:val="00AE24DD"/>
    <w:rsid w:val="00AE2A69"/>
    <w:rsid w:val="00AE5CDA"/>
    <w:rsid w:val="00AF3874"/>
    <w:rsid w:val="00AF5A65"/>
    <w:rsid w:val="00AF5ADF"/>
    <w:rsid w:val="00B022E2"/>
    <w:rsid w:val="00B12AB2"/>
    <w:rsid w:val="00B12F85"/>
    <w:rsid w:val="00B131B2"/>
    <w:rsid w:val="00B14BB0"/>
    <w:rsid w:val="00B22E04"/>
    <w:rsid w:val="00B24680"/>
    <w:rsid w:val="00B27055"/>
    <w:rsid w:val="00B31354"/>
    <w:rsid w:val="00B37864"/>
    <w:rsid w:val="00B4689A"/>
    <w:rsid w:val="00B477D8"/>
    <w:rsid w:val="00B51EDB"/>
    <w:rsid w:val="00B52792"/>
    <w:rsid w:val="00B55000"/>
    <w:rsid w:val="00B5596B"/>
    <w:rsid w:val="00B55E0B"/>
    <w:rsid w:val="00B66049"/>
    <w:rsid w:val="00B67290"/>
    <w:rsid w:val="00B67B32"/>
    <w:rsid w:val="00B72766"/>
    <w:rsid w:val="00B73EF9"/>
    <w:rsid w:val="00B75CEC"/>
    <w:rsid w:val="00B81AFC"/>
    <w:rsid w:val="00B81E5B"/>
    <w:rsid w:val="00B82760"/>
    <w:rsid w:val="00B849D1"/>
    <w:rsid w:val="00B84CBF"/>
    <w:rsid w:val="00B871AF"/>
    <w:rsid w:val="00B87441"/>
    <w:rsid w:val="00B92330"/>
    <w:rsid w:val="00B94223"/>
    <w:rsid w:val="00B97C24"/>
    <w:rsid w:val="00BA273C"/>
    <w:rsid w:val="00BA2AE0"/>
    <w:rsid w:val="00BA69EF"/>
    <w:rsid w:val="00BB38C6"/>
    <w:rsid w:val="00BB6AA3"/>
    <w:rsid w:val="00BC26CF"/>
    <w:rsid w:val="00BC617B"/>
    <w:rsid w:val="00BD2659"/>
    <w:rsid w:val="00BD3B62"/>
    <w:rsid w:val="00BF0ADF"/>
    <w:rsid w:val="00BF49EE"/>
    <w:rsid w:val="00BF6210"/>
    <w:rsid w:val="00C000A9"/>
    <w:rsid w:val="00C027C6"/>
    <w:rsid w:val="00C0377C"/>
    <w:rsid w:val="00C03D54"/>
    <w:rsid w:val="00C05B87"/>
    <w:rsid w:val="00C0678E"/>
    <w:rsid w:val="00C070B5"/>
    <w:rsid w:val="00C11F73"/>
    <w:rsid w:val="00C15E58"/>
    <w:rsid w:val="00C17439"/>
    <w:rsid w:val="00C17D2B"/>
    <w:rsid w:val="00C210BE"/>
    <w:rsid w:val="00C216BF"/>
    <w:rsid w:val="00C402B2"/>
    <w:rsid w:val="00C4374A"/>
    <w:rsid w:val="00C44446"/>
    <w:rsid w:val="00C453A0"/>
    <w:rsid w:val="00C4633A"/>
    <w:rsid w:val="00C478CB"/>
    <w:rsid w:val="00C54E16"/>
    <w:rsid w:val="00C55C2C"/>
    <w:rsid w:val="00C66F85"/>
    <w:rsid w:val="00C675F5"/>
    <w:rsid w:val="00C67E53"/>
    <w:rsid w:val="00C71053"/>
    <w:rsid w:val="00C77737"/>
    <w:rsid w:val="00C81783"/>
    <w:rsid w:val="00C81B5D"/>
    <w:rsid w:val="00C832B4"/>
    <w:rsid w:val="00C8404A"/>
    <w:rsid w:val="00C8483C"/>
    <w:rsid w:val="00C84D20"/>
    <w:rsid w:val="00C95BC9"/>
    <w:rsid w:val="00CA6154"/>
    <w:rsid w:val="00CA77BB"/>
    <w:rsid w:val="00CB1B26"/>
    <w:rsid w:val="00CB3279"/>
    <w:rsid w:val="00CB3441"/>
    <w:rsid w:val="00CB3645"/>
    <w:rsid w:val="00CB7904"/>
    <w:rsid w:val="00CC0144"/>
    <w:rsid w:val="00CC0165"/>
    <w:rsid w:val="00CC28A2"/>
    <w:rsid w:val="00CD067E"/>
    <w:rsid w:val="00CD0DDB"/>
    <w:rsid w:val="00CD1EB4"/>
    <w:rsid w:val="00CD2484"/>
    <w:rsid w:val="00CD3024"/>
    <w:rsid w:val="00CD30D2"/>
    <w:rsid w:val="00CE3E06"/>
    <w:rsid w:val="00CE5676"/>
    <w:rsid w:val="00CE7691"/>
    <w:rsid w:val="00CF0BE0"/>
    <w:rsid w:val="00CF1EE3"/>
    <w:rsid w:val="00CF5029"/>
    <w:rsid w:val="00CF50BF"/>
    <w:rsid w:val="00CF6077"/>
    <w:rsid w:val="00D01335"/>
    <w:rsid w:val="00D1347E"/>
    <w:rsid w:val="00D143FF"/>
    <w:rsid w:val="00D153F7"/>
    <w:rsid w:val="00D24432"/>
    <w:rsid w:val="00D32BB0"/>
    <w:rsid w:val="00D33450"/>
    <w:rsid w:val="00D33D7F"/>
    <w:rsid w:val="00D35543"/>
    <w:rsid w:val="00D35D5E"/>
    <w:rsid w:val="00D40D17"/>
    <w:rsid w:val="00D41B88"/>
    <w:rsid w:val="00D4211D"/>
    <w:rsid w:val="00D44B56"/>
    <w:rsid w:val="00D45783"/>
    <w:rsid w:val="00D46E51"/>
    <w:rsid w:val="00D542C3"/>
    <w:rsid w:val="00D5433F"/>
    <w:rsid w:val="00D54DCE"/>
    <w:rsid w:val="00D5521C"/>
    <w:rsid w:val="00D55422"/>
    <w:rsid w:val="00D56793"/>
    <w:rsid w:val="00D57A18"/>
    <w:rsid w:val="00D61208"/>
    <w:rsid w:val="00D61440"/>
    <w:rsid w:val="00D64D36"/>
    <w:rsid w:val="00D651E0"/>
    <w:rsid w:val="00D67604"/>
    <w:rsid w:val="00D71211"/>
    <w:rsid w:val="00D82AFB"/>
    <w:rsid w:val="00D87386"/>
    <w:rsid w:val="00D908B0"/>
    <w:rsid w:val="00D90EAE"/>
    <w:rsid w:val="00D939BF"/>
    <w:rsid w:val="00D94151"/>
    <w:rsid w:val="00D95D70"/>
    <w:rsid w:val="00D97F37"/>
    <w:rsid w:val="00DA0D83"/>
    <w:rsid w:val="00DA3AF5"/>
    <w:rsid w:val="00DA5BFA"/>
    <w:rsid w:val="00DB46FD"/>
    <w:rsid w:val="00DC129E"/>
    <w:rsid w:val="00DC1F8A"/>
    <w:rsid w:val="00DC697A"/>
    <w:rsid w:val="00DC6E3F"/>
    <w:rsid w:val="00DD0280"/>
    <w:rsid w:val="00DD093E"/>
    <w:rsid w:val="00DD19EA"/>
    <w:rsid w:val="00DD1BE3"/>
    <w:rsid w:val="00DD1C6B"/>
    <w:rsid w:val="00DD3182"/>
    <w:rsid w:val="00DD3333"/>
    <w:rsid w:val="00DD3F50"/>
    <w:rsid w:val="00DD52F8"/>
    <w:rsid w:val="00DD5DB3"/>
    <w:rsid w:val="00DD6A8F"/>
    <w:rsid w:val="00DE0009"/>
    <w:rsid w:val="00DE030D"/>
    <w:rsid w:val="00DE0DD3"/>
    <w:rsid w:val="00DE38EF"/>
    <w:rsid w:val="00DE3E34"/>
    <w:rsid w:val="00DE4FE4"/>
    <w:rsid w:val="00DE6A3A"/>
    <w:rsid w:val="00DF6922"/>
    <w:rsid w:val="00DF6C27"/>
    <w:rsid w:val="00DF6D31"/>
    <w:rsid w:val="00DF73CC"/>
    <w:rsid w:val="00DF7B9A"/>
    <w:rsid w:val="00E00347"/>
    <w:rsid w:val="00E00373"/>
    <w:rsid w:val="00E0185D"/>
    <w:rsid w:val="00E05676"/>
    <w:rsid w:val="00E05A21"/>
    <w:rsid w:val="00E06073"/>
    <w:rsid w:val="00E06E22"/>
    <w:rsid w:val="00E06F9D"/>
    <w:rsid w:val="00E121FB"/>
    <w:rsid w:val="00E15589"/>
    <w:rsid w:val="00E20077"/>
    <w:rsid w:val="00E232ED"/>
    <w:rsid w:val="00E23ABA"/>
    <w:rsid w:val="00E26365"/>
    <w:rsid w:val="00E40AC6"/>
    <w:rsid w:val="00E47034"/>
    <w:rsid w:val="00E529F6"/>
    <w:rsid w:val="00E54EFB"/>
    <w:rsid w:val="00E55AB3"/>
    <w:rsid w:val="00E63236"/>
    <w:rsid w:val="00E63E9E"/>
    <w:rsid w:val="00E67BED"/>
    <w:rsid w:val="00E72CB6"/>
    <w:rsid w:val="00E72D3E"/>
    <w:rsid w:val="00E74DE3"/>
    <w:rsid w:val="00E80084"/>
    <w:rsid w:val="00E82F4E"/>
    <w:rsid w:val="00E86F48"/>
    <w:rsid w:val="00E878B3"/>
    <w:rsid w:val="00E917F5"/>
    <w:rsid w:val="00E93DC7"/>
    <w:rsid w:val="00E951F8"/>
    <w:rsid w:val="00E97D04"/>
    <w:rsid w:val="00EA0BEF"/>
    <w:rsid w:val="00EA5514"/>
    <w:rsid w:val="00EA6831"/>
    <w:rsid w:val="00EA77C9"/>
    <w:rsid w:val="00EA7BC7"/>
    <w:rsid w:val="00EB5440"/>
    <w:rsid w:val="00EB5455"/>
    <w:rsid w:val="00EB584D"/>
    <w:rsid w:val="00EB7731"/>
    <w:rsid w:val="00EC2534"/>
    <w:rsid w:val="00EC434C"/>
    <w:rsid w:val="00EC625F"/>
    <w:rsid w:val="00EE0C3D"/>
    <w:rsid w:val="00EE44AC"/>
    <w:rsid w:val="00EE670E"/>
    <w:rsid w:val="00EF30F6"/>
    <w:rsid w:val="00EF4B16"/>
    <w:rsid w:val="00EF5F90"/>
    <w:rsid w:val="00EF7E10"/>
    <w:rsid w:val="00F0232C"/>
    <w:rsid w:val="00F03050"/>
    <w:rsid w:val="00F06931"/>
    <w:rsid w:val="00F06DD9"/>
    <w:rsid w:val="00F12CAE"/>
    <w:rsid w:val="00F15025"/>
    <w:rsid w:val="00F15BA1"/>
    <w:rsid w:val="00F16155"/>
    <w:rsid w:val="00F16765"/>
    <w:rsid w:val="00F17B01"/>
    <w:rsid w:val="00F17F90"/>
    <w:rsid w:val="00F23559"/>
    <w:rsid w:val="00F258FC"/>
    <w:rsid w:val="00F37931"/>
    <w:rsid w:val="00F40358"/>
    <w:rsid w:val="00F43D1A"/>
    <w:rsid w:val="00F43E00"/>
    <w:rsid w:val="00F455E9"/>
    <w:rsid w:val="00F5140E"/>
    <w:rsid w:val="00F53041"/>
    <w:rsid w:val="00F5557B"/>
    <w:rsid w:val="00F55AAD"/>
    <w:rsid w:val="00F575EA"/>
    <w:rsid w:val="00F60859"/>
    <w:rsid w:val="00F62D6F"/>
    <w:rsid w:val="00F672FD"/>
    <w:rsid w:val="00F710EF"/>
    <w:rsid w:val="00F714E4"/>
    <w:rsid w:val="00F73A3A"/>
    <w:rsid w:val="00F74AEC"/>
    <w:rsid w:val="00F75345"/>
    <w:rsid w:val="00F7567A"/>
    <w:rsid w:val="00F77BF2"/>
    <w:rsid w:val="00F80887"/>
    <w:rsid w:val="00F81EF6"/>
    <w:rsid w:val="00F81F81"/>
    <w:rsid w:val="00F831A3"/>
    <w:rsid w:val="00F83955"/>
    <w:rsid w:val="00F84AC5"/>
    <w:rsid w:val="00F85A79"/>
    <w:rsid w:val="00F870BE"/>
    <w:rsid w:val="00F87DED"/>
    <w:rsid w:val="00F9488A"/>
    <w:rsid w:val="00F96752"/>
    <w:rsid w:val="00F97761"/>
    <w:rsid w:val="00FA24A6"/>
    <w:rsid w:val="00FA296E"/>
    <w:rsid w:val="00FA5402"/>
    <w:rsid w:val="00FB1B4B"/>
    <w:rsid w:val="00FB5A42"/>
    <w:rsid w:val="00FC0D3E"/>
    <w:rsid w:val="00FC123C"/>
    <w:rsid w:val="00FC149D"/>
    <w:rsid w:val="00FC1602"/>
    <w:rsid w:val="00FC2A01"/>
    <w:rsid w:val="00FC612D"/>
    <w:rsid w:val="00FD1A5C"/>
    <w:rsid w:val="00FD588A"/>
    <w:rsid w:val="00FD5C24"/>
    <w:rsid w:val="00FD681E"/>
    <w:rsid w:val="00FE03DB"/>
    <w:rsid w:val="00FE1362"/>
    <w:rsid w:val="00FE179F"/>
    <w:rsid w:val="00FE2CAC"/>
    <w:rsid w:val="00FE32C0"/>
    <w:rsid w:val="00FF355A"/>
    <w:rsid w:val="00FF401D"/>
    <w:rsid w:val="00FF7B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F625F"/>
  <w15:chartTrackingRefBased/>
  <w15:docId w15:val="{096FFC61-72B6-4CA4-B854-3090FECCE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08D"/>
    <w:pPr>
      <w:spacing w:after="0" w:line="480" w:lineRule="auto"/>
      <w:ind w:firstLine="709"/>
    </w:pPr>
    <w:rPr>
      <w:rFonts w:ascii="Arial" w:eastAsia="Times New Roman" w:hAnsi="Arial" w:cs="Times New Roman"/>
      <w:kern w:val="0"/>
      <w:szCs w:val="24"/>
      <w:lang w:val="es-ES" w:eastAsia="es-ES"/>
      <w14:ligatures w14:val="none"/>
    </w:rPr>
  </w:style>
  <w:style w:type="paragraph" w:styleId="Ttulo1">
    <w:name w:val="heading 1"/>
    <w:basedOn w:val="Normal"/>
    <w:next w:val="Normal"/>
    <w:link w:val="Ttulo1Car"/>
    <w:qFormat/>
    <w:rsid w:val="003F31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3F31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nhideWhenUsed/>
    <w:qFormat/>
    <w:rsid w:val="003F31D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3F31D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nhideWhenUsed/>
    <w:qFormat/>
    <w:rsid w:val="003F31D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nhideWhenUsed/>
    <w:qFormat/>
    <w:rsid w:val="003F31D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3F31D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nhideWhenUsed/>
    <w:qFormat/>
    <w:rsid w:val="003F31D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3F31D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31D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3F31D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F31D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F31D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F31D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F31D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F31D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F31D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F31DF"/>
    <w:rPr>
      <w:rFonts w:eastAsiaTheme="majorEastAsia" w:cstheme="majorBidi"/>
      <w:color w:val="272727" w:themeColor="text1" w:themeTint="D8"/>
    </w:rPr>
  </w:style>
  <w:style w:type="paragraph" w:styleId="Ttulo">
    <w:name w:val="Title"/>
    <w:basedOn w:val="Normal"/>
    <w:next w:val="Normal"/>
    <w:link w:val="TtuloCar"/>
    <w:uiPriority w:val="10"/>
    <w:qFormat/>
    <w:rsid w:val="003F31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31D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F31DF"/>
    <w:pPr>
      <w:numPr>
        <w:ilvl w:val="1"/>
      </w:numPr>
      <w:ind w:firstLine="709"/>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F31D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F31DF"/>
    <w:pPr>
      <w:spacing w:before="160"/>
      <w:jc w:val="center"/>
    </w:pPr>
    <w:rPr>
      <w:i/>
      <w:iCs/>
      <w:color w:val="404040" w:themeColor="text1" w:themeTint="BF"/>
    </w:rPr>
  </w:style>
  <w:style w:type="character" w:customStyle="1" w:styleId="CitaCar">
    <w:name w:val="Cita Car"/>
    <w:basedOn w:val="Fuentedeprrafopredeter"/>
    <w:link w:val="Cita"/>
    <w:uiPriority w:val="29"/>
    <w:rsid w:val="003F31DF"/>
    <w:rPr>
      <w:i/>
      <w:iCs/>
      <w:color w:val="404040" w:themeColor="text1" w:themeTint="BF"/>
    </w:rPr>
  </w:style>
  <w:style w:type="paragraph" w:styleId="Prrafodelista">
    <w:name w:val="List Paragraph"/>
    <w:basedOn w:val="Normal"/>
    <w:uiPriority w:val="34"/>
    <w:qFormat/>
    <w:rsid w:val="003F31DF"/>
    <w:pPr>
      <w:ind w:left="720"/>
      <w:contextualSpacing/>
    </w:pPr>
  </w:style>
  <w:style w:type="character" w:styleId="nfasisintenso">
    <w:name w:val="Intense Emphasis"/>
    <w:basedOn w:val="Fuentedeprrafopredeter"/>
    <w:uiPriority w:val="21"/>
    <w:qFormat/>
    <w:rsid w:val="003F31DF"/>
    <w:rPr>
      <w:i/>
      <w:iCs/>
      <w:color w:val="0F4761" w:themeColor="accent1" w:themeShade="BF"/>
    </w:rPr>
  </w:style>
  <w:style w:type="paragraph" w:styleId="Citadestacada">
    <w:name w:val="Intense Quote"/>
    <w:basedOn w:val="Normal"/>
    <w:next w:val="Normal"/>
    <w:link w:val="CitadestacadaCar"/>
    <w:uiPriority w:val="30"/>
    <w:qFormat/>
    <w:rsid w:val="003F31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F31DF"/>
    <w:rPr>
      <w:i/>
      <w:iCs/>
      <w:color w:val="0F4761" w:themeColor="accent1" w:themeShade="BF"/>
    </w:rPr>
  </w:style>
  <w:style w:type="character" w:styleId="Referenciaintensa">
    <w:name w:val="Intense Reference"/>
    <w:basedOn w:val="Fuentedeprrafopredeter"/>
    <w:uiPriority w:val="32"/>
    <w:qFormat/>
    <w:rsid w:val="003F31DF"/>
    <w:rPr>
      <w:b/>
      <w:bCs/>
      <w:smallCaps/>
      <w:color w:val="0F4761" w:themeColor="accent1" w:themeShade="BF"/>
      <w:spacing w:val="5"/>
    </w:rPr>
  </w:style>
  <w:style w:type="paragraph" w:styleId="Textodeglobo">
    <w:name w:val="Balloon Text"/>
    <w:basedOn w:val="Normal"/>
    <w:link w:val="TextodegloboCar"/>
    <w:uiPriority w:val="99"/>
    <w:unhideWhenUsed/>
    <w:rsid w:val="003F31DF"/>
    <w:rPr>
      <w:rFonts w:ascii="Tahoma" w:hAnsi="Tahoma"/>
      <w:sz w:val="16"/>
      <w:szCs w:val="16"/>
    </w:rPr>
  </w:style>
  <w:style w:type="character" w:customStyle="1" w:styleId="TextodegloboCar">
    <w:name w:val="Texto de globo Car"/>
    <w:basedOn w:val="Fuentedeprrafopredeter"/>
    <w:link w:val="Textodeglobo"/>
    <w:uiPriority w:val="99"/>
    <w:rsid w:val="003F31DF"/>
    <w:rPr>
      <w:rFonts w:ascii="Tahoma" w:eastAsia="Times New Roman" w:hAnsi="Tahoma" w:cs="Times New Roman"/>
      <w:kern w:val="0"/>
      <w:sz w:val="16"/>
      <w:szCs w:val="16"/>
      <w:lang w:val="es-ES" w:eastAsia="es-ES"/>
      <w14:ligatures w14:val="none"/>
    </w:rPr>
  </w:style>
  <w:style w:type="paragraph" w:styleId="Textoindependiente">
    <w:name w:val="Body Text"/>
    <w:basedOn w:val="Normal"/>
    <w:link w:val="TextoindependienteCar"/>
    <w:semiHidden/>
    <w:rsid w:val="003F31DF"/>
    <w:pPr>
      <w:spacing w:line="360" w:lineRule="auto"/>
      <w:jc w:val="both"/>
    </w:pPr>
  </w:style>
  <w:style w:type="character" w:customStyle="1" w:styleId="TextoindependienteCar">
    <w:name w:val="Texto independiente Car"/>
    <w:basedOn w:val="Fuentedeprrafopredeter"/>
    <w:link w:val="Textoindependiente"/>
    <w:semiHidden/>
    <w:rsid w:val="003F31DF"/>
    <w:rPr>
      <w:rFonts w:ascii="Arial" w:eastAsia="Times New Roman" w:hAnsi="Arial" w:cs="Times New Roman"/>
      <w:kern w:val="0"/>
      <w:szCs w:val="24"/>
      <w:lang w:val="es-ES" w:eastAsia="es-ES"/>
      <w14:ligatures w14:val="none"/>
    </w:rPr>
  </w:style>
  <w:style w:type="paragraph" w:styleId="Textoindependiente2">
    <w:name w:val="Body Text 2"/>
    <w:basedOn w:val="Normal"/>
    <w:link w:val="Textoindependiente2Car"/>
    <w:semiHidden/>
    <w:rsid w:val="003F31DF"/>
    <w:rPr>
      <w:b/>
      <w:bCs/>
      <w:sz w:val="40"/>
    </w:rPr>
  </w:style>
  <w:style w:type="character" w:customStyle="1" w:styleId="Textoindependiente2Car">
    <w:name w:val="Texto independiente 2 Car"/>
    <w:basedOn w:val="Fuentedeprrafopredeter"/>
    <w:link w:val="Textoindependiente2"/>
    <w:semiHidden/>
    <w:rsid w:val="003F31DF"/>
    <w:rPr>
      <w:rFonts w:ascii="Arial" w:eastAsia="Times New Roman" w:hAnsi="Arial" w:cs="Times New Roman"/>
      <w:b/>
      <w:bCs/>
      <w:kern w:val="0"/>
      <w:sz w:val="40"/>
      <w:szCs w:val="24"/>
      <w:lang w:val="es-ES" w:eastAsia="es-ES"/>
      <w14:ligatures w14:val="none"/>
    </w:rPr>
  </w:style>
  <w:style w:type="paragraph" w:styleId="Textoindependiente3">
    <w:name w:val="Body Text 3"/>
    <w:basedOn w:val="Normal"/>
    <w:link w:val="Textoindependiente3Car"/>
    <w:semiHidden/>
    <w:rsid w:val="003F31DF"/>
    <w:pPr>
      <w:tabs>
        <w:tab w:val="left" w:pos="-720"/>
      </w:tabs>
      <w:suppressAutoHyphens/>
      <w:jc w:val="both"/>
    </w:pPr>
    <w:rPr>
      <w:b/>
      <w:spacing w:val="-3"/>
      <w:szCs w:val="20"/>
      <w:lang w:val="es-ES_tradnl"/>
    </w:rPr>
  </w:style>
  <w:style w:type="character" w:customStyle="1" w:styleId="Textoindependiente3Car">
    <w:name w:val="Texto independiente 3 Car"/>
    <w:basedOn w:val="Fuentedeprrafopredeter"/>
    <w:link w:val="Textoindependiente3"/>
    <w:semiHidden/>
    <w:rsid w:val="003F31DF"/>
    <w:rPr>
      <w:rFonts w:ascii="Arial" w:eastAsia="Times New Roman" w:hAnsi="Arial" w:cs="Times New Roman"/>
      <w:b/>
      <w:spacing w:val="-3"/>
      <w:kern w:val="0"/>
      <w:szCs w:val="20"/>
      <w:lang w:val="es-ES_tradnl" w:eastAsia="es-ES"/>
      <w14:ligatures w14:val="none"/>
    </w:rPr>
  </w:style>
  <w:style w:type="paragraph" w:styleId="Sangradetextonormal">
    <w:name w:val="Body Text Indent"/>
    <w:basedOn w:val="Normal"/>
    <w:link w:val="SangradetextonormalCar"/>
    <w:semiHidden/>
    <w:rsid w:val="003F31DF"/>
    <w:pPr>
      <w:ind w:firstLine="708"/>
      <w:jc w:val="both"/>
    </w:pPr>
    <w:rPr>
      <w:color w:val="000000"/>
      <w:szCs w:val="16"/>
    </w:rPr>
  </w:style>
  <w:style w:type="character" w:customStyle="1" w:styleId="SangradetextonormalCar">
    <w:name w:val="Sangría de texto normal Car"/>
    <w:basedOn w:val="Fuentedeprrafopredeter"/>
    <w:link w:val="Sangradetextonormal"/>
    <w:semiHidden/>
    <w:rsid w:val="003F31DF"/>
    <w:rPr>
      <w:rFonts w:ascii="Arial" w:eastAsia="Times New Roman" w:hAnsi="Arial" w:cs="Times New Roman"/>
      <w:color w:val="000000"/>
      <w:kern w:val="0"/>
      <w:szCs w:val="16"/>
      <w:lang w:val="es-ES" w:eastAsia="es-ES"/>
      <w14:ligatures w14:val="none"/>
    </w:rPr>
  </w:style>
  <w:style w:type="paragraph" w:styleId="Sangra2detindependiente">
    <w:name w:val="Body Text Indent 2"/>
    <w:basedOn w:val="Normal"/>
    <w:link w:val="Sangra2detindependienteCar"/>
    <w:semiHidden/>
    <w:rsid w:val="003F31DF"/>
    <w:pPr>
      <w:spacing w:line="360" w:lineRule="auto"/>
      <w:ind w:left="360"/>
      <w:jc w:val="both"/>
    </w:pPr>
    <w:rPr>
      <w:lang w:val="es-ES_tradnl"/>
    </w:rPr>
  </w:style>
  <w:style w:type="character" w:customStyle="1" w:styleId="Sangra2detindependienteCar">
    <w:name w:val="Sangría 2 de t. independiente Car"/>
    <w:basedOn w:val="Fuentedeprrafopredeter"/>
    <w:link w:val="Sangra2detindependiente"/>
    <w:semiHidden/>
    <w:rsid w:val="003F31DF"/>
    <w:rPr>
      <w:rFonts w:ascii="Arial" w:eastAsia="Times New Roman" w:hAnsi="Arial" w:cs="Times New Roman"/>
      <w:kern w:val="0"/>
      <w:szCs w:val="24"/>
      <w:lang w:val="es-ES_tradnl" w:eastAsia="es-ES"/>
      <w14:ligatures w14:val="none"/>
    </w:rPr>
  </w:style>
  <w:style w:type="paragraph" w:styleId="Sangra3detindependiente">
    <w:name w:val="Body Text Indent 3"/>
    <w:basedOn w:val="Normal"/>
    <w:link w:val="Sangra3detindependienteCar"/>
    <w:semiHidden/>
    <w:rsid w:val="003F31DF"/>
    <w:pPr>
      <w:spacing w:line="360" w:lineRule="auto"/>
      <w:ind w:firstLine="360"/>
      <w:jc w:val="both"/>
    </w:pPr>
  </w:style>
  <w:style w:type="character" w:customStyle="1" w:styleId="Sangra3detindependienteCar">
    <w:name w:val="Sangría 3 de t. independiente Car"/>
    <w:basedOn w:val="Fuentedeprrafopredeter"/>
    <w:link w:val="Sangra3detindependiente"/>
    <w:semiHidden/>
    <w:rsid w:val="003F31DF"/>
    <w:rPr>
      <w:rFonts w:ascii="Arial" w:eastAsia="Times New Roman" w:hAnsi="Arial" w:cs="Times New Roman"/>
      <w:kern w:val="0"/>
      <w:szCs w:val="24"/>
      <w:lang w:val="es-ES" w:eastAsia="es-ES"/>
      <w14:ligatures w14:val="none"/>
    </w:rPr>
  </w:style>
  <w:style w:type="paragraph" w:styleId="Descripcin">
    <w:name w:val="caption"/>
    <w:basedOn w:val="Normal"/>
    <w:next w:val="Normal"/>
    <w:uiPriority w:val="35"/>
    <w:qFormat/>
    <w:rsid w:val="003F31DF"/>
    <w:pPr>
      <w:spacing w:after="200"/>
    </w:pPr>
    <w:rPr>
      <w:b/>
      <w:bCs/>
      <w:color w:val="4F81BD"/>
      <w:sz w:val="18"/>
      <w:szCs w:val="18"/>
    </w:rPr>
  </w:style>
  <w:style w:type="character" w:styleId="Refdecomentario">
    <w:name w:val="annotation reference"/>
    <w:uiPriority w:val="99"/>
    <w:unhideWhenUsed/>
    <w:rsid w:val="003F31DF"/>
    <w:rPr>
      <w:sz w:val="16"/>
      <w:szCs w:val="16"/>
    </w:rPr>
  </w:style>
  <w:style w:type="paragraph" w:styleId="Textocomentario">
    <w:name w:val="annotation text"/>
    <w:basedOn w:val="Normal"/>
    <w:link w:val="TextocomentarioCar"/>
    <w:uiPriority w:val="99"/>
    <w:unhideWhenUsed/>
    <w:rsid w:val="003F31DF"/>
    <w:rPr>
      <w:sz w:val="20"/>
      <w:szCs w:val="20"/>
    </w:rPr>
  </w:style>
  <w:style w:type="character" w:customStyle="1" w:styleId="TextocomentarioCar">
    <w:name w:val="Texto comentario Car"/>
    <w:basedOn w:val="Fuentedeprrafopredeter"/>
    <w:link w:val="Textocomentario"/>
    <w:uiPriority w:val="99"/>
    <w:rsid w:val="003F31DF"/>
    <w:rPr>
      <w:rFonts w:ascii="Arial" w:eastAsia="Times New Roman" w:hAnsi="Arial"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uiPriority w:val="99"/>
    <w:unhideWhenUsed/>
    <w:rsid w:val="003F31DF"/>
    <w:rPr>
      <w:b/>
      <w:bCs/>
    </w:rPr>
  </w:style>
  <w:style w:type="character" w:customStyle="1" w:styleId="AsuntodelcomentarioCar">
    <w:name w:val="Asunto del comentario Car"/>
    <w:basedOn w:val="TextocomentarioCar"/>
    <w:link w:val="Asuntodelcomentario"/>
    <w:uiPriority w:val="99"/>
    <w:rsid w:val="003F31DF"/>
    <w:rPr>
      <w:rFonts w:ascii="Arial" w:eastAsia="Times New Roman" w:hAnsi="Arial" w:cs="Times New Roman"/>
      <w:b/>
      <w:bCs/>
      <w:kern w:val="0"/>
      <w:sz w:val="20"/>
      <w:szCs w:val="20"/>
      <w:lang w:val="es-ES" w:eastAsia="es-ES"/>
      <w14:ligatures w14:val="none"/>
    </w:rPr>
  </w:style>
  <w:style w:type="paragraph" w:styleId="Mapadeldocumento">
    <w:name w:val="Document Map"/>
    <w:basedOn w:val="Normal"/>
    <w:link w:val="MapadeldocumentoCar"/>
    <w:semiHidden/>
    <w:rsid w:val="003F31DF"/>
    <w:pPr>
      <w:shd w:val="clear" w:color="auto" w:fill="000080"/>
    </w:pPr>
    <w:rPr>
      <w:rFonts w:ascii="Tahoma" w:hAnsi="Tahoma" w:cs="Tahoma"/>
      <w:szCs w:val="20"/>
      <w:lang w:val="es-CR"/>
    </w:rPr>
  </w:style>
  <w:style w:type="character" w:customStyle="1" w:styleId="MapadeldocumentoCar">
    <w:name w:val="Mapa del documento Car"/>
    <w:basedOn w:val="Fuentedeprrafopredeter"/>
    <w:link w:val="Mapadeldocumento"/>
    <w:semiHidden/>
    <w:rsid w:val="003F31DF"/>
    <w:rPr>
      <w:rFonts w:ascii="Tahoma" w:eastAsia="Times New Roman" w:hAnsi="Tahoma" w:cs="Tahoma"/>
      <w:kern w:val="0"/>
      <w:szCs w:val="20"/>
      <w:shd w:val="clear" w:color="auto" w:fill="000080"/>
      <w:lang w:val="es-CR" w:eastAsia="es-ES"/>
      <w14:ligatures w14:val="none"/>
    </w:rPr>
  </w:style>
  <w:style w:type="character" w:styleId="nfasis">
    <w:name w:val="Emphasis"/>
    <w:uiPriority w:val="20"/>
    <w:qFormat/>
    <w:rsid w:val="003F31DF"/>
    <w:rPr>
      <w:i/>
      <w:iCs/>
    </w:rPr>
  </w:style>
  <w:style w:type="character" w:styleId="Hipervnculovisitado">
    <w:name w:val="FollowedHyperlink"/>
    <w:semiHidden/>
    <w:rsid w:val="003F31DF"/>
    <w:rPr>
      <w:color w:val="800080"/>
      <w:u w:val="single"/>
    </w:rPr>
  </w:style>
  <w:style w:type="paragraph" w:styleId="Piedepgina">
    <w:name w:val="footer"/>
    <w:basedOn w:val="Normal"/>
    <w:link w:val="PiedepginaCar"/>
    <w:uiPriority w:val="99"/>
    <w:rsid w:val="003F31DF"/>
    <w:pPr>
      <w:tabs>
        <w:tab w:val="center" w:pos="4252"/>
        <w:tab w:val="right" w:pos="8504"/>
      </w:tabs>
    </w:pPr>
  </w:style>
  <w:style w:type="character" w:customStyle="1" w:styleId="PiedepginaCar">
    <w:name w:val="Pie de página Car"/>
    <w:basedOn w:val="Fuentedeprrafopredeter"/>
    <w:link w:val="Piedepgina"/>
    <w:uiPriority w:val="99"/>
    <w:rsid w:val="003F31DF"/>
    <w:rPr>
      <w:rFonts w:ascii="Arial" w:eastAsia="Times New Roman" w:hAnsi="Arial" w:cs="Times New Roman"/>
      <w:kern w:val="0"/>
      <w:szCs w:val="24"/>
      <w:lang w:val="es-ES" w:eastAsia="es-ES"/>
      <w14:ligatures w14:val="none"/>
    </w:rPr>
  </w:style>
  <w:style w:type="character" w:styleId="Refdenotaalpie">
    <w:name w:val="footnote reference"/>
    <w:semiHidden/>
    <w:rsid w:val="003F31DF"/>
    <w:rPr>
      <w:vertAlign w:val="superscript"/>
    </w:rPr>
  </w:style>
  <w:style w:type="paragraph" w:styleId="Textonotapie">
    <w:name w:val="footnote text"/>
    <w:basedOn w:val="Normal"/>
    <w:link w:val="TextonotapieCar"/>
    <w:semiHidden/>
    <w:rsid w:val="003F31DF"/>
    <w:rPr>
      <w:sz w:val="20"/>
      <w:szCs w:val="20"/>
    </w:rPr>
  </w:style>
  <w:style w:type="character" w:customStyle="1" w:styleId="TextonotapieCar">
    <w:name w:val="Texto nota pie Car"/>
    <w:basedOn w:val="Fuentedeprrafopredeter"/>
    <w:link w:val="Textonotapie"/>
    <w:semiHidden/>
    <w:rsid w:val="003F31DF"/>
    <w:rPr>
      <w:rFonts w:ascii="Arial" w:eastAsia="Times New Roman" w:hAnsi="Arial" w:cs="Times New Roman"/>
      <w:kern w:val="0"/>
      <w:sz w:val="20"/>
      <w:szCs w:val="20"/>
      <w:lang w:val="es-ES" w:eastAsia="es-ES"/>
      <w14:ligatures w14:val="none"/>
    </w:rPr>
  </w:style>
  <w:style w:type="paragraph" w:styleId="Encabezado">
    <w:name w:val="header"/>
    <w:basedOn w:val="Normal"/>
    <w:link w:val="EncabezadoCar"/>
    <w:uiPriority w:val="99"/>
    <w:rsid w:val="003F31DF"/>
    <w:pPr>
      <w:tabs>
        <w:tab w:val="center" w:pos="4252"/>
        <w:tab w:val="right" w:pos="8504"/>
      </w:tabs>
    </w:pPr>
  </w:style>
  <w:style w:type="character" w:customStyle="1" w:styleId="EncabezadoCar">
    <w:name w:val="Encabezado Car"/>
    <w:basedOn w:val="Fuentedeprrafopredeter"/>
    <w:link w:val="Encabezado"/>
    <w:uiPriority w:val="99"/>
    <w:rsid w:val="003F31DF"/>
    <w:rPr>
      <w:rFonts w:ascii="Arial" w:eastAsia="Times New Roman" w:hAnsi="Arial" w:cs="Times New Roman"/>
      <w:kern w:val="0"/>
      <w:szCs w:val="24"/>
      <w:lang w:val="es-ES" w:eastAsia="es-ES"/>
      <w14:ligatures w14:val="none"/>
    </w:rPr>
  </w:style>
  <w:style w:type="character" w:styleId="Hipervnculo">
    <w:name w:val="Hyperlink"/>
    <w:uiPriority w:val="99"/>
    <w:rsid w:val="003F31DF"/>
    <w:rPr>
      <w:strike w:val="0"/>
      <w:dstrike w:val="0"/>
      <w:color w:val="0000FF"/>
      <w:u w:val="none"/>
    </w:rPr>
  </w:style>
  <w:style w:type="paragraph" w:styleId="NormalWeb">
    <w:name w:val="Normal (Web)"/>
    <w:basedOn w:val="Normal"/>
    <w:uiPriority w:val="99"/>
    <w:rsid w:val="003F31DF"/>
    <w:rPr>
      <w:rFonts w:eastAsia="Arial Unicode MS" w:cs="Arial"/>
      <w:color w:val="666666"/>
      <w:sz w:val="18"/>
      <w:szCs w:val="18"/>
    </w:rPr>
  </w:style>
  <w:style w:type="character" w:styleId="Nmerodepgina">
    <w:name w:val="page number"/>
    <w:semiHidden/>
    <w:rsid w:val="003F31DF"/>
  </w:style>
  <w:style w:type="character" w:styleId="Textoennegrita">
    <w:name w:val="Strong"/>
    <w:uiPriority w:val="22"/>
    <w:qFormat/>
    <w:rsid w:val="003F31DF"/>
    <w:rPr>
      <w:b/>
      <w:bCs/>
    </w:rPr>
  </w:style>
  <w:style w:type="table" w:styleId="Tablaconcuadrcula">
    <w:name w:val="Table Grid"/>
    <w:basedOn w:val="Tablanormal"/>
    <w:uiPriority w:val="39"/>
    <w:rsid w:val="003F31DF"/>
    <w:pPr>
      <w:spacing w:after="0" w:line="240" w:lineRule="auto"/>
    </w:pPr>
    <w:rPr>
      <w:rFonts w:ascii="Times New Roman" w:eastAsia="Times New Roman" w:hAnsi="Times New Roman" w:cs="Times New Roman"/>
      <w:kern w:val="0"/>
      <w:sz w:val="20"/>
      <w:szCs w:val="20"/>
      <w:lang w:val="es-CR" w:eastAsia="es-MX"/>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adeilustraciones">
    <w:name w:val="table of figures"/>
    <w:basedOn w:val="Normal"/>
    <w:next w:val="Normal"/>
    <w:uiPriority w:val="99"/>
    <w:unhideWhenUsed/>
    <w:qFormat/>
    <w:rsid w:val="003F31DF"/>
    <w:pPr>
      <w:tabs>
        <w:tab w:val="right" w:leader="dot" w:pos="9352"/>
      </w:tabs>
    </w:pPr>
    <w:rPr>
      <w:bCs/>
      <w:lang w:val="es-CR" w:eastAsia="es-MX"/>
    </w:rPr>
  </w:style>
  <w:style w:type="paragraph" w:styleId="TDC1">
    <w:name w:val="toc 1"/>
    <w:basedOn w:val="Normal"/>
    <w:next w:val="Normal"/>
    <w:uiPriority w:val="39"/>
    <w:rsid w:val="003F31DF"/>
    <w:pPr>
      <w:tabs>
        <w:tab w:val="left" w:pos="1100"/>
        <w:tab w:val="right" w:leader="dot" w:pos="9352"/>
      </w:tabs>
      <w:spacing w:before="360"/>
      <w:ind w:left="709" w:firstLine="0"/>
    </w:pPr>
    <w:rPr>
      <w:rFonts w:cs="Calibri Light"/>
      <w:bCs/>
      <w:caps/>
    </w:rPr>
  </w:style>
  <w:style w:type="paragraph" w:styleId="TDC2">
    <w:name w:val="toc 2"/>
    <w:basedOn w:val="Normal"/>
    <w:next w:val="Normal"/>
    <w:uiPriority w:val="39"/>
    <w:rsid w:val="003F31DF"/>
    <w:pPr>
      <w:spacing w:before="240"/>
    </w:pPr>
    <w:rPr>
      <w:rFonts w:cs="Calibri"/>
      <w:bCs/>
      <w:szCs w:val="20"/>
    </w:rPr>
  </w:style>
  <w:style w:type="paragraph" w:styleId="TDC3">
    <w:name w:val="toc 3"/>
    <w:basedOn w:val="Normal"/>
    <w:next w:val="Normal"/>
    <w:uiPriority w:val="39"/>
    <w:rsid w:val="003F31DF"/>
    <w:pPr>
      <w:ind w:left="220"/>
    </w:pPr>
    <w:rPr>
      <w:rFonts w:cs="Calibri"/>
      <w:szCs w:val="20"/>
    </w:rPr>
  </w:style>
  <w:style w:type="paragraph" w:styleId="TDC4">
    <w:name w:val="toc 4"/>
    <w:basedOn w:val="Normal"/>
    <w:next w:val="Normal"/>
    <w:uiPriority w:val="39"/>
    <w:rsid w:val="003F31DF"/>
    <w:pPr>
      <w:ind w:left="440"/>
    </w:pPr>
    <w:rPr>
      <w:rFonts w:cs="Calibri"/>
      <w:szCs w:val="20"/>
    </w:rPr>
  </w:style>
  <w:style w:type="paragraph" w:styleId="TDC5">
    <w:name w:val="toc 5"/>
    <w:basedOn w:val="Normal"/>
    <w:next w:val="Normal"/>
    <w:uiPriority w:val="39"/>
    <w:rsid w:val="003F31DF"/>
    <w:pPr>
      <w:ind w:left="660"/>
    </w:pPr>
    <w:rPr>
      <w:rFonts w:ascii="Calibri" w:hAnsi="Calibri" w:cs="Calibri"/>
      <w:sz w:val="20"/>
      <w:szCs w:val="20"/>
    </w:rPr>
  </w:style>
  <w:style w:type="paragraph" w:styleId="TDC6">
    <w:name w:val="toc 6"/>
    <w:basedOn w:val="Normal"/>
    <w:next w:val="Normal"/>
    <w:uiPriority w:val="39"/>
    <w:rsid w:val="003F31DF"/>
    <w:pPr>
      <w:ind w:left="880"/>
    </w:pPr>
    <w:rPr>
      <w:rFonts w:ascii="Calibri" w:hAnsi="Calibri" w:cs="Calibri"/>
      <w:sz w:val="20"/>
      <w:szCs w:val="20"/>
    </w:rPr>
  </w:style>
  <w:style w:type="paragraph" w:styleId="TDC7">
    <w:name w:val="toc 7"/>
    <w:basedOn w:val="Normal"/>
    <w:next w:val="Normal"/>
    <w:uiPriority w:val="39"/>
    <w:rsid w:val="003F31DF"/>
    <w:pPr>
      <w:ind w:left="1100"/>
    </w:pPr>
    <w:rPr>
      <w:rFonts w:ascii="Calibri" w:hAnsi="Calibri" w:cs="Calibri"/>
      <w:sz w:val="20"/>
      <w:szCs w:val="20"/>
    </w:rPr>
  </w:style>
  <w:style w:type="paragraph" w:styleId="TDC8">
    <w:name w:val="toc 8"/>
    <w:basedOn w:val="Normal"/>
    <w:next w:val="Normal"/>
    <w:uiPriority w:val="39"/>
    <w:rsid w:val="003F31DF"/>
    <w:pPr>
      <w:ind w:left="1320"/>
    </w:pPr>
    <w:rPr>
      <w:rFonts w:ascii="Calibri" w:hAnsi="Calibri" w:cs="Calibri"/>
      <w:sz w:val="20"/>
      <w:szCs w:val="20"/>
    </w:rPr>
  </w:style>
  <w:style w:type="paragraph" w:styleId="TDC9">
    <w:name w:val="toc 9"/>
    <w:basedOn w:val="Normal"/>
    <w:next w:val="Normal"/>
    <w:uiPriority w:val="39"/>
    <w:rsid w:val="003F31DF"/>
    <w:pPr>
      <w:ind w:left="1540"/>
    </w:pPr>
    <w:rPr>
      <w:rFonts w:ascii="Calibri" w:hAnsi="Calibri" w:cs="Calibri"/>
      <w:sz w:val="20"/>
      <w:szCs w:val="20"/>
    </w:rPr>
  </w:style>
  <w:style w:type="paragraph" w:customStyle="1" w:styleId="Calidad">
    <w:name w:val="Calidad"/>
    <w:basedOn w:val="Normal"/>
    <w:rsid w:val="003F31DF"/>
    <w:pPr>
      <w:spacing w:after="120"/>
      <w:jc w:val="both"/>
    </w:pPr>
    <w:rPr>
      <w:rFonts w:cs="Arial"/>
      <w:lang w:val="es-ES_tradnl"/>
    </w:rPr>
  </w:style>
  <w:style w:type="paragraph" w:customStyle="1" w:styleId="Calidad1">
    <w:name w:val="Calidad1"/>
    <w:basedOn w:val="Normal"/>
    <w:rsid w:val="003F31DF"/>
    <w:pPr>
      <w:spacing w:after="120"/>
      <w:jc w:val="both"/>
    </w:pPr>
  </w:style>
  <w:style w:type="character" w:customStyle="1" w:styleId="smallbody1">
    <w:name w:val="smallbody1"/>
    <w:rsid w:val="003F31DF"/>
    <w:rPr>
      <w:rFonts w:ascii="Verdana" w:hAnsi="Verdana" w:hint="default"/>
      <w:sz w:val="15"/>
      <w:szCs w:val="15"/>
    </w:rPr>
  </w:style>
  <w:style w:type="paragraph" w:customStyle="1" w:styleId="Textodenotaalpie">
    <w:name w:val="Texto de nota al pie"/>
    <w:basedOn w:val="Normal"/>
    <w:rsid w:val="003F31DF"/>
    <w:pPr>
      <w:widowControl w:val="0"/>
      <w:spacing w:before="40" w:after="120" w:line="360" w:lineRule="auto"/>
      <w:jc w:val="both"/>
    </w:pPr>
    <w:rPr>
      <w:szCs w:val="20"/>
    </w:rPr>
  </w:style>
  <w:style w:type="paragraph" w:customStyle="1" w:styleId="Estilo1">
    <w:name w:val="Estilo1"/>
    <w:basedOn w:val="Ttulo3"/>
    <w:rsid w:val="003F31DF"/>
    <w:pPr>
      <w:keepLines w:val="0"/>
      <w:numPr>
        <w:ilvl w:val="2"/>
        <w:numId w:val="1"/>
      </w:numPr>
      <w:tabs>
        <w:tab w:val="left" w:pos="2160"/>
      </w:tabs>
      <w:spacing w:before="240" w:after="60" w:line="360" w:lineRule="auto"/>
      <w:jc w:val="both"/>
    </w:pPr>
    <w:rPr>
      <w:rFonts w:eastAsia="Times New Roman" w:cs="Arial"/>
      <w:b/>
      <w:bCs/>
      <w:color w:val="auto"/>
      <w:sz w:val="22"/>
      <w:szCs w:val="26"/>
    </w:rPr>
  </w:style>
  <w:style w:type="paragraph" w:styleId="TtuloTDC">
    <w:name w:val="TOC Heading"/>
    <w:basedOn w:val="Ttulo1"/>
    <w:next w:val="Normal"/>
    <w:uiPriority w:val="39"/>
    <w:qFormat/>
    <w:rsid w:val="003F31DF"/>
    <w:pPr>
      <w:spacing w:before="480" w:after="0" w:line="276" w:lineRule="auto"/>
      <w:contextualSpacing/>
      <w:outlineLvl w:val="9"/>
    </w:pPr>
    <w:rPr>
      <w:rFonts w:ascii="Cambria" w:eastAsia="Times New Roman" w:hAnsi="Cambria" w:cs="Times New Roman"/>
      <w:b/>
      <w:bCs/>
      <w:color w:val="365F91"/>
      <w:sz w:val="28"/>
      <w:szCs w:val="28"/>
    </w:rPr>
  </w:style>
  <w:style w:type="character" w:customStyle="1" w:styleId="testoazuloscuro">
    <w:name w:val="testoazuloscuro"/>
    <w:rsid w:val="003F31DF"/>
  </w:style>
  <w:style w:type="character" w:customStyle="1" w:styleId="testoazul">
    <w:name w:val="testoazul"/>
    <w:rsid w:val="003F31DF"/>
  </w:style>
  <w:style w:type="paragraph" w:styleId="Sinespaciado">
    <w:name w:val="No Spacing"/>
    <w:uiPriority w:val="1"/>
    <w:qFormat/>
    <w:rsid w:val="003F31DF"/>
    <w:pPr>
      <w:spacing w:after="0" w:line="480" w:lineRule="auto"/>
    </w:pPr>
    <w:rPr>
      <w:rFonts w:ascii="Arial" w:eastAsia="Times New Roman" w:hAnsi="Arial" w:cs="Times New Roman"/>
      <w:b/>
      <w:kern w:val="0"/>
      <w:szCs w:val="24"/>
      <w:lang w:val="es-ES" w:eastAsia="es-ES"/>
      <w14:ligatures w14:val="none"/>
    </w:rPr>
  </w:style>
  <w:style w:type="paragraph" w:customStyle="1" w:styleId="Default">
    <w:name w:val="Default"/>
    <w:rsid w:val="003F31DF"/>
    <w:pPr>
      <w:autoSpaceDE w:val="0"/>
      <w:autoSpaceDN w:val="0"/>
      <w:adjustRightInd w:val="0"/>
      <w:spacing w:after="0" w:line="240" w:lineRule="auto"/>
    </w:pPr>
    <w:rPr>
      <w:rFonts w:ascii="Calibri" w:eastAsia="Times New Roman" w:hAnsi="Calibri" w:cs="Calibri"/>
      <w:color w:val="000000"/>
      <w:kern w:val="0"/>
      <w:sz w:val="24"/>
      <w:szCs w:val="24"/>
      <w:lang w:val="es-CR" w:eastAsia="es-CR"/>
      <w14:ligatures w14:val="none"/>
    </w:rPr>
  </w:style>
  <w:style w:type="paragraph" w:customStyle="1" w:styleId="Figura1">
    <w:name w:val="Figura 1"/>
    <w:basedOn w:val="Normal"/>
    <w:link w:val="Figura1Car"/>
    <w:qFormat/>
    <w:rsid w:val="003F31DF"/>
    <w:rPr>
      <w:b/>
    </w:rPr>
  </w:style>
  <w:style w:type="character" w:customStyle="1" w:styleId="Figura1Car">
    <w:name w:val="Figura 1 Car"/>
    <w:link w:val="Figura1"/>
    <w:rsid w:val="003F31DF"/>
    <w:rPr>
      <w:rFonts w:ascii="Arial" w:eastAsia="Times New Roman" w:hAnsi="Arial" w:cs="Times New Roman"/>
      <w:b/>
      <w:kern w:val="0"/>
      <w:szCs w:val="24"/>
      <w:lang w:val="es-ES" w:eastAsia="es-ES"/>
      <w14:ligatures w14:val="none"/>
    </w:rPr>
  </w:style>
  <w:style w:type="table" w:customStyle="1" w:styleId="Tabla1">
    <w:name w:val="Tabla 1"/>
    <w:basedOn w:val="Tablanormal"/>
    <w:uiPriority w:val="99"/>
    <w:rsid w:val="003F31DF"/>
    <w:pPr>
      <w:spacing w:after="0" w:line="240" w:lineRule="auto"/>
    </w:pPr>
    <w:rPr>
      <w:rFonts w:ascii="Times New Roman" w:eastAsia="Times New Roman" w:hAnsi="Times New Roman" w:cs="Times New Roman"/>
      <w:kern w:val="0"/>
      <w:sz w:val="20"/>
      <w:szCs w:val="20"/>
      <w:lang w:val="es-CR" w:eastAsia="es-MX"/>
      <w14:ligatures w14:val="none"/>
    </w:rPr>
    <w:tblPr/>
  </w:style>
  <w:style w:type="paragraph" w:customStyle="1" w:styleId="TITULOX">
    <w:name w:val="TITULOX"/>
    <w:basedOn w:val="Ttulo2"/>
    <w:link w:val="TITULOXCar"/>
    <w:qFormat/>
    <w:rsid w:val="003F31DF"/>
    <w:pPr>
      <w:keepLines w:val="0"/>
      <w:spacing w:before="0" w:after="0"/>
    </w:pPr>
    <w:rPr>
      <w:rFonts w:ascii="Arial" w:eastAsia="Times New Roman" w:hAnsi="Arial" w:cs="Arial"/>
      <w:b/>
      <w:color w:val="auto"/>
      <w:sz w:val="22"/>
      <w:szCs w:val="22"/>
    </w:rPr>
  </w:style>
  <w:style w:type="character" w:customStyle="1" w:styleId="TITULOXCar">
    <w:name w:val="TITULOX Car"/>
    <w:link w:val="TITULOX"/>
    <w:rsid w:val="003F31DF"/>
    <w:rPr>
      <w:rFonts w:ascii="Arial" w:eastAsia="Times New Roman" w:hAnsi="Arial" w:cs="Arial"/>
      <w:b/>
      <w:kern w:val="0"/>
      <w:lang w:val="es-ES" w:eastAsia="es-ES"/>
      <w14:ligatures w14:val="none"/>
    </w:rPr>
  </w:style>
  <w:style w:type="table" w:customStyle="1" w:styleId="Tablaconcuadrcula1">
    <w:name w:val="Tabla con cuadrícula1"/>
    <w:basedOn w:val="Tablanormal"/>
    <w:uiPriority w:val="39"/>
    <w:rsid w:val="003F31DF"/>
    <w:pPr>
      <w:spacing w:after="0" w:line="240" w:lineRule="auto"/>
    </w:pPr>
    <w:rPr>
      <w:rFonts w:ascii="Calibri" w:eastAsia="Calibri" w:hAnsi="Calibri" w:cs="Times New Roman"/>
      <w:kern w:val="0"/>
      <w:lang w:val="es-419"/>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uiPriority w:val="99"/>
    <w:unhideWhenUsed/>
    <w:rsid w:val="003F31DF"/>
    <w:rPr>
      <w:color w:val="605E5C"/>
      <w:shd w:val="clear" w:color="auto" w:fill="E1DFDD"/>
    </w:rPr>
  </w:style>
  <w:style w:type="table" w:customStyle="1" w:styleId="Tablaconcuadrcula2">
    <w:name w:val="Tabla con cuadrícula2"/>
    <w:basedOn w:val="Tablanormal"/>
    <w:uiPriority w:val="39"/>
    <w:rsid w:val="003F31DF"/>
    <w:pPr>
      <w:spacing w:after="0" w:line="240" w:lineRule="auto"/>
    </w:pPr>
    <w:rPr>
      <w:rFonts w:ascii="Calibri" w:eastAsia="Calibri" w:hAnsi="Calibri" w:cs="Times New Roman"/>
      <w:kern w:val="0"/>
      <w:lang w:val="es-419"/>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unhideWhenUsed/>
    <w:rsid w:val="003F31DF"/>
    <w:pPr>
      <w:spacing w:after="0" w:line="240" w:lineRule="auto"/>
    </w:pPr>
    <w:rPr>
      <w:rFonts w:ascii="Arial" w:eastAsia="Times New Roman" w:hAnsi="Arial" w:cs="Times New Roman"/>
      <w:kern w:val="0"/>
      <w:szCs w:val="24"/>
      <w:lang w:val="es-ES" w:eastAsia="es-ES"/>
      <w14:ligatures w14:val="none"/>
    </w:rPr>
  </w:style>
  <w:style w:type="paragraph" w:customStyle="1" w:styleId="arial11">
    <w:name w:val="arial 11"/>
    <w:basedOn w:val="Ttulo4"/>
    <w:link w:val="arial11Car"/>
    <w:qFormat/>
    <w:rsid w:val="000B004C"/>
    <w:rPr>
      <w:b/>
      <w:bCs/>
      <w:i w:val="0"/>
      <w:iCs w:val="0"/>
      <w:color w:val="auto"/>
    </w:rPr>
  </w:style>
  <w:style w:type="character" w:customStyle="1" w:styleId="arial11Car">
    <w:name w:val="arial 11 Car"/>
    <w:basedOn w:val="Ttulo4Car"/>
    <w:link w:val="arial11"/>
    <w:rsid w:val="000B004C"/>
    <w:rPr>
      <w:rFonts w:ascii="Arial" w:eastAsiaTheme="majorEastAsia" w:hAnsi="Arial" w:cstheme="majorBidi"/>
      <w:b/>
      <w:bCs/>
      <w:i w:val="0"/>
      <w:iCs w:val="0"/>
      <w:color w:val="0F4761" w:themeColor="accent1" w:themeShade="BF"/>
      <w:kern w:val="0"/>
      <w:szCs w:val="24"/>
      <w:lang w:val="es-ES" w:eastAsia="es-ES"/>
      <w14:ligatures w14:val="none"/>
    </w:rPr>
  </w:style>
  <w:style w:type="table" w:styleId="Tablanormal1">
    <w:name w:val="Plain Table 1"/>
    <w:basedOn w:val="Tablanormal"/>
    <w:uiPriority w:val="41"/>
    <w:rsid w:val="009A201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positorio.escuelaing.edu.co/entities/publication/b0450d2b-1eae-49c8-ad5a-4fc400300d87" TargetMode="External"/><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emf"/><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jpeg"/><Relationship Id="rId50" Type="http://schemas.openxmlformats.org/officeDocument/2006/relationships/image" Target="media/image3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image" Target="media/image8.jpe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8" Type="http://schemas.openxmlformats.org/officeDocument/2006/relationships/header" Target="header1.xml"/><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hyperlink" Target="https://www.pmi.org/-/media/pmi/documents/public/pdf/learning/thought-leadership/pwc_regional_report_latam_report_final.pdf?rev=3b506df64530438b924c6a011060a96a&amp;sc_lang_temp=es-419"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image" Target="media/image35.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image" Target="media/image3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686B7-A63C-4DCB-B4D3-B15783E21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254</Pages>
  <Words>58938</Words>
  <Characters>324162</Characters>
  <Application>Microsoft Office Word</Application>
  <DocSecurity>0</DocSecurity>
  <Lines>2701</Lines>
  <Paragraphs>764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manuel gomez valenzuela</dc:creator>
  <cp:keywords/>
  <dc:description/>
  <cp:lastModifiedBy>jose manuel gomez valenzuela</cp:lastModifiedBy>
  <cp:revision>33</cp:revision>
  <dcterms:created xsi:type="dcterms:W3CDTF">2025-11-16T00:05:00Z</dcterms:created>
  <dcterms:modified xsi:type="dcterms:W3CDTF">2025-11-28T16:44:00Z</dcterms:modified>
</cp:coreProperties>
</file>