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D8AC6" w14:textId="77777777" w:rsidR="00264EEB" w:rsidRPr="00852706" w:rsidRDefault="00264EEB" w:rsidP="00852706">
      <w:pPr>
        <w:ind w:firstLine="0"/>
        <w:jc w:val="center"/>
        <w:rPr>
          <w:b/>
          <w:bCs/>
        </w:rPr>
      </w:pPr>
      <w:bookmarkStart w:id="0" w:name="_Toc169280503"/>
      <w:bookmarkStart w:id="1" w:name="_Toc130343274"/>
      <w:bookmarkStart w:id="2" w:name="_Toc128550361"/>
      <w:bookmarkStart w:id="3" w:name="_Toc129687586"/>
      <w:bookmarkStart w:id="4" w:name="_Toc129762551"/>
      <w:bookmarkStart w:id="5" w:name="_Toc130340800"/>
      <w:bookmarkStart w:id="6" w:name="_Toc130342517"/>
      <w:bookmarkStart w:id="7" w:name="_Toc128535178"/>
      <w:bookmarkStart w:id="8" w:name="_Toc129078479"/>
      <w:bookmarkStart w:id="9" w:name="_Toc119204605"/>
      <w:bookmarkStart w:id="10" w:name="_Toc129078345"/>
      <w:bookmarkStart w:id="11" w:name="_Toc128550813"/>
      <w:bookmarkStart w:id="12" w:name="_Toc128552729"/>
      <w:bookmarkStart w:id="13" w:name="_Toc128550975"/>
      <w:bookmarkStart w:id="14" w:name="_Toc128550679"/>
      <w:bookmarkStart w:id="15" w:name="_Toc128550546"/>
      <w:bookmarkStart w:id="16" w:name="_Toc129077949"/>
      <w:bookmarkStart w:id="17" w:name="_Toc130342093"/>
      <w:r w:rsidRPr="00852706">
        <w:rPr>
          <w:rFonts w:cs="Arial"/>
          <w:b/>
          <w:bCs/>
          <w:szCs w:val="22"/>
        </w:rPr>
        <w:t>UNIVERSIDAD</w:t>
      </w:r>
      <w:r w:rsidRPr="00852706">
        <w:rPr>
          <w:b/>
          <w:bCs/>
        </w:rPr>
        <w:t xml:space="preserve"> PARA LA COOPERACIÓN INTERNACIONAL</w:t>
      </w:r>
      <w:bookmarkEnd w:id="0"/>
    </w:p>
    <w:p w14:paraId="75D1B7F3" w14:textId="77777777" w:rsidR="00264EEB" w:rsidRPr="00F97D14" w:rsidRDefault="00264EEB">
      <w:pPr>
        <w:ind w:firstLine="0"/>
        <w:jc w:val="center"/>
        <w:rPr>
          <w:rFonts w:cs="Arial"/>
          <w:szCs w:val="22"/>
        </w:rPr>
      </w:pPr>
      <w:r w:rsidRPr="00F97D14">
        <w:rPr>
          <w:rFonts w:cs="Arial"/>
          <w:szCs w:val="22"/>
        </w:rPr>
        <w:t>(UCI)</w:t>
      </w:r>
    </w:p>
    <w:p w14:paraId="098AE662" w14:textId="77777777" w:rsidR="00264EEB" w:rsidRPr="00F97D14" w:rsidRDefault="00264EEB">
      <w:pPr>
        <w:ind w:firstLine="0"/>
        <w:rPr>
          <w:rFonts w:cs="Arial"/>
          <w:szCs w:val="22"/>
        </w:rPr>
      </w:pPr>
    </w:p>
    <w:p w14:paraId="30B4EFE1" w14:textId="77777777" w:rsidR="00264EEB" w:rsidRPr="00F97D14" w:rsidRDefault="00264EEB">
      <w:pPr>
        <w:ind w:firstLine="0"/>
        <w:rPr>
          <w:rFonts w:cs="Arial"/>
          <w:szCs w:val="22"/>
        </w:rPr>
      </w:pPr>
    </w:p>
    <w:p w14:paraId="14C48DC0" w14:textId="46358F63" w:rsidR="00264EEB" w:rsidRPr="00F97D14" w:rsidRDefault="00730BC5" w:rsidP="00730BC5">
      <w:pPr>
        <w:ind w:firstLine="0"/>
        <w:jc w:val="center"/>
        <w:rPr>
          <w:rFonts w:cs="Arial"/>
          <w:szCs w:val="22"/>
        </w:rPr>
      </w:pPr>
      <w:r w:rsidRPr="00F97D14">
        <w:rPr>
          <w:rFonts w:cs="Arial"/>
          <w:szCs w:val="22"/>
        </w:rPr>
        <w:t>DESARROLLO DE UNA METODOLOG</w:t>
      </w:r>
      <w:r w:rsidR="008977A0" w:rsidRPr="00F97D14">
        <w:rPr>
          <w:rFonts w:cs="Arial"/>
          <w:szCs w:val="22"/>
        </w:rPr>
        <w:t>Í</w:t>
      </w:r>
      <w:r w:rsidRPr="00F97D14">
        <w:rPr>
          <w:rFonts w:cs="Arial"/>
          <w:szCs w:val="22"/>
        </w:rPr>
        <w:t>A DE GESTI</w:t>
      </w:r>
      <w:r w:rsidR="008977A0" w:rsidRPr="00F97D14">
        <w:rPr>
          <w:rFonts w:cs="Arial"/>
          <w:szCs w:val="22"/>
        </w:rPr>
        <w:t>Ó</w:t>
      </w:r>
      <w:r w:rsidRPr="00F97D14">
        <w:rPr>
          <w:rFonts w:cs="Arial"/>
          <w:szCs w:val="22"/>
        </w:rPr>
        <w:t>N SOSTENIBLE INCORPORANDO PRINCIPIOS DE ECONOM</w:t>
      </w:r>
      <w:r w:rsidR="008977A0" w:rsidRPr="00F97D14">
        <w:rPr>
          <w:rFonts w:cs="Arial"/>
          <w:szCs w:val="22"/>
        </w:rPr>
        <w:t>Í</w:t>
      </w:r>
      <w:r w:rsidRPr="00F97D14">
        <w:rPr>
          <w:rFonts w:cs="Arial"/>
          <w:szCs w:val="22"/>
        </w:rPr>
        <w:t>A CIRCULAR PARA LA INDUSTRIA DEL DISEÑO Y FABRICACIÓN DE MOBILIARIO</w:t>
      </w:r>
    </w:p>
    <w:p w14:paraId="5E53600B" w14:textId="77777777" w:rsidR="00730BC5" w:rsidRPr="00F97D14" w:rsidRDefault="00730BC5" w:rsidP="00730BC5">
      <w:pPr>
        <w:ind w:firstLine="0"/>
        <w:jc w:val="center"/>
        <w:rPr>
          <w:rFonts w:cs="Arial"/>
          <w:szCs w:val="22"/>
        </w:rPr>
      </w:pPr>
    </w:p>
    <w:p w14:paraId="537EB61F" w14:textId="77777777" w:rsidR="00264EEB" w:rsidRPr="00F97D14" w:rsidRDefault="00264EEB">
      <w:pPr>
        <w:ind w:firstLine="0"/>
        <w:rPr>
          <w:rFonts w:cs="Arial"/>
          <w:szCs w:val="22"/>
        </w:rPr>
      </w:pPr>
    </w:p>
    <w:p w14:paraId="3F1DA605" w14:textId="24ECA015" w:rsidR="00264EEB" w:rsidRPr="00F97D14" w:rsidRDefault="00730BC5">
      <w:pPr>
        <w:jc w:val="center"/>
        <w:rPr>
          <w:rFonts w:cs="Arial"/>
          <w:szCs w:val="22"/>
        </w:rPr>
      </w:pPr>
      <w:r w:rsidRPr="00F97D14">
        <w:rPr>
          <w:rFonts w:cs="Arial"/>
          <w:szCs w:val="22"/>
        </w:rPr>
        <w:t>ESTUDIANTE</w:t>
      </w:r>
    </w:p>
    <w:p w14:paraId="6F76D0BA" w14:textId="5B05BC44" w:rsidR="00264EEB" w:rsidRPr="00F97D14" w:rsidRDefault="00730BC5">
      <w:pPr>
        <w:ind w:firstLine="0"/>
        <w:jc w:val="center"/>
        <w:rPr>
          <w:rFonts w:cs="Arial"/>
          <w:szCs w:val="22"/>
        </w:rPr>
      </w:pPr>
      <w:r w:rsidRPr="00F97D14">
        <w:rPr>
          <w:rFonts w:cs="Arial"/>
          <w:szCs w:val="22"/>
        </w:rPr>
        <w:t>KARINA MAR</w:t>
      </w:r>
      <w:r w:rsidR="008977A0" w:rsidRPr="00F97D14">
        <w:rPr>
          <w:rFonts w:cs="Arial"/>
          <w:szCs w:val="22"/>
        </w:rPr>
        <w:t>Í</w:t>
      </w:r>
      <w:r w:rsidRPr="00F97D14">
        <w:rPr>
          <w:rFonts w:cs="Arial"/>
          <w:szCs w:val="22"/>
        </w:rPr>
        <w:t>A SOL</w:t>
      </w:r>
      <w:r w:rsidR="008977A0" w:rsidRPr="00F97D14">
        <w:rPr>
          <w:rFonts w:cs="Arial"/>
          <w:szCs w:val="22"/>
        </w:rPr>
        <w:t>Ó</w:t>
      </w:r>
      <w:r w:rsidRPr="00F97D14">
        <w:rPr>
          <w:rFonts w:cs="Arial"/>
          <w:szCs w:val="22"/>
        </w:rPr>
        <w:t>RZANO RIVERA</w:t>
      </w:r>
    </w:p>
    <w:p w14:paraId="3C325147" w14:textId="47236ED3" w:rsidR="00264EEB" w:rsidRPr="00F97D14" w:rsidRDefault="00730BC5" w:rsidP="00730BC5">
      <w:pPr>
        <w:tabs>
          <w:tab w:val="left" w:pos="8355"/>
        </w:tabs>
        <w:rPr>
          <w:rFonts w:cs="Arial"/>
          <w:szCs w:val="22"/>
        </w:rPr>
      </w:pPr>
      <w:r w:rsidRPr="00F97D14">
        <w:rPr>
          <w:rFonts w:cs="Arial"/>
          <w:szCs w:val="22"/>
        </w:rPr>
        <w:tab/>
      </w:r>
    </w:p>
    <w:p w14:paraId="7164E53C" w14:textId="77777777" w:rsidR="00264EEB" w:rsidRPr="00F97D14" w:rsidRDefault="00264EEB">
      <w:pPr>
        <w:ind w:firstLine="0"/>
        <w:rPr>
          <w:rFonts w:cs="Arial"/>
          <w:szCs w:val="22"/>
        </w:rPr>
      </w:pPr>
    </w:p>
    <w:p w14:paraId="46BB23D6" w14:textId="77777777" w:rsidR="00264EEB" w:rsidRPr="00F97D14" w:rsidRDefault="00264EEB">
      <w:pPr>
        <w:jc w:val="center"/>
        <w:rPr>
          <w:rFonts w:cs="Arial"/>
          <w:szCs w:val="22"/>
        </w:rPr>
      </w:pPr>
    </w:p>
    <w:p w14:paraId="145A9818" w14:textId="77777777" w:rsidR="00264EEB" w:rsidRPr="00F97D14" w:rsidRDefault="00264EEB">
      <w:pPr>
        <w:jc w:val="center"/>
        <w:rPr>
          <w:rFonts w:cs="Arial"/>
          <w:szCs w:val="22"/>
        </w:rPr>
      </w:pPr>
    </w:p>
    <w:p w14:paraId="728991E7" w14:textId="77777777" w:rsidR="00264EEB" w:rsidRPr="00F97D14" w:rsidRDefault="00264EEB">
      <w:pPr>
        <w:ind w:firstLine="0"/>
        <w:jc w:val="center"/>
        <w:rPr>
          <w:rFonts w:cs="Arial"/>
          <w:szCs w:val="22"/>
        </w:rPr>
      </w:pPr>
      <w:r w:rsidRPr="00F97D14">
        <w:rPr>
          <w:rFonts w:cs="Arial"/>
          <w:szCs w:val="22"/>
        </w:rPr>
        <w:t xml:space="preserve">PROYECTO FINAL DE GRADUACIÓN PRESENTADO COMO </w:t>
      </w:r>
    </w:p>
    <w:p w14:paraId="22AF4C2C" w14:textId="77777777" w:rsidR="00264EEB" w:rsidRPr="00F97D14" w:rsidRDefault="00264EEB">
      <w:pPr>
        <w:ind w:firstLine="0"/>
        <w:jc w:val="center"/>
        <w:rPr>
          <w:rFonts w:cs="Arial"/>
          <w:szCs w:val="22"/>
        </w:rPr>
      </w:pPr>
      <w:r w:rsidRPr="00F97D14">
        <w:rPr>
          <w:rFonts w:cs="Arial"/>
          <w:szCs w:val="22"/>
        </w:rPr>
        <w:t xml:space="preserve">REQUISITO PARCIAL PARA OPTAR POR EL TÍTULO DE </w:t>
      </w:r>
    </w:p>
    <w:p w14:paraId="3A09F433" w14:textId="77777777" w:rsidR="00264EEB" w:rsidRPr="00F97D14" w:rsidRDefault="00264EEB">
      <w:pPr>
        <w:ind w:firstLine="0"/>
        <w:jc w:val="center"/>
        <w:rPr>
          <w:rFonts w:cs="Arial"/>
          <w:szCs w:val="22"/>
        </w:rPr>
      </w:pPr>
      <w:r w:rsidRPr="00F97D14">
        <w:rPr>
          <w:rFonts w:cs="Arial"/>
          <w:szCs w:val="22"/>
        </w:rPr>
        <w:t>MAESTRÍA EN ADMINISTRACIÓN DE PROYECTOS</w:t>
      </w:r>
    </w:p>
    <w:p w14:paraId="2AEA158E" w14:textId="77777777" w:rsidR="00264EEB" w:rsidRPr="00F97D14" w:rsidRDefault="00264EEB">
      <w:pPr>
        <w:jc w:val="center"/>
        <w:rPr>
          <w:rFonts w:cs="Arial"/>
          <w:szCs w:val="22"/>
        </w:rPr>
      </w:pPr>
    </w:p>
    <w:p w14:paraId="7149B7EF" w14:textId="77777777" w:rsidR="00264EEB" w:rsidRPr="00F97D14" w:rsidRDefault="00264EEB">
      <w:pPr>
        <w:jc w:val="center"/>
        <w:rPr>
          <w:rFonts w:cs="Arial"/>
          <w:szCs w:val="22"/>
        </w:rPr>
      </w:pPr>
    </w:p>
    <w:p w14:paraId="34223360" w14:textId="77777777" w:rsidR="00264EEB" w:rsidRPr="00F97D14" w:rsidRDefault="00264EEB">
      <w:pPr>
        <w:jc w:val="center"/>
        <w:rPr>
          <w:rFonts w:cs="Arial"/>
          <w:szCs w:val="22"/>
        </w:rPr>
      </w:pPr>
    </w:p>
    <w:p w14:paraId="1F19C4EA" w14:textId="77777777" w:rsidR="00264EEB" w:rsidRPr="00F97D14" w:rsidRDefault="00264EEB">
      <w:pPr>
        <w:ind w:firstLine="0"/>
        <w:rPr>
          <w:rFonts w:cs="Arial"/>
          <w:szCs w:val="22"/>
        </w:rPr>
      </w:pPr>
    </w:p>
    <w:p w14:paraId="3AA41315" w14:textId="77777777" w:rsidR="00264EEB" w:rsidRPr="00F97D14" w:rsidRDefault="00264EEB">
      <w:pPr>
        <w:jc w:val="center"/>
        <w:rPr>
          <w:rFonts w:cs="Arial"/>
          <w:szCs w:val="22"/>
        </w:rPr>
      </w:pPr>
    </w:p>
    <w:p w14:paraId="437CF0CF" w14:textId="77777777" w:rsidR="00264EEB" w:rsidRPr="00F97D14" w:rsidRDefault="00264EEB">
      <w:pPr>
        <w:ind w:firstLine="0"/>
        <w:jc w:val="center"/>
        <w:rPr>
          <w:rFonts w:cs="Arial"/>
          <w:szCs w:val="22"/>
        </w:rPr>
      </w:pPr>
      <w:r w:rsidRPr="00F97D14">
        <w:rPr>
          <w:rFonts w:cs="Arial"/>
          <w:szCs w:val="22"/>
        </w:rPr>
        <w:t>San José, Costa Rica</w:t>
      </w:r>
    </w:p>
    <w:p w14:paraId="2B2F096C" w14:textId="77777777" w:rsidR="00264EEB" w:rsidRPr="00F97D14" w:rsidRDefault="00264EEB">
      <w:pPr>
        <w:ind w:firstLine="0"/>
        <w:jc w:val="center"/>
        <w:rPr>
          <w:rFonts w:cs="Arial"/>
          <w:szCs w:val="22"/>
        </w:rPr>
      </w:pPr>
    </w:p>
    <w:p w14:paraId="46892E01" w14:textId="4D08B240" w:rsidR="00264EEB" w:rsidRPr="00F97D14" w:rsidRDefault="009C6ADA">
      <w:pPr>
        <w:ind w:firstLine="0"/>
        <w:jc w:val="center"/>
        <w:rPr>
          <w:rFonts w:cs="Arial"/>
          <w:szCs w:val="22"/>
        </w:rPr>
      </w:pPr>
      <w:r>
        <w:rPr>
          <w:rFonts w:cs="Arial"/>
          <w:szCs w:val="22"/>
        </w:rPr>
        <w:t>Octubre</w:t>
      </w:r>
      <w:r w:rsidR="00730BC5" w:rsidRPr="00F97D14">
        <w:rPr>
          <w:rFonts w:cs="Arial"/>
          <w:szCs w:val="22"/>
        </w:rPr>
        <w:t>, 2024</w:t>
      </w:r>
      <w:r w:rsidR="00264EEB" w:rsidRPr="00F97D14">
        <w:rPr>
          <w:rFonts w:cs="Arial"/>
          <w:szCs w:val="22"/>
        </w:rPr>
        <w:br w:type="page"/>
      </w:r>
      <w:r w:rsidR="00264EEB" w:rsidRPr="00F97D14">
        <w:rPr>
          <w:rFonts w:cs="Arial"/>
          <w:szCs w:val="22"/>
        </w:rPr>
        <w:lastRenderedPageBreak/>
        <w:t>UNIVERSIDAD PARA LA COOPERACIÓN INTERNACIONAL</w:t>
      </w:r>
    </w:p>
    <w:p w14:paraId="17B6B7EE" w14:textId="77777777" w:rsidR="00264EEB" w:rsidRPr="00F97D14" w:rsidRDefault="00264EEB">
      <w:pPr>
        <w:ind w:firstLine="0"/>
        <w:jc w:val="center"/>
        <w:rPr>
          <w:rFonts w:cs="Arial"/>
          <w:szCs w:val="22"/>
        </w:rPr>
      </w:pPr>
      <w:r w:rsidRPr="00F97D14">
        <w:rPr>
          <w:rFonts w:cs="Arial"/>
          <w:szCs w:val="22"/>
        </w:rPr>
        <w:t>(UCI)</w:t>
      </w:r>
    </w:p>
    <w:p w14:paraId="57BAD796" w14:textId="77777777" w:rsidR="00264EEB" w:rsidRPr="00F97D14" w:rsidRDefault="00264EEB">
      <w:pPr>
        <w:jc w:val="center"/>
        <w:rPr>
          <w:rFonts w:cs="Arial"/>
          <w:szCs w:val="22"/>
        </w:rPr>
      </w:pPr>
    </w:p>
    <w:p w14:paraId="35ED8330" w14:textId="77777777" w:rsidR="00264EEB" w:rsidRPr="00F97D14" w:rsidRDefault="00264EEB">
      <w:pPr>
        <w:ind w:firstLine="0"/>
        <w:jc w:val="center"/>
        <w:rPr>
          <w:rFonts w:cs="Arial"/>
          <w:szCs w:val="22"/>
        </w:rPr>
      </w:pPr>
      <w:r w:rsidRPr="00F97D14">
        <w:rPr>
          <w:rFonts w:cs="Arial"/>
          <w:szCs w:val="22"/>
        </w:rPr>
        <w:t>Este Proyecto Final de Graduación fue aprobado por la Universidad como</w:t>
      </w:r>
    </w:p>
    <w:p w14:paraId="73CE9F47" w14:textId="77777777" w:rsidR="00264EEB" w:rsidRPr="00F97D14" w:rsidRDefault="00264EEB">
      <w:pPr>
        <w:ind w:firstLine="0"/>
        <w:jc w:val="center"/>
        <w:rPr>
          <w:rFonts w:cs="Arial"/>
          <w:szCs w:val="22"/>
        </w:rPr>
      </w:pPr>
      <w:r w:rsidRPr="00F97D14">
        <w:rPr>
          <w:rFonts w:cs="Arial"/>
          <w:szCs w:val="22"/>
        </w:rPr>
        <w:t>requisito parcial para optar al grado de Maestría en Administración de Proyectos</w:t>
      </w:r>
    </w:p>
    <w:p w14:paraId="58C154A3" w14:textId="77777777" w:rsidR="00264EEB" w:rsidRPr="00F97D14" w:rsidRDefault="00264EEB">
      <w:pPr>
        <w:jc w:val="center"/>
        <w:rPr>
          <w:rFonts w:cs="Arial"/>
          <w:szCs w:val="22"/>
        </w:rPr>
      </w:pPr>
    </w:p>
    <w:p w14:paraId="0BD8D626" w14:textId="77777777" w:rsidR="00264EEB" w:rsidRPr="00F97D14" w:rsidRDefault="00264EEB">
      <w:pPr>
        <w:ind w:firstLine="0"/>
        <w:rPr>
          <w:rFonts w:cs="Arial"/>
          <w:szCs w:val="22"/>
        </w:rPr>
      </w:pPr>
    </w:p>
    <w:p w14:paraId="371C88AF" w14:textId="56009F53" w:rsidR="00264EEB" w:rsidRPr="00F97D14" w:rsidRDefault="009C6ADA">
      <w:pPr>
        <w:ind w:firstLine="0"/>
        <w:jc w:val="center"/>
        <w:rPr>
          <w:rFonts w:cs="Arial"/>
          <w:szCs w:val="22"/>
        </w:rPr>
      </w:pPr>
      <w:r>
        <w:rPr>
          <w:rFonts w:cs="Arial"/>
          <w:szCs w:val="22"/>
        </w:rPr>
        <w:t>Roger Valverde</w:t>
      </w:r>
    </w:p>
    <w:p w14:paraId="5CB480E2" w14:textId="77777777" w:rsidR="00264EEB" w:rsidRPr="00F97D14" w:rsidRDefault="00264EEB">
      <w:pPr>
        <w:ind w:firstLine="0"/>
        <w:jc w:val="center"/>
        <w:rPr>
          <w:rFonts w:cs="Arial"/>
          <w:szCs w:val="22"/>
        </w:rPr>
      </w:pPr>
      <w:r w:rsidRPr="00F97D14">
        <w:rPr>
          <w:rFonts w:cs="Arial"/>
          <w:szCs w:val="22"/>
        </w:rPr>
        <w:t>NOMBRE DEL TUTOR O TUTORA</w:t>
      </w:r>
    </w:p>
    <w:p w14:paraId="13C139BE" w14:textId="77777777" w:rsidR="00264EEB" w:rsidRPr="00F97D14" w:rsidRDefault="00264EEB">
      <w:pPr>
        <w:jc w:val="center"/>
        <w:rPr>
          <w:rFonts w:cs="Arial"/>
          <w:szCs w:val="22"/>
        </w:rPr>
      </w:pPr>
    </w:p>
    <w:p w14:paraId="76D0E71E" w14:textId="77777777" w:rsidR="00264EEB" w:rsidRPr="00F97D14" w:rsidRDefault="00264EEB">
      <w:pPr>
        <w:ind w:firstLine="0"/>
        <w:jc w:val="center"/>
        <w:rPr>
          <w:rFonts w:cs="Arial"/>
          <w:szCs w:val="22"/>
        </w:rPr>
      </w:pPr>
    </w:p>
    <w:p w14:paraId="473F5379" w14:textId="77777777" w:rsidR="00264EEB" w:rsidRPr="00F97D14" w:rsidRDefault="00264EEB">
      <w:pPr>
        <w:ind w:firstLine="0"/>
        <w:jc w:val="center"/>
        <w:rPr>
          <w:rFonts w:cs="Arial"/>
          <w:szCs w:val="22"/>
        </w:rPr>
      </w:pPr>
      <w:r w:rsidRPr="00F97D14">
        <w:rPr>
          <w:rFonts w:cs="Arial"/>
          <w:szCs w:val="22"/>
        </w:rPr>
        <w:t>_________________________</w:t>
      </w:r>
    </w:p>
    <w:p w14:paraId="6372203F" w14:textId="77777777" w:rsidR="00264EEB" w:rsidRPr="00F97D14" w:rsidRDefault="00264EEB">
      <w:pPr>
        <w:ind w:firstLine="0"/>
        <w:jc w:val="center"/>
        <w:rPr>
          <w:rFonts w:cs="Arial"/>
          <w:szCs w:val="22"/>
        </w:rPr>
      </w:pPr>
      <w:r w:rsidRPr="00F97D14">
        <w:rPr>
          <w:rFonts w:cs="Arial"/>
          <w:szCs w:val="22"/>
        </w:rPr>
        <w:t>NOMBRE DEL PROFESOR(A) LECTOR(A) No.1</w:t>
      </w:r>
    </w:p>
    <w:p w14:paraId="2C4C022E" w14:textId="77777777" w:rsidR="00264EEB" w:rsidRPr="00F97D14" w:rsidRDefault="00264EEB">
      <w:pPr>
        <w:jc w:val="center"/>
        <w:rPr>
          <w:rFonts w:cs="Arial"/>
          <w:szCs w:val="22"/>
        </w:rPr>
      </w:pPr>
    </w:p>
    <w:p w14:paraId="7AFC6AC3" w14:textId="77777777" w:rsidR="00264EEB" w:rsidRPr="00F97D14" w:rsidRDefault="00264EEB">
      <w:pPr>
        <w:jc w:val="center"/>
        <w:rPr>
          <w:rFonts w:cs="Arial"/>
          <w:szCs w:val="22"/>
        </w:rPr>
      </w:pPr>
    </w:p>
    <w:p w14:paraId="4098A2B1" w14:textId="77777777" w:rsidR="00264EEB" w:rsidRPr="00F97D14" w:rsidRDefault="00264EEB">
      <w:pPr>
        <w:ind w:firstLine="0"/>
        <w:jc w:val="center"/>
        <w:rPr>
          <w:rFonts w:cs="Arial"/>
          <w:szCs w:val="22"/>
        </w:rPr>
      </w:pPr>
      <w:r w:rsidRPr="00F97D14">
        <w:rPr>
          <w:rFonts w:cs="Arial"/>
          <w:szCs w:val="22"/>
        </w:rPr>
        <w:t>__________________________</w:t>
      </w:r>
    </w:p>
    <w:p w14:paraId="3AA630D9" w14:textId="77777777" w:rsidR="00264EEB" w:rsidRPr="00F97D14" w:rsidRDefault="00264EEB">
      <w:pPr>
        <w:ind w:firstLine="0"/>
        <w:jc w:val="center"/>
        <w:rPr>
          <w:rFonts w:cs="Arial"/>
          <w:szCs w:val="22"/>
        </w:rPr>
      </w:pPr>
      <w:r w:rsidRPr="00F97D14">
        <w:rPr>
          <w:rFonts w:cs="Arial"/>
          <w:szCs w:val="22"/>
        </w:rPr>
        <w:t>NOMBRE DEL PROFESOR(A) LECTOR(A) No.2</w:t>
      </w:r>
    </w:p>
    <w:p w14:paraId="14ACD8CA" w14:textId="77777777" w:rsidR="00264EEB" w:rsidRPr="00F97D14" w:rsidRDefault="00264EEB">
      <w:pPr>
        <w:ind w:firstLine="0"/>
        <w:rPr>
          <w:rFonts w:cs="Arial"/>
          <w:szCs w:val="22"/>
        </w:rPr>
      </w:pPr>
    </w:p>
    <w:p w14:paraId="46057CB2" w14:textId="77777777" w:rsidR="00264EEB" w:rsidRPr="00F97D14" w:rsidRDefault="00264EEB">
      <w:pPr>
        <w:jc w:val="center"/>
        <w:rPr>
          <w:rFonts w:cs="Arial"/>
          <w:szCs w:val="22"/>
        </w:rPr>
      </w:pPr>
    </w:p>
    <w:p w14:paraId="5B8DA529" w14:textId="77777777" w:rsidR="00264EEB" w:rsidRPr="00F97D14" w:rsidRDefault="00264EEB">
      <w:pPr>
        <w:ind w:firstLine="0"/>
        <w:jc w:val="center"/>
        <w:rPr>
          <w:rFonts w:cs="Arial"/>
          <w:szCs w:val="22"/>
        </w:rPr>
      </w:pPr>
      <w:r w:rsidRPr="00F97D14">
        <w:rPr>
          <w:rFonts w:cs="Arial"/>
          <w:szCs w:val="22"/>
        </w:rPr>
        <w:t>________________________</w:t>
      </w:r>
    </w:p>
    <w:p w14:paraId="6405F055" w14:textId="77777777" w:rsidR="00264EEB" w:rsidRPr="00F97D14" w:rsidRDefault="00264EEB">
      <w:pPr>
        <w:ind w:firstLine="0"/>
        <w:jc w:val="center"/>
        <w:rPr>
          <w:rFonts w:cs="Arial"/>
          <w:szCs w:val="22"/>
        </w:rPr>
      </w:pPr>
      <w:r w:rsidRPr="00F97D14">
        <w:rPr>
          <w:rFonts w:cs="Arial"/>
          <w:szCs w:val="22"/>
        </w:rPr>
        <w:t>NOMBRE DE LA PERSONA SUSTENTANTE</w:t>
      </w:r>
    </w:p>
    <w:p w14:paraId="52E1CFEF" w14:textId="77777777" w:rsidR="00264EEB" w:rsidRPr="00F97D14" w:rsidRDefault="00264EEB">
      <w:pPr>
        <w:jc w:val="center"/>
        <w:rPr>
          <w:rFonts w:cs="Arial"/>
          <w:szCs w:val="22"/>
        </w:rPr>
      </w:pPr>
    </w:p>
    <w:p w14:paraId="3BF2E29C" w14:textId="0F57D0CD" w:rsidR="00264EEB" w:rsidRPr="00F97D14" w:rsidRDefault="00264EEB">
      <w:pPr>
        <w:pStyle w:val="TITULOX"/>
      </w:pPr>
      <w:r w:rsidRPr="00F97D14">
        <w:br w:type="page"/>
      </w:r>
      <w:bookmarkStart w:id="18" w:name="_Toc128552726"/>
      <w:bookmarkStart w:id="19" w:name="_Toc129687887"/>
      <w:bookmarkStart w:id="20" w:name="_Toc130342024"/>
      <w:bookmarkStart w:id="21" w:name="_Toc129687790"/>
      <w:bookmarkStart w:id="22" w:name="_Toc129077946"/>
      <w:bookmarkStart w:id="23" w:name="_Toc128550972"/>
      <w:bookmarkStart w:id="24" w:name="_Toc129078342"/>
      <w:bookmarkStart w:id="25" w:name="_Toc128550358"/>
      <w:bookmarkStart w:id="26" w:name="_Toc128550543"/>
      <w:bookmarkStart w:id="27" w:name="_Toc128550810"/>
      <w:bookmarkStart w:id="28" w:name="_Toc128550676"/>
      <w:bookmarkStart w:id="29" w:name="_Toc129078476"/>
      <w:r w:rsidRPr="00F97D14">
        <w:lastRenderedPageBreak/>
        <w:t>DEDICATORIA</w:t>
      </w:r>
      <w:bookmarkEnd w:id="18"/>
      <w:bookmarkEnd w:id="19"/>
      <w:bookmarkEnd w:id="20"/>
      <w:bookmarkEnd w:id="21"/>
      <w:bookmarkEnd w:id="22"/>
      <w:bookmarkEnd w:id="23"/>
      <w:bookmarkEnd w:id="24"/>
      <w:bookmarkEnd w:id="25"/>
      <w:bookmarkEnd w:id="26"/>
      <w:bookmarkEnd w:id="27"/>
      <w:bookmarkEnd w:id="28"/>
      <w:bookmarkEnd w:id="29"/>
    </w:p>
    <w:p w14:paraId="43E30D61" w14:textId="3E6AE10B" w:rsidR="00264EEB" w:rsidRPr="00F97D14" w:rsidRDefault="00D44D31" w:rsidP="00A23AA5">
      <w:r w:rsidRPr="00A23AA5">
        <w:t>Este logro se lo dedico a mi esposo y a mis hijos quienes con su gran apoyo y su amor incondicional me motivaron a dar ese esfuerzo adicional necesario cada día y cada noche para alcanzar esta meta.</w:t>
      </w:r>
      <w:r w:rsidR="00264EEB" w:rsidRPr="00F97D14">
        <w:rPr>
          <w:highlight w:val="yellow"/>
        </w:rPr>
        <w:br w:type="page"/>
      </w:r>
      <w:bookmarkStart w:id="30" w:name="_Toc128550677"/>
      <w:bookmarkStart w:id="31" w:name="_Toc130342025"/>
      <w:bookmarkStart w:id="32" w:name="_Toc128550359"/>
      <w:bookmarkStart w:id="33" w:name="_Toc128550544"/>
      <w:bookmarkStart w:id="34" w:name="_Toc129078477"/>
      <w:bookmarkStart w:id="35" w:name="_Toc129078343"/>
      <w:bookmarkStart w:id="36" w:name="_Toc128552727"/>
      <w:bookmarkStart w:id="37" w:name="_Toc129687888"/>
      <w:bookmarkStart w:id="38" w:name="_Toc129687791"/>
      <w:bookmarkStart w:id="39" w:name="_Toc128550811"/>
      <w:bookmarkStart w:id="40" w:name="_Toc128550973"/>
      <w:bookmarkStart w:id="41" w:name="_Toc129077947"/>
      <w:r w:rsidR="00264EEB" w:rsidRPr="00A23AA5">
        <w:rPr>
          <w:b/>
          <w:bCs/>
        </w:rPr>
        <w:lastRenderedPageBreak/>
        <w:t>AGRADECIMIENTOS</w:t>
      </w:r>
      <w:bookmarkEnd w:id="30"/>
      <w:bookmarkEnd w:id="31"/>
      <w:bookmarkEnd w:id="32"/>
      <w:bookmarkEnd w:id="33"/>
      <w:bookmarkEnd w:id="34"/>
      <w:bookmarkEnd w:id="35"/>
      <w:bookmarkEnd w:id="36"/>
      <w:bookmarkEnd w:id="37"/>
      <w:bookmarkEnd w:id="38"/>
      <w:bookmarkEnd w:id="39"/>
      <w:bookmarkEnd w:id="40"/>
      <w:bookmarkEnd w:id="41"/>
    </w:p>
    <w:p w14:paraId="6D52FB17" w14:textId="77777777" w:rsidR="003E3662" w:rsidRPr="003E3662" w:rsidRDefault="003E3662" w:rsidP="003E3662">
      <w:r w:rsidRPr="003E3662">
        <w:t xml:space="preserve">A mi familia por motivarme y apoyarme siempre, incondicionalmente me dieron el apoyo que necesitaba. </w:t>
      </w:r>
    </w:p>
    <w:p w14:paraId="788512B5" w14:textId="6AA59506" w:rsidR="00264EEB" w:rsidRPr="003E3662" w:rsidRDefault="003E3662" w:rsidP="003E3662">
      <w:pPr>
        <w:rPr>
          <w:rFonts w:cs="Arial"/>
          <w:szCs w:val="22"/>
        </w:rPr>
      </w:pPr>
      <w:r w:rsidRPr="003E3662">
        <w:rPr>
          <w:rFonts w:cs="Arial"/>
          <w:szCs w:val="22"/>
        </w:rPr>
        <w:t xml:space="preserve">A mi mamá que siempre he querido que se sienta muy orgullosa de mi y estoy segura </w:t>
      </w:r>
      <w:proofErr w:type="gramStart"/>
      <w:r w:rsidRPr="003E3662">
        <w:rPr>
          <w:rFonts w:cs="Arial"/>
          <w:szCs w:val="22"/>
        </w:rPr>
        <w:t>que</w:t>
      </w:r>
      <w:proofErr w:type="gramEnd"/>
      <w:r w:rsidRPr="003E3662">
        <w:rPr>
          <w:rFonts w:cs="Arial"/>
          <w:szCs w:val="22"/>
        </w:rPr>
        <w:t xml:space="preserve"> lo he logrado.</w:t>
      </w:r>
    </w:p>
    <w:p w14:paraId="3F7ADCE7" w14:textId="010B4FA0" w:rsidR="003E3662" w:rsidRPr="003E3662" w:rsidRDefault="003E3662" w:rsidP="003E3662">
      <w:pPr>
        <w:rPr>
          <w:rFonts w:cs="Arial"/>
          <w:szCs w:val="22"/>
        </w:rPr>
      </w:pPr>
      <w:r w:rsidRPr="003E3662">
        <w:rPr>
          <w:rFonts w:cs="Arial"/>
          <w:szCs w:val="22"/>
        </w:rPr>
        <w:t xml:space="preserve">A mi papa </w:t>
      </w:r>
      <w:proofErr w:type="gramStart"/>
      <w:r w:rsidRPr="003E3662">
        <w:rPr>
          <w:rFonts w:cs="Arial"/>
          <w:szCs w:val="22"/>
        </w:rPr>
        <w:t>que</w:t>
      </w:r>
      <w:proofErr w:type="gramEnd"/>
      <w:r w:rsidRPr="003E3662">
        <w:rPr>
          <w:rFonts w:cs="Arial"/>
          <w:szCs w:val="22"/>
        </w:rPr>
        <w:t xml:space="preserve"> aunque no este físicamente conmigo, siempre ha sido una figura de inspiración en mi vida para lograr todas mis metas.</w:t>
      </w:r>
    </w:p>
    <w:p w14:paraId="242BAD1B" w14:textId="7A18C78E" w:rsidR="00264EEB" w:rsidRPr="003E3662" w:rsidRDefault="003E3662" w:rsidP="003E3662">
      <w:pPr>
        <w:rPr>
          <w:rFonts w:cs="Arial"/>
          <w:szCs w:val="22"/>
        </w:rPr>
      </w:pPr>
      <w:r w:rsidRPr="003E3662">
        <w:rPr>
          <w:rFonts w:cs="Arial"/>
          <w:szCs w:val="22"/>
        </w:rPr>
        <w:t xml:space="preserve">A Roger </w:t>
      </w:r>
      <w:r w:rsidRPr="003E3662">
        <w:rPr>
          <w:rFonts w:cs="Arial"/>
          <w:szCs w:val="22"/>
        </w:rPr>
        <w:t>por su asesoría, conocimiento, consejos y recomendaciones los cuales sirvieron para guiarme en el desarrollo de este trabajo.</w:t>
      </w:r>
    </w:p>
    <w:p w14:paraId="60432D9D" w14:textId="5459C48F" w:rsidR="003E3662" w:rsidRPr="003E3662" w:rsidRDefault="003E3662" w:rsidP="003E3662">
      <w:pPr>
        <w:rPr>
          <w:rFonts w:cs="Arial"/>
          <w:szCs w:val="22"/>
        </w:rPr>
      </w:pPr>
      <w:r w:rsidRPr="003E3662">
        <w:rPr>
          <w:rFonts w:cs="Arial"/>
          <w:szCs w:val="22"/>
        </w:rPr>
        <w:t xml:space="preserve">A MasayaCo por darme la oportunidad de ser parte de la empresa y </w:t>
      </w:r>
      <w:r w:rsidR="00A60ACB" w:rsidRPr="003E3662">
        <w:rPr>
          <w:rFonts w:cs="Arial"/>
          <w:szCs w:val="22"/>
        </w:rPr>
        <w:t>permitirme</w:t>
      </w:r>
      <w:r w:rsidRPr="003E3662">
        <w:rPr>
          <w:rFonts w:cs="Arial"/>
          <w:szCs w:val="22"/>
        </w:rPr>
        <w:t xml:space="preserve"> desarrollar este tema y buscar la mejora continua de procesos y del trabajo en equipo.</w:t>
      </w:r>
    </w:p>
    <w:p w14:paraId="045C4AF2" w14:textId="48B10D8E" w:rsidR="003E3662" w:rsidRPr="003E3662" w:rsidRDefault="003E3662" w:rsidP="003E3662">
      <w:pPr>
        <w:rPr>
          <w:rFonts w:cs="Arial"/>
          <w:szCs w:val="22"/>
        </w:rPr>
      </w:pPr>
      <w:r w:rsidRPr="003E3662">
        <w:rPr>
          <w:rFonts w:cs="Arial"/>
          <w:szCs w:val="22"/>
        </w:rPr>
        <w:t xml:space="preserve">Por </w:t>
      </w:r>
      <w:r w:rsidR="00A60ACB" w:rsidRPr="003E3662">
        <w:rPr>
          <w:rFonts w:cs="Arial"/>
          <w:szCs w:val="22"/>
        </w:rPr>
        <w:t>último</w:t>
      </w:r>
      <w:r w:rsidRPr="003E3662">
        <w:rPr>
          <w:rFonts w:cs="Arial"/>
          <w:szCs w:val="22"/>
        </w:rPr>
        <w:t>, a todos mis compañeros que siempre fueron de gran apoyo y juntos siempre realizamos cada trabajo con la excelencia requerida.</w:t>
      </w:r>
    </w:p>
    <w:p w14:paraId="3A9CA852" w14:textId="77777777" w:rsidR="00264EEB" w:rsidRPr="00F97D14" w:rsidRDefault="00264EEB">
      <w:pPr>
        <w:rPr>
          <w:rFonts w:cs="Arial"/>
          <w:szCs w:val="22"/>
          <w:highlight w:val="yellow"/>
        </w:rPr>
      </w:pPr>
    </w:p>
    <w:p w14:paraId="26F21E84" w14:textId="77777777" w:rsidR="00264EEB" w:rsidRPr="00F97D14" w:rsidRDefault="00264EEB">
      <w:pPr>
        <w:rPr>
          <w:rFonts w:cs="Arial"/>
          <w:szCs w:val="22"/>
          <w:highlight w:val="yellow"/>
        </w:rPr>
      </w:pPr>
    </w:p>
    <w:p w14:paraId="318987CB" w14:textId="77777777" w:rsidR="00264EEB" w:rsidRPr="00F97D14" w:rsidRDefault="00264EEB">
      <w:pPr>
        <w:rPr>
          <w:rFonts w:cs="Arial"/>
          <w:szCs w:val="22"/>
          <w:highlight w:val="yellow"/>
        </w:rPr>
      </w:pPr>
    </w:p>
    <w:p w14:paraId="042B486C" w14:textId="77777777" w:rsidR="00264EEB" w:rsidRPr="00F97D14" w:rsidRDefault="00264EEB">
      <w:pPr>
        <w:rPr>
          <w:rFonts w:cs="Arial"/>
          <w:szCs w:val="22"/>
          <w:highlight w:val="yellow"/>
        </w:rPr>
      </w:pPr>
    </w:p>
    <w:p w14:paraId="0B860A44" w14:textId="77777777" w:rsidR="00264EEB" w:rsidRPr="00F97D14" w:rsidRDefault="00264EEB">
      <w:pPr>
        <w:rPr>
          <w:rFonts w:cs="Arial"/>
          <w:szCs w:val="22"/>
          <w:highlight w:val="yellow"/>
        </w:rPr>
      </w:pPr>
    </w:p>
    <w:p w14:paraId="30447A91" w14:textId="77777777" w:rsidR="00264EEB" w:rsidRPr="00F97D14" w:rsidRDefault="00264EEB">
      <w:pPr>
        <w:rPr>
          <w:rFonts w:cs="Arial"/>
          <w:szCs w:val="22"/>
          <w:highlight w:val="yellow"/>
        </w:rPr>
      </w:pPr>
    </w:p>
    <w:p w14:paraId="4E1ED86E" w14:textId="77777777" w:rsidR="00264EEB" w:rsidRPr="00F97D14" w:rsidRDefault="00264EEB">
      <w:pPr>
        <w:rPr>
          <w:rFonts w:cs="Arial"/>
          <w:szCs w:val="22"/>
          <w:highlight w:val="yellow"/>
        </w:rPr>
      </w:pPr>
    </w:p>
    <w:p w14:paraId="1061BFF1" w14:textId="77777777" w:rsidR="00264EEB" w:rsidRPr="00F97D14" w:rsidRDefault="00264EEB">
      <w:pPr>
        <w:rPr>
          <w:rFonts w:cs="Arial"/>
          <w:szCs w:val="22"/>
          <w:highlight w:val="yellow"/>
        </w:rPr>
      </w:pPr>
    </w:p>
    <w:p w14:paraId="110D3B13" w14:textId="77777777" w:rsidR="00264EEB" w:rsidRPr="00F97D14" w:rsidRDefault="00264EEB">
      <w:pPr>
        <w:rPr>
          <w:rFonts w:cs="Arial"/>
          <w:szCs w:val="22"/>
          <w:highlight w:val="yellow"/>
        </w:rPr>
      </w:pPr>
    </w:p>
    <w:p w14:paraId="439FF60F" w14:textId="77777777" w:rsidR="00264EEB" w:rsidRPr="00F97D14" w:rsidRDefault="00264EEB">
      <w:pPr>
        <w:rPr>
          <w:rFonts w:cs="Arial"/>
          <w:szCs w:val="22"/>
          <w:highlight w:val="yellow"/>
        </w:rPr>
      </w:pPr>
    </w:p>
    <w:p w14:paraId="538AFDD8" w14:textId="77777777" w:rsidR="00264EEB" w:rsidRPr="00F97D14" w:rsidRDefault="00264EEB" w:rsidP="00E81F25">
      <w:pPr>
        <w:ind w:firstLine="0"/>
        <w:rPr>
          <w:rFonts w:cs="Arial"/>
          <w:szCs w:val="22"/>
          <w:highlight w:val="yellow"/>
        </w:rPr>
      </w:pPr>
    </w:p>
    <w:p w14:paraId="16392548" w14:textId="77777777" w:rsidR="00264EEB" w:rsidRPr="00F97D14" w:rsidRDefault="00264EEB">
      <w:pPr>
        <w:rPr>
          <w:rFonts w:cs="Arial"/>
          <w:szCs w:val="22"/>
          <w:highlight w:val="yellow"/>
        </w:rPr>
      </w:pPr>
    </w:p>
    <w:p w14:paraId="2957FE85" w14:textId="77777777" w:rsidR="00264EEB" w:rsidRPr="00F97D14" w:rsidRDefault="00264EEB">
      <w:pPr>
        <w:pStyle w:val="TITULOX"/>
      </w:pPr>
      <w:r w:rsidRPr="00F97D14">
        <w:lastRenderedPageBreak/>
        <w:t>ABSTRACT</w:t>
      </w:r>
    </w:p>
    <w:p w14:paraId="4AF01C04" w14:textId="686499F1" w:rsidR="00DF02AD" w:rsidRPr="00DF02AD" w:rsidRDefault="00DF02AD" w:rsidP="00DF02AD">
      <w:pPr>
        <w:spacing w:line="240" w:lineRule="auto"/>
      </w:pPr>
      <w:r w:rsidRPr="00DF02AD">
        <w:t>Este Proyecto Final de Graduación desarrolla una metodología de gestión para la industria del mobiliario que integra principios de economía circular, abordando la necesidad urgente de prácticas más sostenibles y eficientes en Latinoamérica. Dada la creciente preocupación por el impacto ambiental y la ineficiencia en el uso de recursos en la industria, se hace esencial adoptar modelos de producción que contribuyan a la sostenibilidad y a la competitividad empresarial.</w:t>
      </w:r>
    </w:p>
    <w:p w14:paraId="37B31036" w14:textId="7EA0D408" w:rsidR="00016571" w:rsidRPr="00F97D14" w:rsidRDefault="00DF02AD" w:rsidP="00DF02AD">
      <w:pPr>
        <w:spacing w:line="240" w:lineRule="auto"/>
        <w:rPr>
          <w:highlight w:val="yellow"/>
        </w:rPr>
      </w:pPr>
      <w:r w:rsidRPr="00DF02AD">
        <w:t>El trabajo realizado consistió en el diseño y desarrollo de una metodología que no solo se alinea con los principios de economía circular, sino que también se adapta a las condiciones específicas de MasayaCo. Se empleó una metodología mixta, combinando análisis cualitativo y cuantitativo, para evaluar las prácticas actuales y formular un conjunto integrado de procesos y herramientas que faciliten la implementación de prácticas sostenibles en la fabricación de mobiliario.</w:t>
      </w:r>
    </w:p>
    <w:p w14:paraId="6B592D9D" w14:textId="4A6CACCF" w:rsidR="00016571" w:rsidRPr="00F97D14" w:rsidRDefault="00DF02AD" w:rsidP="00DF02AD">
      <w:pPr>
        <w:spacing w:line="240" w:lineRule="auto"/>
        <w:rPr>
          <w:rFonts w:cs="Arial"/>
          <w:szCs w:val="22"/>
          <w:highlight w:val="yellow"/>
        </w:rPr>
      </w:pPr>
      <w:r w:rsidRPr="00DF02AD">
        <w:rPr>
          <w:rFonts w:cs="Arial"/>
          <w:szCs w:val="22"/>
        </w:rPr>
        <w:t>Palabras Claves: Economía circular, sostenibilidad, industria del mobiliario, metodología de gestión, eficiencia de recursos, Latinoamérica, MasayaCo, impacto ambiental.</w:t>
      </w:r>
    </w:p>
    <w:p w14:paraId="1BDAF63C" w14:textId="77777777" w:rsidR="00FB1BB4" w:rsidRPr="00F97D14" w:rsidRDefault="00FB1BB4" w:rsidP="00016571">
      <w:pPr>
        <w:spacing w:line="240" w:lineRule="auto"/>
        <w:ind w:firstLine="0"/>
        <w:rPr>
          <w:rFonts w:cs="Arial"/>
          <w:szCs w:val="22"/>
        </w:rPr>
      </w:pPr>
    </w:p>
    <w:p w14:paraId="3EE3D2C5" w14:textId="77777777" w:rsidR="00FB1BB4" w:rsidRPr="00F97D14" w:rsidRDefault="00FB1BB4" w:rsidP="00016571">
      <w:pPr>
        <w:spacing w:line="240" w:lineRule="auto"/>
        <w:ind w:firstLine="0"/>
        <w:rPr>
          <w:rFonts w:cs="Arial"/>
          <w:szCs w:val="22"/>
        </w:rPr>
      </w:pPr>
    </w:p>
    <w:p w14:paraId="02A1E22F" w14:textId="77777777" w:rsidR="00FB1BB4" w:rsidRPr="00F97D14" w:rsidRDefault="00FB1BB4" w:rsidP="00016571">
      <w:pPr>
        <w:spacing w:line="240" w:lineRule="auto"/>
        <w:ind w:firstLine="0"/>
        <w:rPr>
          <w:rFonts w:cs="Arial"/>
          <w:szCs w:val="22"/>
          <w:highlight w:val="yellow"/>
        </w:rPr>
      </w:pPr>
    </w:p>
    <w:p w14:paraId="67E7B9F7" w14:textId="77777777" w:rsidR="00264EEB" w:rsidRPr="00CE3288" w:rsidRDefault="00264EEB" w:rsidP="00016571">
      <w:pPr>
        <w:pStyle w:val="TITULOX"/>
        <w:spacing w:line="240" w:lineRule="auto"/>
        <w:rPr>
          <w:lang w:val="en-US"/>
        </w:rPr>
      </w:pPr>
      <w:r w:rsidRPr="00CE3288">
        <w:rPr>
          <w:lang w:val="en-US"/>
        </w:rPr>
        <w:t>ABSTRACT</w:t>
      </w:r>
    </w:p>
    <w:p w14:paraId="17F9DE82" w14:textId="5C5F5953" w:rsidR="00264EEB" w:rsidRPr="00CE3288" w:rsidRDefault="00264EEB" w:rsidP="00FB1BB4">
      <w:pPr>
        <w:spacing w:line="240" w:lineRule="auto"/>
        <w:ind w:firstLine="0"/>
        <w:rPr>
          <w:rFonts w:cs="Arial"/>
          <w:lang w:val="en-US"/>
        </w:rPr>
      </w:pPr>
    </w:p>
    <w:p w14:paraId="7E7F5C88" w14:textId="72916A4A" w:rsidR="00DF02AD" w:rsidRPr="00DF02AD" w:rsidRDefault="00DF02AD" w:rsidP="00DF02AD">
      <w:pPr>
        <w:spacing w:line="240" w:lineRule="auto"/>
        <w:rPr>
          <w:lang w:val="en-US"/>
        </w:rPr>
      </w:pPr>
      <w:r w:rsidRPr="00DF02AD">
        <w:rPr>
          <w:lang w:val="en-US"/>
        </w:rPr>
        <w:t>This Final Graduation Project develops a management methodology for the furniture industry that integrates principles of the circular economy, addressing the urgent need for more sustainable and efficient practices in Latin America. Given the growing concern about environmental impact and resource inefficiency in the industry, it is essential to adopt production models that contribute to sustainability and business competitiveness.</w:t>
      </w:r>
    </w:p>
    <w:p w14:paraId="770DBE65" w14:textId="77777777" w:rsidR="00DF02AD" w:rsidRPr="00DF02AD" w:rsidRDefault="00DF02AD" w:rsidP="00DF02AD">
      <w:pPr>
        <w:spacing w:line="240" w:lineRule="auto"/>
        <w:rPr>
          <w:lang w:val="en-US"/>
        </w:rPr>
      </w:pPr>
    </w:p>
    <w:p w14:paraId="020530A2" w14:textId="6CB6E694" w:rsidR="00DF02AD" w:rsidRPr="00DF02AD" w:rsidRDefault="00DF02AD" w:rsidP="00DF02AD">
      <w:pPr>
        <w:spacing w:line="240" w:lineRule="auto"/>
        <w:rPr>
          <w:lang w:val="en-US"/>
        </w:rPr>
      </w:pPr>
      <w:r w:rsidRPr="00DF02AD">
        <w:rPr>
          <w:lang w:val="en-US"/>
        </w:rPr>
        <w:t>The work carried out involved the design and development of a methodology that not only aligns with the principles of the circular economy but is also tailored to the specific conditions of MasayaCo. A mixed methodology was used, combining qualitative and quantitative analysis, to evaluate current practices and formulate an integrated set of processes and tools that facilitate the implementation of sustainable practices in furniture manufacturing.</w:t>
      </w:r>
    </w:p>
    <w:p w14:paraId="2A7442B5" w14:textId="77777777" w:rsidR="002F65BF" w:rsidRDefault="00DF02AD" w:rsidP="00DF02AD">
      <w:pPr>
        <w:spacing w:line="240" w:lineRule="auto"/>
        <w:rPr>
          <w:lang w:val="en-US"/>
        </w:rPr>
      </w:pPr>
      <w:r w:rsidRPr="00DF02AD">
        <w:rPr>
          <w:lang w:val="en-US"/>
        </w:rPr>
        <w:t>Keywords: Circular economy, sustainability, furniture industry, management methodology, resource efficiency, Latin America, MasayaCo, environmental impact.</w:t>
      </w:r>
      <w:r w:rsidR="00264EEB" w:rsidRPr="00DF02AD">
        <w:rPr>
          <w:highlight w:val="yellow"/>
          <w:lang w:val="en-US"/>
        </w:rPr>
        <w:br w:type="page"/>
      </w:r>
    </w:p>
    <w:p w14:paraId="4DC97519" w14:textId="77777777" w:rsidR="002F65BF" w:rsidRDefault="002F65BF" w:rsidP="00DF02AD">
      <w:pPr>
        <w:spacing w:line="240" w:lineRule="auto"/>
        <w:rPr>
          <w:lang w:val="en-US"/>
        </w:rPr>
      </w:pPr>
    </w:p>
    <w:p w14:paraId="39B1B801" w14:textId="77777777" w:rsidR="00B608E7" w:rsidRDefault="00264EEB" w:rsidP="002F65BF">
      <w:pPr>
        <w:pStyle w:val="Ttulo2"/>
        <w:rPr>
          <w:noProof/>
        </w:rPr>
      </w:pPr>
      <w:bookmarkStart w:id="42" w:name="_Toc178519128"/>
      <w:r w:rsidRPr="002F65BF">
        <w:rPr>
          <w:rFonts w:cs="Arial"/>
        </w:rPr>
        <w:t>CONTENIDO</w:t>
      </w:r>
      <w:bookmarkEnd w:id="42"/>
      <w:r w:rsidRPr="00F97D14">
        <w:rPr>
          <w:rFonts w:cs="Arial"/>
        </w:rPr>
        <w:fldChar w:fldCharType="begin"/>
      </w:r>
      <w:r w:rsidRPr="00F97D14">
        <w:rPr>
          <w:rFonts w:cs="Arial"/>
        </w:rPr>
        <w:instrText xml:space="preserve"> TOC \o "1-1" \h \z \u \t "Título 2;2;Título 3;3;Título 4;4" </w:instrText>
      </w:r>
      <w:r w:rsidRPr="00F97D14">
        <w:rPr>
          <w:rFonts w:cs="Arial"/>
        </w:rPr>
        <w:fldChar w:fldCharType="separate"/>
      </w:r>
    </w:p>
    <w:p w14:paraId="27BEA297" w14:textId="77680426"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28" w:history="1">
        <w:r w:rsidRPr="00E4530C">
          <w:rPr>
            <w:rStyle w:val="Hipervnculo"/>
            <w:rFonts w:cs="Arial"/>
            <w:noProof/>
          </w:rPr>
          <w:t>CONTENIDO</w:t>
        </w:r>
        <w:r>
          <w:rPr>
            <w:noProof/>
            <w:webHidden/>
          </w:rPr>
          <w:tab/>
        </w:r>
        <w:r>
          <w:rPr>
            <w:noProof/>
            <w:webHidden/>
          </w:rPr>
          <w:fldChar w:fldCharType="begin"/>
        </w:r>
        <w:r>
          <w:rPr>
            <w:noProof/>
            <w:webHidden/>
          </w:rPr>
          <w:instrText xml:space="preserve"> PAGEREF _Toc178519128 \h </w:instrText>
        </w:r>
        <w:r>
          <w:rPr>
            <w:noProof/>
            <w:webHidden/>
          </w:rPr>
        </w:r>
        <w:r>
          <w:rPr>
            <w:noProof/>
            <w:webHidden/>
          </w:rPr>
          <w:fldChar w:fldCharType="separate"/>
        </w:r>
        <w:r>
          <w:rPr>
            <w:noProof/>
            <w:webHidden/>
          </w:rPr>
          <w:t>6</w:t>
        </w:r>
        <w:r>
          <w:rPr>
            <w:noProof/>
            <w:webHidden/>
          </w:rPr>
          <w:fldChar w:fldCharType="end"/>
        </w:r>
      </w:hyperlink>
    </w:p>
    <w:p w14:paraId="57703094" w14:textId="75DF5810"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29" w:history="1">
        <w:r w:rsidRPr="00E4530C">
          <w:rPr>
            <w:rStyle w:val="Hipervnculo"/>
            <w:rFonts w:cs="Arial"/>
            <w:noProof/>
          </w:rPr>
          <w:t>LISTA DE FIGURAS</w:t>
        </w:r>
        <w:r>
          <w:rPr>
            <w:noProof/>
            <w:webHidden/>
          </w:rPr>
          <w:tab/>
        </w:r>
        <w:r>
          <w:rPr>
            <w:noProof/>
            <w:webHidden/>
          </w:rPr>
          <w:fldChar w:fldCharType="begin"/>
        </w:r>
        <w:r>
          <w:rPr>
            <w:noProof/>
            <w:webHidden/>
          </w:rPr>
          <w:instrText xml:space="preserve"> PAGEREF _Toc178519129 \h </w:instrText>
        </w:r>
        <w:r>
          <w:rPr>
            <w:noProof/>
            <w:webHidden/>
          </w:rPr>
        </w:r>
        <w:r>
          <w:rPr>
            <w:noProof/>
            <w:webHidden/>
          </w:rPr>
          <w:fldChar w:fldCharType="separate"/>
        </w:r>
        <w:r>
          <w:rPr>
            <w:noProof/>
            <w:webHidden/>
          </w:rPr>
          <w:t>13</w:t>
        </w:r>
        <w:r>
          <w:rPr>
            <w:noProof/>
            <w:webHidden/>
          </w:rPr>
          <w:fldChar w:fldCharType="end"/>
        </w:r>
      </w:hyperlink>
    </w:p>
    <w:p w14:paraId="060480AD" w14:textId="571304FC"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30" w:history="1">
        <w:r w:rsidRPr="00E4530C">
          <w:rPr>
            <w:rStyle w:val="Hipervnculo"/>
            <w:rFonts w:cs="Arial"/>
            <w:noProof/>
          </w:rPr>
          <w:t>LISTA DE TABLAS</w:t>
        </w:r>
        <w:r>
          <w:rPr>
            <w:noProof/>
            <w:webHidden/>
          </w:rPr>
          <w:tab/>
        </w:r>
        <w:r>
          <w:rPr>
            <w:noProof/>
            <w:webHidden/>
          </w:rPr>
          <w:fldChar w:fldCharType="begin"/>
        </w:r>
        <w:r>
          <w:rPr>
            <w:noProof/>
            <w:webHidden/>
          </w:rPr>
          <w:instrText xml:space="preserve"> PAGEREF _Toc178519130 \h </w:instrText>
        </w:r>
        <w:r>
          <w:rPr>
            <w:noProof/>
            <w:webHidden/>
          </w:rPr>
        </w:r>
        <w:r>
          <w:rPr>
            <w:noProof/>
            <w:webHidden/>
          </w:rPr>
          <w:fldChar w:fldCharType="separate"/>
        </w:r>
        <w:r>
          <w:rPr>
            <w:noProof/>
            <w:webHidden/>
          </w:rPr>
          <w:t>16</w:t>
        </w:r>
        <w:r>
          <w:rPr>
            <w:noProof/>
            <w:webHidden/>
          </w:rPr>
          <w:fldChar w:fldCharType="end"/>
        </w:r>
      </w:hyperlink>
    </w:p>
    <w:p w14:paraId="75C91754" w14:textId="1B7BFDC5"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31" w:history="1">
        <w:r w:rsidRPr="00E4530C">
          <w:rPr>
            <w:rStyle w:val="Hipervnculo"/>
            <w:noProof/>
          </w:rPr>
          <w:t>LISTA DE CUADROS</w:t>
        </w:r>
        <w:r>
          <w:rPr>
            <w:noProof/>
            <w:webHidden/>
          </w:rPr>
          <w:tab/>
        </w:r>
        <w:r>
          <w:rPr>
            <w:noProof/>
            <w:webHidden/>
          </w:rPr>
          <w:fldChar w:fldCharType="begin"/>
        </w:r>
        <w:r>
          <w:rPr>
            <w:noProof/>
            <w:webHidden/>
          </w:rPr>
          <w:instrText xml:space="preserve"> PAGEREF _Toc178519131 \h </w:instrText>
        </w:r>
        <w:r>
          <w:rPr>
            <w:noProof/>
            <w:webHidden/>
          </w:rPr>
        </w:r>
        <w:r>
          <w:rPr>
            <w:noProof/>
            <w:webHidden/>
          </w:rPr>
          <w:fldChar w:fldCharType="separate"/>
        </w:r>
        <w:r>
          <w:rPr>
            <w:noProof/>
            <w:webHidden/>
          </w:rPr>
          <w:t>16</w:t>
        </w:r>
        <w:r>
          <w:rPr>
            <w:noProof/>
            <w:webHidden/>
          </w:rPr>
          <w:fldChar w:fldCharType="end"/>
        </w:r>
      </w:hyperlink>
    </w:p>
    <w:p w14:paraId="3E90F158" w14:textId="68B60152"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32" w:history="1">
        <w:r w:rsidRPr="00E4530C">
          <w:rPr>
            <w:rStyle w:val="Hipervnculo"/>
            <w:rFonts w:cs="Arial"/>
            <w:noProof/>
          </w:rPr>
          <w:t>ÍNDICE DE ACRÓNIMOS Y ABREVIACIONES</w:t>
        </w:r>
        <w:r>
          <w:rPr>
            <w:noProof/>
            <w:webHidden/>
          </w:rPr>
          <w:tab/>
        </w:r>
        <w:r>
          <w:rPr>
            <w:noProof/>
            <w:webHidden/>
          </w:rPr>
          <w:fldChar w:fldCharType="begin"/>
        </w:r>
        <w:r>
          <w:rPr>
            <w:noProof/>
            <w:webHidden/>
          </w:rPr>
          <w:instrText xml:space="preserve"> PAGEREF _Toc178519132 \h </w:instrText>
        </w:r>
        <w:r>
          <w:rPr>
            <w:noProof/>
            <w:webHidden/>
          </w:rPr>
        </w:r>
        <w:r>
          <w:rPr>
            <w:noProof/>
            <w:webHidden/>
          </w:rPr>
          <w:fldChar w:fldCharType="separate"/>
        </w:r>
        <w:r>
          <w:rPr>
            <w:noProof/>
            <w:webHidden/>
          </w:rPr>
          <w:t>19</w:t>
        </w:r>
        <w:r>
          <w:rPr>
            <w:noProof/>
            <w:webHidden/>
          </w:rPr>
          <w:fldChar w:fldCharType="end"/>
        </w:r>
      </w:hyperlink>
    </w:p>
    <w:p w14:paraId="59879250" w14:textId="17EDC8C2"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133" w:history="1">
        <w:r w:rsidRPr="00E4530C">
          <w:rPr>
            <w:rStyle w:val="Hipervnculo"/>
            <w:rFonts w:cs="Arial"/>
            <w:noProof/>
          </w:rPr>
          <w:t>RESUMEN EJECUTIVO</w:t>
        </w:r>
        <w:r>
          <w:rPr>
            <w:noProof/>
            <w:webHidden/>
          </w:rPr>
          <w:tab/>
        </w:r>
        <w:r>
          <w:rPr>
            <w:noProof/>
            <w:webHidden/>
          </w:rPr>
          <w:fldChar w:fldCharType="begin"/>
        </w:r>
        <w:r>
          <w:rPr>
            <w:noProof/>
            <w:webHidden/>
          </w:rPr>
          <w:instrText xml:space="preserve"> PAGEREF _Toc178519133 \h </w:instrText>
        </w:r>
        <w:r>
          <w:rPr>
            <w:noProof/>
            <w:webHidden/>
          </w:rPr>
        </w:r>
        <w:r>
          <w:rPr>
            <w:noProof/>
            <w:webHidden/>
          </w:rPr>
          <w:fldChar w:fldCharType="separate"/>
        </w:r>
        <w:r>
          <w:rPr>
            <w:noProof/>
            <w:webHidden/>
          </w:rPr>
          <w:t>20</w:t>
        </w:r>
        <w:r>
          <w:rPr>
            <w:noProof/>
            <w:webHidden/>
          </w:rPr>
          <w:fldChar w:fldCharType="end"/>
        </w:r>
      </w:hyperlink>
    </w:p>
    <w:p w14:paraId="4104DCA2" w14:textId="3EC4AAAC"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34" w:history="1">
        <w:r w:rsidRPr="00E4530C">
          <w:rPr>
            <w:rStyle w:val="Hipervnculo"/>
            <w:rFonts w:cs="Arial"/>
            <w:noProof/>
          </w:rPr>
          <w:t>1</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Introducción</w:t>
        </w:r>
        <w:r>
          <w:rPr>
            <w:noProof/>
            <w:webHidden/>
          </w:rPr>
          <w:tab/>
        </w:r>
        <w:r>
          <w:rPr>
            <w:noProof/>
            <w:webHidden/>
          </w:rPr>
          <w:fldChar w:fldCharType="begin"/>
        </w:r>
        <w:r>
          <w:rPr>
            <w:noProof/>
            <w:webHidden/>
          </w:rPr>
          <w:instrText xml:space="preserve"> PAGEREF _Toc178519134 \h </w:instrText>
        </w:r>
        <w:r>
          <w:rPr>
            <w:noProof/>
            <w:webHidden/>
          </w:rPr>
        </w:r>
        <w:r>
          <w:rPr>
            <w:noProof/>
            <w:webHidden/>
          </w:rPr>
          <w:fldChar w:fldCharType="separate"/>
        </w:r>
        <w:r>
          <w:rPr>
            <w:noProof/>
            <w:webHidden/>
          </w:rPr>
          <w:t>21</w:t>
        </w:r>
        <w:r>
          <w:rPr>
            <w:noProof/>
            <w:webHidden/>
          </w:rPr>
          <w:fldChar w:fldCharType="end"/>
        </w:r>
      </w:hyperlink>
    </w:p>
    <w:p w14:paraId="7290F6F5" w14:textId="29BC2419" w:rsidR="00B608E7" w:rsidRDefault="00B608E7">
      <w:pPr>
        <w:pStyle w:val="TDC3"/>
        <w:tabs>
          <w:tab w:val="left" w:pos="1540"/>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35" w:history="1">
        <w:r w:rsidRPr="00E4530C">
          <w:rPr>
            <w:rStyle w:val="Hipervnculo"/>
            <w:noProof/>
          </w:rPr>
          <w:t>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Antecedentes</w:t>
        </w:r>
        <w:r>
          <w:rPr>
            <w:noProof/>
            <w:webHidden/>
          </w:rPr>
          <w:tab/>
        </w:r>
        <w:r>
          <w:rPr>
            <w:noProof/>
            <w:webHidden/>
          </w:rPr>
          <w:fldChar w:fldCharType="begin"/>
        </w:r>
        <w:r>
          <w:rPr>
            <w:noProof/>
            <w:webHidden/>
          </w:rPr>
          <w:instrText xml:space="preserve"> PAGEREF _Toc178519135 \h </w:instrText>
        </w:r>
        <w:r>
          <w:rPr>
            <w:noProof/>
            <w:webHidden/>
          </w:rPr>
        </w:r>
        <w:r>
          <w:rPr>
            <w:noProof/>
            <w:webHidden/>
          </w:rPr>
          <w:fldChar w:fldCharType="separate"/>
        </w:r>
        <w:r>
          <w:rPr>
            <w:noProof/>
            <w:webHidden/>
          </w:rPr>
          <w:t>22</w:t>
        </w:r>
        <w:r>
          <w:rPr>
            <w:noProof/>
            <w:webHidden/>
          </w:rPr>
          <w:fldChar w:fldCharType="end"/>
        </w:r>
      </w:hyperlink>
    </w:p>
    <w:p w14:paraId="3E5F197A" w14:textId="7C847257" w:rsidR="00B608E7" w:rsidRDefault="00B608E7">
      <w:pPr>
        <w:pStyle w:val="TDC3"/>
        <w:tabs>
          <w:tab w:val="left" w:pos="1540"/>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36" w:history="1">
        <w:r w:rsidRPr="00E4530C">
          <w:rPr>
            <w:rStyle w:val="Hipervnculo"/>
            <w:noProof/>
          </w:rPr>
          <w:t>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Problemática</w:t>
        </w:r>
        <w:r>
          <w:rPr>
            <w:noProof/>
            <w:webHidden/>
          </w:rPr>
          <w:tab/>
        </w:r>
        <w:r>
          <w:rPr>
            <w:noProof/>
            <w:webHidden/>
          </w:rPr>
          <w:fldChar w:fldCharType="begin"/>
        </w:r>
        <w:r>
          <w:rPr>
            <w:noProof/>
            <w:webHidden/>
          </w:rPr>
          <w:instrText xml:space="preserve"> PAGEREF _Toc178519136 \h </w:instrText>
        </w:r>
        <w:r>
          <w:rPr>
            <w:noProof/>
            <w:webHidden/>
          </w:rPr>
        </w:r>
        <w:r>
          <w:rPr>
            <w:noProof/>
            <w:webHidden/>
          </w:rPr>
          <w:fldChar w:fldCharType="separate"/>
        </w:r>
        <w:r>
          <w:rPr>
            <w:noProof/>
            <w:webHidden/>
          </w:rPr>
          <w:t>23</w:t>
        </w:r>
        <w:r>
          <w:rPr>
            <w:noProof/>
            <w:webHidden/>
          </w:rPr>
          <w:fldChar w:fldCharType="end"/>
        </w:r>
      </w:hyperlink>
    </w:p>
    <w:p w14:paraId="61613C8D" w14:textId="5BACC549" w:rsidR="00B608E7" w:rsidRDefault="00B608E7">
      <w:pPr>
        <w:pStyle w:val="TDC3"/>
        <w:tabs>
          <w:tab w:val="left" w:pos="1540"/>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37" w:history="1">
        <w:r w:rsidRPr="00E4530C">
          <w:rPr>
            <w:rStyle w:val="Hipervnculo"/>
            <w:noProof/>
            <w:lang w:val="es-CR" w:eastAsia="es-MX"/>
          </w:rPr>
          <w:t>1.3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Justificación del proyecto</w:t>
        </w:r>
        <w:r>
          <w:rPr>
            <w:noProof/>
            <w:webHidden/>
          </w:rPr>
          <w:tab/>
        </w:r>
        <w:r>
          <w:rPr>
            <w:noProof/>
            <w:webHidden/>
          </w:rPr>
          <w:fldChar w:fldCharType="begin"/>
        </w:r>
        <w:r>
          <w:rPr>
            <w:noProof/>
            <w:webHidden/>
          </w:rPr>
          <w:instrText xml:space="preserve"> PAGEREF _Toc178519137 \h </w:instrText>
        </w:r>
        <w:r>
          <w:rPr>
            <w:noProof/>
            <w:webHidden/>
          </w:rPr>
        </w:r>
        <w:r>
          <w:rPr>
            <w:noProof/>
            <w:webHidden/>
          </w:rPr>
          <w:fldChar w:fldCharType="separate"/>
        </w:r>
        <w:r>
          <w:rPr>
            <w:noProof/>
            <w:webHidden/>
          </w:rPr>
          <w:t>26</w:t>
        </w:r>
        <w:r>
          <w:rPr>
            <w:noProof/>
            <w:webHidden/>
          </w:rPr>
          <w:fldChar w:fldCharType="end"/>
        </w:r>
      </w:hyperlink>
    </w:p>
    <w:p w14:paraId="6A5CE841" w14:textId="17006989" w:rsidR="00B608E7" w:rsidRDefault="00B608E7">
      <w:pPr>
        <w:pStyle w:val="TDC3"/>
        <w:tabs>
          <w:tab w:val="left" w:pos="1540"/>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38" w:history="1">
        <w:r w:rsidRPr="00E4530C">
          <w:rPr>
            <w:rStyle w:val="Hipervnculo"/>
            <w:noProof/>
          </w:rPr>
          <w:t>1.4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Objetivo general</w:t>
        </w:r>
        <w:r>
          <w:rPr>
            <w:noProof/>
            <w:webHidden/>
          </w:rPr>
          <w:tab/>
        </w:r>
        <w:r>
          <w:rPr>
            <w:noProof/>
            <w:webHidden/>
          </w:rPr>
          <w:fldChar w:fldCharType="begin"/>
        </w:r>
        <w:r>
          <w:rPr>
            <w:noProof/>
            <w:webHidden/>
          </w:rPr>
          <w:instrText xml:space="preserve"> PAGEREF _Toc178519138 \h </w:instrText>
        </w:r>
        <w:r>
          <w:rPr>
            <w:noProof/>
            <w:webHidden/>
          </w:rPr>
        </w:r>
        <w:r>
          <w:rPr>
            <w:noProof/>
            <w:webHidden/>
          </w:rPr>
          <w:fldChar w:fldCharType="separate"/>
        </w:r>
        <w:r>
          <w:rPr>
            <w:noProof/>
            <w:webHidden/>
          </w:rPr>
          <w:t>29</w:t>
        </w:r>
        <w:r>
          <w:rPr>
            <w:noProof/>
            <w:webHidden/>
          </w:rPr>
          <w:fldChar w:fldCharType="end"/>
        </w:r>
      </w:hyperlink>
    </w:p>
    <w:p w14:paraId="0946E932" w14:textId="7C12E79D" w:rsidR="00B608E7" w:rsidRDefault="00B608E7">
      <w:pPr>
        <w:pStyle w:val="TDC3"/>
        <w:tabs>
          <w:tab w:val="left" w:pos="1540"/>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39" w:history="1">
        <w:r w:rsidRPr="00E4530C">
          <w:rPr>
            <w:rStyle w:val="Hipervnculo"/>
            <w:noProof/>
          </w:rPr>
          <w:t>1.5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Objetivos específicos</w:t>
        </w:r>
        <w:r>
          <w:rPr>
            <w:noProof/>
            <w:webHidden/>
          </w:rPr>
          <w:tab/>
        </w:r>
        <w:r>
          <w:rPr>
            <w:noProof/>
            <w:webHidden/>
          </w:rPr>
          <w:fldChar w:fldCharType="begin"/>
        </w:r>
        <w:r>
          <w:rPr>
            <w:noProof/>
            <w:webHidden/>
          </w:rPr>
          <w:instrText xml:space="preserve"> PAGEREF _Toc178519139 \h </w:instrText>
        </w:r>
        <w:r>
          <w:rPr>
            <w:noProof/>
            <w:webHidden/>
          </w:rPr>
        </w:r>
        <w:r>
          <w:rPr>
            <w:noProof/>
            <w:webHidden/>
          </w:rPr>
          <w:fldChar w:fldCharType="separate"/>
        </w:r>
        <w:r>
          <w:rPr>
            <w:noProof/>
            <w:webHidden/>
          </w:rPr>
          <w:t>29</w:t>
        </w:r>
        <w:r>
          <w:rPr>
            <w:noProof/>
            <w:webHidden/>
          </w:rPr>
          <w:fldChar w:fldCharType="end"/>
        </w:r>
      </w:hyperlink>
    </w:p>
    <w:p w14:paraId="006CE601" w14:textId="158D4542"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40" w:history="1">
        <w:r w:rsidRPr="00E4530C">
          <w:rPr>
            <w:rStyle w:val="Hipervnculo"/>
            <w:rFonts w:cs="Arial"/>
            <w:noProof/>
          </w:rPr>
          <w:t>2</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Marco Teórico</w:t>
        </w:r>
        <w:r>
          <w:rPr>
            <w:noProof/>
            <w:webHidden/>
          </w:rPr>
          <w:tab/>
        </w:r>
        <w:r>
          <w:rPr>
            <w:noProof/>
            <w:webHidden/>
          </w:rPr>
          <w:fldChar w:fldCharType="begin"/>
        </w:r>
        <w:r>
          <w:rPr>
            <w:noProof/>
            <w:webHidden/>
          </w:rPr>
          <w:instrText xml:space="preserve"> PAGEREF _Toc178519140 \h </w:instrText>
        </w:r>
        <w:r>
          <w:rPr>
            <w:noProof/>
            <w:webHidden/>
          </w:rPr>
        </w:r>
        <w:r>
          <w:rPr>
            <w:noProof/>
            <w:webHidden/>
          </w:rPr>
          <w:fldChar w:fldCharType="separate"/>
        </w:r>
        <w:r>
          <w:rPr>
            <w:noProof/>
            <w:webHidden/>
          </w:rPr>
          <w:t>31</w:t>
        </w:r>
        <w:r>
          <w:rPr>
            <w:noProof/>
            <w:webHidden/>
          </w:rPr>
          <w:fldChar w:fldCharType="end"/>
        </w:r>
      </w:hyperlink>
    </w:p>
    <w:p w14:paraId="6CC068BC" w14:textId="203D4B24"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1" w:history="1">
        <w:r w:rsidRPr="00E4530C">
          <w:rPr>
            <w:rStyle w:val="Hipervnculo"/>
            <w:noProof/>
          </w:rPr>
          <w:t>2.1.1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Marco Institucional</w:t>
        </w:r>
        <w:r>
          <w:rPr>
            <w:noProof/>
            <w:webHidden/>
          </w:rPr>
          <w:tab/>
        </w:r>
        <w:r>
          <w:rPr>
            <w:noProof/>
            <w:webHidden/>
          </w:rPr>
          <w:fldChar w:fldCharType="begin"/>
        </w:r>
        <w:r>
          <w:rPr>
            <w:noProof/>
            <w:webHidden/>
          </w:rPr>
          <w:instrText xml:space="preserve"> PAGEREF _Toc178519141 \h </w:instrText>
        </w:r>
        <w:r>
          <w:rPr>
            <w:noProof/>
            <w:webHidden/>
          </w:rPr>
        </w:r>
        <w:r>
          <w:rPr>
            <w:noProof/>
            <w:webHidden/>
          </w:rPr>
          <w:fldChar w:fldCharType="separate"/>
        </w:r>
        <w:r>
          <w:rPr>
            <w:noProof/>
            <w:webHidden/>
          </w:rPr>
          <w:t>31</w:t>
        </w:r>
        <w:r>
          <w:rPr>
            <w:noProof/>
            <w:webHidden/>
          </w:rPr>
          <w:fldChar w:fldCharType="end"/>
        </w:r>
      </w:hyperlink>
    </w:p>
    <w:p w14:paraId="2C7EF33A" w14:textId="0F01E02F"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2" w:history="1">
        <w:r w:rsidRPr="00E4530C">
          <w:rPr>
            <w:rStyle w:val="Hipervnculo"/>
            <w:rFonts w:cs="Arial"/>
            <w:noProof/>
          </w:rPr>
          <w:t>2.1.2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Antecedentes de la institución</w:t>
        </w:r>
        <w:r>
          <w:rPr>
            <w:noProof/>
            <w:webHidden/>
          </w:rPr>
          <w:tab/>
        </w:r>
        <w:r>
          <w:rPr>
            <w:noProof/>
            <w:webHidden/>
          </w:rPr>
          <w:fldChar w:fldCharType="begin"/>
        </w:r>
        <w:r>
          <w:rPr>
            <w:noProof/>
            <w:webHidden/>
          </w:rPr>
          <w:instrText xml:space="preserve"> PAGEREF _Toc178519142 \h </w:instrText>
        </w:r>
        <w:r>
          <w:rPr>
            <w:noProof/>
            <w:webHidden/>
          </w:rPr>
        </w:r>
        <w:r>
          <w:rPr>
            <w:noProof/>
            <w:webHidden/>
          </w:rPr>
          <w:fldChar w:fldCharType="separate"/>
        </w:r>
        <w:r>
          <w:rPr>
            <w:noProof/>
            <w:webHidden/>
          </w:rPr>
          <w:t>31</w:t>
        </w:r>
        <w:r>
          <w:rPr>
            <w:noProof/>
            <w:webHidden/>
          </w:rPr>
          <w:fldChar w:fldCharType="end"/>
        </w:r>
      </w:hyperlink>
    </w:p>
    <w:p w14:paraId="1D45D1E9" w14:textId="21233F9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3" w:history="1">
        <w:r w:rsidRPr="00E4530C">
          <w:rPr>
            <w:rStyle w:val="Hipervnculo"/>
            <w:rFonts w:cs="Arial"/>
            <w:noProof/>
          </w:rPr>
          <w:t>2.1.3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Misión y visión</w:t>
        </w:r>
        <w:r>
          <w:rPr>
            <w:noProof/>
            <w:webHidden/>
          </w:rPr>
          <w:tab/>
        </w:r>
        <w:r>
          <w:rPr>
            <w:noProof/>
            <w:webHidden/>
          </w:rPr>
          <w:fldChar w:fldCharType="begin"/>
        </w:r>
        <w:r>
          <w:rPr>
            <w:noProof/>
            <w:webHidden/>
          </w:rPr>
          <w:instrText xml:space="preserve"> PAGEREF _Toc178519143 \h </w:instrText>
        </w:r>
        <w:r>
          <w:rPr>
            <w:noProof/>
            <w:webHidden/>
          </w:rPr>
        </w:r>
        <w:r>
          <w:rPr>
            <w:noProof/>
            <w:webHidden/>
          </w:rPr>
          <w:fldChar w:fldCharType="separate"/>
        </w:r>
        <w:r>
          <w:rPr>
            <w:noProof/>
            <w:webHidden/>
          </w:rPr>
          <w:t>33</w:t>
        </w:r>
        <w:r>
          <w:rPr>
            <w:noProof/>
            <w:webHidden/>
          </w:rPr>
          <w:fldChar w:fldCharType="end"/>
        </w:r>
      </w:hyperlink>
    </w:p>
    <w:p w14:paraId="1A92A952" w14:textId="0E730BC0"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4" w:history="1">
        <w:r w:rsidRPr="00E4530C">
          <w:rPr>
            <w:rStyle w:val="Hipervnculo"/>
            <w:rFonts w:cs="Arial"/>
            <w:noProof/>
          </w:rPr>
          <w:t>2.1.4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Estructura organizativa</w:t>
        </w:r>
        <w:r>
          <w:rPr>
            <w:noProof/>
            <w:webHidden/>
          </w:rPr>
          <w:tab/>
        </w:r>
        <w:r>
          <w:rPr>
            <w:noProof/>
            <w:webHidden/>
          </w:rPr>
          <w:fldChar w:fldCharType="begin"/>
        </w:r>
        <w:r>
          <w:rPr>
            <w:noProof/>
            <w:webHidden/>
          </w:rPr>
          <w:instrText xml:space="preserve"> PAGEREF _Toc178519144 \h </w:instrText>
        </w:r>
        <w:r>
          <w:rPr>
            <w:noProof/>
            <w:webHidden/>
          </w:rPr>
        </w:r>
        <w:r>
          <w:rPr>
            <w:noProof/>
            <w:webHidden/>
          </w:rPr>
          <w:fldChar w:fldCharType="separate"/>
        </w:r>
        <w:r>
          <w:rPr>
            <w:noProof/>
            <w:webHidden/>
          </w:rPr>
          <w:t>35</w:t>
        </w:r>
        <w:r>
          <w:rPr>
            <w:noProof/>
            <w:webHidden/>
          </w:rPr>
          <w:fldChar w:fldCharType="end"/>
        </w:r>
      </w:hyperlink>
    </w:p>
    <w:p w14:paraId="077661D2" w14:textId="3955D39A"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5" w:history="1">
        <w:r w:rsidRPr="00E4530C">
          <w:rPr>
            <w:rStyle w:val="Hipervnculo"/>
            <w:rFonts w:cs="Arial"/>
            <w:noProof/>
          </w:rPr>
          <w:t>2.1.5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Productos y servicios que ofrece</w:t>
        </w:r>
        <w:r>
          <w:rPr>
            <w:noProof/>
            <w:webHidden/>
          </w:rPr>
          <w:tab/>
        </w:r>
        <w:r>
          <w:rPr>
            <w:noProof/>
            <w:webHidden/>
          </w:rPr>
          <w:fldChar w:fldCharType="begin"/>
        </w:r>
        <w:r>
          <w:rPr>
            <w:noProof/>
            <w:webHidden/>
          </w:rPr>
          <w:instrText xml:space="preserve"> PAGEREF _Toc178519145 \h </w:instrText>
        </w:r>
        <w:r>
          <w:rPr>
            <w:noProof/>
            <w:webHidden/>
          </w:rPr>
        </w:r>
        <w:r>
          <w:rPr>
            <w:noProof/>
            <w:webHidden/>
          </w:rPr>
          <w:fldChar w:fldCharType="separate"/>
        </w:r>
        <w:r>
          <w:rPr>
            <w:noProof/>
            <w:webHidden/>
          </w:rPr>
          <w:t>38</w:t>
        </w:r>
        <w:r>
          <w:rPr>
            <w:noProof/>
            <w:webHidden/>
          </w:rPr>
          <w:fldChar w:fldCharType="end"/>
        </w:r>
      </w:hyperlink>
    </w:p>
    <w:p w14:paraId="63935D26" w14:textId="04D6A203"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46" w:history="1">
        <w:r w:rsidRPr="00E4530C">
          <w:rPr>
            <w:rStyle w:val="Hipervnculo"/>
            <w:rFonts w:cs="Arial"/>
            <w:noProof/>
          </w:rPr>
          <w:t>2.2</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Teoría de Administración de Proyectos</w:t>
        </w:r>
        <w:r>
          <w:rPr>
            <w:noProof/>
            <w:webHidden/>
          </w:rPr>
          <w:tab/>
        </w:r>
        <w:r>
          <w:rPr>
            <w:noProof/>
            <w:webHidden/>
          </w:rPr>
          <w:fldChar w:fldCharType="begin"/>
        </w:r>
        <w:r>
          <w:rPr>
            <w:noProof/>
            <w:webHidden/>
          </w:rPr>
          <w:instrText xml:space="preserve"> PAGEREF _Toc178519146 \h </w:instrText>
        </w:r>
        <w:r>
          <w:rPr>
            <w:noProof/>
            <w:webHidden/>
          </w:rPr>
        </w:r>
        <w:r>
          <w:rPr>
            <w:noProof/>
            <w:webHidden/>
          </w:rPr>
          <w:fldChar w:fldCharType="separate"/>
        </w:r>
        <w:r>
          <w:rPr>
            <w:noProof/>
            <w:webHidden/>
          </w:rPr>
          <w:t>39</w:t>
        </w:r>
        <w:r>
          <w:rPr>
            <w:noProof/>
            <w:webHidden/>
          </w:rPr>
          <w:fldChar w:fldCharType="end"/>
        </w:r>
      </w:hyperlink>
    </w:p>
    <w:p w14:paraId="27696CEC" w14:textId="3C389E52"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7" w:history="1">
        <w:r w:rsidRPr="00E4530C">
          <w:rPr>
            <w:rStyle w:val="Hipervnculo"/>
            <w:rFonts w:cs="Arial"/>
            <w:noProof/>
          </w:rPr>
          <w:t>2.2.1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Principios de la dirección de proyectos</w:t>
        </w:r>
        <w:r>
          <w:rPr>
            <w:noProof/>
            <w:webHidden/>
          </w:rPr>
          <w:tab/>
        </w:r>
        <w:r>
          <w:rPr>
            <w:noProof/>
            <w:webHidden/>
          </w:rPr>
          <w:fldChar w:fldCharType="begin"/>
        </w:r>
        <w:r>
          <w:rPr>
            <w:noProof/>
            <w:webHidden/>
          </w:rPr>
          <w:instrText xml:space="preserve"> PAGEREF _Toc178519147 \h </w:instrText>
        </w:r>
        <w:r>
          <w:rPr>
            <w:noProof/>
            <w:webHidden/>
          </w:rPr>
        </w:r>
        <w:r>
          <w:rPr>
            <w:noProof/>
            <w:webHidden/>
          </w:rPr>
          <w:fldChar w:fldCharType="separate"/>
        </w:r>
        <w:r>
          <w:rPr>
            <w:noProof/>
            <w:webHidden/>
          </w:rPr>
          <w:t>40</w:t>
        </w:r>
        <w:r>
          <w:rPr>
            <w:noProof/>
            <w:webHidden/>
          </w:rPr>
          <w:fldChar w:fldCharType="end"/>
        </w:r>
      </w:hyperlink>
    </w:p>
    <w:p w14:paraId="128465B7" w14:textId="71597132"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8" w:history="1">
        <w:r w:rsidRPr="00E4530C">
          <w:rPr>
            <w:rStyle w:val="Hipervnculo"/>
            <w:rFonts w:cs="Arial"/>
            <w:noProof/>
          </w:rPr>
          <w:t>2.2.2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Dominios de desempeño del proyecto</w:t>
        </w:r>
        <w:r>
          <w:rPr>
            <w:noProof/>
            <w:webHidden/>
          </w:rPr>
          <w:tab/>
        </w:r>
        <w:r>
          <w:rPr>
            <w:noProof/>
            <w:webHidden/>
          </w:rPr>
          <w:fldChar w:fldCharType="begin"/>
        </w:r>
        <w:r>
          <w:rPr>
            <w:noProof/>
            <w:webHidden/>
          </w:rPr>
          <w:instrText xml:space="preserve"> PAGEREF _Toc178519148 \h </w:instrText>
        </w:r>
        <w:r>
          <w:rPr>
            <w:noProof/>
            <w:webHidden/>
          </w:rPr>
        </w:r>
        <w:r>
          <w:rPr>
            <w:noProof/>
            <w:webHidden/>
          </w:rPr>
          <w:fldChar w:fldCharType="separate"/>
        </w:r>
        <w:r>
          <w:rPr>
            <w:noProof/>
            <w:webHidden/>
          </w:rPr>
          <w:t>46</w:t>
        </w:r>
        <w:r>
          <w:rPr>
            <w:noProof/>
            <w:webHidden/>
          </w:rPr>
          <w:fldChar w:fldCharType="end"/>
        </w:r>
      </w:hyperlink>
    </w:p>
    <w:p w14:paraId="7C3ED7FF" w14:textId="73788A19"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49" w:history="1">
        <w:r w:rsidRPr="00E4530C">
          <w:rPr>
            <w:rStyle w:val="Hipervnculo"/>
            <w:rFonts w:cs="Arial"/>
            <w:noProof/>
          </w:rPr>
          <w:t>2.2.3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Proyectos predictivos, proyectos adaptativos y proyectos híbridos</w:t>
        </w:r>
        <w:r>
          <w:rPr>
            <w:noProof/>
            <w:webHidden/>
          </w:rPr>
          <w:tab/>
        </w:r>
        <w:r>
          <w:rPr>
            <w:noProof/>
            <w:webHidden/>
          </w:rPr>
          <w:fldChar w:fldCharType="begin"/>
        </w:r>
        <w:r>
          <w:rPr>
            <w:noProof/>
            <w:webHidden/>
          </w:rPr>
          <w:instrText xml:space="preserve"> PAGEREF _Toc178519149 \h </w:instrText>
        </w:r>
        <w:r>
          <w:rPr>
            <w:noProof/>
            <w:webHidden/>
          </w:rPr>
        </w:r>
        <w:r>
          <w:rPr>
            <w:noProof/>
            <w:webHidden/>
          </w:rPr>
          <w:fldChar w:fldCharType="separate"/>
        </w:r>
        <w:r>
          <w:rPr>
            <w:noProof/>
            <w:webHidden/>
          </w:rPr>
          <w:t>49</w:t>
        </w:r>
        <w:r>
          <w:rPr>
            <w:noProof/>
            <w:webHidden/>
          </w:rPr>
          <w:fldChar w:fldCharType="end"/>
        </w:r>
      </w:hyperlink>
    </w:p>
    <w:p w14:paraId="11F14C86" w14:textId="58FB23E8"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0" w:history="1">
        <w:r w:rsidRPr="00E4530C">
          <w:rPr>
            <w:rStyle w:val="Hipervnculo"/>
            <w:rFonts w:cs="Arial"/>
            <w:noProof/>
          </w:rPr>
          <w:t>2.2.4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Administración, dirección o gerencia de proyectos</w:t>
        </w:r>
        <w:r>
          <w:rPr>
            <w:noProof/>
            <w:webHidden/>
          </w:rPr>
          <w:tab/>
        </w:r>
        <w:r>
          <w:rPr>
            <w:noProof/>
            <w:webHidden/>
          </w:rPr>
          <w:fldChar w:fldCharType="begin"/>
        </w:r>
        <w:r>
          <w:rPr>
            <w:noProof/>
            <w:webHidden/>
          </w:rPr>
          <w:instrText xml:space="preserve"> PAGEREF _Toc178519150 \h </w:instrText>
        </w:r>
        <w:r>
          <w:rPr>
            <w:noProof/>
            <w:webHidden/>
          </w:rPr>
        </w:r>
        <w:r>
          <w:rPr>
            <w:noProof/>
            <w:webHidden/>
          </w:rPr>
          <w:fldChar w:fldCharType="separate"/>
        </w:r>
        <w:r>
          <w:rPr>
            <w:noProof/>
            <w:webHidden/>
          </w:rPr>
          <w:t>52</w:t>
        </w:r>
        <w:r>
          <w:rPr>
            <w:noProof/>
            <w:webHidden/>
          </w:rPr>
          <w:fldChar w:fldCharType="end"/>
        </w:r>
      </w:hyperlink>
    </w:p>
    <w:p w14:paraId="71115FF5" w14:textId="6250E6E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1" w:history="1">
        <w:r w:rsidRPr="00E4530C">
          <w:rPr>
            <w:rStyle w:val="Hipervnculo"/>
            <w:rFonts w:cs="Arial"/>
            <w:noProof/>
          </w:rPr>
          <w:t>2.2.5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Áreas de conocimiento y procesos de la administración de proyectos</w:t>
        </w:r>
        <w:r>
          <w:rPr>
            <w:noProof/>
            <w:webHidden/>
          </w:rPr>
          <w:tab/>
        </w:r>
        <w:r>
          <w:rPr>
            <w:noProof/>
            <w:webHidden/>
          </w:rPr>
          <w:fldChar w:fldCharType="begin"/>
        </w:r>
        <w:r>
          <w:rPr>
            <w:noProof/>
            <w:webHidden/>
          </w:rPr>
          <w:instrText xml:space="preserve"> PAGEREF _Toc178519151 \h </w:instrText>
        </w:r>
        <w:r>
          <w:rPr>
            <w:noProof/>
            <w:webHidden/>
          </w:rPr>
        </w:r>
        <w:r>
          <w:rPr>
            <w:noProof/>
            <w:webHidden/>
          </w:rPr>
          <w:fldChar w:fldCharType="separate"/>
        </w:r>
        <w:r>
          <w:rPr>
            <w:noProof/>
            <w:webHidden/>
          </w:rPr>
          <w:t>55</w:t>
        </w:r>
        <w:r>
          <w:rPr>
            <w:noProof/>
            <w:webHidden/>
          </w:rPr>
          <w:fldChar w:fldCharType="end"/>
        </w:r>
      </w:hyperlink>
    </w:p>
    <w:p w14:paraId="429B2B72" w14:textId="44AA4B8B"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2" w:history="1">
        <w:r w:rsidRPr="00E4530C">
          <w:rPr>
            <w:rStyle w:val="Hipervnculo"/>
            <w:rFonts w:cs="Arial"/>
            <w:noProof/>
          </w:rPr>
          <w:t>2.2.6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Ciclos de vida de los proyectos</w:t>
        </w:r>
        <w:r>
          <w:rPr>
            <w:noProof/>
            <w:webHidden/>
          </w:rPr>
          <w:tab/>
        </w:r>
        <w:r>
          <w:rPr>
            <w:noProof/>
            <w:webHidden/>
          </w:rPr>
          <w:fldChar w:fldCharType="begin"/>
        </w:r>
        <w:r>
          <w:rPr>
            <w:noProof/>
            <w:webHidden/>
          </w:rPr>
          <w:instrText xml:space="preserve"> PAGEREF _Toc178519152 \h </w:instrText>
        </w:r>
        <w:r>
          <w:rPr>
            <w:noProof/>
            <w:webHidden/>
          </w:rPr>
        </w:r>
        <w:r>
          <w:rPr>
            <w:noProof/>
            <w:webHidden/>
          </w:rPr>
          <w:fldChar w:fldCharType="separate"/>
        </w:r>
        <w:r>
          <w:rPr>
            <w:noProof/>
            <w:webHidden/>
          </w:rPr>
          <w:t>60</w:t>
        </w:r>
        <w:r>
          <w:rPr>
            <w:noProof/>
            <w:webHidden/>
          </w:rPr>
          <w:fldChar w:fldCharType="end"/>
        </w:r>
      </w:hyperlink>
    </w:p>
    <w:p w14:paraId="55DE8E8D" w14:textId="7D74BA9B"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3" w:history="1">
        <w:r w:rsidRPr="00E4530C">
          <w:rPr>
            <w:rStyle w:val="Hipervnculo"/>
            <w:rFonts w:cs="Arial"/>
            <w:noProof/>
          </w:rPr>
          <w:t>2.2.7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Estrategia empresarial, portafolios, programas, proyectos</w:t>
        </w:r>
        <w:r>
          <w:rPr>
            <w:noProof/>
            <w:webHidden/>
          </w:rPr>
          <w:tab/>
        </w:r>
        <w:r>
          <w:rPr>
            <w:noProof/>
            <w:webHidden/>
          </w:rPr>
          <w:fldChar w:fldCharType="begin"/>
        </w:r>
        <w:r>
          <w:rPr>
            <w:noProof/>
            <w:webHidden/>
          </w:rPr>
          <w:instrText xml:space="preserve"> PAGEREF _Toc178519153 \h </w:instrText>
        </w:r>
        <w:r>
          <w:rPr>
            <w:noProof/>
            <w:webHidden/>
          </w:rPr>
        </w:r>
        <w:r>
          <w:rPr>
            <w:noProof/>
            <w:webHidden/>
          </w:rPr>
          <w:fldChar w:fldCharType="separate"/>
        </w:r>
        <w:r>
          <w:rPr>
            <w:noProof/>
            <w:webHidden/>
          </w:rPr>
          <w:t>63</w:t>
        </w:r>
        <w:r>
          <w:rPr>
            <w:noProof/>
            <w:webHidden/>
          </w:rPr>
          <w:fldChar w:fldCharType="end"/>
        </w:r>
      </w:hyperlink>
    </w:p>
    <w:p w14:paraId="560FA4C4" w14:textId="5E77BD92"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54" w:history="1">
        <w:r w:rsidRPr="00E4530C">
          <w:rPr>
            <w:rStyle w:val="Hipervnculo"/>
            <w:rFonts w:cs="Arial"/>
            <w:noProof/>
          </w:rPr>
          <w:t>2.3</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Estado de la cuestión y otra teoría propia del tema de interés</w:t>
        </w:r>
        <w:r>
          <w:rPr>
            <w:noProof/>
            <w:webHidden/>
          </w:rPr>
          <w:tab/>
        </w:r>
        <w:r>
          <w:rPr>
            <w:noProof/>
            <w:webHidden/>
          </w:rPr>
          <w:fldChar w:fldCharType="begin"/>
        </w:r>
        <w:r>
          <w:rPr>
            <w:noProof/>
            <w:webHidden/>
          </w:rPr>
          <w:instrText xml:space="preserve"> PAGEREF _Toc178519154 \h </w:instrText>
        </w:r>
        <w:r>
          <w:rPr>
            <w:noProof/>
            <w:webHidden/>
          </w:rPr>
        </w:r>
        <w:r>
          <w:rPr>
            <w:noProof/>
            <w:webHidden/>
          </w:rPr>
          <w:fldChar w:fldCharType="separate"/>
        </w:r>
        <w:r>
          <w:rPr>
            <w:noProof/>
            <w:webHidden/>
          </w:rPr>
          <w:t>67</w:t>
        </w:r>
        <w:r>
          <w:rPr>
            <w:noProof/>
            <w:webHidden/>
          </w:rPr>
          <w:fldChar w:fldCharType="end"/>
        </w:r>
      </w:hyperlink>
    </w:p>
    <w:p w14:paraId="3130E279" w14:textId="1461EDD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5" w:history="1">
        <w:r w:rsidRPr="00E4530C">
          <w:rPr>
            <w:rStyle w:val="Hipervnculo"/>
            <w:rFonts w:cs="Arial"/>
            <w:noProof/>
          </w:rPr>
          <w:t>2.3.1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Situación actual del problema u oportunidad en estudio (estado de la cuestión)</w:t>
        </w:r>
        <w:r w:rsidRPr="00B608E7">
          <w:rPr>
            <w:webHidden/>
          </w:rPr>
          <w:t xml:space="preserve"> </w:t>
        </w:r>
        <w:r w:rsidRPr="00B608E7">
          <w:rPr>
            <w:noProof/>
            <w:webHidden/>
          </w:rPr>
          <w:tab/>
        </w:r>
        <w:r w:rsidRPr="00B608E7">
          <w:rPr>
            <w:noProof/>
            <w:webHidden/>
          </w:rPr>
          <w:tab/>
        </w:r>
        <w:r>
          <w:rPr>
            <w:noProof/>
            <w:webHidden/>
          </w:rPr>
          <w:t xml:space="preserve">   </w:t>
        </w:r>
        <w:r>
          <w:rPr>
            <w:noProof/>
            <w:webHidden/>
          </w:rPr>
          <w:fldChar w:fldCharType="begin"/>
        </w:r>
        <w:r>
          <w:rPr>
            <w:noProof/>
            <w:webHidden/>
          </w:rPr>
          <w:instrText xml:space="preserve"> PAGEREF _Toc178519155 \h </w:instrText>
        </w:r>
        <w:r>
          <w:rPr>
            <w:noProof/>
            <w:webHidden/>
          </w:rPr>
        </w:r>
        <w:r>
          <w:rPr>
            <w:noProof/>
            <w:webHidden/>
          </w:rPr>
          <w:fldChar w:fldCharType="separate"/>
        </w:r>
        <w:r>
          <w:rPr>
            <w:noProof/>
            <w:webHidden/>
          </w:rPr>
          <w:t>67</w:t>
        </w:r>
        <w:r>
          <w:rPr>
            <w:noProof/>
            <w:webHidden/>
          </w:rPr>
          <w:fldChar w:fldCharType="end"/>
        </w:r>
      </w:hyperlink>
    </w:p>
    <w:p w14:paraId="3B6D0BAE" w14:textId="528F1EB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6" w:history="1">
        <w:r w:rsidRPr="00E4530C">
          <w:rPr>
            <w:rStyle w:val="Hipervnculo"/>
            <w:rFonts w:cs="Arial"/>
            <w:noProof/>
          </w:rPr>
          <w:t>2.3.2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Investigaciones que se han hecho sobre el tema en estudio</w:t>
        </w:r>
        <w:r>
          <w:rPr>
            <w:noProof/>
            <w:webHidden/>
          </w:rPr>
          <w:tab/>
        </w:r>
        <w:r>
          <w:rPr>
            <w:noProof/>
            <w:webHidden/>
          </w:rPr>
          <w:fldChar w:fldCharType="begin"/>
        </w:r>
        <w:r>
          <w:rPr>
            <w:noProof/>
            <w:webHidden/>
          </w:rPr>
          <w:instrText xml:space="preserve"> PAGEREF _Toc178519156 \h </w:instrText>
        </w:r>
        <w:r>
          <w:rPr>
            <w:noProof/>
            <w:webHidden/>
          </w:rPr>
        </w:r>
        <w:r>
          <w:rPr>
            <w:noProof/>
            <w:webHidden/>
          </w:rPr>
          <w:fldChar w:fldCharType="separate"/>
        </w:r>
        <w:r>
          <w:rPr>
            <w:noProof/>
            <w:webHidden/>
          </w:rPr>
          <w:t>70</w:t>
        </w:r>
        <w:r>
          <w:rPr>
            <w:noProof/>
            <w:webHidden/>
          </w:rPr>
          <w:fldChar w:fldCharType="end"/>
        </w:r>
      </w:hyperlink>
    </w:p>
    <w:p w14:paraId="6165F63D" w14:textId="28685EB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57" w:history="1">
        <w:r w:rsidRPr="00E4530C">
          <w:rPr>
            <w:rStyle w:val="Hipervnculo"/>
            <w:rFonts w:cs="Arial"/>
            <w:noProof/>
          </w:rPr>
          <w:t>2.3.3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Otra teoría relacionada con el tema en estudio</w:t>
        </w:r>
        <w:r>
          <w:rPr>
            <w:noProof/>
            <w:webHidden/>
          </w:rPr>
          <w:tab/>
        </w:r>
        <w:r>
          <w:rPr>
            <w:noProof/>
            <w:webHidden/>
          </w:rPr>
          <w:fldChar w:fldCharType="begin"/>
        </w:r>
        <w:r>
          <w:rPr>
            <w:noProof/>
            <w:webHidden/>
          </w:rPr>
          <w:instrText xml:space="preserve"> PAGEREF _Toc178519157 \h </w:instrText>
        </w:r>
        <w:r>
          <w:rPr>
            <w:noProof/>
            <w:webHidden/>
          </w:rPr>
        </w:r>
        <w:r>
          <w:rPr>
            <w:noProof/>
            <w:webHidden/>
          </w:rPr>
          <w:fldChar w:fldCharType="separate"/>
        </w:r>
        <w:r>
          <w:rPr>
            <w:noProof/>
            <w:webHidden/>
          </w:rPr>
          <w:t>77</w:t>
        </w:r>
        <w:r>
          <w:rPr>
            <w:noProof/>
            <w:webHidden/>
          </w:rPr>
          <w:fldChar w:fldCharType="end"/>
        </w:r>
      </w:hyperlink>
    </w:p>
    <w:p w14:paraId="1FA46ECF" w14:textId="6401C786"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58" w:history="1">
        <w:r w:rsidRPr="00E4530C">
          <w:rPr>
            <w:rStyle w:val="Hipervnculo"/>
            <w:rFonts w:cs="Arial"/>
            <w:noProof/>
          </w:rPr>
          <w:t>3</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Marco metodológico</w:t>
        </w:r>
        <w:r>
          <w:rPr>
            <w:noProof/>
            <w:webHidden/>
          </w:rPr>
          <w:tab/>
        </w:r>
        <w:r>
          <w:rPr>
            <w:noProof/>
            <w:webHidden/>
          </w:rPr>
          <w:fldChar w:fldCharType="begin"/>
        </w:r>
        <w:r>
          <w:rPr>
            <w:noProof/>
            <w:webHidden/>
          </w:rPr>
          <w:instrText xml:space="preserve"> PAGEREF _Toc178519158 \h </w:instrText>
        </w:r>
        <w:r>
          <w:rPr>
            <w:noProof/>
            <w:webHidden/>
          </w:rPr>
        </w:r>
        <w:r>
          <w:rPr>
            <w:noProof/>
            <w:webHidden/>
          </w:rPr>
          <w:fldChar w:fldCharType="separate"/>
        </w:r>
        <w:r>
          <w:rPr>
            <w:noProof/>
            <w:webHidden/>
          </w:rPr>
          <w:t>83</w:t>
        </w:r>
        <w:r>
          <w:rPr>
            <w:noProof/>
            <w:webHidden/>
          </w:rPr>
          <w:fldChar w:fldCharType="end"/>
        </w:r>
      </w:hyperlink>
    </w:p>
    <w:p w14:paraId="023BBD37" w14:textId="246A3FBD"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59" w:history="1">
        <w:r w:rsidRPr="00E4530C">
          <w:rPr>
            <w:rStyle w:val="Hipervnculo"/>
            <w:rFonts w:cs="Arial"/>
            <w:noProof/>
          </w:rPr>
          <w:t>3.1</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Fuentes de información</w:t>
        </w:r>
        <w:r>
          <w:rPr>
            <w:noProof/>
            <w:webHidden/>
          </w:rPr>
          <w:tab/>
        </w:r>
        <w:r>
          <w:rPr>
            <w:noProof/>
            <w:webHidden/>
          </w:rPr>
          <w:fldChar w:fldCharType="begin"/>
        </w:r>
        <w:r>
          <w:rPr>
            <w:noProof/>
            <w:webHidden/>
          </w:rPr>
          <w:instrText xml:space="preserve"> PAGEREF _Toc178519159 \h </w:instrText>
        </w:r>
        <w:r>
          <w:rPr>
            <w:noProof/>
            <w:webHidden/>
          </w:rPr>
        </w:r>
        <w:r>
          <w:rPr>
            <w:noProof/>
            <w:webHidden/>
          </w:rPr>
          <w:fldChar w:fldCharType="separate"/>
        </w:r>
        <w:r>
          <w:rPr>
            <w:noProof/>
            <w:webHidden/>
          </w:rPr>
          <w:t>84</w:t>
        </w:r>
        <w:r>
          <w:rPr>
            <w:noProof/>
            <w:webHidden/>
          </w:rPr>
          <w:fldChar w:fldCharType="end"/>
        </w:r>
      </w:hyperlink>
    </w:p>
    <w:p w14:paraId="48D69B6E" w14:textId="04ABD58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0" w:history="1">
        <w:r w:rsidRPr="00E4530C">
          <w:rPr>
            <w:rStyle w:val="Hipervnculo"/>
            <w:rFonts w:cs="Arial"/>
            <w:noProof/>
          </w:rPr>
          <w:t>3.1.1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Fuentes primarias</w:t>
        </w:r>
        <w:r>
          <w:rPr>
            <w:noProof/>
            <w:webHidden/>
          </w:rPr>
          <w:tab/>
        </w:r>
        <w:r>
          <w:rPr>
            <w:noProof/>
            <w:webHidden/>
          </w:rPr>
          <w:fldChar w:fldCharType="begin"/>
        </w:r>
        <w:r>
          <w:rPr>
            <w:noProof/>
            <w:webHidden/>
          </w:rPr>
          <w:instrText xml:space="preserve"> PAGEREF _Toc178519160 \h </w:instrText>
        </w:r>
        <w:r>
          <w:rPr>
            <w:noProof/>
            <w:webHidden/>
          </w:rPr>
        </w:r>
        <w:r>
          <w:rPr>
            <w:noProof/>
            <w:webHidden/>
          </w:rPr>
          <w:fldChar w:fldCharType="separate"/>
        </w:r>
        <w:r>
          <w:rPr>
            <w:noProof/>
            <w:webHidden/>
          </w:rPr>
          <w:t>85</w:t>
        </w:r>
        <w:r>
          <w:rPr>
            <w:noProof/>
            <w:webHidden/>
          </w:rPr>
          <w:fldChar w:fldCharType="end"/>
        </w:r>
      </w:hyperlink>
    </w:p>
    <w:p w14:paraId="6C15AA7F" w14:textId="1CD091E1"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1" w:history="1">
        <w:r w:rsidRPr="00E4530C">
          <w:rPr>
            <w:rStyle w:val="Hipervnculo"/>
            <w:rFonts w:cs="Arial"/>
            <w:noProof/>
          </w:rPr>
          <w:t>3.1.2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Fuentes secundarias</w:t>
        </w:r>
        <w:r>
          <w:rPr>
            <w:noProof/>
            <w:webHidden/>
          </w:rPr>
          <w:tab/>
        </w:r>
        <w:r>
          <w:rPr>
            <w:noProof/>
            <w:webHidden/>
          </w:rPr>
          <w:fldChar w:fldCharType="begin"/>
        </w:r>
        <w:r>
          <w:rPr>
            <w:noProof/>
            <w:webHidden/>
          </w:rPr>
          <w:instrText xml:space="preserve"> PAGEREF _Toc178519161 \h </w:instrText>
        </w:r>
        <w:r>
          <w:rPr>
            <w:noProof/>
            <w:webHidden/>
          </w:rPr>
        </w:r>
        <w:r>
          <w:rPr>
            <w:noProof/>
            <w:webHidden/>
          </w:rPr>
          <w:fldChar w:fldCharType="separate"/>
        </w:r>
        <w:r>
          <w:rPr>
            <w:noProof/>
            <w:webHidden/>
          </w:rPr>
          <w:t>86</w:t>
        </w:r>
        <w:r>
          <w:rPr>
            <w:noProof/>
            <w:webHidden/>
          </w:rPr>
          <w:fldChar w:fldCharType="end"/>
        </w:r>
      </w:hyperlink>
    </w:p>
    <w:p w14:paraId="163AAB52" w14:textId="63C36D4D"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62" w:history="1">
        <w:r w:rsidRPr="00E4530C">
          <w:rPr>
            <w:rStyle w:val="Hipervnculo"/>
            <w:rFonts w:cs="Arial"/>
            <w:noProof/>
          </w:rPr>
          <w:t>3.2</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Métodos de Investigación</w:t>
        </w:r>
        <w:r>
          <w:rPr>
            <w:noProof/>
            <w:webHidden/>
          </w:rPr>
          <w:tab/>
        </w:r>
        <w:r>
          <w:rPr>
            <w:noProof/>
            <w:webHidden/>
          </w:rPr>
          <w:fldChar w:fldCharType="begin"/>
        </w:r>
        <w:r>
          <w:rPr>
            <w:noProof/>
            <w:webHidden/>
          </w:rPr>
          <w:instrText xml:space="preserve"> PAGEREF _Toc178519162 \h </w:instrText>
        </w:r>
        <w:r>
          <w:rPr>
            <w:noProof/>
            <w:webHidden/>
          </w:rPr>
        </w:r>
        <w:r>
          <w:rPr>
            <w:noProof/>
            <w:webHidden/>
          </w:rPr>
          <w:fldChar w:fldCharType="separate"/>
        </w:r>
        <w:r>
          <w:rPr>
            <w:noProof/>
            <w:webHidden/>
          </w:rPr>
          <w:t>89</w:t>
        </w:r>
        <w:r>
          <w:rPr>
            <w:noProof/>
            <w:webHidden/>
          </w:rPr>
          <w:fldChar w:fldCharType="end"/>
        </w:r>
      </w:hyperlink>
    </w:p>
    <w:p w14:paraId="63CB32E4" w14:textId="0A413A5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3" w:history="1">
        <w:r w:rsidRPr="00E4530C">
          <w:rPr>
            <w:rStyle w:val="Hipervnculo"/>
            <w:rFonts w:cs="Arial"/>
            <w:noProof/>
          </w:rPr>
          <w:t>3.2.1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Estudio de Caso</w:t>
        </w:r>
        <w:r>
          <w:rPr>
            <w:noProof/>
            <w:webHidden/>
          </w:rPr>
          <w:tab/>
        </w:r>
        <w:r>
          <w:rPr>
            <w:noProof/>
            <w:webHidden/>
          </w:rPr>
          <w:fldChar w:fldCharType="begin"/>
        </w:r>
        <w:r>
          <w:rPr>
            <w:noProof/>
            <w:webHidden/>
          </w:rPr>
          <w:instrText xml:space="preserve"> PAGEREF _Toc178519163 \h </w:instrText>
        </w:r>
        <w:r>
          <w:rPr>
            <w:noProof/>
            <w:webHidden/>
          </w:rPr>
        </w:r>
        <w:r>
          <w:rPr>
            <w:noProof/>
            <w:webHidden/>
          </w:rPr>
          <w:fldChar w:fldCharType="separate"/>
        </w:r>
        <w:r>
          <w:rPr>
            <w:noProof/>
            <w:webHidden/>
          </w:rPr>
          <w:t>90</w:t>
        </w:r>
        <w:r>
          <w:rPr>
            <w:noProof/>
            <w:webHidden/>
          </w:rPr>
          <w:fldChar w:fldCharType="end"/>
        </w:r>
      </w:hyperlink>
    </w:p>
    <w:p w14:paraId="056C4753" w14:textId="2169EEE8"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4" w:history="1">
        <w:r w:rsidRPr="00E4530C">
          <w:rPr>
            <w:rStyle w:val="Hipervnculo"/>
            <w:rFonts w:cs="Arial"/>
            <w:noProof/>
          </w:rPr>
          <w:t>3.2.2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Investigación – Acción</w:t>
        </w:r>
        <w:r>
          <w:rPr>
            <w:noProof/>
            <w:webHidden/>
          </w:rPr>
          <w:tab/>
        </w:r>
        <w:r>
          <w:rPr>
            <w:noProof/>
            <w:webHidden/>
          </w:rPr>
          <w:fldChar w:fldCharType="begin"/>
        </w:r>
        <w:r>
          <w:rPr>
            <w:noProof/>
            <w:webHidden/>
          </w:rPr>
          <w:instrText xml:space="preserve"> PAGEREF _Toc178519164 \h </w:instrText>
        </w:r>
        <w:r>
          <w:rPr>
            <w:noProof/>
            <w:webHidden/>
          </w:rPr>
        </w:r>
        <w:r>
          <w:rPr>
            <w:noProof/>
            <w:webHidden/>
          </w:rPr>
          <w:fldChar w:fldCharType="separate"/>
        </w:r>
        <w:r>
          <w:rPr>
            <w:noProof/>
            <w:webHidden/>
          </w:rPr>
          <w:t>90</w:t>
        </w:r>
        <w:r>
          <w:rPr>
            <w:noProof/>
            <w:webHidden/>
          </w:rPr>
          <w:fldChar w:fldCharType="end"/>
        </w:r>
      </w:hyperlink>
    </w:p>
    <w:p w14:paraId="25F8DD3F" w14:textId="0386970D"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5" w:history="1">
        <w:r w:rsidRPr="00E4530C">
          <w:rPr>
            <w:rStyle w:val="Hipervnculo"/>
            <w:rFonts w:cs="Arial"/>
            <w:noProof/>
          </w:rPr>
          <w:t>3.2.3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Metodología Mixta</w:t>
        </w:r>
        <w:r>
          <w:rPr>
            <w:noProof/>
            <w:webHidden/>
          </w:rPr>
          <w:tab/>
        </w:r>
        <w:r>
          <w:rPr>
            <w:noProof/>
            <w:webHidden/>
          </w:rPr>
          <w:fldChar w:fldCharType="begin"/>
        </w:r>
        <w:r>
          <w:rPr>
            <w:noProof/>
            <w:webHidden/>
          </w:rPr>
          <w:instrText xml:space="preserve"> PAGEREF _Toc178519165 \h </w:instrText>
        </w:r>
        <w:r>
          <w:rPr>
            <w:noProof/>
            <w:webHidden/>
          </w:rPr>
        </w:r>
        <w:r>
          <w:rPr>
            <w:noProof/>
            <w:webHidden/>
          </w:rPr>
          <w:fldChar w:fldCharType="separate"/>
        </w:r>
        <w:r>
          <w:rPr>
            <w:noProof/>
            <w:webHidden/>
          </w:rPr>
          <w:t>90</w:t>
        </w:r>
        <w:r>
          <w:rPr>
            <w:noProof/>
            <w:webHidden/>
          </w:rPr>
          <w:fldChar w:fldCharType="end"/>
        </w:r>
      </w:hyperlink>
    </w:p>
    <w:p w14:paraId="574C862A" w14:textId="12B4A617"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6" w:history="1">
        <w:r w:rsidRPr="00E4530C">
          <w:rPr>
            <w:rStyle w:val="Hipervnculo"/>
            <w:rFonts w:cs="Arial"/>
            <w:noProof/>
          </w:rPr>
          <w:t>3.2.4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Análisis Comparativo</w:t>
        </w:r>
        <w:r>
          <w:rPr>
            <w:noProof/>
            <w:webHidden/>
          </w:rPr>
          <w:tab/>
        </w:r>
        <w:r>
          <w:rPr>
            <w:noProof/>
            <w:webHidden/>
          </w:rPr>
          <w:fldChar w:fldCharType="begin"/>
        </w:r>
        <w:r>
          <w:rPr>
            <w:noProof/>
            <w:webHidden/>
          </w:rPr>
          <w:instrText xml:space="preserve"> PAGEREF _Toc178519166 \h </w:instrText>
        </w:r>
        <w:r>
          <w:rPr>
            <w:noProof/>
            <w:webHidden/>
          </w:rPr>
        </w:r>
        <w:r>
          <w:rPr>
            <w:noProof/>
            <w:webHidden/>
          </w:rPr>
          <w:fldChar w:fldCharType="separate"/>
        </w:r>
        <w:r>
          <w:rPr>
            <w:noProof/>
            <w:webHidden/>
          </w:rPr>
          <w:t>91</w:t>
        </w:r>
        <w:r>
          <w:rPr>
            <w:noProof/>
            <w:webHidden/>
          </w:rPr>
          <w:fldChar w:fldCharType="end"/>
        </w:r>
      </w:hyperlink>
    </w:p>
    <w:p w14:paraId="2DC3CFA7" w14:textId="07E270F0"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7" w:history="1">
        <w:r w:rsidRPr="00E4530C">
          <w:rPr>
            <w:rStyle w:val="Hipervnculo"/>
            <w:rFonts w:cs="Arial"/>
            <w:noProof/>
          </w:rPr>
          <w:t>3.2.5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Modelado de Sistemas</w:t>
        </w:r>
        <w:r>
          <w:rPr>
            <w:noProof/>
            <w:webHidden/>
          </w:rPr>
          <w:tab/>
        </w:r>
        <w:r>
          <w:rPr>
            <w:noProof/>
            <w:webHidden/>
          </w:rPr>
          <w:fldChar w:fldCharType="begin"/>
        </w:r>
        <w:r>
          <w:rPr>
            <w:noProof/>
            <w:webHidden/>
          </w:rPr>
          <w:instrText xml:space="preserve"> PAGEREF _Toc178519167 \h </w:instrText>
        </w:r>
        <w:r>
          <w:rPr>
            <w:noProof/>
            <w:webHidden/>
          </w:rPr>
        </w:r>
        <w:r>
          <w:rPr>
            <w:noProof/>
            <w:webHidden/>
          </w:rPr>
          <w:fldChar w:fldCharType="separate"/>
        </w:r>
        <w:r>
          <w:rPr>
            <w:noProof/>
            <w:webHidden/>
          </w:rPr>
          <w:t>91</w:t>
        </w:r>
        <w:r>
          <w:rPr>
            <w:noProof/>
            <w:webHidden/>
          </w:rPr>
          <w:fldChar w:fldCharType="end"/>
        </w:r>
      </w:hyperlink>
    </w:p>
    <w:p w14:paraId="4C01FDB4" w14:textId="6011055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68" w:history="1">
        <w:r w:rsidRPr="00E4530C">
          <w:rPr>
            <w:rStyle w:val="Hipervnculo"/>
            <w:rFonts w:cs="Arial"/>
            <w:noProof/>
          </w:rPr>
          <w:t>3.2.6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rFonts w:cs="Arial"/>
            <w:noProof/>
          </w:rPr>
          <w:t>Método Bibliográfico – Documental</w:t>
        </w:r>
        <w:r>
          <w:rPr>
            <w:noProof/>
            <w:webHidden/>
          </w:rPr>
          <w:tab/>
        </w:r>
        <w:r>
          <w:rPr>
            <w:noProof/>
            <w:webHidden/>
          </w:rPr>
          <w:fldChar w:fldCharType="begin"/>
        </w:r>
        <w:r>
          <w:rPr>
            <w:noProof/>
            <w:webHidden/>
          </w:rPr>
          <w:instrText xml:space="preserve"> PAGEREF _Toc178519168 \h </w:instrText>
        </w:r>
        <w:r>
          <w:rPr>
            <w:noProof/>
            <w:webHidden/>
          </w:rPr>
        </w:r>
        <w:r>
          <w:rPr>
            <w:noProof/>
            <w:webHidden/>
          </w:rPr>
          <w:fldChar w:fldCharType="separate"/>
        </w:r>
        <w:r>
          <w:rPr>
            <w:noProof/>
            <w:webHidden/>
          </w:rPr>
          <w:t>91</w:t>
        </w:r>
        <w:r>
          <w:rPr>
            <w:noProof/>
            <w:webHidden/>
          </w:rPr>
          <w:fldChar w:fldCharType="end"/>
        </w:r>
      </w:hyperlink>
    </w:p>
    <w:p w14:paraId="036EB989" w14:textId="38DEA286"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69" w:history="1">
        <w:r w:rsidRPr="00E4530C">
          <w:rPr>
            <w:rStyle w:val="Hipervnculo"/>
            <w:rFonts w:cs="Arial"/>
            <w:noProof/>
          </w:rPr>
          <w:t>3.3</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Herramientas</w:t>
        </w:r>
        <w:r>
          <w:rPr>
            <w:noProof/>
            <w:webHidden/>
          </w:rPr>
          <w:tab/>
        </w:r>
        <w:r>
          <w:rPr>
            <w:noProof/>
            <w:webHidden/>
          </w:rPr>
          <w:fldChar w:fldCharType="begin"/>
        </w:r>
        <w:r>
          <w:rPr>
            <w:noProof/>
            <w:webHidden/>
          </w:rPr>
          <w:instrText xml:space="preserve"> PAGEREF _Toc178519169 \h </w:instrText>
        </w:r>
        <w:r>
          <w:rPr>
            <w:noProof/>
            <w:webHidden/>
          </w:rPr>
        </w:r>
        <w:r>
          <w:rPr>
            <w:noProof/>
            <w:webHidden/>
          </w:rPr>
          <w:fldChar w:fldCharType="separate"/>
        </w:r>
        <w:r>
          <w:rPr>
            <w:noProof/>
            <w:webHidden/>
          </w:rPr>
          <w:t>97</w:t>
        </w:r>
        <w:r>
          <w:rPr>
            <w:noProof/>
            <w:webHidden/>
          </w:rPr>
          <w:fldChar w:fldCharType="end"/>
        </w:r>
      </w:hyperlink>
    </w:p>
    <w:p w14:paraId="49D079C3" w14:textId="4BA16765"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0" w:history="1">
        <w:r w:rsidRPr="00E4530C">
          <w:rPr>
            <w:rStyle w:val="Hipervnculo"/>
            <w:rFonts w:cs="Arial"/>
            <w:noProof/>
          </w:rPr>
          <w:t>3.4</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Supuestos y restricciones</w:t>
        </w:r>
        <w:r>
          <w:rPr>
            <w:noProof/>
            <w:webHidden/>
          </w:rPr>
          <w:tab/>
        </w:r>
        <w:r>
          <w:rPr>
            <w:noProof/>
            <w:webHidden/>
          </w:rPr>
          <w:fldChar w:fldCharType="begin"/>
        </w:r>
        <w:r>
          <w:rPr>
            <w:noProof/>
            <w:webHidden/>
          </w:rPr>
          <w:instrText xml:space="preserve"> PAGEREF _Toc178519170 \h </w:instrText>
        </w:r>
        <w:r>
          <w:rPr>
            <w:noProof/>
            <w:webHidden/>
          </w:rPr>
        </w:r>
        <w:r>
          <w:rPr>
            <w:noProof/>
            <w:webHidden/>
          </w:rPr>
          <w:fldChar w:fldCharType="separate"/>
        </w:r>
        <w:r>
          <w:rPr>
            <w:noProof/>
            <w:webHidden/>
          </w:rPr>
          <w:t>100</w:t>
        </w:r>
        <w:r>
          <w:rPr>
            <w:noProof/>
            <w:webHidden/>
          </w:rPr>
          <w:fldChar w:fldCharType="end"/>
        </w:r>
      </w:hyperlink>
    </w:p>
    <w:p w14:paraId="5DDC0222" w14:textId="608C5F2A"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1" w:history="1">
        <w:r w:rsidRPr="00E4530C">
          <w:rPr>
            <w:rStyle w:val="Hipervnculo"/>
            <w:rFonts w:cs="Arial"/>
            <w:noProof/>
          </w:rPr>
          <w:t>3.5</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Entregables</w:t>
        </w:r>
        <w:r>
          <w:rPr>
            <w:noProof/>
            <w:webHidden/>
          </w:rPr>
          <w:tab/>
        </w:r>
        <w:r>
          <w:rPr>
            <w:noProof/>
            <w:webHidden/>
          </w:rPr>
          <w:fldChar w:fldCharType="begin"/>
        </w:r>
        <w:r>
          <w:rPr>
            <w:noProof/>
            <w:webHidden/>
          </w:rPr>
          <w:instrText xml:space="preserve"> PAGEREF _Toc178519171 \h </w:instrText>
        </w:r>
        <w:r>
          <w:rPr>
            <w:noProof/>
            <w:webHidden/>
          </w:rPr>
        </w:r>
        <w:r>
          <w:rPr>
            <w:noProof/>
            <w:webHidden/>
          </w:rPr>
          <w:fldChar w:fldCharType="separate"/>
        </w:r>
        <w:r>
          <w:rPr>
            <w:noProof/>
            <w:webHidden/>
          </w:rPr>
          <w:t>102</w:t>
        </w:r>
        <w:r>
          <w:rPr>
            <w:noProof/>
            <w:webHidden/>
          </w:rPr>
          <w:fldChar w:fldCharType="end"/>
        </w:r>
      </w:hyperlink>
    </w:p>
    <w:p w14:paraId="5C4AB974" w14:textId="30196B44"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2" w:history="1">
        <w:r w:rsidRPr="00E4530C">
          <w:rPr>
            <w:rStyle w:val="Hipervnculo"/>
            <w:rFonts w:cs="Arial"/>
            <w:noProof/>
          </w:rPr>
          <w:t>4</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Desarrollo</w:t>
        </w:r>
        <w:r>
          <w:rPr>
            <w:noProof/>
            <w:webHidden/>
          </w:rPr>
          <w:tab/>
        </w:r>
        <w:r>
          <w:rPr>
            <w:noProof/>
            <w:webHidden/>
          </w:rPr>
          <w:fldChar w:fldCharType="begin"/>
        </w:r>
        <w:r>
          <w:rPr>
            <w:noProof/>
            <w:webHidden/>
          </w:rPr>
          <w:instrText xml:space="preserve"> PAGEREF _Toc178519172 \h </w:instrText>
        </w:r>
        <w:r>
          <w:rPr>
            <w:noProof/>
            <w:webHidden/>
          </w:rPr>
        </w:r>
        <w:r>
          <w:rPr>
            <w:noProof/>
            <w:webHidden/>
          </w:rPr>
          <w:fldChar w:fldCharType="separate"/>
        </w:r>
        <w:r>
          <w:rPr>
            <w:noProof/>
            <w:webHidden/>
          </w:rPr>
          <w:t>105</w:t>
        </w:r>
        <w:r>
          <w:rPr>
            <w:noProof/>
            <w:webHidden/>
          </w:rPr>
          <w:fldChar w:fldCharType="end"/>
        </w:r>
      </w:hyperlink>
    </w:p>
    <w:p w14:paraId="39B96E95" w14:textId="265B6D04"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3" w:history="1">
        <w:r w:rsidRPr="00E4530C">
          <w:rPr>
            <w:rStyle w:val="Hipervnculo"/>
            <w:rFonts w:cs="Arial"/>
            <w:noProof/>
          </w:rPr>
          <w:t>4.1</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Descripción del Proceso Actual de Venta y Fabricación</w:t>
        </w:r>
        <w:r>
          <w:rPr>
            <w:noProof/>
            <w:webHidden/>
          </w:rPr>
          <w:tab/>
        </w:r>
        <w:r>
          <w:rPr>
            <w:noProof/>
            <w:webHidden/>
          </w:rPr>
          <w:fldChar w:fldCharType="begin"/>
        </w:r>
        <w:r>
          <w:rPr>
            <w:noProof/>
            <w:webHidden/>
          </w:rPr>
          <w:instrText xml:space="preserve"> PAGEREF _Toc178519173 \h </w:instrText>
        </w:r>
        <w:r>
          <w:rPr>
            <w:noProof/>
            <w:webHidden/>
          </w:rPr>
        </w:r>
        <w:r>
          <w:rPr>
            <w:noProof/>
            <w:webHidden/>
          </w:rPr>
          <w:fldChar w:fldCharType="separate"/>
        </w:r>
        <w:r>
          <w:rPr>
            <w:noProof/>
            <w:webHidden/>
          </w:rPr>
          <w:t>106</w:t>
        </w:r>
        <w:r>
          <w:rPr>
            <w:noProof/>
            <w:webHidden/>
          </w:rPr>
          <w:fldChar w:fldCharType="end"/>
        </w:r>
      </w:hyperlink>
    </w:p>
    <w:p w14:paraId="19D422FF" w14:textId="5864A694"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74" w:history="1">
        <w:r w:rsidRPr="00E4530C">
          <w:rPr>
            <w:rStyle w:val="Hipervnculo"/>
            <w:noProof/>
          </w:rPr>
          <w:t>4.1.1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Principios de economía circular más relevantes para la industria del mobiliario</w:t>
        </w:r>
        <w:r w:rsidRPr="00B608E7">
          <w:rPr>
            <w:noProof/>
            <w:webHidden/>
          </w:rPr>
          <w:tab/>
        </w:r>
        <w:r w:rsidRPr="00B608E7">
          <w:rPr>
            <w:noProof/>
            <w:webHidden/>
          </w:rPr>
          <w:tab/>
        </w:r>
        <w:r>
          <w:rPr>
            <w:noProof/>
            <w:webHidden/>
          </w:rPr>
          <w:t xml:space="preserve"> </w:t>
        </w:r>
        <w:r>
          <w:rPr>
            <w:noProof/>
            <w:webHidden/>
          </w:rPr>
          <w:fldChar w:fldCharType="begin"/>
        </w:r>
        <w:r>
          <w:rPr>
            <w:noProof/>
            <w:webHidden/>
          </w:rPr>
          <w:instrText xml:space="preserve"> PAGEREF _Toc178519174 \h </w:instrText>
        </w:r>
        <w:r>
          <w:rPr>
            <w:noProof/>
            <w:webHidden/>
          </w:rPr>
        </w:r>
        <w:r>
          <w:rPr>
            <w:noProof/>
            <w:webHidden/>
          </w:rPr>
          <w:fldChar w:fldCharType="separate"/>
        </w:r>
        <w:r>
          <w:rPr>
            <w:noProof/>
            <w:webHidden/>
          </w:rPr>
          <w:t>108</w:t>
        </w:r>
        <w:r>
          <w:rPr>
            <w:noProof/>
            <w:webHidden/>
          </w:rPr>
          <w:fldChar w:fldCharType="end"/>
        </w:r>
      </w:hyperlink>
    </w:p>
    <w:p w14:paraId="7A4F5472" w14:textId="249D4EA9"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5" w:history="1">
        <w:r w:rsidRPr="00E4530C">
          <w:rPr>
            <w:rStyle w:val="Hipervnculo"/>
            <w:rFonts w:cs="Arial"/>
            <w:noProof/>
          </w:rPr>
          <w:t>4.2</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Grupo de Procesos de Inicio</w:t>
        </w:r>
        <w:r>
          <w:rPr>
            <w:noProof/>
            <w:webHidden/>
          </w:rPr>
          <w:tab/>
        </w:r>
        <w:r>
          <w:rPr>
            <w:noProof/>
            <w:webHidden/>
          </w:rPr>
          <w:fldChar w:fldCharType="begin"/>
        </w:r>
        <w:r>
          <w:rPr>
            <w:noProof/>
            <w:webHidden/>
          </w:rPr>
          <w:instrText xml:space="preserve"> PAGEREF _Toc178519175 \h </w:instrText>
        </w:r>
        <w:r>
          <w:rPr>
            <w:noProof/>
            <w:webHidden/>
          </w:rPr>
        </w:r>
        <w:r>
          <w:rPr>
            <w:noProof/>
            <w:webHidden/>
          </w:rPr>
          <w:fldChar w:fldCharType="separate"/>
        </w:r>
        <w:r>
          <w:rPr>
            <w:noProof/>
            <w:webHidden/>
          </w:rPr>
          <w:t>109</w:t>
        </w:r>
        <w:r>
          <w:rPr>
            <w:noProof/>
            <w:webHidden/>
          </w:rPr>
          <w:fldChar w:fldCharType="end"/>
        </w:r>
      </w:hyperlink>
    </w:p>
    <w:p w14:paraId="50678203" w14:textId="63F35777"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76" w:history="1">
        <w:r w:rsidRPr="00E4530C">
          <w:rPr>
            <w:rStyle w:val="Hipervnculo"/>
            <w:noProof/>
          </w:rPr>
          <w:t>4.2.1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Practicas actuales de diseño y fabricación en la industria del mobiliario</w:t>
        </w:r>
        <w:r>
          <w:rPr>
            <w:noProof/>
            <w:webHidden/>
          </w:rPr>
          <w:tab/>
        </w:r>
        <w:r>
          <w:rPr>
            <w:noProof/>
            <w:webHidden/>
          </w:rPr>
          <w:fldChar w:fldCharType="begin"/>
        </w:r>
        <w:r>
          <w:rPr>
            <w:noProof/>
            <w:webHidden/>
          </w:rPr>
          <w:instrText xml:space="preserve"> PAGEREF _Toc178519176 \h </w:instrText>
        </w:r>
        <w:r>
          <w:rPr>
            <w:noProof/>
            <w:webHidden/>
          </w:rPr>
        </w:r>
        <w:r>
          <w:rPr>
            <w:noProof/>
            <w:webHidden/>
          </w:rPr>
          <w:fldChar w:fldCharType="separate"/>
        </w:r>
        <w:r>
          <w:rPr>
            <w:noProof/>
            <w:webHidden/>
          </w:rPr>
          <w:t>110</w:t>
        </w:r>
        <w:r>
          <w:rPr>
            <w:noProof/>
            <w:webHidden/>
          </w:rPr>
          <w:fldChar w:fldCharType="end"/>
        </w:r>
      </w:hyperlink>
    </w:p>
    <w:p w14:paraId="2DF39CCF" w14:textId="2CB3107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77" w:history="1">
        <w:r w:rsidRPr="00E4530C">
          <w:rPr>
            <w:rStyle w:val="Hipervnculo"/>
            <w:noProof/>
          </w:rPr>
          <w:t>4.2.2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Acta de Constitución del Proyecto</w:t>
        </w:r>
        <w:r>
          <w:rPr>
            <w:noProof/>
            <w:webHidden/>
          </w:rPr>
          <w:tab/>
        </w:r>
        <w:r>
          <w:rPr>
            <w:noProof/>
            <w:webHidden/>
          </w:rPr>
          <w:fldChar w:fldCharType="begin"/>
        </w:r>
        <w:r>
          <w:rPr>
            <w:noProof/>
            <w:webHidden/>
          </w:rPr>
          <w:instrText xml:space="preserve"> PAGEREF _Toc178519177 \h </w:instrText>
        </w:r>
        <w:r>
          <w:rPr>
            <w:noProof/>
            <w:webHidden/>
          </w:rPr>
        </w:r>
        <w:r>
          <w:rPr>
            <w:noProof/>
            <w:webHidden/>
          </w:rPr>
          <w:fldChar w:fldCharType="separate"/>
        </w:r>
        <w:r>
          <w:rPr>
            <w:noProof/>
            <w:webHidden/>
          </w:rPr>
          <w:t>112</w:t>
        </w:r>
        <w:r>
          <w:rPr>
            <w:noProof/>
            <w:webHidden/>
          </w:rPr>
          <w:fldChar w:fldCharType="end"/>
        </w:r>
      </w:hyperlink>
    </w:p>
    <w:p w14:paraId="75D3845E" w14:textId="28040E34"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78" w:history="1">
        <w:r w:rsidRPr="00E4530C">
          <w:rPr>
            <w:rStyle w:val="Hipervnculo"/>
            <w:noProof/>
          </w:rPr>
          <w:t>4.2.3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Identificar a los Interesados</w:t>
        </w:r>
        <w:r>
          <w:rPr>
            <w:noProof/>
            <w:webHidden/>
          </w:rPr>
          <w:tab/>
        </w:r>
        <w:r>
          <w:rPr>
            <w:noProof/>
            <w:webHidden/>
          </w:rPr>
          <w:fldChar w:fldCharType="begin"/>
        </w:r>
        <w:r>
          <w:rPr>
            <w:noProof/>
            <w:webHidden/>
          </w:rPr>
          <w:instrText xml:space="preserve"> PAGEREF _Toc178519178 \h </w:instrText>
        </w:r>
        <w:r>
          <w:rPr>
            <w:noProof/>
            <w:webHidden/>
          </w:rPr>
        </w:r>
        <w:r>
          <w:rPr>
            <w:noProof/>
            <w:webHidden/>
          </w:rPr>
          <w:fldChar w:fldCharType="separate"/>
        </w:r>
        <w:r>
          <w:rPr>
            <w:noProof/>
            <w:webHidden/>
          </w:rPr>
          <w:t>115</w:t>
        </w:r>
        <w:r>
          <w:rPr>
            <w:noProof/>
            <w:webHidden/>
          </w:rPr>
          <w:fldChar w:fldCharType="end"/>
        </w:r>
      </w:hyperlink>
    </w:p>
    <w:p w14:paraId="4E89FBD0" w14:textId="2B9A06BC"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79" w:history="1">
        <w:r w:rsidRPr="00E4530C">
          <w:rPr>
            <w:rStyle w:val="Hipervnculo"/>
            <w:noProof/>
            <w:lang w:val="es-CR"/>
          </w:rPr>
          <w:t>4.3</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lang w:val="es-CR"/>
          </w:rPr>
          <w:t>Grupo de Procesos de Planificación</w:t>
        </w:r>
        <w:r>
          <w:rPr>
            <w:noProof/>
            <w:webHidden/>
          </w:rPr>
          <w:tab/>
        </w:r>
        <w:r>
          <w:rPr>
            <w:noProof/>
            <w:webHidden/>
          </w:rPr>
          <w:fldChar w:fldCharType="begin"/>
        </w:r>
        <w:r>
          <w:rPr>
            <w:noProof/>
            <w:webHidden/>
          </w:rPr>
          <w:instrText xml:space="preserve"> PAGEREF _Toc178519179 \h </w:instrText>
        </w:r>
        <w:r>
          <w:rPr>
            <w:noProof/>
            <w:webHidden/>
          </w:rPr>
        </w:r>
        <w:r>
          <w:rPr>
            <w:noProof/>
            <w:webHidden/>
          </w:rPr>
          <w:fldChar w:fldCharType="separate"/>
        </w:r>
        <w:r>
          <w:rPr>
            <w:noProof/>
            <w:webHidden/>
          </w:rPr>
          <w:t>117</w:t>
        </w:r>
        <w:r>
          <w:rPr>
            <w:noProof/>
            <w:webHidden/>
          </w:rPr>
          <w:fldChar w:fldCharType="end"/>
        </w:r>
      </w:hyperlink>
    </w:p>
    <w:p w14:paraId="1E8E4989" w14:textId="2746948A"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0" w:history="1">
        <w:r w:rsidRPr="00E4530C">
          <w:rPr>
            <w:rStyle w:val="Hipervnculo"/>
            <w:noProof/>
            <w:lang w:val="es-CR"/>
          </w:rPr>
          <w:t>4.3.1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lang w:val="es-CR"/>
          </w:rPr>
          <w:t>Procesos de planificación para la gestión del alcance</w:t>
        </w:r>
        <w:r>
          <w:rPr>
            <w:noProof/>
            <w:webHidden/>
          </w:rPr>
          <w:tab/>
        </w:r>
        <w:r>
          <w:rPr>
            <w:noProof/>
            <w:webHidden/>
          </w:rPr>
          <w:fldChar w:fldCharType="begin"/>
        </w:r>
        <w:r>
          <w:rPr>
            <w:noProof/>
            <w:webHidden/>
          </w:rPr>
          <w:instrText xml:space="preserve"> PAGEREF _Toc178519180 \h </w:instrText>
        </w:r>
        <w:r>
          <w:rPr>
            <w:noProof/>
            <w:webHidden/>
          </w:rPr>
        </w:r>
        <w:r>
          <w:rPr>
            <w:noProof/>
            <w:webHidden/>
          </w:rPr>
          <w:fldChar w:fldCharType="separate"/>
        </w:r>
        <w:r>
          <w:rPr>
            <w:noProof/>
            <w:webHidden/>
          </w:rPr>
          <w:t>117</w:t>
        </w:r>
        <w:r>
          <w:rPr>
            <w:noProof/>
            <w:webHidden/>
          </w:rPr>
          <w:fldChar w:fldCharType="end"/>
        </w:r>
      </w:hyperlink>
    </w:p>
    <w:p w14:paraId="53A7C09E" w14:textId="63456328"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1" w:history="1">
        <w:r w:rsidRPr="00E4530C">
          <w:rPr>
            <w:rStyle w:val="Hipervnculo"/>
            <w:noProof/>
            <w:lang w:val="es-CR"/>
          </w:rPr>
          <w:t>4.3.2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lang w:val="es-CR"/>
          </w:rPr>
          <w:t>Definir el Alcance</w:t>
        </w:r>
        <w:r>
          <w:rPr>
            <w:noProof/>
            <w:webHidden/>
          </w:rPr>
          <w:tab/>
        </w:r>
        <w:r>
          <w:rPr>
            <w:noProof/>
            <w:webHidden/>
          </w:rPr>
          <w:fldChar w:fldCharType="begin"/>
        </w:r>
        <w:r>
          <w:rPr>
            <w:noProof/>
            <w:webHidden/>
          </w:rPr>
          <w:instrText xml:space="preserve"> PAGEREF _Toc178519181 \h </w:instrText>
        </w:r>
        <w:r>
          <w:rPr>
            <w:noProof/>
            <w:webHidden/>
          </w:rPr>
        </w:r>
        <w:r>
          <w:rPr>
            <w:noProof/>
            <w:webHidden/>
          </w:rPr>
          <w:fldChar w:fldCharType="separate"/>
        </w:r>
        <w:r>
          <w:rPr>
            <w:noProof/>
            <w:webHidden/>
          </w:rPr>
          <w:t>123</w:t>
        </w:r>
        <w:r>
          <w:rPr>
            <w:noProof/>
            <w:webHidden/>
          </w:rPr>
          <w:fldChar w:fldCharType="end"/>
        </w:r>
      </w:hyperlink>
    </w:p>
    <w:p w14:paraId="659561E9" w14:textId="48DFF26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2" w:history="1">
        <w:r w:rsidRPr="00E4530C">
          <w:rPr>
            <w:rStyle w:val="Hipervnculo"/>
            <w:noProof/>
            <w:lang w:val="es-CR"/>
          </w:rPr>
          <w:t>4.3.3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lang w:val="es-CR"/>
          </w:rPr>
          <w:t>Procesos de planificación para la gestión del cronograma</w:t>
        </w:r>
        <w:r>
          <w:rPr>
            <w:noProof/>
            <w:webHidden/>
          </w:rPr>
          <w:tab/>
        </w:r>
        <w:r>
          <w:rPr>
            <w:noProof/>
            <w:webHidden/>
          </w:rPr>
          <w:fldChar w:fldCharType="begin"/>
        </w:r>
        <w:r>
          <w:rPr>
            <w:noProof/>
            <w:webHidden/>
          </w:rPr>
          <w:instrText xml:space="preserve"> PAGEREF _Toc178519182 \h </w:instrText>
        </w:r>
        <w:r>
          <w:rPr>
            <w:noProof/>
            <w:webHidden/>
          </w:rPr>
        </w:r>
        <w:r>
          <w:rPr>
            <w:noProof/>
            <w:webHidden/>
          </w:rPr>
          <w:fldChar w:fldCharType="separate"/>
        </w:r>
        <w:r>
          <w:rPr>
            <w:noProof/>
            <w:webHidden/>
          </w:rPr>
          <w:t>127</w:t>
        </w:r>
        <w:r>
          <w:rPr>
            <w:noProof/>
            <w:webHidden/>
          </w:rPr>
          <w:fldChar w:fldCharType="end"/>
        </w:r>
      </w:hyperlink>
    </w:p>
    <w:p w14:paraId="2EDA12CB" w14:textId="438F4CC2"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3" w:history="1">
        <w:r w:rsidRPr="00E4530C">
          <w:rPr>
            <w:rStyle w:val="Hipervnculo"/>
            <w:noProof/>
            <w:lang w:val="es-CR"/>
          </w:rPr>
          <w:t>4.3.4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lang w:val="es-CR"/>
          </w:rPr>
          <w:t>Secuenciar las actividades</w:t>
        </w:r>
        <w:r>
          <w:rPr>
            <w:noProof/>
            <w:webHidden/>
          </w:rPr>
          <w:tab/>
        </w:r>
        <w:r>
          <w:rPr>
            <w:noProof/>
            <w:webHidden/>
          </w:rPr>
          <w:fldChar w:fldCharType="begin"/>
        </w:r>
        <w:r>
          <w:rPr>
            <w:noProof/>
            <w:webHidden/>
          </w:rPr>
          <w:instrText xml:space="preserve"> PAGEREF _Toc178519183 \h </w:instrText>
        </w:r>
        <w:r>
          <w:rPr>
            <w:noProof/>
            <w:webHidden/>
          </w:rPr>
        </w:r>
        <w:r>
          <w:rPr>
            <w:noProof/>
            <w:webHidden/>
          </w:rPr>
          <w:fldChar w:fldCharType="separate"/>
        </w:r>
        <w:r>
          <w:rPr>
            <w:noProof/>
            <w:webHidden/>
          </w:rPr>
          <w:t>128</w:t>
        </w:r>
        <w:r>
          <w:rPr>
            <w:noProof/>
            <w:webHidden/>
          </w:rPr>
          <w:fldChar w:fldCharType="end"/>
        </w:r>
      </w:hyperlink>
    </w:p>
    <w:p w14:paraId="7F0FC5D7" w14:textId="364847D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4" w:history="1">
        <w:r w:rsidRPr="00E4530C">
          <w:rPr>
            <w:rStyle w:val="Hipervnculo"/>
            <w:noProof/>
            <w:lang w:val="es-CR"/>
          </w:rPr>
          <w:t>4.3.5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lang w:val="es-CR"/>
          </w:rPr>
          <w:t>Desarrollar el cronograma</w:t>
        </w:r>
        <w:r>
          <w:rPr>
            <w:noProof/>
            <w:webHidden/>
          </w:rPr>
          <w:tab/>
        </w:r>
        <w:r>
          <w:rPr>
            <w:noProof/>
            <w:webHidden/>
          </w:rPr>
          <w:fldChar w:fldCharType="begin"/>
        </w:r>
        <w:r>
          <w:rPr>
            <w:noProof/>
            <w:webHidden/>
          </w:rPr>
          <w:instrText xml:space="preserve"> PAGEREF _Toc178519184 \h </w:instrText>
        </w:r>
        <w:r>
          <w:rPr>
            <w:noProof/>
            <w:webHidden/>
          </w:rPr>
        </w:r>
        <w:r>
          <w:rPr>
            <w:noProof/>
            <w:webHidden/>
          </w:rPr>
          <w:fldChar w:fldCharType="separate"/>
        </w:r>
        <w:r>
          <w:rPr>
            <w:noProof/>
            <w:webHidden/>
          </w:rPr>
          <w:t>130</w:t>
        </w:r>
        <w:r>
          <w:rPr>
            <w:noProof/>
            <w:webHidden/>
          </w:rPr>
          <w:fldChar w:fldCharType="end"/>
        </w:r>
      </w:hyperlink>
    </w:p>
    <w:p w14:paraId="1B25CFFB" w14:textId="7E9B6377"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5" w:history="1">
        <w:r w:rsidRPr="00E4530C">
          <w:rPr>
            <w:rStyle w:val="Hipervnculo"/>
            <w:noProof/>
          </w:rPr>
          <w:t>4.3.6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los costos</w:t>
        </w:r>
        <w:r>
          <w:rPr>
            <w:noProof/>
            <w:webHidden/>
          </w:rPr>
          <w:tab/>
        </w:r>
        <w:r>
          <w:rPr>
            <w:noProof/>
            <w:webHidden/>
          </w:rPr>
          <w:fldChar w:fldCharType="begin"/>
        </w:r>
        <w:r>
          <w:rPr>
            <w:noProof/>
            <w:webHidden/>
          </w:rPr>
          <w:instrText xml:space="preserve"> PAGEREF _Toc178519185 \h </w:instrText>
        </w:r>
        <w:r>
          <w:rPr>
            <w:noProof/>
            <w:webHidden/>
          </w:rPr>
        </w:r>
        <w:r>
          <w:rPr>
            <w:noProof/>
            <w:webHidden/>
          </w:rPr>
          <w:fldChar w:fldCharType="separate"/>
        </w:r>
        <w:r>
          <w:rPr>
            <w:noProof/>
            <w:webHidden/>
          </w:rPr>
          <w:t>133</w:t>
        </w:r>
        <w:r>
          <w:rPr>
            <w:noProof/>
            <w:webHidden/>
          </w:rPr>
          <w:fldChar w:fldCharType="end"/>
        </w:r>
      </w:hyperlink>
    </w:p>
    <w:p w14:paraId="14A881DD" w14:textId="07EA733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6" w:history="1">
        <w:r w:rsidRPr="00E4530C">
          <w:rPr>
            <w:rStyle w:val="Hipervnculo"/>
            <w:noProof/>
          </w:rPr>
          <w:t>4.3.7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 de planificación para la gestión de calidad</w:t>
        </w:r>
        <w:r>
          <w:rPr>
            <w:noProof/>
            <w:webHidden/>
          </w:rPr>
          <w:tab/>
        </w:r>
        <w:r>
          <w:rPr>
            <w:noProof/>
            <w:webHidden/>
          </w:rPr>
          <w:fldChar w:fldCharType="begin"/>
        </w:r>
        <w:r>
          <w:rPr>
            <w:noProof/>
            <w:webHidden/>
          </w:rPr>
          <w:instrText xml:space="preserve"> PAGEREF _Toc178519186 \h </w:instrText>
        </w:r>
        <w:r>
          <w:rPr>
            <w:noProof/>
            <w:webHidden/>
          </w:rPr>
        </w:r>
        <w:r>
          <w:rPr>
            <w:noProof/>
            <w:webHidden/>
          </w:rPr>
          <w:fldChar w:fldCharType="separate"/>
        </w:r>
        <w:r>
          <w:rPr>
            <w:noProof/>
            <w:webHidden/>
          </w:rPr>
          <w:t>138</w:t>
        </w:r>
        <w:r>
          <w:rPr>
            <w:noProof/>
            <w:webHidden/>
          </w:rPr>
          <w:fldChar w:fldCharType="end"/>
        </w:r>
      </w:hyperlink>
    </w:p>
    <w:p w14:paraId="1F8ABF2C" w14:textId="72F8B63E"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7" w:history="1">
        <w:r w:rsidRPr="00E4530C">
          <w:rPr>
            <w:rStyle w:val="Hipervnculo"/>
            <w:noProof/>
          </w:rPr>
          <w:t>4.3.8</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los recursos</w:t>
        </w:r>
        <w:r>
          <w:rPr>
            <w:noProof/>
            <w:webHidden/>
          </w:rPr>
          <w:tab/>
        </w:r>
        <w:r>
          <w:rPr>
            <w:noProof/>
            <w:webHidden/>
          </w:rPr>
          <w:fldChar w:fldCharType="begin"/>
        </w:r>
        <w:r>
          <w:rPr>
            <w:noProof/>
            <w:webHidden/>
          </w:rPr>
          <w:instrText xml:space="preserve"> PAGEREF _Toc178519187 \h </w:instrText>
        </w:r>
        <w:r>
          <w:rPr>
            <w:noProof/>
            <w:webHidden/>
          </w:rPr>
        </w:r>
        <w:r>
          <w:rPr>
            <w:noProof/>
            <w:webHidden/>
          </w:rPr>
          <w:fldChar w:fldCharType="separate"/>
        </w:r>
        <w:r>
          <w:rPr>
            <w:noProof/>
            <w:webHidden/>
          </w:rPr>
          <w:t>141</w:t>
        </w:r>
        <w:r>
          <w:rPr>
            <w:noProof/>
            <w:webHidden/>
          </w:rPr>
          <w:fldChar w:fldCharType="end"/>
        </w:r>
      </w:hyperlink>
    </w:p>
    <w:p w14:paraId="28D4C431" w14:textId="4A44324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8" w:history="1">
        <w:r w:rsidRPr="00E4530C">
          <w:rPr>
            <w:rStyle w:val="Hipervnculo"/>
            <w:noProof/>
          </w:rPr>
          <w:t>4.3.9</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las comunicaciones</w:t>
        </w:r>
        <w:r>
          <w:rPr>
            <w:noProof/>
            <w:webHidden/>
          </w:rPr>
          <w:tab/>
        </w:r>
        <w:r>
          <w:rPr>
            <w:noProof/>
            <w:webHidden/>
          </w:rPr>
          <w:fldChar w:fldCharType="begin"/>
        </w:r>
        <w:r>
          <w:rPr>
            <w:noProof/>
            <w:webHidden/>
          </w:rPr>
          <w:instrText xml:space="preserve"> PAGEREF _Toc178519188 \h </w:instrText>
        </w:r>
        <w:r>
          <w:rPr>
            <w:noProof/>
            <w:webHidden/>
          </w:rPr>
        </w:r>
        <w:r>
          <w:rPr>
            <w:noProof/>
            <w:webHidden/>
          </w:rPr>
          <w:fldChar w:fldCharType="separate"/>
        </w:r>
        <w:r>
          <w:rPr>
            <w:noProof/>
            <w:webHidden/>
          </w:rPr>
          <w:t>145</w:t>
        </w:r>
        <w:r>
          <w:rPr>
            <w:noProof/>
            <w:webHidden/>
          </w:rPr>
          <w:fldChar w:fldCharType="end"/>
        </w:r>
      </w:hyperlink>
    </w:p>
    <w:p w14:paraId="0577510A" w14:textId="451563CF"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89" w:history="1">
        <w:r w:rsidRPr="00E4530C">
          <w:rPr>
            <w:rStyle w:val="Hipervnculo"/>
            <w:noProof/>
          </w:rPr>
          <w:t>4.3.10</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los riesgos</w:t>
        </w:r>
        <w:r>
          <w:rPr>
            <w:noProof/>
            <w:webHidden/>
          </w:rPr>
          <w:tab/>
        </w:r>
        <w:r>
          <w:rPr>
            <w:noProof/>
            <w:webHidden/>
          </w:rPr>
          <w:fldChar w:fldCharType="begin"/>
        </w:r>
        <w:r>
          <w:rPr>
            <w:noProof/>
            <w:webHidden/>
          </w:rPr>
          <w:instrText xml:space="preserve"> PAGEREF _Toc178519189 \h </w:instrText>
        </w:r>
        <w:r>
          <w:rPr>
            <w:noProof/>
            <w:webHidden/>
          </w:rPr>
        </w:r>
        <w:r>
          <w:rPr>
            <w:noProof/>
            <w:webHidden/>
          </w:rPr>
          <w:fldChar w:fldCharType="separate"/>
        </w:r>
        <w:r>
          <w:rPr>
            <w:noProof/>
            <w:webHidden/>
          </w:rPr>
          <w:t>148</w:t>
        </w:r>
        <w:r>
          <w:rPr>
            <w:noProof/>
            <w:webHidden/>
          </w:rPr>
          <w:fldChar w:fldCharType="end"/>
        </w:r>
      </w:hyperlink>
    </w:p>
    <w:p w14:paraId="4D6C99D0" w14:textId="6B39D1BB"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0" w:history="1">
        <w:r w:rsidRPr="00E4530C">
          <w:rPr>
            <w:rStyle w:val="Hipervnculo"/>
            <w:noProof/>
          </w:rPr>
          <w:t>4.3.11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los interesados</w:t>
        </w:r>
        <w:r>
          <w:rPr>
            <w:noProof/>
            <w:webHidden/>
          </w:rPr>
          <w:tab/>
        </w:r>
        <w:r>
          <w:rPr>
            <w:noProof/>
            <w:webHidden/>
          </w:rPr>
          <w:fldChar w:fldCharType="begin"/>
        </w:r>
        <w:r>
          <w:rPr>
            <w:noProof/>
            <w:webHidden/>
          </w:rPr>
          <w:instrText xml:space="preserve"> PAGEREF _Toc178519190 \h </w:instrText>
        </w:r>
        <w:r>
          <w:rPr>
            <w:noProof/>
            <w:webHidden/>
          </w:rPr>
        </w:r>
        <w:r>
          <w:rPr>
            <w:noProof/>
            <w:webHidden/>
          </w:rPr>
          <w:fldChar w:fldCharType="separate"/>
        </w:r>
        <w:r>
          <w:rPr>
            <w:noProof/>
            <w:webHidden/>
          </w:rPr>
          <w:t>158</w:t>
        </w:r>
        <w:r>
          <w:rPr>
            <w:noProof/>
            <w:webHidden/>
          </w:rPr>
          <w:fldChar w:fldCharType="end"/>
        </w:r>
      </w:hyperlink>
    </w:p>
    <w:p w14:paraId="5A55AEB5" w14:textId="136FC63F"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1" w:history="1">
        <w:r w:rsidRPr="00E4530C">
          <w:rPr>
            <w:rStyle w:val="Hipervnculo"/>
            <w:noProof/>
          </w:rPr>
          <w:t>4.3.12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la gestión de la integración</w:t>
        </w:r>
        <w:r>
          <w:rPr>
            <w:noProof/>
            <w:webHidden/>
          </w:rPr>
          <w:tab/>
        </w:r>
        <w:r>
          <w:rPr>
            <w:noProof/>
            <w:webHidden/>
          </w:rPr>
          <w:fldChar w:fldCharType="begin"/>
        </w:r>
        <w:r>
          <w:rPr>
            <w:noProof/>
            <w:webHidden/>
          </w:rPr>
          <w:instrText xml:space="preserve"> PAGEREF _Toc178519191 \h </w:instrText>
        </w:r>
        <w:r>
          <w:rPr>
            <w:noProof/>
            <w:webHidden/>
          </w:rPr>
        </w:r>
        <w:r>
          <w:rPr>
            <w:noProof/>
            <w:webHidden/>
          </w:rPr>
          <w:fldChar w:fldCharType="separate"/>
        </w:r>
        <w:r>
          <w:rPr>
            <w:noProof/>
            <w:webHidden/>
          </w:rPr>
          <w:t>160</w:t>
        </w:r>
        <w:r>
          <w:rPr>
            <w:noProof/>
            <w:webHidden/>
          </w:rPr>
          <w:fldChar w:fldCharType="end"/>
        </w:r>
      </w:hyperlink>
    </w:p>
    <w:p w14:paraId="241C300B" w14:textId="3D84F005"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92" w:history="1">
        <w:r w:rsidRPr="00E4530C">
          <w:rPr>
            <w:rStyle w:val="Hipervnculo"/>
            <w:noProof/>
          </w:rPr>
          <w:t>4.4</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rPr>
          <w:t>Grupo de procesos de ejecución</w:t>
        </w:r>
        <w:r>
          <w:rPr>
            <w:noProof/>
            <w:webHidden/>
          </w:rPr>
          <w:tab/>
        </w:r>
        <w:r>
          <w:rPr>
            <w:noProof/>
            <w:webHidden/>
          </w:rPr>
          <w:fldChar w:fldCharType="begin"/>
        </w:r>
        <w:r>
          <w:rPr>
            <w:noProof/>
            <w:webHidden/>
          </w:rPr>
          <w:instrText xml:space="preserve"> PAGEREF _Toc178519192 \h </w:instrText>
        </w:r>
        <w:r>
          <w:rPr>
            <w:noProof/>
            <w:webHidden/>
          </w:rPr>
        </w:r>
        <w:r>
          <w:rPr>
            <w:noProof/>
            <w:webHidden/>
          </w:rPr>
          <w:fldChar w:fldCharType="separate"/>
        </w:r>
        <w:r>
          <w:rPr>
            <w:noProof/>
            <w:webHidden/>
          </w:rPr>
          <w:t>161</w:t>
        </w:r>
        <w:r>
          <w:rPr>
            <w:noProof/>
            <w:webHidden/>
          </w:rPr>
          <w:fldChar w:fldCharType="end"/>
        </w:r>
      </w:hyperlink>
    </w:p>
    <w:p w14:paraId="686BEB1D" w14:textId="5FC2585A"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3" w:history="1">
        <w:r w:rsidRPr="00E4530C">
          <w:rPr>
            <w:rStyle w:val="Hipervnculo"/>
            <w:noProof/>
            <w:lang w:val="es-CR"/>
          </w:rPr>
          <w:t>4.4.1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la integración</w:t>
        </w:r>
        <w:r>
          <w:rPr>
            <w:noProof/>
            <w:webHidden/>
          </w:rPr>
          <w:tab/>
        </w:r>
        <w:r>
          <w:rPr>
            <w:noProof/>
            <w:webHidden/>
          </w:rPr>
          <w:fldChar w:fldCharType="begin"/>
        </w:r>
        <w:r>
          <w:rPr>
            <w:noProof/>
            <w:webHidden/>
          </w:rPr>
          <w:instrText xml:space="preserve"> PAGEREF _Toc178519193 \h </w:instrText>
        </w:r>
        <w:r>
          <w:rPr>
            <w:noProof/>
            <w:webHidden/>
          </w:rPr>
        </w:r>
        <w:r>
          <w:rPr>
            <w:noProof/>
            <w:webHidden/>
          </w:rPr>
          <w:fldChar w:fldCharType="separate"/>
        </w:r>
        <w:r>
          <w:rPr>
            <w:noProof/>
            <w:webHidden/>
          </w:rPr>
          <w:t>162</w:t>
        </w:r>
        <w:r>
          <w:rPr>
            <w:noProof/>
            <w:webHidden/>
          </w:rPr>
          <w:fldChar w:fldCharType="end"/>
        </w:r>
      </w:hyperlink>
    </w:p>
    <w:p w14:paraId="0F279E91" w14:textId="0992CB1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4" w:history="1">
        <w:r w:rsidRPr="00E4530C">
          <w:rPr>
            <w:rStyle w:val="Hipervnculo"/>
            <w:noProof/>
          </w:rPr>
          <w:t>4.4.2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ejecución para la gestión de la calidad</w:t>
        </w:r>
        <w:r>
          <w:rPr>
            <w:noProof/>
            <w:webHidden/>
          </w:rPr>
          <w:tab/>
        </w:r>
        <w:r>
          <w:rPr>
            <w:noProof/>
            <w:webHidden/>
          </w:rPr>
          <w:fldChar w:fldCharType="begin"/>
        </w:r>
        <w:r>
          <w:rPr>
            <w:noProof/>
            <w:webHidden/>
          </w:rPr>
          <w:instrText xml:space="preserve"> PAGEREF _Toc178519194 \h </w:instrText>
        </w:r>
        <w:r>
          <w:rPr>
            <w:noProof/>
            <w:webHidden/>
          </w:rPr>
        </w:r>
        <w:r>
          <w:rPr>
            <w:noProof/>
            <w:webHidden/>
          </w:rPr>
          <w:fldChar w:fldCharType="separate"/>
        </w:r>
        <w:r>
          <w:rPr>
            <w:noProof/>
            <w:webHidden/>
          </w:rPr>
          <w:t>165</w:t>
        </w:r>
        <w:r>
          <w:rPr>
            <w:noProof/>
            <w:webHidden/>
          </w:rPr>
          <w:fldChar w:fldCharType="end"/>
        </w:r>
      </w:hyperlink>
    </w:p>
    <w:p w14:paraId="7DFACAC8" w14:textId="1620A22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5" w:history="1">
        <w:r w:rsidRPr="00E4530C">
          <w:rPr>
            <w:rStyle w:val="Hipervnculo"/>
            <w:noProof/>
          </w:rPr>
          <w:t>4.4.3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ejecución para la gestión de los recursos</w:t>
        </w:r>
        <w:r>
          <w:rPr>
            <w:noProof/>
            <w:webHidden/>
          </w:rPr>
          <w:tab/>
        </w:r>
        <w:r>
          <w:rPr>
            <w:noProof/>
            <w:webHidden/>
          </w:rPr>
          <w:fldChar w:fldCharType="begin"/>
        </w:r>
        <w:r>
          <w:rPr>
            <w:noProof/>
            <w:webHidden/>
          </w:rPr>
          <w:instrText xml:space="preserve"> PAGEREF _Toc178519195 \h </w:instrText>
        </w:r>
        <w:r>
          <w:rPr>
            <w:noProof/>
            <w:webHidden/>
          </w:rPr>
        </w:r>
        <w:r>
          <w:rPr>
            <w:noProof/>
            <w:webHidden/>
          </w:rPr>
          <w:fldChar w:fldCharType="separate"/>
        </w:r>
        <w:r>
          <w:rPr>
            <w:noProof/>
            <w:webHidden/>
          </w:rPr>
          <w:t>166</w:t>
        </w:r>
        <w:r>
          <w:rPr>
            <w:noProof/>
            <w:webHidden/>
          </w:rPr>
          <w:fldChar w:fldCharType="end"/>
        </w:r>
      </w:hyperlink>
    </w:p>
    <w:p w14:paraId="19425E02" w14:textId="78CE74BD"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6" w:history="1">
        <w:r w:rsidRPr="00E4530C">
          <w:rPr>
            <w:rStyle w:val="Hipervnculo"/>
            <w:noProof/>
          </w:rPr>
          <w:t>4.4.4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ejecución para la gestión de la comunicación</w:t>
        </w:r>
        <w:r>
          <w:rPr>
            <w:noProof/>
            <w:webHidden/>
          </w:rPr>
          <w:tab/>
        </w:r>
        <w:r>
          <w:rPr>
            <w:noProof/>
            <w:webHidden/>
          </w:rPr>
          <w:fldChar w:fldCharType="begin"/>
        </w:r>
        <w:r>
          <w:rPr>
            <w:noProof/>
            <w:webHidden/>
          </w:rPr>
          <w:instrText xml:space="preserve"> PAGEREF _Toc178519196 \h </w:instrText>
        </w:r>
        <w:r>
          <w:rPr>
            <w:noProof/>
            <w:webHidden/>
          </w:rPr>
        </w:r>
        <w:r>
          <w:rPr>
            <w:noProof/>
            <w:webHidden/>
          </w:rPr>
          <w:fldChar w:fldCharType="separate"/>
        </w:r>
        <w:r>
          <w:rPr>
            <w:noProof/>
            <w:webHidden/>
          </w:rPr>
          <w:t>167</w:t>
        </w:r>
        <w:r>
          <w:rPr>
            <w:noProof/>
            <w:webHidden/>
          </w:rPr>
          <w:fldChar w:fldCharType="end"/>
        </w:r>
      </w:hyperlink>
    </w:p>
    <w:p w14:paraId="221D363D" w14:textId="398117D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7" w:history="1">
        <w:r w:rsidRPr="00E4530C">
          <w:rPr>
            <w:rStyle w:val="Hipervnculo"/>
            <w:noProof/>
          </w:rPr>
          <w:t>4.4.5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ejecución para la gestión de los riesgos</w:t>
        </w:r>
        <w:r>
          <w:rPr>
            <w:noProof/>
            <w:webHidden/>
          </w:rPr>
          <w:tab/>
        </w:r>
        <w:r>
          <w:rPr>
            <w:noProof/>
            <w:webHidden/>
          </w:rPr>
          <w:fldChar w:fldCharType="begin"/>
        </w:r>
        <w:r>
          <w:rPr>
            <w:noProof/>
            <w:webHidden/>
          </w:rPr>
          <w:instrText xml:space="preserve"> PAGEREF _Toc178519197 \h </w:instrText>
        </w:r>
        <w:r>
          <w:rPr>
            <w:noProof/>
            <w:webHidden/>
          </w:rPr>
        </w:r>
        <w:r>
          <w:rPr>
            <w:noProof/>
            <w:webHidden/>
          </w:rPr>
          <w:fldChar w:fldCharType="separate"/>
        </w:r>
        <w:r>
          <w:rPr>
            <w:noProof/>
            <w:webHidden/>
          </w:rPr>
          <w:t>169</w:t>
        </w:r>
        <w:r>
          <w:rPr>
            <w:noProof/>
            <w:webHidden/>
          </w:rPr>
          <w:fldChar w:fldCharType="end"/>
        </w:r>
      </w:hyperlink>
    </w:p>
    <w:p w14:paraId="55B68EE3" w14:textId="044D485F"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198" w:history="1">
        <w:r w:rsidRPr="00E4530C">
          <w:rPr>
            <w:rStyle w:val="Hipervnculo"/>
            <w:noProof/>
          </w:rPr>
          <w:t>4.4.6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ejecución para la gestión de los interesados</w:t>
        </w:r>
        <w:r>
          <w:rPr>
            <w:noProof/>
            <w:webHidden/>
          </w:rPr>
          <w:tab/>
        </w:r>
        <w:r>
          <w:rPr>
            <w:noProof/>
            <w:webHidden/>
          </w:rPr>
          <w:fldChar w:fldCharType="begin"/>
        </w:r>
        <w:r>
          <w:rPr>
            <w:noProof/>
            <w:webHidden/>
          </w:rPr>
          <w:instrText xml:space="preserve"> PAGEREF _Toc178519198 \h </w:instrText>
        </w:r>
        <w:r>
          <w:rPr>
            <w:noProof/>
            <w:webHidden/>
          </w:rPr>
        </w:r>
        <w:r>
          <w:rPr>
            <w:noProof/>
            <w:webHidden/>
          </w:rPr>
          <w:fldChar w:fldCharType="separate"/>
        </w:r>
        <w:r>
          <w:rPr>
            <w:noProof/>
            <w:webHidden/>
          </w:rPr>
          <w:t>170</w:t>
        </w:r>
        <w:r>
          <w:rPr>
            <w:noProof/>
            <w:webHidden/>
          </w:rPr>
          <w:fldChar w:fldCharType="end"/>
        </w:r>
      </w:hyperlink>
    </w:p>
    <w:p w14:paraId="5794744E" w14:textId="268C5448"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199" w:history="1">
        <w:r w:rsidRPr="00E4530C">
          <w:rPr>
            <w:rStyle w:val="Hipervnculo"/>
            <w:noProof/>
          </w:rPr>
          <w:t>4.5</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rPr>
          <w:t>Grupo de procesos de monitoreo y control y cierre</w:t>
        </w:r>
        <w:r>
          <w:rPr>
            <w:noProof/>
            <w:webHidden/>
          </w:rPr>
          <w:tab/>
        </w:r>
        <w:r>
          <w:rPr>
            <w:noProof/>
            <w:webHidden/>
          </w:rPr>
          <w:fldChar w:fldCharType="begin"/>
        </w:r>
        <w:r>
          <w:rPr>
            <w:noProof/>
            <w:webHidden/>
          </w:rPr>
          <w:instrText xml:space="preserve"> PAGEREF _Toc178519199 \h </w:instrText>
        </w:r>
        <w:r>
          <w:rPr>
            <w:noProof/>
            <w:webHidden/>
          </w:rPr>
        </w:r>
        <w:r>
          <w:rPr>
            <w:noProof/>
            <w:webHidden/>
          </w:rPr>
          <w:fldChar w:fldCharType="separate"/>
        </w:r>
        <w:r>
          <w:rPr>
            <w:noProof/>
            <w:webHidden/>
          </w:rPr>
          <w:t>171</w:t>
        </w:r>
        <w:r>
          <w:rPr>
            <w:noProof/>
            <w:webHidden/>
          </w:rPr>
          <w:fldChar w:fldCharType="end"/>
        </w:r>
      </w:hyperlink>
    </w:p>
    <w:p w14:paraId="753EA601" w14:textId="089EADDD"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0" w:history="1">
        <w:r w:rsidRPr="00E4530C">
          <w:rPr>
            <w:rStyle w:val="Hipervnculo"/>
            <w:noProof/>
          </w:rPr>
          <w:t>4.5.1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la integración</w:t>
        </w:r>
        <w:r>
          <w:rPr>
            <w:noProof/>
            <w:webHidden/>
          </w:rPr>
          <w:tab/>
        </w:r>
        <w:r>
          <w:rPr>
            <w:noProof/>
            <w:webHidden/>
          </w:rPr>
          <w:fldChar w:fldCharType="begin"/>
        </w:r>
        <w:r>
          <w:rPr>
            <w:noProof/>
            <w:webHidden/>
          </w:rPr>
          <w:instrText xml:space="preserve"> PAGEREF _Toc178519200 \h </w:instrText>
        </w:r>
        <w:r>
          <w:rPr>
            <w:noProof/>
            <w:webHidden/>
          </w:rPr>
        </w:r>
        <w:r>
          <w:rPr>
            <w:noProof/>
            <w:webHidden/>
          </w:rPr>
          <w:fldChar w:fldCharType="separate"/>
        </w:r>
        <w:r>
          <w:rPr>
            <w:noProof/>
            <w:webHidden/>
          </w:rPr>
          <w:t>172</w:t>
        </w:r>
        <w:r>
          <w:rPr>
            <w:noProof/>
            <w:webHidden/>
          </w:rPr>
          <w:fldChar w:fldCharType="end"/>
        </w:r>
      </w:hyperlink>
    </w:p>
    <w:p w14:paraId="7F73741D" w14:textId="70338DB8"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1" w:history="1">
        <w:r w:rsidRPr="00E4530C">
          <w:rPr>
            <w:rStyle w:val="Hipervnculo"/>
            <w:noProof/>
          </w:rPr>
          <w:t>4.5.2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del alcance</w:t>
        </w:r>
        <w:r>
          <w:rPr>
            <w:noProof/>
            <w:webHidden/>
          </w:rPr>
          <w:tab/>
        </w:r>
        <w:r>
          <w:rPr>
            <w:noProof/>
            <w:webHidden/>
          </w:rPr>
          <w:fldChar w:fldCharType="begin"/>
        </w:r>
        <w:r>
          <w:rPr>
            <w:noProof/>
            <w:webHidden/>
          </w:rPr>
          <w:instrText xml:space="preserve"> PAGEREF _Toc178519201 \h </w:instrText>
        </w:r>
        <w:r>
          <w:rPr>
            <w:noProof/>
            <w:webHidden/>
          </w:rPr>
        </w:r>
        <w:r>
          <w:rPr>
            <w:noProof/>
            <w:webHidden/>
          </w:rPr>
          <w:fldChar w:fldCharType="separate"/>
        </w:r>
        <w:r>
          <w:rPr>
            <w:noProof/>
            <w:webHidden/>
          </w:rPr>
          <w:t>175</w:t>
        </w:r>
        <w:r>
          <w:rPr>
            <w:noProof/>
            <w:webHidden/>
          </w:rPr>
          <w:fldChar w:fldCharType="end"/>
        </w:r>
      </w:hyperlink>
    </w:p>
    <w:p w14:paraId="0B3A7134" w14:textId="1454E2FF"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2" w:history="1">
        <w:r w:rsidRPr="00E4530C">
          <w:rPr>
            <w:rStyle w:val="Hipervnculo"/>
            <w:noProof/>
          </w:rPr>
          <w:t>4.5.3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del cronograma</w:t>
        </w:r>
        <w:r>
          <w:rPr>
            <w:noProof/>
            <w:webHidden/>
          </w:rPr>
          <w:tab/>
        </w:r>
        <w:r>
          <w:rPr>
            <w:noProof/>
            <w:webHidden/>
          </w:rPr>
          <w:fldChar w:fldCharType="begin"/>
        </w:r>
        <w:r>
          <w:rPr>
            <w:noProof/>
            <w:webHidden/>
          </w:rPr>
          <w:instrText xml:space="preserve"> PAGEREF _Toc178519202 \h </w:instrText>
        </w:r>
        <w:r>
          <w:rPr>
            <w:noProof/>
            <w:webHidden/>
          </w:rPr>
        </w:r>
        <w:r>
          <w:rPr>
            <w:noProof/>
            <w:webHidden/>
          </w:rPr>
          <w:fldChar w:fldCharType="separate"/>
        </w:r>
        <w:r>
          <w:rPr>
            <w:noProof/>
            <w:webHidden/>
          </w:rPr>
          <w:t>176</w:t>
        </w:r>
        <w:r>
          <w:rPr>
            <w:noProof/>
            <w:webHidden/>
          </w:rPr>
          <w:fldChar w:fldCharType="end"/>
        </w:r>
      </w:hyperlink>
    </w:p>
    <w:p w14:paraId="5C158452" w14:textId="085AFB1E"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3" w:history="1">
        <w:r w:rsidRPr="00E4530C">
          <w:rPr>
            <w:rStyle w:val="Hipervnculo"/>
            <w:noProof/>
          </w:rPr>
          <w:t>4.5.4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los costos</w:t>
        </w:r>
        <w:r>
          <w:rPr>
            <w:noProof/>
            <w:webHidden/>
          </w:rPr>
          <w:tab/>
        </w:r>
        <w:r>
          <w:rPr>
            <w:noProof/>
            <w:webHidden/>
          </w:rPr>
          <w:fldChar w:fldCharType="begin"/>
        </w:r>
        <w:r>
          <w:rPr>
            <w:noProof/>
            <w:webHidden/>
          </w:rPr>
          <w:instrText xml:space="preserve"> PAGEREF _Toc178519203 \h </w:instrText>
        </w:r>
        <w:r>
          <w:rPr>
            <w:noProof/>
            <w:webHidden/>
          </w:rPr>
        </w:r>
        <w:r>
          <w:rPr>
            <w:noProof/>
            <w:webHidden/>
          </w:rPr>
          <w:fldChar w:fldCharType="separate"/>
        </w:r>
        <w:r>
          <w:rPr>
            <w:noProof/>
            <w:webHidden/>
          </w:rPr>
          <w:t>177</w:t>
        </w:r>
        <w:r>
          <w:rPr>
            <w:noProof/>
            <w:webHidden/>
          </w:rPr>
          <w:fldChar w:fldCharType="end"/>
        </w:r>
      </w:hyperlink>
    </w:p>
    <w:p w14:paraId="408232FA" w14:textId="3FA3B88B"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4" w:history="1">
        <w:r w:rsidRPr="00E4530C">
          <w:rPr>
            <w:rStyle w:val="Hipervnculo"/>
            <w:noProof/>
          </w:rPr>
          <w:t>4.5.5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la calidad</w:t>
        </w:r>
        <w:r>
          <w:rPr>
            <w:noProof/>
            <w:webHidden/>
          </w:rPr>
          <w:tab/>
        </w:r>
        <w:r>
          <w:rPr>
            <w:noProof/>
            <w:webHidden/>
          </w:rPr>
          <w:fldChar w:fldCharType="begin"/>
        </w:r>
        <w:r>
          <w:rPr>
            <w:noProof/>
            <w:webHidden/>
          </w:rPr>
          <w:instrText xml:space="preserve"> PAGEREF _Toc178519204 \h </w:instrText>
        </w:r>
        <w:r>
          <w:rPr>
            <w:noProof/>
            <w:webHidden/>
          </w:rPr>
        </w:r>
        <w:r>
          <w:rPr>
            <w:noProof/>
            <w:webHidden/>
          </w:rPr>
          <w:fldChar w:fldCharType="separate"/>
        </w:r>
        <w:r>
          <w:rPr>
            <w:noProof/>
            <w:webHidden/>
          </w:rPr>
          <w:t>178</w:t>
        </w:r>
        <w:r>
          <w:rPr>
            <w:noProof/>
            <w:webHidden/>
          </w:rPr>
          <w:fldChar w:fldCharType="end"/>
        </w:r>
      </w:hyperlink>
    </w:p>
    <w:p w14:paraId="5DEA7DF4" w14:textId="446463D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5" w:history="1">
        <w:r w:rsidRPr="00E4530C">
          <w:rPr>
            <w:rStyle w:val="Hipervnculo"/>
            <w:noProof/>
          </w:rPr>
          <w:t>4.5.6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los recursos</w:t>
        </w:r>
        <w:r>
          <w:rPr>
            <w:noProof/>
            <w:webHidden/>
          </w:rPr>
          <w:tab/>
        </w:r>
        <w:r>
          <w:rPr>
            <w:noProof/>
            <w:webHidden/>
          </w:rPr>
          <w:fldChar w:fldCharType="begin"/>
        </w:r>
        <w:r>
          <w:rPr>
            <w:noProof/>
            <w:webHidden/>
          </w:rPr>
          <w:instrText xml:space="preserve"> PAGEREF _Toc178519205 \h </w:instrText>
        </w:r>
        <w:r>
          <w:rPr>
            <w:noProof/>
            <w:webHidden/>
          </w:rPr>
        </w:r>
        <w:r>
          <w:rPr>
            <w:noProof/>
            <w:webHidden/>
          </w:rPr>
          <w:fldChar w:fldCharType="separate"/>
        </w:r>
        <w:r>
          <w:rPr>
            <w:noProof/>
            <w:webHidden/>
          </w:rPr>
          <w:t>179</w:t>
        </w:r>
        <w:r>
          <w:rPr>
            <w:noProof/>
            <w:webHidden/>
          </w:rPr>
          <w:fldChar w:fldCharType="end"/>
        </w:r>
      </w:hyperlink>
    </w:p>
    <w:p w14:paraId="07EEF161" w14:textId="2558B4F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6" w:history="1">
        <w:r w:rsidRPr="00E4530C">
          <w:rPr>
            <w:rStyle w:val="Hipervnculo"/>
            <w:noProof/>
          </w:rPr>
          <w:t>4.5.7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las comunicaciones</w:t>
        </w:r>
        <w:r>
          <w:rPr>
            <w:noProof/>
            <w:webHidden/>
          </w:rPr>
          <w:tab/>
        </w:r>
        <w:r>
          <w:rPr>
            <w:noProof/>
            <w:webHidden/>
          </w:rPr>
          <w:fldChar w:fldCharType="begin"/>
        </w:r>
        <w:r>
          <w:rPr>
            <w:noProof/>
            <w:webHidden/>
          </w:rPr>
          <w:instrText xml:space="preserve"> PAGEREF _Toc178519206 \h </w:instrText>
        </w:r>
        <w:r>
          <w:rPr>
            <w:noProof/>
            <w:webHidden/>
          </w:rPr>
        </w:r>
        <w:r>
          <w:rPr>
            <w:noProof/>
            <w:webHidden/>
          </w:rPr>
          <w:fldChar w:fldCharType="separate"/>
        </w:r>
        <w:r>
          <w:rPr>
            <w:noProof/>
            <w:webHidden/>
          </w:rPr>
          <w:t>180</w:t>
        </w:r>
        <w:r>
          <w:rPr>
            <w:noProof/>
            <w:webHidden/>
          </w:rPr>
          <w:fldChar w:fldCharType="end"/>
        </w:r>
      </w:hyperlink>
    </w:p>
    <w:p w14:paraId="74AED3C0" w14:textId="26BBC642"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7" w:history="1">
        <w:r w:rsidRPr="00E4530C">
          <w:rPr>
            <w:rStyle w:val="Hipervnculo"/>
            <w:noProof/>
          </w:rPr>
          <w:t>4.5.8</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los riesgos</w:t>
        </w:r>
        <w:r>
          <w:rPr>
            <w:noProof/>
            <w:webHidden/>
          </w:rPr>
          <w:tab/>
        </w:r>
        <w:r>
          <w:rPr>
            <w:noProof/>
            <w:webHidden/>
          </w:rPr>
          <w:fldChar w:fldCharType="begin"/>
        </w:r>
        <w:r>
          <w:rPr>
            <w:noProof/>
            <w:webHidden/>
          </w:rPr>
          <w:instrText xml:space="preserve"> PAGEREF _Toc178519207 \h </w:instrText>
        </w:r>
        <w:r>
          <w:rPr>
            <w:noProof/>
            <w:webHidden/>
          </w:rPr>
        </w:r>
        <w:r>
          <w:rPr>
            <w:noProof/>
            <w:webHidden/>
          </w:rPr>
          <w:fldChar w:fldCharType="separate"/>
        </w:r>
        <w:r>
          <w:rPr>
            <w:noProof/>
            <w:webHidden/>
          </w:rPr>
          <w:t>181</w:t>
        </w:r>
        <w:r>
          <w:rPr>
            <w:noProof/>
            <w:webHidden/>
          </w:rPr>
          <w:fldChar w:fldCharType="end"/>
        </w:r>
      </w:hyperlink>
    </w:p>
    <w:p w14:paraId="71FE71D2" w14:textId="4309A63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08" w:history="1">
        <w:r w:rsidRPr="00E4530C">
          <w:rPr>
            <w:rStyle w:val="Hipervnculo"/>
            <w:noProof/>
          </w:rPr>
          <w:t>4.5.9</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monitoreo y control para la gestión de los interesados</w:t>
        </w:r>
        <w:r>
          <w:rPr>
            <w:noProof/>
            <w:webHidden/>
          </w:rPr>
          <w:tab/>
        </w:r>
        <w:r>
          <w:rPr>
            <w:noProof/>
            <w:webHidden/>
          </w:rPr>
          <w:fldChar w:fldCharType="begin"/>
        </w:r>
        <w:r>
          <w:rPr>
            <w:noProof/>
            <w:webHidden/>
          </w:rPr>
          <w:instrText xml:space="preserve"> PAGEREF _Toc178519208 \h </w:instrText>
        </w:r>
        <w:r>
          <w:rPr>
            <w:noProof/>
            <w:webHidden/>
          </w:rPr>
        </w:r>
        <w:r>
          <w:rPr>
            <w:noProof/>
            <w:webHidden/>
          </w:rPr>
          <w:fldChar w:fldCharType="separate"/>
        </w:r>
        <w:r>
          <w:rPr>
            <w:noProof/>
            <w:webHidden/>
          </w:rPr>
          <w:t>182</w:t>
        </w:r>
        <w:r>
          <w:rPr>
            <w:noProof/>
            <w:webHidden/>
          </w:rPr>
          <w:fldChar w:fldCharType="end"/>
        </w:r>
      </w:hyperlink>
    </w:p>
    <w:p w14:paraId="496175E8" w14:textId="6BDF55D6"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09" w:history="1">
        <w:r w:rsidRPr="00E4530C">
          <w:rPr>
            <w:rStyle w:val="Hipervnculo"/>
            <w:noProof/>
          </w:rPr>
          <w:t>4.6</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rPr>
          <w:t>Aplicación de la Metodología Propuesta</w:t>
        </w:r>
        <w:r>
          <w:rPr>
            <w:noProof/>
            <w:webHidden/>
          </w:rPr>
          <w:tab/>
        </w:r>
        <w:r>
          <w:rPr>
            <w:noProof/>
            <w:webHidden/>
          </w:rPr>
          <w:fldChar w:fldCharType="begin"/>
        </w:r>
        <w:r>
          <w:rPr>
            <w:noProof/>
            <w:webHidden/>
          </w:rPr>
          <w:instrText xml:space="preserve"> PAGEREF _Toc178519209 \h </w:instrText>
        </w:r>
        <w:r>
          <w:rPr>
            <w:noProof/>
            <w:webHidden/>
          </w:rPr>
        </w:r>
        <w:r>
          <w:rPr>
            <w:noProof/>
            <w:webHidden/>
          </w:rPr>
          <w:fldChar w:fldCharType="separate"/>
        </w:r>
        <w:r>
          <w:rPr>
            <w:noProof/>
            <w:webHidden/>
          </w:rPr>
          <w:t>184</w:t>
        </w:r>
        <w:r>
          <w:rPr>
            <w:noProof/>
            <w:webHidden/>
          </w:rPr>
          <w:fldChar w:fldCharType="end"/>
        </w:r>
      </w:hyperlink>
    </w:p>
    <w:p w14:paraId="3AF51F6C" w14:textId="07F37387"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0" w:history="1">
        <w:r w:rsidRPr="00E4530C">
          <w:rPr>
            <w:rStyle w:val="Hipervnculo"/>
            <w:noProof/>
          </w:rPr>
          <w:t>4.6.1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Descripción del Proyecto</w:t>
        </w:r>
        <w:r>
          <w:rPr>
            <w:noProof/>
            <w:webHidden/>
          </w:rPr>
          <w:tab/>
        </w:r>
        <w:r>
          <w:rPr>
            <w:noProof/>
            <w:webHidden/>
          </w:rPr>
          <w:fldChar w:fldCharType="begin"/>
        </w:r>
        <w:r>
          <w:rPr>
            <w:noProof/>
            <w:webHidden/>
          </w:rPr>
          <w:instrText xml:space="preserve"> PAGEREF _Toc178519210 \h </w:instrText>
        </w:r>
        <w:r>
          <w:rPr>
            <w:noProof/>
            <w:webHidden/>
          </w:rPr>
        </w:r>
        <w:r>
          <w:rPr>
            <w:noProof/>
            <w:webHidden/>
          </w:rPr>
          <w:fldChar w:fldCharType="separate"/>
        </w:r>
        <w:r>
          <w:rPr>
            <w:noProof/>
            <w:webHidden/>
          </w:rPr>
          <w:t>184</w:t>
        </w:r>
        <w:r>
          <w:rPr>
            <w:noProof/>
            <w:webHidden/>
          </w:rPr>
          <w:fldChar w:fldCharType="end"/>
        </w:r>
      </w:hyperlink>
    </w:p>
    <w:p w14:paraId="68C3396A" w14:textId="0C4AD884"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1" w:history="1">
        <w:r w:rsidRPr="00E4530C">
          <w:rPr>
            <w:rStyle w:val="Hipervnculo"/>
            <w:noProof/>
          </w:rPr>
          <w:t>4.6.2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inicio para el proyecto de diseño de mesa auxiliar en MasayaCo</w:t>
        </w:r>
        <w:r>
          <w:rPr>
            <w:noProof/>
            <w:webHidden/>
          </w:rPr>
          <w:tab/>
          <w:t xml:space="preserve">   </w:t>
        </w:r>
        <w:r w:rsidRPr="00B608E7">
          <w:rPr>
            <w:noProof/>
            <w:webHidden/>
          </w:rPr>
          <w:tab/>
        </w:r>
        <w:r>
          <w:rPr>
            <w:noProof/>
            <w:webHidden/>
          </w:rPr>
          <w:fldChar w:fldCharType="begin"/>
        </w:r>
        <w:r>
          <w:rPr>
            <w:noProof/>
            <w:webHidden/>
          </w:rPr>
          <w:instrText xml:space="preserve"> PAGEREF _Toc178519211 \h </w:instrText>
        </w:r>
        <w:r>
          <w:rPr>
            <w:noProof/>
            <w:webHidden/>
          </w:rPr>
        </w:r>
        <w:r>
          <w:rPr>
            <w:noProof/>
            <w:webHidden/>
          </w:rPr>
          <w:fldChar w:fldCharType="separate"/>
        </w:r>
        <w:r>
          <w:rPr>
            <w:noProof/>
            <w:webHidden/>
          </w:rPr>
          <w:t>186</w:t>
        </w:r>
        <w:r>
          <w:rPr>
            <w:noProof/>
            <w:webHidden/>
          </w:rPr>
          <w:fldChar w:fldCharType="end"/>
        </w:r>
      </w:hyperlink>
    </w:p>
    <w:p w14:paraId="247E86C7" w14:textId="20145DE7"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2" w:history="1">
        <w:r w:rsidRPr="00E4530C">
          <w:rPr>
            <w:rStyle w:val="Hipervnculo"/>
            <w:noProof/>
          </w:rPr>
          <w:t>4.6.3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Procesos de planificación para el proyecto</w:t>
        </w:r>
        <w:r>
          <w:rPr>
            <w:noProof/>
            <w:webHidden/>
          </w:rPr>
          <w:tab/>
        </w:r>
        <w:r>
          <w:rPr>
            <w:noProof/>
            <w:webHidden/>
          </w:rPr>
          <w:fldChar w:fldCharType="begin"/>
        </w:r>
        <w:r>
          <w:rPr>
            <w:noProof/>
            <w:webHidden/>
          </w:rPr>
          <w:instrText xml:space="preserve"> PAGEREF _Toc178519212 \h </w:instrText>
        </w:r>
        <w:r>
          <w:rPr>
            <w:noProof/>
            <w:webHidden/>
          </w:rPr>
        </w:r>
        <w:r>
          <w:rPr>
            <w:noProof/>
            <w:webHidden/>
          </w:rPr>
          <w:fldChar w:fldCharType="separate"/>
        </w:r>
        <w:r>
          <w:rPr>
            <w:noProof/>
            <w:webHidden/>
          </w:rPr>
          <w:t>192</w:t>
        </w:r>
        <w:r>
          <w:rPr>
            <w:noProof/>
            <w:webHidden/>
          </w:rPr>
          <w:fldChar w:fldCharType="end"/>
        </w:r>
      </w:hyperlink>
    </w:p>
    <w:p w14:paraId="25055005" w14:textId="1361A2B6"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3" w:history="1">
        <w:r w:rsidRPr="00E4530C">
          <w:rPr>
            <w:rStyle w:val="Hipervnculo"/>
            <w:noProof/>
          </w:rPr>
          <w:t>4.6.4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Plan de Dirección de Proyecto</w:t>
        </w:r>
        <w:r>
          <w:rPr>
            <w:noProof/>
            <w:webHidden/>
          </w:rPr>
          <w:tab/>
        </w:r>
        <w:r>
          <w:rPr>
            <w:noProof/>
            <w:webHidden/>
          </w:rPr>
          <w:fldChar w:fldCharType="begin"/>
        </w:r>
        <w:r>
          <w:rPr>
            <w:noProof/>
            <w:webHidden/>
          </w:rPr>
          <w:instrText xml:space="preserve"> PAGEREF _Toc178519213 \h </w:instrText>
        </w:r>
        <w:r>
          <w:rPr>
            <w:noProof/>
            <w:webHidden/>
          </w:rPr>
        </w:r>
        <w:r>
          <w:rPr>
            <w:noProof/>
            <w:webHidden/>
          </w:rPr>
          <w:fldChar w:fldCharType="separate"/>
        </w:r>
        <w:r>
          <w:rPr>
            <w:noProof/>
            <w:webHidden/>
          </w:rPr>
          <w:t>214</w:t>
        </w:r>
        <w:r>
          <w:rPr>
            <w:noProof/>
            <w:webHidden/>
          </w:rPr>
          <w:fldChar w:fldCharType="end"/>
        </w:r>
      </w:hyperlink>
    </w:p>
    <w:p w14:paraId="57DB8D7B" w14:textId="6FE8A3BE"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4" w:history="1">
        <w:r w:rsidRPr="00E4530C">
          <w:rPr>
            <w:rStyle w:val="Hipervnculo"/>
            <w:noProof/>
          </w:rPr>
          <w:t>4.6.5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Desarrollo de Conceptos de Diseño</w:t>
        </w:r>
        <w:r>
          <w:rPr>
            <w:noProof/>
            <w:webHidden/>
          </w:rPr>
          <w:tab/>
        </w:r>
        <w:r>
          <w:rPr>
            <w:noProof/>
            <w:webHidden/>
          </w:rPr>
          <w:fldChar w:fldCharType="begin"/>
        </w:r>
        <w:r>
          <w:rPr>
            <w:noProof/>
            <w:webHidden/>
          </w:rPr>
          <w:instrText xml:space="preserve"> PAGEREF _Toc178519214 \h </w:instrText>
        </w:r>
        <w:r>
          <w:rPr>
            <w:noProof/>
            <w:webHidden/>
          </w:rPr>
        </w:r>
        <w:r>
          <w:rPr>
            <w:noProof/>
            <w:webHidden/>
          </w:rPr>
          <w:fldChar w:fldCharType="separate"/>
        </w:r>
        <w:r>
          <w:rPr>
            <w:noProof/>
            <w:webHidden/>
          </w:rPr>
          <w:t>215</w:t>
        </w:r>
        <w:r>
          <w:rPr>
            <w:noProof/>
            <w:webHidden/>
          </w:rPr>
          <w:fldChar w:fldCharType="end"/>
        </w:r>
      </w:hyperlink>
    </w:p>
    <w:p w14:paraId="1CCF9455" w14:textId="6CFFD5C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5" w:history="1">
        <w:r w:rsidRPr="00E4530C">
          <w:rPr>
            <w:rStyle w:val="Hipervnculo"/>
            <w:noProof/>
          </w:rPr>
          <w:t>4.6.6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Prototipo</w:t>
        </w:r>
        <w:r>
          <w:rPr>
            <w:noProof/>
            <w:webHidden/>
          </w:rPr>
          <w:tab/>
        </w:r>
        <w:r>
          <w:rPr>
            <w:noProof/>
            <w:webHidden/>
          </w:rPr>
          <w:fldChar w:fldCharType="begin"/>
        </w:r>
        <w:r>
          <w:rPr>
            <w:noProof/>
            <w:webHidden/>
          </w:rPr>
          <w:instrText xml:space="preserve"> PAGEREF _Toc178519215 \h </w:instrText>
        </w:r>
        <w:r>
          <w:rPr>
            <w:noProof/>
            <w:webHidden/>
          </w:rPr>
        </w:r>
        <w:r>
          <w:rPr>
            <w:noProof/>
            <w:webHidden/>
          </w:rPr>
          <w:fldChar w:fldCharType="separate"/>
        </w:r>
        <w:r>
          <w:rPr>
            <w:noProof/>
            <w:webHidden/>
          </w:rPr>
          <w:t>216</w:t>
        </w:r>
        <w:r>
          <w:rPr>
            <w:noProof/>
            <w:webHidden/>
          </w:rPr>
          <w:fldChar w:fldCharType="end"/>
        </w:r>
      </w:hyperlink>
    </w:p>
    <w:p w14:paraId="627A42E4" w14:textId="7071A16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6" w:history="1">
        <w:r w:rsidRPr="00E4530C">
          <w:rPr>
            <w:rStyle w:val="Hipervnculo"/>
            <w:noProof/>
          </w:rPr>
          <w:t>4.6.7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Métricas de Desempeño</w:t>
        </w:r>
        <w:r>
          <w:rPr>
            <w:noProof/>
            <w:webHidden/>
          </w:rPr>
          <w:tab/>
        </w:r>
        <w:r>
          <w:rPr>
            <w:noProof/>
            <w:webHidden/>
          </w:rPr>
          <w:fldChar w:fldCharType="begin"/>
        </w:r>
        <w:r>
          <w:rPr>
            <w:noProof/>
            <w:webHidden/>
          </w:rPr>
          <w:instrText xml:space="preserve"> PAGEREF _Toc178519216 \h </w:instrText>
        </w:r>
        <w:r>
          <w:rPr>
            <w:noProof/>
            <w:webHidden/>
          </w:rPr>
        </w:r>
        <w:r>
          <w:rPr>
            <w:noProof/>
            <w:webHidden/>
          </w:rPr>
          <w:fldChar w:fldCharType="separate"/>
        </w:r>
        <w:r>
          <w:rPr>
            <w:noProof/>
            <w:webHidden/>
          </w:rPr>
          <w:t>218</w:t>
        </w:r>
        <w:r>
          <w:rPr>
            <w:noProof/>
            <w:webHidden/>
          </w:rPr>
          <w:fldChar w:fldCharType="end"/>
        </w:r>
      </w:hyperlink>
    </w:p>
    <w:p w14:paraId="0764FFA5" w14:textId="2BBBFAA9"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7" w:history="1">
        <w:r w:rsidRPr="00E4530C">
          <w:rPr>
            <w:rStyle w:val="Hipervnculo"/>
            <w:noProof/>
          </w:rPr>
          <w:t>4.6.8</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Evaluación del uso de agua y generación de residuos</w:t>
        </w:r>
        <w:r>
          <w:rPr>
            <w:noProof/>
            <w:webHidden/>
          </w:rPr>
          <w:tab/>
        </w:r>
        <w:r>
          <w:rPr>
            <w:noProof/>
            <w:webHidden/>
          </w:rPr>
          <w:fldChar w:fldCharType="begin"/>
        </w:r>
        <w:r>
          <w:rPr>
            <w:noProof/>
            <w:webHidden/>
          </w:rPr>
          <w:instrText xml:space="preserve"> PAGEREF _Toc178519217 \h </w:instrText>
        </w:r>
        <w:r>
          <w:rPr>
            <w:noProof/>
            <w:webHidden/>
          </w:rPr>
        </w:r>
        <w:r>
          <w:rPr>
            <w:noProof/>
            <w:webHidden/>
          </w:rPr>
          <w:fldChar w:fldCharType="separate"/>
        </w:r>
        <w:r>
          <w:rPr>
            <w:noProof/>
            <w:webHidden/>
          </w:rPr>
          <w:t>222</w:t>
        </w:r>
        <w:r>
          <w:rPr>
            <w:noProof/>
            <w:webHidden/>
          </w:rPr>
          <w:fldChar w:fldCharType="end"/>
        </w:r>
      </w:hyperlink>
    </w:p>
    <w:p w14:paraId="48B0161D" w14:textId="39967492"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8" w:history="1">
        <w:r w:rsidRPr="00E4530C">
          <w:rPr>
            <w:rStyle w:val="Hipervnculo"/>
            <w:noProof/>
          </w:rPr>
          <w:t>4.6.9</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Desarrollo de Guía de Implementación</w:t>
        </w:r>
        <w:r>
          <w:rPr>
            <w:noProof/>
            <w:webHidden/>
          </w:rPr>
          <w:tab/>
        </w:r>
        <w:r>
          <w:rPr>
            <w:noProof/>
            <w:webHidden/>
          </w:rPr>
          <w:fldChar w:fldCharType="begin"/>
        </w:r>
        <w:r>
          <w:rPr>
            <w:noProof/>
            <w:webHidden/>
          </w:rPr>
          <w:instrText xml:space="preserve"> PAGEREF _Toc178519218 \h </w:instrText>
        </w:r>
        <w:r>
          <w:rPr>
            <w:noProof/>
            <w:webHidden/>
          </w:rPr>
        </w:r>
        <w:r>
          <w:rPr>
            <w:noProof/>
            <w:webHidden/>
          </w:rPr>
          <w:fldChar w:fldCharType="separate"/>
        </w:r>
        <w:r>
          <w:rPr>
            <w:noProof/>
            <w:webHidden/>
          </w:rPr>
          <w:t>223</w:t>
        </w:r>
        <w:r>
          <w:rPr>
            <w:noProof/>
            <w:webHidden/>
          </w:rPr>
          <w:fldChar w:fldCharType="end"/>
        </w:r>
      </w:hyperlink>
    </w:p>
    <w:p w14:paraId="264D20B7" w14:textId="38B62772"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19" w:history="1">
        <w:r w:rsidRPr="00E4530C">
          <w:rPr>
            <w:rStyle w:val="Hipervnculo"/>
            <w:noProof/>
          </w:rPr>
          <w:t>4.6.10</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Monitoreo, Control y Cierre del Proyecto de diseño en MasayaCo</w:t>
        </w:r>
        <w:r>
          <w:rPr>
            <w:noProof/>
            <w:webHidden/>
          </w:rPr>
          <w:tab/>
        </w:r>
        <w:r>
          <w:rPr>
            <w:noProof/>
            <w:webHidden/>
          </w:rPr>
          <w:fldChar w:fldCharType="begin"/>
        </w:r>
        <w:r>
          <w:rPr>
            <w:noProof/>
            <w:webHidden/>
          </w:rPr>
          <w:instrText xml:space="preserve"> PAGEREF _Toc178519219 \h </w:instrText>
        </w:r>
        <w:r>
          <w:rPr>
            <w:noProof/>
            <w:webHidden/>
          </w:rPr>
        </w:r>
        <w:r>
          <w:rPr>
            <w:noProof/>
            <w:webHidden/>
          </w:rPr>
          <w:fldChar w:fldCharType="separate"/>
        </w:r>
        <w:r>
          <w:rPr>
            <w:noProof/>
            <w:webHidden/>
          </w:rPr>
          <w:t>225</w:t>
        </w:r>
        <w:r>
          <w:rPr>
            <w:noProof/>
            <w:webHidden/>
          </w:rPr>
          <w:fldChar w:fldCharType="end"/>
        </w:r>
      </w:hyperlink>
    </w:p>
    <w:p w14:paraId="77ECDF93" w14:textId="2562DC78"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20" w:history="1">
        <w:r w:rsidRPr="00E4530C">
          <w:rPr>
            <w:rStyle w:val="Hipervnculo"/>
            <w:noProof/>
          </w:rPr>
          <w:t>4.7</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rPr>
          <w:t>Estrategia de divulgación e implementación de la metodología desarrollada</w:t>
        </w:r>
        <w:r>
          <w:rPr>
            <w:noProof/>
            <w:webHidden/>
          </w:rPr>
          <w:tab/>
        </w:r>
        <w:r>
          <w:rPr>
            <w:noProof/>
            <w:webHidden/>
          </w:rPr>
          <w:fldChar w:fldCharType="begin"/>
        </w:r>
        <w:r>
          <w:rPr>
            <w:noProof/>
            <w:webHidden/>
          </w:rPr>
          <w:instrText xml:space="preserve"> PAGEREF _Toc178519220 \h </w:instrText>
        </w:r>
        <w:r>
          <w:rPr>
            <w:noProof/>
            <w:webHidden/>
          </w:rPr>
        </w:r>
        <w:r>
          <w:rPr>
            <w:noProof/>
            <w:webHidden/>
          </w:rPr>
          <w:fldChar w:fldCharType="separate"/>
        </w:r>
        <w:r>
          <w:rPr>
            <w:noProof/>
            <w:webHidden/>
          </w:rPr>
          <w:t>226</w:t>
        </w:r>
        <w:r>
          <w:rPr>
            <w:noProof/>
            <w:webHidden/>
          </w:rPr>
          <w:fldChar w:fldCharType="end"/>
        </w:r>
      </w:hyperlink>
    </w:p>
    <w:p w14:paraId="5549F519" w14:textId="3C2C00AC"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21" w:history="1">
        <w:r w:rsidRPr="00E4530C">
          <w:rPr>
            <w:rStyle w:val="Hipervnculo"/>
            <w:noProof/>
            <w:lang w:val="es-CR"/>
          </w:rPr>
          <w:t>5</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noProof/>
            <w:lang w:val="es-CR"/>
          </w:rPr>
          <w:t>Conclusiones</w:t>
        </w:r>
        <w:r>
          <w:rPr>
            <w:noProof/>
            <w:webHidden/>
          </w:rPr>
          <w:tab/>
        </w:r>
        <w:r>
          <w:rPr>
            <w:noProof/>
            <w:webHidden/>
          </w:rPr>
          <w:fldChar w:fldCharType="begin"/>
        </w:r>
        <w:r>
          <w:rPr>
            <w:noProof/>
            <w:webHidden/>
          </w:rPr>
          <w:instrText xml:space="preserve"> PAGEREF _Toc178519221 \h </w:instrText>
        </w:r>
        <w:r>
          <w:rPr>
            <w:noProof/>
            <w:webHidden/>
          </w:rPr>
        </w:r>
        <w:r>
          <w:rPr>
            <w:noProof/>
            <w:webHidden/>
          </w:rPr>
          <w:fldChar w:fldCharType="separate"/>
        </w:r>
        <w:r>
          <w:rPr>
            <w:noProof/>
            <w:webHidden/>
          </w:rPr>
          <w:t>228</w:t>
        </w:r>
        <w:r>
          <w:rPr>
            <w:noProof/>
            <w:webHidden/>
          </w:rPr>
          <w:fldChar w:fldCharType="end"/>
        </w:r>
      </w:hyperlink>
    </w:p>
    <w:p w14:paraId="114CB31A" w14:textId="0C8DDFA5"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22" w:history="1">
        <w:r w:rsidRPr="00E4530C">
          <w:rPr>
            <w:rStyle w:val="Hipervnculo"/>
            <w:rFonts w:cs="Arial"/>
            <w:noProof/>
          </w:rPr>
          <w:t>6</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Recomendaciones</w:t>
        </w:r>
        <w:r>
          <w:rPr>
            <w:noProof/>
            <w:webHidden/>
          </w:rPr>
          <w:tab/>
        </w:r>
        <w:r>
          <w:rPr>
            <w:noProof/>
            <w:webHidden/>
          </w:rPr>
          <w:fldChar w:fldCharType="begin"/>
        </w:r>
        <w:r>
          <w:rPr>
            <w:noProof/>
            <w:webHidden/>
          </w:rPr>
          <w:instrText xml:space="preserve"> PAGEREF _Toc178519222 \h </w:instrText>
        </w:r>
        <w:r>
          <w:rPr>
            <w:noProof/>
            <w:webHidden/>
          </w:rPr>
        </w:r>
        <w:r>
          <w:rPr>
            <w:noProof/>
            <w:webHidden/>
          </w:rPr>
          <w:fldChar w:fldCharType="separate"/>
        </w:r>
        <w:r>
          <w:rPr>
            <w:noProof/>
            <w:webHidden/>
          </w:rPr>
          <w:t>230</w:t>
        </w:r>
        <w:r>
          <w:rPr>
            <w:noProof/>
            <w:webHidden/>
          </w:rPr>
          <w:fldChar w:fldCharType="end"/>
        </w:r>
      </w:hyperlink>
    </w:p>
    <w:p w14:paraId="467F98F4" w14:textId="08EDA5F5"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23" w:history="1">
        <w:r w:rsidRPr="00E4530C">
          <w:rPr>
            <w:rStyle w:val="Hipervnculo"/>
            <w:rFonts w:cs="Arial"/>
            <w:noProof/>
          </w:rPr>
          <w:t>7</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Validación del trabajo en el campo del desarrollo regenerativo y/o sostenible</w:t>
        </w:r>
        <w:r>
          <w:rPr>
            <w:noProof/>
            <w:webHidden/>
          </w:rPr>
          <w:tab/>
        </w:r>
        <w:r>
          <w:rPr>
            <w:noProof/>
            <w:webHidden/>
          </w:rPr>
          <w:fldChar w:fldCharType="begin"/>
        </w:r>
        <w:r>
          <w:rPr>
            <w:noProof/>
            <w:webHidden/>
          </w:rPr>
          <w:instrText xml:space="preserve"> PAGEREF _Toc178519223 \h </w:instrText>
        </w:r>
        <w:r>
          <w:rPr>
            <w:noProof/>
            <w:webHidden/>
          </w:rPr>
        </w:r>
        <w:r>
          <w:rPr>
            <w:noProof/>
            <w:webHidden/>
          </w:rPr>
          <w:fldChar w:fldCharType="separate"/>
        </w:r>
        <w:r>
          <w:rPr>
            <w:noProof/>
            <w:webHidden/>
          </w:rPr>
          <w:t>232</w:t>
        </w:r>
        <w:r>
          <w:rPr>
            <w:noProof/>
            <w:webHidden/>
          </w:rPr>
          <w:fldChar w:fldCharType="end"/>
        </w:r>
      </w:hyperlink>
    </w:p>
    <w:p w14:paraId="281B9E6F" w14:textId="4416950B"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24" w:history="1">
        <w:r w:rsidRPr="00E4530C">
          <w:rPr>
            <w:rStyle w:val="Hipervnculo"/>
            <w:rFonts w:cs="Arial"/>
            <w:noProof/>
          </w:rPr>
          <w:t>7.1</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Relación del proyecto con los objetivos de Desarrollo Sostenible</w:t>
        </w:r>
        <w:r>
          <w:rPr>
            <w:noProof/>
            <w:webHidden/>
          </w:rPr>
          <w:tab/>
        </w:r>
        <w:r>
          <w:rPr>
            <w:noProof/>
            <w:webHidden/>
          </w:rPr>
          <w:fldChar w:fldCharType="begin"/>
        </w:r>
        <w:r>
          <w:rPr>
            <w:noProof/>
            <w:webHidden/>
          </w:rPr>
          <w:instrText xml:space="preserve"> PAGEREF _Toc178519224 \h </w:instrText>
        </w:r>
        <w:r>
          <w:rPr>
            <w:noProof/>
            <w:webHidden/>
          </w:rPr>
        </w:r>
        <w:r>
          <w:rPr>
            <w:noProof/>
            <w:webHidden/>
          </w:rPr>
          <w:fldChar w:fldCharType="separate"/>
        </w:r>
        <w:r>
          <w:rPr>
            <w:noProof/>
            <w:webHidden/>
          </w:rPr>
          <w:t>234</w:t>
        </w:r>
        <w:r>
          <w:rPr>
            <w:noProof/>
            <w:webHidden/>
          </w:rPr>
          <w:fldChar w:fldCharType="end"/>
        </w:r>
      </w:hyperlink>
    </w:p>
    <w:p w14:paraId="4699E157" w14:textId="0D9F7701"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25" w:history="1">
        <w:r w:rsidRPr="00E4530C">
          <w:rPr>
            <w:rStyle w:val="Hipervnculo"/>
            <w:noProof/>
          </w:rPr>
          <w:t>7.1.1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Fin de la Pobreza</w:t>
        </w:r>
        <w:r>
          <w:rPr>
            <w:noProof/>
            <w:webHidden/>
          </w:rPr>
          <w:tab/>
        </w:r>
        <w:r>
          <w:rPr>
            <w:noProof/>
            <w:webHidden/>
          </w:rPr>
          <w:fldChar w:fldCharType="begin"/>
        </w:r>
        <w:r>
          <w:rPr>
            <w:noProof/>
            <w:webHidden/>
          </w:rPr>
          <w:instrText xml:space="preserve"> PAGEREF _Toc178519225 \h </w:instrText>
        </w:r>
        <w:r>
          <w:rPr>
            <w:noProof/>
            <w:webHidden/>
          </w:rPr>
        </w:r>
        <w:r>
          <w:rPr>
            <w:noProof/>
            <w:webHidden/>
          </w:rPr>
          <w:fldChar w:fldCharType="separate"/>
        </w:r>
        <w:r>
          <w:rPr>
            <w:noProof/>
            <w:webHidden/>
          </w:rPr>
          <w:t>234</w:t>
        </w:r>
        <w:r>
          <w:rPr>
            <w:noProof/>
            <w:webHidden/>
          </w:rPr>
          <w:fldChar w:fldCharType="end"/>
        </w:r>
      </w:hyperlink>
    </w:p>
    <w:p w14:paraId="1866985B" w14:textId="35DA4C31"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26" w:history="1">
        <w:r w:rsidRPr="00E4530C">
          <w:rPr>
            <w:rStyle w:val="Hipervnculo"/>
            <w:noProof/>
          </w:rPr>
          <w:t>7.1.2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Hambre Cero</w:t>
        </w:r>
        <w:r>
          <w:rPr>
            <w:noProof/>
            <w:webHidden/>
          </w:rPr>
          <w:tab/>
        </w:r>
        <w:r>
          <w:rPr>
            <w:noProof/>
            <w:webHidden/>
          </w:rPr>
          <w:fldChar w:fldCharType="begin"/>
        </w:r>
        <w:r>
          <w:rPr>
            <w:noProof/>
            <w:webHidden/>
          </w:rPr>
          <w:instrText xml:space="preserve"> PAGEREF _Toc178519226 \h </w:instrText>
        </w:r>
        <w:r>
          <w:rPr>
            <w:noProof/>
            <w:webHidden/>
          </w:rPr>
        </w:r>
        <w:r>
          <w:rPr>
            <w:noProof/>
            <w:webHidden/>
          </w:rPr>
          <w:fldChar w:fldCharType="separate"/>
        </w:r>
        <w:r>
          <w:rPr>
            <w:noProof/>
            <w:webHidden/>
          </w:rPr>
          <w:t>235</w:t>
        </w:r>
        <w:r>
          <w:rPr>
            <w:noProof/>
            <w:webHidden/>
          </w:rPr>
          <w:fldChar w:fldCharType="end"/>
        </w:r>
      </w:hyperlink>
    </w:p>
    <w:p w14:paraId="32EF950E" w14:textId="111AAF18"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27" w:history="1">
        <w:r w:rsidRPr="00E4530C">
          <w:rPr>
            <w:rStyle w:val="Hipervnculo"/>
            <w:noProof/>
          </w:rPr>
          <w:t>7.1.3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Salud y Bienestar</w:t>
        </w:r>
        <w:r>
          <w:rPr>
            <w:noProof/>
            <w:webHidden/>
          </w:rPr>
          <w:tab/>
        </w:r>
        <w:r>
          <w:rPr>
            <w:noProof/>
            <w:webHidden/>
          </w:rPr>
          <w:fldChar w:fldCharType="begin"/>
        </w:r>
        <w:r>
          <w:rPr>
            <w:noProof/>
            <w:webHidden/>
          </w:rPr>
          <w:instrText xml:space="preserve"> PAGEREF _Toc178519227 \h </w:instrText>
        </w:r>
        <w:r>
          <w:rPr>
            <w:noProof/>
            <w:webHidden/>
          </w:rPr>
        </w:r>
        <w:r>
          <w:rPr>
            <w:noProof/>
            <w:webHidden/>
          </w:rPr>
          <w:fldChar w:fldCharType="separate"/>
        </w:r>
        <w:r>
          <w:rPr>
            <w:noProof/>
            <w:webHidden/>
          </w:rPr>
          <w:t>235</w:t>
        </w:r>
        <w:r>
          <w:rPr>
            <w:noProof/>
            <w:webHidden/>
          </w:rPr>
          <w:fldChar w:fldCharType="end"/>
        </w:r>
      </w:hyperlink>
    </w:p>
    <w:p w14:paraId="2C360431" w14:textId="117A5A5B"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28" w:history="1">
        <w:r w:rsidRPr="00E4530C">
          <w:rPr>
            <w:rStyle w:val="Hipervnculo"/>
            <w:noProof/>
          </w:rPr>
          <w:t>7.1.4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Educación de Calidad</w:t>
        </w:r>
        <w:r>
          <w:rPr>
            <w:noProof/>
            <w:webHidden/>
          </w:rPr>
          <w:tab/>
        </w:r>
        <w:r>
          <w:rPr>
            <w:noProof/>
            <w:webHidden/>
          </w:rPr>
          <w:fldChar w:fldCharType="begin"/>
        </w:r>
        <w:r>
          <w:rPr>
            <w:noProof/>
            <w:webHidden/>
          </w:rPr>
          <w:instrText xml:space="preserve"> PAGEREF _Toc178519228 \h </w:instrText>
        </w:r>
        <w:r>
          <w:rPr>
            <w:noProof/>
            <w:webHidden/>
          </w:rPr>
        </w:r>
        <w:r>
          <w:rPr>
            <w:noProof/>
            <w:webHidden/>
          </w:rPr>
          <w:fldChar w:fldCharType="separate"/>
        </w:r>
        <w:r>
          <w:rPr>
            <w:noProof/>
            <w:webHidden/>
          </w:rPr>
          <w:t>235</w:t>
        </w:r>
        <w:r>
          <w:rPr>
            <w:noProof/>
            <w:webHidden/>
          </w:rPr>
          <w:fldChar w:fldCharType="end"/>
        </w:r>
      </w:hyperlink>
    </w:p>
    <w:p w14:paraId="2F4B97EE" w14:textId="2CF2827F"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29" w:history="1">
        <w:r w:rsidRPr="00E4530C">
          <w:rPr>
            <w:rStyle w:val="Hipervnculo"/>
            <w:noProof/>
          </w:rPr>
          <w:t>7.1.5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Igualdad de Género</w:t>
        </w:r>
        <w:r>
          <w:rPr>
            <w:noProof/>
            <w:webHidden/>
          </w:rPr>
          <w:tab/>
        </w:r>
        <w:r>
          <w:rPr>
            <w:noProof/>
            <w:webHidden/>
          </w:rPr>
          <w:fldChar w:fldCharType="begin"/>
        </w:r>
        <w:r>
          <w:rPr>
            <w:noProof/>
            <w:webHidden/>
          </w:rPr>
          <w:instrText xml:space="preserve"> PAGEREF _Toc178519229 \h </w:instrText>
        </w:r>
        <w:r>
          <w:rPr>
            <w:noProof/>
            <w:webHidden/>
          </w:rPr>
        </w:r>
        <w:r>
          <w:rPr>
            <w:noProof/>
            <w:webHidden/>
          </w:rPr>
          <w:fldChar w:fldCharType="separate"/>
        </w:r>
        <w:r>
          <w:rPr>
            <w:noProof/>
            <w:webHidden/>
          </w:rPr>
          <w:t>235</w:t>
        </w:r>
        <w:r>
          <w:rPr>
            <w:noProof/>
            <w:webHidden/>
          </w:rPr>
          <w:fldChar w:fldCharType="end"/>
        </w:r>
      </w:hyperlink>
    </w:p>
    <w:p w14:paraId="02104DEC" w14:textId="1C65FA7D"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0" w:history="1">
        <w:r w:rsidRPr="00E4530C">
          <w:rPr>
            <w:rStyle w:val="Hipervnculo"/>
            <w:noProof/>
          </w:rPr>
          <w:t>7.1.6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Agua Limpia y Saneamiento</w:t>
        </w:r>
        <w:r>
          <w:rPr>
            <w:noProof/>
            <w:webHidden/>
          </w:rPr>
          <w:tab/>
        </w:r>
        <w:r>
          <w:rPr>
            <w:noProof/>
            <w:webHidden/>
          </w:rPr>
          <w:fldChar w:fldCharType="begin"/>
        </w:r>
        <w:r>
          <w:rPr>
            <w:noProof/>
            <w:webHidden/>
          </w:rPr>
          <w:instrText xml:space="preserve"> PAGEREF _Toc178519230 \h </w:instrText>
        </w:r>
        <w:r>
          <w:rPr>
            <w:noProof/>
            <w:webHidden/>
          </w:rPr>
        </w:r>
        <w:r>
          <w:rPr>
            <w:noProof/>
            <w:webHidden/>
          </w:rPr>
          <w:fldChar w:fldCharType="separate"/>
        </w:r>
        <w:r>
          <w:rPr>
            <w:noProof/>
            <w:webHidden/>
          </w:rPr>
          <w:t>235</w:t>
        </w:r>
        <w:r>
          <w:rPr>
            <w:noProof/>
            <w:webHidden/>
          </w:rPr>
          <w:fldChar w:fldCharType="end"/>
        </w:r>
      </w:hyperlink>
    </w:p>
    <w:p w14:paraId="4689FCA6" w14:textId="208BE78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1" w:history="1">
        <w:r w:rsidRPr="00E4530C">
          <w:rPr>
            <w:rStyle w:val="Hipervnculo"/>
            <w:noProof/>
          </w:rPr>
          <w:t>7.1.7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Energía Asequible y No Contaminante</w:t>
        </w:r>
        <w:r>
          <w:rPr>
            <w:noProof/>
            <w:webHidden/>
          </w:rPr>
          <w:tab/>
        </w:r>
        <w:r>
          <w:rPr>
            <w:noProof/>
            <w:webHidden/>
          </w:rPr>
          <w:fldChar w:fldCharType="begin"/>
        </w:r>
        <w:r>
          <w:rPr>
            <w:noProof/>
            <w:webHidden/>
          </w:rPr>
          <w:instrText xml:space="preserve"> PAGEREF _Toc178519231 \h </w:instrText>
        </w:r>
        <w:r>
          <w:rPr>
            <w:noProof/>
            <w:webHidden/>
          </w:rPr>
        </w:r>
        <w:r>
          <w:rPr>
            <w:noProof/>
            <w:webHidden/>
          </w:rPr>
          <w:fldChar w:fldCharType="separate"/>
        </w:r>
        <w:r>
          <w:rPr>
            <w:noProof/>
            <w:webHidden/>
          </w:rPr>
          <w:t>236</w:t>
        </w:r>
        <w:r>
          <w:rPr>
            <w:noProof/>
            <w:webHidden/>
          </w:rPr>
          <w:fldChar w:fldCharType="end"/>
        </w:r>
      </w:hyperlink>
    </w:p>
    <w:p w14:paraId="36AE42B3" w14:textId="0B3B698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2" w:history="1">
        <w:r w:rsidRPr="00E4530C">
          <w:rPr>
            <w:rStyle w:val="Hipervnculo"/>
            <w:noProof/>
          </w:rPr>
          <w:t>7.1.8</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Trabajo Decente y Crecimiento Económico</w:t>
        </w:r>
        <w:r>
          <w:rPr>
            <w:noProof/>
            <w:webHidden/>
          </w:rPr>
          <w:tab/>
        </w:r>
        <w:r>
          <w:rPr>
            <w:noProof/>
            <w:webHidden/>
          </w:rPr>
          <w:fldChar w:fldCharType="begin"/>
        </w:r>
        <w:r>
          <w:rPr>
            <w:noProof/>
            <w:webHidden/>
          </w:rPr>
          <w:instrText xml:space="preserve"> PAGEREF _Toc178519232 \h </w:instrText>
        </w:r>
        <w:r>
          <w:rPr>
            <w:noProof/>
            <w:webHidden/>
          </w:rPr>
        </w:r>
        <w:r>
          <w:rPr>
            <w:noProof/>
            <w:webHidden/>
          </w:rPr>
          <w:fldChar w:fldCharType="separate"/>
        </w:r>
        <w:r>
          <w:rPr>
            <w:noProof/>
            <w:webHidden/>
          </w:rPr>
          <w:t>236</w:t>
        </w:r>
        <w:r>
          <w:rPr>
            <w:noProof/>
            <w:webHidden/>
          </w:rPr>
          <w:fldChar w:fldCharType="end"/>
        </w:r>
      </w:hyperlink>
    </w:p>
    <w:p w14:paraId="5641A810" w14:textId="6A4AF70E"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3" w:history="1">
        <w:r w:rsidRPr="00E4530C">
          <w:rPr>
            <w:rStyle w:val="Hipervnculo"/>
            <w:noProof/>
          </w:rPr>
          <w:t>7.1.9</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Industria, Innovación e Infraestructura</w:t>
        </w:r>
        <w:r>
          <w:rPr>
            <w:noProof/>
            <w:webHidden/>
          </w:rPr>
          <w:tab/>
        </w:r>
        <w:r>
          <w:rPr>
            <w:noProof/>
            <w:webHidden/>
          </w:rPr>
          <w:fldChar w:fldCharType="begin"/>
        </w:r>
        <w:r>
          <w:rPr>
            <w:noProof/>
            <w:webHidden/>
          </w:rPr>
          <w:instrText xml:space="preserve"> PAGEREF _Toc178519233 \h </w:instrText>
        </w:r>
        <w:r>
          <w:rPr>
            <w:noProof/>
            <w:webHidden/>
          </w:rPr>
        </w:r>
        <w:r>
          <w:rPr>
            <w:noProof/>
            <w:webHidden/>
          </w:rPr>
          <w:fldChar w:fldCharType="separate"/>
        </w:r>
        <w:r>
          <w:rPr>
            <w:noProof/>
            <w:webHidden/>
          </w:rPr>
          <w:t>236</w:t>
        </w:r>
        <w:r>
          <w:rPr>
            <w:noProof/>
            <w:webHidden/>
          </w:rPr>
          <w:fldChar w:fldCharType="end"/>
        </w:r>
      </w:hyperlink>
    </w:p>
    <w:p w14:paraId="2FD96241" w14:textId="22F00940"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4" w:history="1">
        <w:r w:rsidRPr="00E4530C">
          <w:rPr>
            <w:rStyle w:val="Hipervnculo"/>
            <w:noProof/>
          </w:rPr>
          <w:t>7.1.10</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Reducción de las Desigualdades</w:t>
        </w:r>
        <w:r>
          <w:rPr>
            <w:noProof/>
            <w:webHidden/>
          </w:rPr>
          <w:tab/>
        </w:r>
        <w:r>
          <w:rPr>
            <w:noProof/>
            <w:webHidden/>
          </w:rPr>
          <w:fldChar w:fldCharType="begin"/>
        </w:r>
        <w:r>
          <w:rPr>
            <w:noProof/>
            <w:webHidden/>
          </w:rPr>
          <w:instrText xml:space="preserve"> PAGEREF _Toc178519234 \h </w:instrText>
        </w:r>
        <w:r>
          <w:rPr>
            <w:noProof/>
            <w:webHidden/>
          </w:rPr>
        </w:r>
        <w:r>
          <w:rPr>
            <w:noProof/>
            <w:webHidden/>
          </w:rPr>
          <w:fldChar w:fldCharType="separate"/>
        </w:r>
        <w:r>
          <w:rPr>
            <w:noProof/>
            <w:webHidden/>
          </w:rPr>
          <w:t>236</w:t>
        </w:r>
        <w:r>
          <w:rPr>
            <w:noProof/>
            <w:webHidden/>
          </w:rPr>
          <w:fldChar w:fldCharType="end"/>
        </w:r>
      </w:hyperlink>
    </w:p>
    <w:p w14:paraId="419B156E" w14:textId="4F88D05B"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5" w:history="1">
        <w:r w:rsidRPr="00E4530C">
          <w:rPr>
            <w:rStyle w:val="Hipervnculo"/>
            <w:noProof/>
          </w:rPr>
          <w:t>7.1.11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Ciudades y Comunidades Sostenibles</w:t>
        </w:r>
        <w:r>
          <w:rPr>
            <w:noProof/>
            <w:webHidden/>
          </w:rPr>
          <w:tab/>
        </w:r>
        <w:r>
          <w:rPr>
            <w:noProof/>
            <w:webHidden/>
          </w:rPr>
          <w:fldChar w:fldCharType="begin"/>
        </w:r>
        <w:r>
          <w:rPr>
            <w:noProof/>
            <w:webHidden/>
          </w:rPr>
          <w:instrText xml:space="preserve"> PAGEREF _Toc178519235 \h </w:instrText>
        </w:r>
        <w:r>
          <w:rPr>
            <w:noProof/>
            <w:webHidden/>
          </w:rPr>
        </w:r>
        <w:r>
          <w:rPr>
            <w:noProof/>
            <w:webHidden/>
          </w:rPr>
          <w:fldChar w:fldCharType="separate"/>
        </w:r>
        <w:r>
          <w:rPr>
            <w:noProof/>
            <w:webHidden/>
          </w:rPr>
          <w:t>236</w:t>
        </w:r>
        <w:r>
          <w:rPr>
            <w:noProof/>
            <w:webHidden/>
          </w:rPr>
          <w:fldChar w:fldCharType="end"/>
        </w:r>
      </w:hyperlink>
    </w:p>
    <w:p w14:paraId="7591F12D" w14:textId="1999C00D"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6" w:history="1">
        <w:r w:rsidRPr="00E4530C">
          <w:rPr>
            <w:rStyle w:val="Hipervnculo"/>
            <w:noProof/>
          </w:rPr>
          <w:t>7.1.12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Producción y Consumo Responsables</w:t>
        </w:r>
        <w:r>
          <w:rPr>
            <w:noProof/>
            <w:webHidden/>
          </w:rPr>
          <w:tab/>
        </w:r>
        <w:r>
          <w:rPr>
            <w:noProof/>
            <w:webHidden/>
          </w:rPr>
          <w:fldChar w:fldCharType="begin"/>
        </w:r>
        <w:r>
          <w:rPr>
            <w:noProof/>
            <w:webHidden/>
          </w:rPr>
          <w:instrText xml:space="preserve"> PAGEREF _Toc178519236 \h </w:instrText>
        </w:r>
        <w:r>
          <w:rPr>
            <w:noProof/>
            <w:webHidden/>
          </w:rPr>
        </w:r>
        <w:r>
          <w:rPr>
            <w:noProof/>
            <w:webHidden/>
          </w:rPr>
          <w:fldChar w:fldCharType="separate"/>
        </w:r>
        <w:r>
          <w:rPr>
            <w:noProof/>
            <w:webHidden/>
          </w:rPr>
          <w:t>236</w:t>
        </w:r>
        <w:r>
          <w:rPr>
            <w:noProof/>
            <w:webHidden/>
          </w:rPr>
          <w:fldChar w:fldCharType="end"/>
        </w:r>
      </w:hyperlink>
    </w:p>
    <w:p w14:paraId="7ADE51D7" w14:textId="43BF1BC4"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7" w:history="1">
        <w:r w:rsidRPr="00E4530C">
          <w:rPr>
            <w:rStyle w:val="Hipervnculo"/>
            <w:noProof/>
          </w:rPr>
          <w:t>7.1.13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Acción por el Clima</w:t>
        </w:r>
        <w:r>
          <w:rPr>
            <w:noProof/>
            <w:webHidden/>
          </w:rPr>
          <w:tab/>
        </w:r>
        <w:r>
          <w:rPr>
            <w:noProof/>
            <w:webHidden/>
          </w:rPr>
          <w:fldChar w:fldCharType="begin"/>
        </w:r>
        <w:r>
          <w:rPr>
            <w:noProof/>
            <w:webHidden/>
          </w:rPr>
          <w:instrText xml:space="preserve"> PAGEREF _Toc178519237 \h </w:instrText>
        </w:r>
        <w:r>
          <w:rPr>
            <w:noProof/>
            <w:webHidden/>
          </w:rPr>
        </w:r>
        <w:r>
          <w:rPr>
            <w:noProof/>
            <w:webHidden/>
          </w:rPr>
          <w:fldChar w:fldCharType="separate"/>
        </w:r>
        <w:r>
          <w:rPr>
            <w:noProof/>
            <w:webHidden/>
          </w:rPr>
          <w:t>237</w:t>
        </w:r>
        <w:r>
          <w:rPr>
            <w:noProof/>
            <w:webHidden/>
          </w:rPr>
          <w:fldChar w:fldCharType="end"/>
        </w:r>
      </w:hyperlink>
    </w:p>
    <w:p w14:paraId="3DF6A71B" w14:textId="223CD295"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8" w:history="1">
        <w:r w:rsidRPr="00E4530C">
          <w:rPr>
            <w:rStyle w:val="Hipervnculo"/>
            <w:noProof/>
          </w:rPr>
          <w:t>7.1.14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Vida Submarina</w:t>
        </w:r>
        <w:r>
          <w:rPr>
            <w:noProof/>
            <w:webHidden/>
          </w:rPr>
          <w:tab/>
        </w:r>
        <w:r>
          <w:rPr>
            <w:noProof/>
            <w:webHidden/>
          </w:rPr>
          <w:fldChar w:fldCharType="begin"/>
        </w:r>
        <w:r>
          <w:rPr>
            <w:noProof/>
            <w:webHidden/>
          </w:rPr>
          <w:instrText xml:space="preserve"> PAGEREF _Toc178519238 \h </w:instrText>
        </w:r>
        <w:r>
          <w:rPr>
            <w:noProof/>
            <w:webHidden/>
          </w:rPr>
        </w:r>
        <w:r>
          <w:rPr>
            <w:noProof/>
            <w:webHidden/>
          </w:rPr>
          <w:fldChar w:fldCharType="separate"/>
        </w:r>
        <w:r>
          <w:rPr>
            <w:noProof/>
            <w:webHidden/>
          </w:rPr>
          <w:t>237</w:t>
        </w:r>
        <w:r>
          <w:rPr>
            <w:noProof/>
            <w:webHidden/>
          </w:rPr>
          <w:fldChar w:fldCharType="end"/>
        </w:r>
      </w:hyperlink>
    </w:p>
    <w:p w14:paraId="3A759658" w14:textId="61ED57D8"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39" w:history="1">
        <w:r w:rsidRPr="00E4530C">
          <w:rPr>
            <w:rStyle w:val="Hipervnculo"/>
            <w:noProof/>
          </w:rPr>
          <w:t>7.1.15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Vida de Ecosistemas Terrestres</w:t>
        </w:r>
        <w:r>
          <w:rPr>
            <w:noProof/>
            <w:webHidden/>
          </w:rPr>
          <w:tab/>
        </w:r>
        <w:r>
          <w:rPr>
            <w:noProof/>
            <w:webHidden/>
          </w:rPr>
          <w:fldChar w:fldCharType="begin"/>
        </w:r>
        <w:r>
          <w:rPr>
            <w:noProof/>
            <w:webHidden/>
          </w:rPr>
          <w:instrText xml:space="preserve"> PAGEREF _Toc178519239 \h </w:instrText>
        </w:r>
        <w:r>
          <w:rPr>
            <w:noProof/>
            <w:webHidden/>
          </w:rPr>
        </w:r>
        <w:r>
          <w:rPr>
            <w:noProof/>
            <w:webHidden/>
          </w:rPr>
          <w:fldChar w:fldCharType="separate"/>
        </w:r>
        <w:r>
          <w:rPr>
            <w:noProof/>
            <w:webHidden/>
          </w:rPr>
          <w:t>237</w:t>
        </w:r>
        <w:r>
          <w:rPr>
            <w:noProof/>
            <w:webHidden/>
          </w:rPr>
          <w:fldChar w:fldCharType="end"/>
        </w:r>
      </w:hyperlink>
    </w:p>
    <w:p w14:paraId="4C157826" w14:textId="5E68522F"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0" w:history="1">
        <w:r w:rsidRPr="00E4530C">
          <w:rPr>
            <w:rStyle w:val="Hipervnculo"/>
            <w:noProof/>
          </w:rPr>
          <w:t>7.1.16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Paz, Justicia e Instituciones Sólidas</w:t>
        </w:r>
        <w:r>
          <w:rPr>
            <w:noProof/>
            <w:webHidden/>
          </w:rPr>
          <w:tab/>
        </w:r>
        <w:r>
          <w:rPr>
            <w:noProof/>
            <w:webHidden/>
          </w:rPr>
          <w:fldChar w:fldCharType="begin"/>
        </w:r>
        <w:r>
          <w:rPr>
            <w:noProof/>
            <w:webHidden/>
          </w:rPr>
          <w:instrText xml:space="preserve"> PAGEREF _Toc178519240 \h </w:instrText>
        </w:r>
        <w:r>
          <w:rPr>
            <w:noProof/>
            <w:webHidden/>
          </w:rPr>
        </w:r>
        <w:r>
          <w:rPr>
            <w:noProof/>
            <w:webHidden/>
          </w:rPr>
          <w:fldChar w:fldCharType="separate"/>
        </w:r>
        <w:r>
          <w:rPr>
            <w:noProof/>
            <w:webHidden/>
          </w:rPr>
          <w:t>237</w:t>
        </w:r>
        <w:r>
          <w:rPr>
            <w:noProof/>
            <w:webHidden/>
          </w:rPr>
          <w:fldChar w:fldCharType="end"/>
        </w:r>
      </w:hyperlink>
    </w:p>
    <w:p w14:paraId="6EAF1CE6" w14:textId="614835F9" w:rsidR="00B608E7" w:rsidRDefault="00B608E7">
      <w:pPr>
        <w:pStyle w:val="TDC4"/>
        <w:tabs>
          <w:tab w:val="left" w:pos="2001"/>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1" w:history="1">
        <w:r w:rsidRPr="00E4530C">
          <w:rPr>
            <w:rStyle w:val="Hipervnculo"/>
            <w:noProof/>
          </w:rPr>
          <w:t>7.1.17</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Alianzas para Lograr los Objetivos</w:t>
        </w:r>
        <w:r>
          <w:rPr>
            <w:noProof/>
            <w:webHidden/>
          </w:rPr>
          <w:tab/>
        </w:r>
        <w:r>
          <w:rPr>
            <w:noProof/>
            <w:webHidden/>
          </w:rPr>
          <w:fldChar w:fldCharType="begin"/>
        </w:r>
        <w:r>
          <w:rPr>
            <w:noProof/>
            <w:webHidden/>
          </w:rPr>
          <w:instrText xml:space="preserve"> PAGEREF _Toc178519241 \h </w:instrText>
        </w:r>
        <w:r>
          <w:rPr>
            <w:noProof/>
            <w:webHidden/>
          </w:rPr>
        </w:r>
        <w:r>
          <w:rPr>
            <w:noProof/>
            <w:webHidden/>
          </w:rPr>
          <w:fldChar w:fldCharType="separate"/>
        </w:r>
        <w:r>
          <w:rPr>
            <w:noProof/>
            <w:webHidden/>
          </w:rPr>
          <w:t>237</w:t>
        </w:r>
        <w:r>
          <w:rPr>
            <w:noProof/>
            <w:webHidden/>
          </w:rPr>
          <w:fldChar w:fldCharType="end"/>
        </w:r>
      </w:hyperlink>
    </w:p>
    <w:p w14:paraId="4EF48E41" w14:textId="5E90494B"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42" w:history="1">
        <w:r w:rsidRPr="00E4530C">
          <w:rPr>
            <w:rStyle w:val="Hipervnculo"/>
            <w:rFonts w:cs="Arial"/>
            <w:noProof/>
          </w:rPr>
          <w:t>7.2</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Análisis del proyecto de acuerdo con el Estándar P5</w:t>
        </w:r>
        <w:r>
          <w:rPr>
            <w:noProof/>
            <w:webHidden/>
          </w:rPr>
          <w:tab/>
        </w:r>
        <w:r>
          <w:rPr>
            <w:noProof/>
            <w:webHidden/>
          </w:rPr>
          <w:fldChar w:fldCharType="begin"/>
        </w:r>
        <w:r>
          <w:rPr>
            <w:noProof/>
            <w:webHidden/>
          </w:rPr>
          <w:instrText xml:space="preserve"> PAGEREF _Toc178519242 \h </w:instrText>
        </w:r>
        <w:r>
          <w:rPr>
            <w:noProof/>
            <w:webHidden/>
          </w:rPr>
        </w:r>
        <w:r>
          <w:rPr>
            <w:noProof/>
            <w:webHidden/>
          </w:rPr>
          <w:fldChar w:fldCharType="separate"/>
        </w:r>
        <w:r>
          <w:rPr>
            <w:noProof/>
            <w:webHidden/>
          </w:rPr>
          <w:t>237</w:t>
        </w:r>
        <w:r>
          <w:rPr>
            <w:noProof/>
            <w:webHidden/>
          </w:rPr>
          <w:fldChar w:fldCharType="end"/>
        </w:r>
      </w:hyperlink>
    </w:p>
    <w:p w14:paraId="17022045" w14:textId="1B3DEBDD" w:rsidR="00B608E7" w:rsidRDefault="00B608E7">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9243" w:history="1">
        <w:r w:rsidRPr="00E4530C">
          <w:rPr>
            <w:rStyle w:val="Hipervnculo"/>
            <w:rFonts w:cs="Arial"/>
            <w:noProof/>
          </w:rPr>
          <w:t>7.3</w:t>
        </w:r>
        <w:r>
          <w:rPr>
            <w:rFonts w:asciiTheme="minorHAnsi" w:eastAsiaTheme="minorEastAsia" w:hAnsiTheme="minorHAnsi" w:cstheme="minorBidi"/>
            <w:bCs w:val="0"/>
            <w:caps w:val="0"/>
            <w:noProof/>
            <w:kern w:val="2"/>
            <w:sz w:val="24"/>
            <w:lang w:val="es-CR" w:eastAsia="es-CR"/>
            <w14:ligatures w14:val="standardContextual"/>
          </w:rPr>
          <w:tab/>
        </w:r>
        <w:r w:rsidRPr="00E4530C">
          <w:rPr>
            <w:rStyle w:val="Hipervnculo"/>
            <w:rFonts w:cs="Arial"/>
            <w:noProof/>
          </w:rPr>
          <w:t>Relación del proyecto con las dimensiones del Desarrollo Regenerativo</w:t>
        </w:r>
        <w:r>
          <w:rPr>
            <w:noProof/>
            <w:webHidden/>
          </w:rPr>
          <w:tab/>
        </w:r>
        <w:r>
          <w:rPr>
            <w:noProof/>
            <w:webHidden/>
          </w:rPr>
          <w:fldChar w:fldCharType="begin"/>
        </w:r>
        <w:r>
          <w:rPr>
            <w:noProof/>
            <w:webHidden/>
          </w:rPr>
          <w:instrText xml:space="preserve"> PAGEREF _Toc178519243 \h </w:instrText>
        </w:r>
        <w:r>
          <w:rPr>
            <w:noProof/>
            <w:webHidden/>
          </w:rPr>
        </w:r>
        <w:r>
          <w:rPr>
            <w:noProof/>
            <w:webHidden/>
          </w:rPr>
          <w:fldChar w:fldCharType="separate"/>
        </w:r>
        <w:r>
          <w:rPr>
            <w:noProof/>
            <w:webHidden/>
          </w:rPr>
          <w:t>323</w:t>
        </w:r>
        <w:r>
          <w:rPr>
            <w:noProof/>
            <w:webHidden/>
          </w:rPr>
          <w:fldChar w:fldCharType="end"/>
        </w:r>
      </w:hyperlink>
    </w:p>
    <w:p w14:paraId="479CA393" w14:textId="259F027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4" w:history="1">
        <w:r w:rsidRPr="00E4530C">
          <w:rPr>
            <w:rStyle w:val="Hipervnculo"/>
            <w:noProof/>
          </w:rPr>
          <w:t>7.3.1</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Ambiental</w:t>
        </w:r>
        <w:r>
          <w:rPr>
            <w:noProof/>
            <w:webHidden/>
          </w:rPr>
          <w:tab/>
        </w:r>
        <w:r>
          <w:rPr>
            <w:noProof/>
            <w:webHidden/>
          </w:rPr>
          <w:fldChar w:fldCharType="begin"/>
        </w:r>
        <w:r>
          <w:rPr>
            <w:noProof/>
            <w:webHidden/>
          </w:rPr>
          <w:instrText xml:space="preserve"> PAGEREF _Toc178519244 \h </w:instrText>
        </w:r>
        <w:r>
          <w:rPr>
            <w:noProof/>
            <w:webHidden/>
          </w:rPr>
        </w:r>
        <w:r>
          <w:rPr>
            <w:noProof/>
            <w:webHidden/>
          </w:rPr>
          <w:fldChar w:fldCharType="separate"/>
        </w:r>
        <w:r>
          <w:rPr>
            <w:noProof/>
            <w:webHidden/>
          </w:rPr>
          <w:t>323</w:t>
        </w:r>
        <w:r>
          <w:rPr>
            <w:noProof/>
            <w:webHidden/>
          </w:rPr>
          <w:fldChar w:fldCharType="end"/>
        </w:r>
      </w:hyperlink>
    </w:p>
    <w:p w14:paraId="5F3C1432" w14:textId="13A22443"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5" w:history="1">
        <w:r w:rsidRPr="00E4530C">
          <w:rPr>
            <w:rStyle w:val="Hipervnculo"/>
            <w:noProof/>
          </w:rPr>
          <w:t>7.3.2</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Social</w:t>
        </w:r>
        <w:r>
          <w:rPr>
            <w:noProof/>
            <w:webHidden/>
          </w:rPr>
          <w:tab/>
        </w:r>
        <w:r>
          <w:rPr>
            <w:noProof/>
            <w:webHidden/>
          </w:rPr>
          <w:fldChar w:fldCharType="begin"/>
        </w:r>
        <w:r>
          <w:rPr>
            <w:noProof/>
            <w:webHidden/>
          </w:rPr>
          <w:instrText xml:space="preserve"> PAGEREF _Toc178519245 \h </w:instrText>
        </w:r>
        <w:r>
          <w:rPr>
            <w:noProof/>
            <w:webHidden/>
          </w:rPr>
        </w:r>
        <w:r>
          <w:rPr>
            <w:noProof/>
            <w:webHidden/>
          </w:rPr>
          <w:fldChar w:fldCharType="separate"/>
        </w:r>
        <w:r>
          <w:rPr>
            <w:noProof/>
            <w:webHidden/>
          </w:rPr>
          <w:t>324</w:t>
        </w:r>
        <w:r>
          <w:rPr>
            <w:noProof/>
            <w:webHidden/>
          </w:rPr>
          <w:fldChar w:fldCharType="end"/>
        </w:r>
      </w:hyperlink>
    </w:p>
    <w:p w14:paraId="1EDF9B2E" w14:textId="3D27E16A"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6" w:history="1">
        <w:r w:rsidRPr="00E4530C">
          <w:rPr>
            <w:rStyle w:val="Hipervnculo"/>
            <w:noProof/>
          </w:rPr>
          <w:t>7.3.3</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Económico</w:t>
        </w:r>
        <w:r>
          <w:rPr>
            <w:noProof/>
            <w:webHidden/>
          </w:rPr>
          <w:tab/>
        </w:r>
        <w:r>
          <w:rPr>
            <w:noProof/>
            <w:webHidden/>
          </w:rPr>
          <w:fldChar w:fldCharType="begin"/>
        </w:r>
        <w:r>
          <w:rPr>
            <w:noProof/>
            <w:webHidden/>
          </w:rPr>
          <w:instrText xml:space="preserve"> PAGEREF _Toc178519246 \h </w:instrText>
        </w:r>
        <w:r>
          <w:rPr>
            <w:noProof/>
            <w:webHidden/>
          </w:rPr>
        </w:r>
        <w:r>
          <w:rPr>
            <w:noProof/>
            <w:webHidden/>
          </w:rPr>
          <w:fldChar w:fldCharType="separate"/>
        </w:r>
        <w:r>
          <w:rPr>
            <w:noProof/>
            <w:webHidden/>
          </w:rPr>
          <w:t>325</w:t>
        </w:r>
        <w:r>
          <w:rPr>
            <w:noProof/>
            <w:webHidden/>
          </w:rPr>
          <w:fldChar w:fldCharType="end"/>
        </w:r>
      </w:hyperlink>
    </w:p>
    <w:p w14:paraId="03510576" w14:textId="277B17E5"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7" w:history="1">
        <w:r w:rsidRPr="00E4530C">
          <w:rPr>
            <w:rStyle w:val="Hipervnculo"/>
            <w:noProof/>
          </w:rPr>
          <w:t>7.3.4</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Espiritual</w:t>
        </w:r>
        <w:r>
          <w:rPr>
            <w:noProof/>
            <w:webHidden/>
          </w:rPr>
          <w:tab/>
        </w:r>
        <w:r>
          <w:rPr>
            <w:noProof/>
            <w:webHidden/>
          </w:rPr>
          <w:fldChar w:fldCharType="begin"/>
        </w:r>
        <w:r>
          <w:rPr>
            <w:noProof/>
            <w:webHidden/>
          </w:rPr>
          <w:instrText xml:space="preserve"> PAGEREF _Toc178519247 \h </w:instrText>
        </w:r>
        <w:r>
          <w:rPr>
            <w:noProof/>
            <w:webHidden/>
          </w:rPr>
        </w:r>
        <w:r>
          <w:rPr>
            <w:noProof/>
            <w:webHidden/>
          </w:rPr>
          <w:fldChar w:fldCharType="separate"/>
        </w:r>
        <w:r>
          <w:rPr>
            <w:noProof/>
            <w:webHidden/>
          </w:rPr>
          <w:t>326</w:t>
        </w:r>
        <w:r>
          <w:rPr>
            <w:noProof/>
            <w:webHidden/>
          </w:rPr>
          <w:fldChar w:fldCharType="end"/>
        </w:r>
      </w:hyperlink>
    </w:p>
    <w:p w14:paraId="564B39DC" w14:textId="28B45FCC"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8" w:history="1">
        <w:r w:rsidRPr="00E4530C">
          <w:rPr>
            <w:rStyle w:val="Hipervnculo"/>
            <w:noProof/>
          </w:rPr>
          <w:t>7.3.5</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Cultural</w:t>
        </w:r>
        <w:r>
          <w:rPr>
            <w:noProof/>
            <w:webHidden/>
          </w:rPr>
          <w:tab/>
        </w:r>
        <w:r>
          <w:rPr>
            <w:noProof/>
            <w:webHidden/>
          </w:rPr>
          <w:fldChar w:fldCharType="begin"/>
        </w:r>
        <w:r>
          <w:rPr>
            <w:noProof/>
            <w:webHidden/>
          </w:rPr>
          <w:instrText xml:space="preserve"> PAGEREF _Toc178519248 \h </w:instrText>
        </w:r>
        <w:r>
          <w:rPr>
            <w:noProof/>
            <w:webHidden/>
          </w:rPr>
        </w:r>
        <w:r>
          <w:rPr>
            <w:noProof/>
            <w:webHidden/>
          </w:rPr>
          <w:fldChar w:fldCharType="separate"/>
        </w:r>
        <w:r>
          <w:rPr>
            <w:noProof/>
            <w:webHidden/>
          </w:rPr>
          <w:t>327</w:t>
        </w:r>
        <w:r>
          <w:rPr>
            <w:noProof/>
            <w:webHidden/>
          </w:rPr>
          <w:fldChar w:fldCharType="end"/>
        </w:r>
      </w:hyperlink>
    </w:p>
    <w:p w14:paraId="1EF79D65" w14:textId="664266CA" w:rsidR="00B608E7" w:rsidRDefault="00B608E7">
      <w:pPr>
        <w:pStyle w:val="TDC4"/>
        <w:tabs>
          <w:tab w:val="left" w:pos="1878"/>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49" w:history="1">
        <w:r w:rsidRPr="00E4530C">
          <w:rPr>
            <w:rStyle w:val="Hipervnculo"/>
            <w:noProof/>
          </w:rPr>
          <w:t>7.3.6</w:t>
        </w:r>
        <w:r>
          <w:rPr>
            <w:rFonts w:asciiTheme="minorHAnsi" w:eastAsiaTheme="minorEastAsia" w:hAnsiTheme="minorHAnsi" w:cstheme="minorBidi"/>
            <w:noProof/>
            <w:kern w:val="2"/>
            <w:sz w:val="24"/>
            <w:szCs w:val="24"/>
            <w:lang w:val="es-CR" w:eastAsia="es-CR"/>
            <w14:ligatures w14:val="standardContextual"/>
          </w:rPr>
          <w:tab/>
        </w:r>
        <w:r w:rsidRPr="00E4530C">
          <w:rPr>
            <w:rStyle w:val="Hipervnculo"/>
            <w:noProof/>
          </w:rPr>
          <w:t>Política</w:t>
        </w:r>
        <w:r>
          <w:rPr>
            <w:noProof/>
            <w:webHidden/>
          </w:rPr>
          <w:tab/>
        </w:r>
        <w:r>
          <w:rPr>
            <w:noProof/>
            <w:webHidden/>
          </w:rPr>
          <w:fldChar w:fldCharType="begin"/>
        </w:r>
        <w:r>
          <w:rPr>
            <w:noProof/>
            <w:webHidden/>
          </w:rPr>
          <w:instrText xml:space="preserve"> PAGEREF _Toc178519249 \h </w:instrText>
        </w:r>
        <w:r>
          <w:rPr>
            <w:noProof/>
            <w:webHidden/>
          </w:rPr>
        </w:r>
        <w:r>
          <w:rPr>
            <w:noProof/>
            <w:webHidden/>
          </w:rPr>
          <w:fldChar w:fldCharType="separate"/>
        </w:r>
        <w:r>
          <w:rPr>
            <w:noProof/>
            <w:webHidden/>
          </w:rPr>
          <w:t>327</w:t>
        </w:r>
        <w:r>
          <w:rPr>
            <w:noProof/>
            <w:webHidden/>
          </w:rPr>
          <w:fldChar w:fldCharType="end"/>
        </w:r>
      </w:hyperlink>
    </w:p>
    <w:p w14:paraId="1C5DE876" w14:textId="73B46719" w:rsidR="00B608E7" w:rsidRDefault="00B608E7">
      <w:pPr>
        <w:pStyle w:val="TDC2"/>
        <w:tabs>
          <w:tab w:val="right" w:leader="dot" w:pos="9352"/>
        </w:tabs>
        <w:rPr>
          <w:rFonts w:asciiTheme="minorHAnsi" w:eastAsiaTheme="minorEastAsia" w:hAnsiTheme="minorHAnsi" w:cstheme="minorBidi"/>
          <w:bCs w:val="0"/>
          <w:noProof/>
          <w:kern w:val="2"/>
          <w:sz w:val="24"/>
          <w:szCs w:val="24"/>
          <w:lang w:val="es-CR" w:eastAsia="es-CR"/>
          <w14:ligatures w14:val="standardContextual"/>
        </w:rPr>
      </w:pPr>
      <w:hyperlink w:anchor="_Toc178519250" w:history="1">
        <w:r w:rsidRPr="00E4530C">
          <w:rPr>
            <w:rStyle w:val="Hipervnculo"/>
            <w:rFonts w:cs="Arial"/>
            <w:noProof/>
          </w:rPr>
          <w:t>Lista de Referencias</w:t>
        </w:r>
        <w:r>
          <w:rPr>
            <w:noProof/>
            <w:webHidden/>
          </w:rPr>
          <w:tab/>
        </w:r>
        <w:r>
          <w:rPr>
            <w:noProof/>
            <w:webHidden/>
          </w:rPr>
          <w:fldChar w:fldCharType="begin"/>
        </w:r>
        <w:r>
          <w:rPr>
            <w:noProof/>
            <w:webHidden/>
          </w:rPr>
          <w:instrText xml:space="preserve"> PAGEREF _Toc178519250 \h </w:instrText>
        </w:r>
        <w:r>
          <w:rPr>
            <w:noProof/>
            <w:webHidden/>
          </w:rPr>
        </w:r>
        <w:r>
          <w:rPr>
            <w:noProof/>
            <w:webHidden/>
          </w:rPr>
          <w:fldChar w:fldCharType="separate"/>
        </w:r>
        <w:r>
          <w:rPr>
            <w:noProof/>
            <w:webHidden/>
          </w:rPr>
          <w:t>329</w:t>
        </w:r>
        <w:r>
          <w:rPr>
            <w:noProof/>
            <w:webHidden/>
          </w:rPr>
          <w:fldChar w:fldCharType="end"/>
        </w:r>
      </w:hyperlink>
    </w:p>
    <w:p w14:paraId="59ABB641" w14:textId="5D7DD14B" w:rsidR="00B608E7" w:rsidRDefault="00B608E7">
      <w:pPr>
        <w:pStyle w:val="TDC3"/>
        <w:tabs>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51" w:history="1">
        <w:r w:rsidRPr="00E4530C">
          <w:rPr>
            <w:rStyle w:val="Hipervnculo"/>
            <w:noProof/>
          </w:rPr>
          <w:t>Anexo 1: ACTA (CHÁRTER) DEL PFG</w:t>
        </w:r>
        <w:r>
          <w:rPr>
            <w:noProof/>
            <w:webHidden/>
          </w:rPr>
          <w:tab/>
        </w:r>
        <w:r>
          <w:rPr>
            <w:noProof/>
            <w:webHidden/>
          </w:rPr>
          <w:fldChar w:fldCharType="begin"/>
        </w:r>
        <w:r>
          <w:rPr>
            <w:noProof/>
            <w:webHidden/>
          </w:rPr>
          <w:instrText xml:space="preserve"> PAGEREF _Toc178519251 \h </w:instrText>
        </w:r>
        <w:r>
          <w:rPr>
            <w:noProof/>
            <w:webHidden/>
          </w:rPr>
        </w:r>
        <w:r>
          <w:rPr>
            <w:noProof/>
            <w:webHidden/>
          </w:rPr>
          <w:fldChar w:fldCharType="separate"/>
        </w:r>
        <w:r>
          <w:rPr>
            <w:noProof/>
            <w:webHidden/>
          </w:rPr>
          <w:t>332</w:t>
        </w:r>
        <w:r>
          <w:rPr>
            <w:noProof/>
            <w:webHidden/>
          </w:rPr>
          <w:fldChar w:fldCharType="end"/>
        </w:r>
      </w:hyperlink>
    </w:p>
    <w:p w14:paraId="2B7BCF14" w14:textId="622A5071" w:rsidR="00B608E7" w:rsidRDefault="00B608E7">
      <w:pPr>
        <w:pStyle w:val="TDC3"/>
        <w:tabs>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52" w:history="1">
        <w:r w:rsidRPr="00E4530C">
          <w:rPr>
            <w:rStyle w:val="Hipervnculo"/>
            <w:noProof/>
          </w:rPr>
          <w:t>Anexo 2: EDT del PFG</w:t>
        </w:r>
        <w:r>
          <w:rPr>
            <w:noProof/>
            <w:webHidden/>
          </w:rPr>
          <w:tab/>
        </w:r>
        <w:r>
          <w:rPr>
            <w:noProof/>
            <w:webHidden/>
          </w:rPr>
          <w:fldChar w:fldCharType="begin"/>
        </w:r>
        <w:r>
          <w:rPr>
            <w:noProof/>
            <w:webHidden/>
          </w:rPr>
          <w:instrText xml:space="preserve"> PAGEREF _Toc178519252 \h </w:instrText>
        </w:r>
        <w:r>
          <w:rPr>
            <w:noProof/>
            <w:webHidden/>
          </w:rPr>
        </w:r>
        <w:r>
          <w:rPr>
            <w:noProof/>
            <w:webHidden/>
          </w:rPr>
          <w:fldChar w:fldCharType="separate"/>
        </w:r>
        <w:r>
          <w:rPr>
            <w:noProof/>
            <w:webHidden/>
          </w:rPr>
          <w:t>346</w:t>
        </w:r>
        <w:r>
          <w:rPr>
            <w:noProof/>
            <w:webHidden/>
          </w:rPr>
          <w:fldChar w:fldCharType="end"/>
        </w:r>
      </w:hyperlink>
    </w:p>
    <w:p w14:paraId="47C40895" w14:textId="6A476856" w:rsidR="00B608E7" w:rsidRDefault="00B608E7">
      <w:pPr>
        <w:pStyle w:val="TDC3"/>
        <w:tabs>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53" w:history="1">
        <w:r w:rsidRPr="00E4530C">
          <w:rPr>
            <w:rStyle w:val="Hipervnculo"/>
            <w:noProof/>
          </w:rPr>
          <w:t>Anexo 3: CRONOGRAMA del PFG</w:t>
        </w:r>
        <w:r>
          <w:rPr>
            <w:noProof/>
            <w:webHidden/>
          </w:rPr>
          <w:tab/>
        </w:r>
        <w:r>
          <w:rPr>
            <w:noProof/>
            <w:webHidden/>
          </w:rPr>
          <w:fldChar w:fldCharType="begin"/>
        </w:r>
        <w:r>
          <w:rPr>
            <w:noProof/>
            <w:webHidden/>
          </w:rPr>
          <w:instrText xml:space="preserve"> PAGEREF _Toc178519253 \h </w:instrText>
        </w:r>
        <w:r>
          <w:rPr>
            <w:noProof/>
            <w:webHidden/>
          </w:rPr>
        </w:r>
        <w:r>
          <w:rPr>
            <w:noProof/>
            <w:webHidden/>
          </w:rPr>
          <w:fldChar w:fldCharType="separate"/>
        </w:r>
        <w:r>
          <w:rPr>
            <w:noProof/>
            <w:webHidden/>
          </w:rPr>
          <w:t>348</w:t>
        </w:r>
        <w:r>
          <w:rPr>
            <w:noProof/>
            <w:webHidden/>
          </w:rPr>
          <w:fldChar w:fldCharType="end"/>
        </w:r>
      </w:hyperlink>
    </w:p>
    <w:p w14:paraId="468A1F8F" w14:textId="123A0C82" w:rsidR="00B608E7" w:rsidRDefault="00B608E7">
      <w:pPr>
        <w:pStyle w:val="TDC3"/>
        <w:tabs>
          <w:tab w:val="right" w:leader="dot" w:pos="9352"/>
        </w:tabs>
        <w:rPr>
          <w:rFonts w:asciiTheme="minorHAnsi" w:eastAsiaTheme="minorEastAsia" w:hAnsiTheme="minorHAnsi" w:cstheme="minorBidi"/>
          <w:noProof/>
          <w:kern w:val="2"/>
          <w:sz w:val="24"/>
          <w:szCs w:val="24"/>
          <w:lang w:val="es-CR" w:eastAsia="es-CR"/>
          <w14:ligatures w14:val="standardContextual"/>
        </w:rPr>
      </w:pPr>
      <w:hyperlink w:anchor="_Toc178519254" w:history="1">
        <w:r w:rsidRPr="00E4530C">
          <w:rPr>
            <w:rStyle w:val="Hipervnculo"/>
            <w:noProof/>
          </w:rPr>
          <w:t>Anexo 4: Investigación bibliográfica preliminar</w:t>
        </w:r>
        <w:r>
          <w:rPr>
            <w:noProof/>
            <w:webHidden/>
          </w:rPr>
          <w:tab/>
        </w:r>
        <w:r>
          <w:rPr>
            <w:noProof/>
            <w:webHidden/>
          </w:rPr>
          <w:fldChar w:fldCharType="begin"/>
        </w:r>
        <w:r>
          <w:rPr>
            <w:noProof/>
            <w:webHidden/>
          </w:rPr>
          <w:instrText xml:space="preserve"> PAGEREF _Toc178519254 \h </w:instrText>
        </w:r>
        <w:r>
          <w:rPr>
            <w:noProof/>
            <w:webHidden/>
          </w:rPr>
        </w:r>
        <w:r>
          <w:rPr>
            <w:noProof/>
            <w:webHidden/>
          </w:rPr>
          <w:fldChar w:fldCharType="separate"/>
        </w:r>
        <w:r>
          <w:rPr>
            <w:noProof/>
            <w:webHidden/>
          </w:rPr>
          <w:t>350</w:t>
        </w:r>
        <w:r>
          <w:rPr>
            <w:noProof/>
            <w:webHidden/>
          </w:rPr>
          <w:fldChar w:fldCharType="end"/>
        </w:r>
      </w:hyperlink>
    </w:p>
    <w:p w14:paraId="79068B1B" w14:textId="77777777" w:rsidR="006A48F5" w:rsidRDefault="00264EEB" w:rsidP="002729E2">
      <w:pPr>
        <w:pStyle w:val="Ttulo2"/>
        <w:rPr>
          <w:noProof/>
        </w:rPr>
      </w:pPr>
      <w:r w:rsidRPr="00F97D14">
        <w:rPr>
          <w:rFonts w:cs="Arial"/>
          <w:bCs/>
          <w:szCs w:val="20"/>
        </w:rPr>
        <w:fldChar w:fldCharType="end"/>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F97D14">
        <w:rPr>
          <w:rFonts w:cs="Arial"/>
        </w:rPr>
        <w:br w:type="page"/>
      </w:r>
      <w:bookmarkStart w:id="43" w:name="_Toc178519129"/>
      <w:r w:rsidRPr="00F97D14">
        <w:rPr>
          <w:rFonts w:cs="Arial"/>
        </w:rPr>
        <w:lastRenderedPageBreak/>
        <w:t>LISTA DE FIGURAS</w:t>
      </w:r>
      <w:bookmarkEnd w:id="43"/>
      <w:r w:rsidR="00843713">
        <w:rPr>
          <w:rFonts w:cs="Arial"/>
        </w:rPr>
        <w:fldChar w:fldCharType="begin"/>
      </w:r>
      <w:r w:rsidR="00843713">
        <w:rPr>
          <w:rFonts w:cs="Arial"/>
        </w:rPr>
        <w:instrText xml:space="preserve"> TOC \h \z \t "FIGURAS;1" </w:instrText>
      </w:r>
      <w:r w:rsidR="00843713">
        <w:rPr>
          <w:rFonts w:cs="Arial"/>
        </w:rPr>
        <w:fldChar w:fldCharType="separate"/>
      </w:r>
    </w:p>
    <w:p w14:paraId="0AF2C6C8" w14:textId="75603348"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1" w:history="1">
        <w:r w:rsidRPr="00827546">
          <w:rPr>
            <w:rStyle w:val="Hipervnculo"/>
            <w:noProof/>
          </w:rPr>
          <w:t>Figura 1</w:t>
        </w:r>
        <w:r>
          <w:rPr>
            <w:noProof/>
            <w:webHidden/>
          </w:rPr>
          <w:tab/>
        </w:r>
        <w:r>
          <w:rPr>
            <w:noProof/>
            <w:webHidden/>
          </w:rPr>
          <w:fldChar w:fldCharType="begin"/>
        </w:r>
        <w:r>
          <w:rPr>
            <w:noProof/>
            <w:webHidden/>
          </w:rPr>
          <w:instrText xml:space="preserve"> PAGEREF _Toc178518061 \h </w:instrText>
        </w:r>
        <w:r>
          <w:rPr>
            <w:noProof/>
            <w:webHidden/>
          </w:rPr>
        </w:r>
        <w:r>
          <w:rPr>
            <w:noProof/>
            <w:webHidden/>
          </w:rPr>
          <w:fldChar w:fldCharType="separate"/>
        </w:r>
        <w:r>
          <w:rPr>
            <w:noProof/>
            <w:webHidden/>
          </w:rPr>
          <w:t>31</w:t>
        </w:r>
        <w:r>
          <w:rPr>
            <w:noProof/>
            <w:webHidden/>
          </w:rPr>
          <w:fldChar w:fldCharType="end"/>
        </w:r>
      </w:hyperlink>
    </w:p>
    <w:p w14:paraId="1EC08EAC" w14:textId="07BC7D74"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2" w:history="1">
        <w:r w:rsidRPr="00827546">
          <w:rPr>
            <w:rStyle w:val="Hipervnculo"/>
            <w:i/>
            <w:iCs/>
            <w:noProof/>
          </w:rPr>
          <w:t>Árbol de Indicadores de la visión de MasayaCo</w:t>
        </w:r>
        <w:r>
          <w:rPr>
            <w:noProof/>
            <w:webHidden/>
          </w:rPr>
          <w:tab/>
        </w:r>
        <w:r>
          <w:rPr>
            <w:noProof/>
            <w:webHidden/>
          </w:rPr>
          <w:fldChar w:fldCharType="begin"/>
        </w:r>
        <w:r>
          <w:rPr>
            <w:noProof/>
            <w:webHidden/>
          </w:rPr>
          <w:instrText xml:space="preserve"> PAGEREF _Toc178518062 \h </w:instrText>
        </w:r>
        <w:r>
          <w:rPr>
            <w:noProof/>
            <w:webHidden/>
          </w:rPr>
        </w:r>
        <w:r>
          <w:rPr>
            <w:noProof/>
            <w:webHidden/>
          </w:rPr>
          <w:fldChar w:fldCharType="separate"/>
        </w:r>
        <w:r>
          <w:rPr>
            <w:noProof/>
            <w:webHidden/>
          </w:rPr>
          <w:t>31</w:t>
        </w:r>
        <w:r>
          <w:rPr>
            <w:noProof/>
            <w:webHidden/>
          </w:rPr>
          <w:fldChar w:fldCharType="end"/>
        </w:r>
      </w:hyperlink>
    </w:p>
    <w:p w14:paraId="5C2E0FCF" w14:textId="06241140"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3" w:history="1">
        <w:r w:rsidRPr="00827546">
          <w:rPr>
            <w:rStyle w:val="Hipervnculo"/>
            <w:noProof/>
          </w:rPr>
          <w:t>Figura 2</w:t>
        </w:r>
        <w:r>
          <w:rPr>
            <w:noProof/>
            <w:webHidden/>
          </w:rPr>
          <w:tab/>
        </w:r>
        <w:r>
          <w:rPr>
            <w:noProof/>
            <w:webHidden/>
          </w:rPr>
          <w:fldChar w:fldCharType="begin"/>
        </w:r>
        <w:r>
          <w:rPr>
            <w:noProof/>
            <w:webHidden/>
          </w:rPr>
          <w:instrText xml:space="preserve"> PAGEREF _Toc178518063 \h </w:instrText>
        </w:r>
        <w:r>
          <w:rPr>
            <w:noProof/>
            <w:webHidden/>
          </w:rPr>
        </w:r>
        <w:r>
          <w:rPr>
            <w:noProof/>
            <w:webHidden/>
          </w:rPr>
          <w:fldChar w:fldCharType="separate"/>
        </w:r>
        <w:r>
          <w:rPr>
            <w:noProof/>
            <w:webHidden/>
          </w:rPr>
          <w:t>32</w:t>
        </w:r>
        <w:r>
          <w:rPr>
            <w:noProof/>
            <w:webHidden/>
          </w:rPr>
          <w:fldChar w:fldCharType="end"/>
        </w:r>
      </w:hyperlink>
    </w:p>
    <w:p w14:paraId="6E21624C" w14:textId="0D9FAA5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4" w:history="1">
        <w:r w:rsidRPr="00827546">
          <w:rPr>
            <w:rStyle w:val="Hipervnculo"/>
            <w:i/>
            <w:iCs/>
            <w:noProof/>
          </w:rPr>
          <w:t>Análisis de la misión de MasayaCo</w:t>
        </w:r>
        <w:r>
          <w:rPr>
            <w:noProof/>
            <w:webHidden/>
          </w:rPr>
          <w:tab/>
        </w:r>
        <w:r>
          <w:rPr>
            <w:noProof/>
            <w:webHidden/>
          </w:rPr>
          <w:fldChar w:fldCharType="begin"/>
        </w:r>
        <w:r>
          <w:rPr>
            <w:noProof/>
            <w:webHidden/>
          </w:rPr>
          <w:instrText xml:space="preserve"> PAGEREF _Toc178518064 \h </w:instrText>
        </w:r>
        <w:r>
          <w:rPr>
            <w:noProof/>
            <w:webHidden/>
          </w:rPr>
        </w:r>
        <w:r>
          <w:rPr>
            <w:noProof/>
            <w:webHidden/>
          </w:rPr>
          <w:fldChar w:fldCharType="separate"/>
        </w:r>
        <w:r>
          <w:rPr>
            <w:noProof/>
            <w:webHidden/>
          </w:rPr>
          <w:t>32</w:t>
        </w:r>
        <w:r>
          <w:rPr>
            <w:noProof/>
            <w:webHidden/>
          </w:rPr>
          <w:fldChar w:fldCharType="end"/>
        </w:r>
      </w:hyperlink>
    </w:p>
    <w:p w14:paraId="11C4DF3E" w14:textId="3E1A8C4F"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5" w:history="1">
        <w:r w:rsidRPr="00827546">
          <w:rPr>
            <w:rStyle w:val="Hipervnculo"/>
            <w:noProof/>
          </w:rPr>
          <w:t>Figura 3</w:t>
        </w:r>
        <w:r>
          <w:rPr>
            <w:noProof/>
            <w:webHidden/>
          </w:rPr>
          <w:tab/>
        </w:r>
        <w:r>
          <w:rPr>
            <w:noProof/>
            <w:webHidden/>
          </w:rPr>
          <w:fldChar w:fldCharType="begin"/>
        </w:r>
        <w:r>
          <w:rPr>
            <w:noProof/>
            <w:webHidden/>
          </w:rPr>
          <w:instrText xml:space="preserve"> PAGEREF _Toc178518065 \h </w:instrText>
        </w:r>
        <w:r>
          <w:rPr>
            <w:noProof/>
            <w:webHidden/>
          </w:rPr>
        </w:r>
        <w:r>
          <w:rPr>
            <w:noProof/>
            <w:webHidden/>
          </w:rPr>
          <w:fldChar w:fldCharType="separate"/>
        </w:r>
        <w:r>
          <w:rPr>
            <w:noProof/>
            <w:webHidden/>
          </w:rPr>
          <w:t>34</w:t>
        </w:r>
        <w:r>
          <w:rPr>
            <w:noProof/>
            <w:webHidden/>
          </w:rPr>
          <w:fldChar w:fldCharType="end"/>
        </w:r>
      </w:hyperlink>
    </w:p>
    <w:p w14:paraId="48B51B13" w14:textId="70650D17"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6" w:history="1">
        <w:r w:rsidRPr="00827546">
          <w:rPr>
            <w:rStyle w:val="Hipervnculo"/>
            <w:i/>
            <w:iCs/>
            <w:noProof/>
          </w:rPr>
          <w:t>Estructura Organizativa</w:t>
        </w:r>
        <w:r>
          <w:rPr>
            <w:noProof/>
            <w:webHidden/>
          </w:rPr>
          <w:tab/>
        </w:r>
        <w:r>
          <w:rPr>
            <w:noProof/>
            <w:webHidden/>
          </w:rPr>
          <w:fldChar w:fldCharType="begin"/>
        </w:r>
        <w:r>
          <w:rPr>
            <w:noProof/>
            <w:webHidden/>
          </w:rPr>
          <w:instrText xml:space="preserve"> PAGEREF _Toc178518066 \h </w:instrText>
        </w:r>
        <w:r>
          <w:rPr>
            <w:noProof/>
            <w:webHidden/>
          </w:rPr>
        </w:r>
        <w:r>
          <w:rPr>
            <w:noProof/>
            <w:webHidden/>
          </w:rPr>
          <w:fldChar w:fldCharType="separate"/>
        </w:r>
        <w:r>
          <w:rPr>
            <w:noProof/>
            <w:webHidden/>
          </w:rPr>
          <w:t>34</w:t>
        </w:r>
        <w:r>
          <w:rPr>
            <w:noProof/>
            <w:webHidden/>
          </w:rPr>
          <w:fldChar w:fldCharType="end"/>
        </w:r>
      </w:hyperlink>
    </w:p>
    <w:p w14:paraId="66DC81AA" w14:textId="59656D4F"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7" w:history="1">
        <w:r w:rsidRPr="00827546">
          <w:rPr>
            <w:rStyle w:val="Hipervnculo"/>
            <w:noProof/>
          </w:rPr>
          <w:t>Figura 4</w:t>
        </w:r>
        <w:r>
          <w:rPr>
            <w:noProof/>
            <w:webHidden/>
          </w:rPr>
          <w:tab/>
        </w:r>
        <w:r>
          <w:rPr>
            <w:noProof/>
            <w:webHidden/>
          </w:rPr>
          <w:fldChar w:fldCharType="begin"/>
        </w:r>
        <w:r>
          <w:rPr>
            <w:noProof/>
            <w:webHidden/>
          </w:rPr>
          <w:instrText xml:space="preserve"> PAGEREF _Toc178518067 \h </w:instrText>
        </w:r>
        <w:r>
          <w:rPr>
            <w:noProof/>
            <w:webHidden/>
          </w:rPr>
        </w:r>
        <w:r>
          <w:rPr>
            <w:noProof/>
            <w:webHidden/>
          </w:rPr>
          <w:fldChar w:fldCharType="separate"/>
        </w:r>
        <w:r>
          <w:rPr>
            <w:noProof/>
            <w:webHidden/>
          </w:rPr>
          <w:t>57</w:t>
        </w:r>
        <w:r>
          <w:rPr>
            <w:noProof/>
            <w:webHidden/>
          </w:rPr>
          <w:fldChar w:fldCharType="end"/>
        </w:r>
      </w:hyperlink>
    </w:p>
    <w:p w14:paraId="346747D3" w14:textId="359CE404"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8" w:history="1">
        <w:r w:rsidRPr="00827546">
          <w:rPr>
            <w:rStyle w:val="Hipervnculo"/>
            <w:i/>
            <w:iCs/>
            <w:noProof/>
          </w:rPr>
          <w:t>Relación entre áreas de conocimiento y grupos de procesos</w:t>
        </w:r>
        <w:r>
          <w:rPr>
            <w:noProof/>
            <w:webHidden/>
          </w:rPr>
          <w:tab/>
        </w:r>
        <w:r>
          <w:rPr>
            <w:noProof/>
            <w:webHidden/>
          </w:rPr>
          <w:fldChar w:fldCharType="begin"/>
        </w:r>
        <w:r>
          <w:rPr>
            <w:noProof/>
            <w:webHidden/>
          </w:rPr>
          <w:instrText xml:space="preserve"> PAGEREF _Toc178518068 \h </w:instrText>
        </w:r>
        <w:r>
          <w:rPr>
            <w:noProof/>
            <w:webHidden/>
          </w:rPr>
        </w:r>
        <w:r>
          <w:rPr>
            <w:noProof/>
            <w:webHidden/>
          </w:rPr>
          <w:fldChar w:fldCharType="separate"/>
        </w:r>
        <w:r>
          <w:rPr>
            <w:noProof/>
            <w:webHidden/>
          </w:rPr>
          <w:t>57</w:t>
        </w:r>
        <w:r>
          <w:rPr>
            <w:noProof/>
            <w:webHidden/>
          </w:rPr>
          <w:fldChar w:fldCharType="end"/>
        </w:r>
      </w:hyperlink>
    </w:p>
    <w:p w14:paraId="793B4729" w14:textId="582FCF9F"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69" w:history="1">
        <w:r w:rsidRPr="00827546">
          <w:rPr>
            <w:rStyle w:val="Hipervnculo"/>
            <w:noProof/>
          </w:rPr>
          <w:t>Figura 5</w:t>
        </w:r>
        <w:r>
          <w:rPr>
            <w:noProof/>
            <w:webHidden/>
          </w:rPr>
          <w:tab/>
        </w:r>
        <w:r>
          <w:rPr>
            <w:noProof/>
            <w:webHidden/>
          </w:rPr>
          <w:fldChar w:fldCharType="begin"/>
        </w:r>
        <w:r>
          <w:rPr>
            <w:noProof/>
            <w:webHidden/>
          </w:rPr>
          <w:instrText xml:space="preserve"> PAGEREF _Toc178518069 \h </w:instrText>
        </w:r>
        <w:r>
          <w:rPr>
            <w:noProof/>
            <w:webHidden/>
          </w:rPr>
        </w:r>
        <w:r>
          <w:rPr>
            <w:noProof/>
            <w:webHidden/>
          </w:rPr>
          <w:fldChar w:fldCharType="separate"/>
        </w:r>
        <w:r>
          <w:rPr>
            <w:noProof/>
            <w:webHidden/>
          </w:rPr>
          <w:t>59</w:t>
        </w:r>
        <w:r>
          <w:rPr>
            <w:noProof/>
            <w:webHidden/>
          </w:rPr>
          <w:fldChar w:fldCharType="end"/>
        </w:r>
      </w:hyperlink>
    </w:p>
    <w:p w14:paraId="7225E41B" w14:textId="3F5E0C0E"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0" w:history="1">
        <w:r w:rsidRPr="00827546">
          <w:rPr>
            <w:rStyle w:val="Hipervnculo"/>
            <w:i/>
            <w:iCs/>
            <w:noProof/>
          </w:rPr>
          <w:t>Ejemplo de ciclo de vida predictivo</w:t>
        </w:r>
        <w:r>
          <w:rPr>
            <w:noProof/>
            <w:webHidden/>
          </w:rPr>
          <w:tab/>
        </w:r>
        <w:r>
          <w:rPr>
            <w:noProof/>
            <w:webHidden/>
          </w:rPr>
          <w:fldChar w:fldCharType="begin"/>
        </w:r>
        <w:r>
          <w:rPr>
            <w:noProof/>
            <w:webHidden/>
          </w:rPr>
          <w:instrText xml:space="preserve"> PAGEREF _Toc178518070 \h </w:instrText>
        </w:r>
        <w:r>
          <w:rPr>
            <w:noProof/>
            <w:webHidden/>
          </w:rPr>
        </w:r>
        <w:r>
          <w:rPr>
            <w:noProof/>
            <w:webHidden/>
          </w:rPr>
          <w:fldChar w:fldCharType="separate"/>
        </w:r>
        <w:r>
          <w:rPr>
            <w:noProof/>
            <w:webHidden/>
          </w:rPr>
          <w:t>59</w:t>
        </w:r>
        <w:r>
          <w:rPr>
            <w:noProof/>
            <w:webHidden/>
          </w:rPr>
          <w:fldChar w:fldCharType="end"/>
        </w:r>
      </w:hyperlink>
    </w:p>
    <w:p w14:paraId="32ACD586" w14:textId="261D8627"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1" w:history="1">
        <w:r w:rsidRPr="00827546">
          <w:rPr>
            <w:rStyle w:val="Hipervnculo"/>
            <w:noProof/>
          </w:rPr>
          <w:t>Figura 6</w:t>
        </w:r>
        <w:r>
          <w:rPr>
            <w:noProof/>
            <w:webHidden/>
          </w:rPr>
          <w:tab/>
        </w:r>
        <w:r>
          <w:rPr>
            <w:noProof/>
            <w:webHidden/>
          </w:rPr>
          <w:fldChar w:fldCharType="begin"/>
        </w:r>
        <w:r>
          <w:rPr>
            <w:noProof/>
            <w:webHidden/>
          </w:rPr>
          <w:instrText xml:space="preserve"> PAGEREF _Toc178518071 \h </w:instrText>
        </w:r>
        <w:r>
          <w:rPr>
            <w:noProof/>
            <w:webHidden/>
          </w:rPr>
        </w:r>
        <w:r>
          <w:rPr>
            <w:noProof/>
            <w:webHidden/>
          </w:rPr>
          <w:fldChar w:fldCharType="separate"/>
        </w:r>
        <w:r>
          <w:rPr>
            <w:noProof/>
            <w:webHidden/>
          </w:rPr>
          <w:t>59</w:t>
        </w:r>
        <w:r>
          <w:rPr>
            <w:noProof/>
            <w:webHidden/>
          </w:rPr>
          <w:fldChar w:fldCharType="end"/>
        </w:r>
      </w:hyperlink>
    </w:p>
    <w:p w14:paraId="2B8836F2" w14:textId="1B870469"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2" w:history="1">
        <w:r w:rsidRPr="00827546">
          <w:rPr>
            <w:rStyle w:val="Hipervnculo"/>
            <w:i/>
            <w:iCs/>
            <w:noProof/>
          </w:rPr>
          <w:t xml:space="preserve">Ejemplo del ciclo de vida incremental </w:t>
        </w:r>
        <w:r>
          <w:rPr>
            <w:noProof/>
            <w:webHidden/>
          </w:rPr>
          <w:tab/>
        </w:r>
        <w:r>
          <w:rPr>
            <w:noProof/>
            <w:webHidden/>
          </w:rPr>
          <w:fldChar w:fldCharType="begin"/>
        </w:r>
        <w:r>
          <w:rPr>
            <w:noProof/>
            <w:webHidden/>
          </w:rPr>
          <w:instrText xml:space="preserve"> PAGEREF _Toc178518072 \h </w:instrText>
        </w:r>
        <w:r>
          <w:rPr>
            <w:noProof/>
            <w:webHidden/>
          </w:rPr>
        </w:r>
        <w:r>
          <w:rPr>
            <w:noProof/>
            <w:webHidden/>
          </w:rPr>
          <w:fldChar w:fldCharType="separate"/>
        </w:r>
        <w:r>
          <w:rPr>
            <w:noProof/>
            <w:webHidden/>
          </w:rPr>
          <w:t>59</w:t>
        </w:r>
        <w:r>
          <w:rPr>
            <w:noProof/>
            <w:webHidden/>
          </w:rPr>
          <w:fldChar w:fldCharType="end"/>
        </w:r>
      </w:hyperlink>
    </w:p>
    <w:p w14:paraId="23B09D69" w14:textId="31302684"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3" w:history="1">
        <w:r w:rsidRPr="00827546">
          <w:rPr>
            <w:rStyle w:val="Hipervnculo"/>
            <w:noProof/>
          </w:rPr>
          <w:t>Figura 7</w:t>
        </w:r>
        <w:r>
          <w:rPr>
            <w:noProof/>
            <w:webHidden/>
          </w:rPr>
          <w:tab/>
        </w:r>
        <w:r>
          <w:rPr>
            <w:noProof/>
            <w:webHidden/>
          </w:rPr>
          <w:fldChar w:fldCharType="begin"/>
        </w:r>
        <w:r>
          <w:rPr>
            <w:noProof/>
            <w:webHidden/>
          </w:rPr>
          <w:instrText xml:space="preserve"> PAGEREF _Toc178518073 \h </w:instrText>
        </w:r>
        <w:r>
          <w:rPr>
            <w:noProof/>
            <w:webHidden/>
          </w:rPr>
        </w:r>
        <w:r>
          <w:rPr>
            <w:noProof/>
            <w:webHidden/>
          </w:rPr>
          <w:fldChar w:fldCharType="separate"/>
        </w:r>
        <w:r>
          <w:rPr>
            <w:noProof/>
            <w:webHidden/>
          </w:rPr>
          <w:t>60</w:t>
        </w:r>
        <w:r>
          <w:rPr>
            <w:noProof/>
            <w:webHidden/>
          </w:rPr>
          <w:fldChar w:fldCharType="end"/>
        </w:r>
      </w:hyperlink>
    </w:p>
    <w:p w14:paraId="49938129" w14:textId="5CAFC733"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4" w:history="1">
        <w:r w:rsidRPr="00827546">
          <w:rPr>
            <w:rStyle w:val="Hipervnculo"/>
            <w:i/>
            <w:iCs/>
            <w:noProof/>
          </w:rPr>
          <w:t>Ejemplo del ciclo de vida adaptativo</w:t>
        </w:r>
        <w:r>
          <w:rPr>
            <w:noProof/>
            <w:webHidden/>
          </w:rPr>
          <w:tab/>
        </w:r>
        <w:r>
          <w:rPr>
            <w:noProof/>
            <w:webHidden/>
          </w:rPr>
          <w:fldChar w:fldCharType="begin"/>
        </w:r>
        <w:r>
          <w:rPr>
            <w:noProof/>
            <w:webHidden/>
          </w:rPr>
          <w:instrText xml:space="preserve"> PAGEREF _Toc178518074 \h </w:instrText>
        </w:r>
        <w:r>
          <w:rPr>
            <w:noProof/>
            <w:webHidden/>
          </w:rPr>
        </w:r>
        <w:r>
          <w:rPr>
            <w:noProof/>
            <w:webHidden/>
          </w:rPr>
          <w:fldChar w:fldCharType="separate"/>
        </w:r>
        <w:r>
          <w:rPr>
            <w:noProof/>
            <w:webHidden/>
          </w:rPr>
          <w:t>60</w:t>
        </w:r>
        <w:r>
          <w:rPr>
            <w:noProof/>
            <w:webHidden/>
          </w:rPr>
          <w:fldChar w:fldCharType="end"/>
        </w:r>
      </w:hyperlink>
    </w:p>
    <w:p w14:paraId="3ACEEEB1" w14:textId="0A1FD952"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5" w:history="1">
        <w:r w:rsidRPr="00827546">
          <w:rPr>
            <w:rStyle w:val="Hipervnculo"/>
            <w:noProof/>
          </w:rPr>
          <w:t>Figura 8</w:t>
        </w:r>
        <w:r>
          <w:rPr>
            <w:noProof/>
            <w:webHidden/>
          </w:rPr>
          <w:tab/>
        </w:r>
        <w:r>
          <w:rPr>
            <w:noProof/>
            <w:webHidden/>
          </w:rPr>
          <w:fldChar w:fldCharType="begin"/>
        </w:r>
        <w:r>
          <w:rPr>
            <w:noProof/>
            <w:webHidden/>
          </w:rPr>
          <w:instrText xml:space="preserve"> PAGEREF _Toc178518075 \h </w:instrText>
        </w:r>
        <w:r>
          <w:rPr>
            <w:noProof/>
            <w:webHidden/>
          </w:rPr>
        </w:r>
        <w:r>
          <w:rPr>
            <w:noProof/>
            <w:webHidden/>
          </w:rPr>
          <w:fldChar w:fldCharType="separate"/>
        </w:r>
        <w:r>
          <w:rPr>
            <w:noProof/>
            <w:webHidden/>
          </w:rPr>
          <w:t>61</w:t>
        </w:r>
        <w:r>
          <w:rPr>
            <w:noProof/>
            <w:webHidden/>
          </w:rPr>
          <w:fldChar w:fldCharType="end"/>
        </w:r>
      </w:hyperlink>
    </w:p>
    <w:p w14:paraId="2FA7CC40" w14:textId="439BB99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6" w:history="1">
        <w:r w:rsidRPr="00827546">
          <w:rPr>
            <w:rStyle w:val="Hipervnculo"/>
            <w:i/>
            <w:iCs/>
            <w:noProof/>
          </w:rPr>
          <w:t>Ejemplo de ciclo de vida hibrido</w:t>
        </w:r>
        <w:r>
          <w:rPr>
            <w:noProof/>
            <w:webHidden/>
          </w:rPr>
          <w:tab/>
        </w:r>
        <w:r>
          <w:rPr>
            <w:noProof/>
            <w:webHidden/>
          </w:rPr>
          <w:fldChar w:fldCharType="begin"/>
        </w:r>
        <w:r>
          <w:rPr>
            <w:noProof/>
            <w:webHidden/>
          </w:rPr>
          <w:instrText xml:space="preserve"> PAGEREF _Toc178518076 \h </w:instrText>
        </w:r>
        <w:r>
          <w:rPr>
            <w:noProof/>
            <w:webHidden/>
          </w:rPr>
        </w:r>
        <w:r>
          <w:rPr>
            <w:noProof/>
            <w:webHidden/>
          </w:rPr>
          <w:fldChar w:fldCharType="separate"/>
        </w:r>
        <w:r>
          <w:rPr>
            <w:noProof/>
            <w:webHidden/>
          </w:rPr>
          <w:t>61</w:t>
        </w:r>
        <w:r>
          <w:rPr>
            <w:noProof/>
            <w:webHidden/>
          </w:rPr>
          <w:fldChar w:fldCharType="end"/>
        </w:r>
      </w:hyperlink>
    </w:p>
    <w:p w14:paraId="535385D2" w14:textId="3ADFEFE6"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7" w:history="1">
        <w:r w:rsidRPr="00827546">
          <w:rPr>
            <w:rStyle w:val="Hipervnculo"/>
            <w:noProof/>
          </w:rPr>
          <w:t>Figura 9</w:t>
        </w:r>
        <w:r>
          <w:rPr>
            <w:noProof/>
            <w:webHidden/>
          </w:rPr>
          <w:tab/>
        </w:r>
        <w:r>
          <w:rPr>
            <w:noProof/>
            <w:webHidden/>
          </w:rPr>
          <w:fldChar w:fldCharType="begin"/>
        </w:r>
        <w:r>
          <w:rPr>
            <w:noProof/>
            <w:webHidden/>
          </w:rPr>
          <w:instrText xml:space="preserve"> PAGEREF _Toc178518077 \h </w:instrText>
        </w:r>
        <w:r>
          <w:rPr>
            <w:noProof/>
            <w:webHidden/>
          </w:rPr>
        </w:r>
        <w:r>
          <w:rPr>
            <w:noProof/>
            <w:webHidden/>
          </w:rPr>
          <w:fldChar w:fldCharType="separate"/>
        </w:r>
        <w:r>
          <w:rPr>
            <w:noProof/>
            <w:webHidden/>
          </w:rPr>
          <w:t>64</w:t>
        </w:r>
        <w:r>
          <w:rPr>
            <w:noProof/>
            <w:webHidden/>
          </w:rPr>
          <w:fldChar w:fldCharType="end"/>
        </w:r>
      </w:hyperlink>
    </w:p>
    <w:p w14:paraId="4641A992" w14:textId="672142B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8" w:history="1">
        <w:r w:rsidRPr="00827546">
          <w:rPr>
            <w:rStyle w:val="Hipervnculo"/>
            <w:i/>
            <w:iCs/>
            <w:noProof/>
          </w:rPr>
          <w:t>Relación entre estrategia, portafolio, programa y proyecto.</w:t>
        </w:r>
        <w:r>
          <w:rPr>
            <w:noProof/>
            <w:webHidden/>
          </w:rPr>
          <w:tab/>
        </w:r>
        <w:r>
          <w:rPr>
            <w:noProof/>
            <w:webHidden/>
          </w:rPr>
          <w:fldChar w:fldCharType="begin"/>
        </w:r>
        <w:r>
          <w:rPr>
            <w:noProof/>
            <w:webHidden/>
          </w:rPr>
          <w:instrText xml:space="preserve"> PAGEREF _Toc178518078 \h </w:instrText>
        </w:r>
        <w:r>
          <w:rPr>
            <w:noProof/>
            <w:webHidden/>
          </w:rPr>
        </w:r>
        <w:r>
          <w:rPr>
            <w:noProof/>
            <w:webHidden/>
          </w:rPr>
          <w:fldChar w:fldCharType="separate"/>
        </w:r>
        <w:r>
          <w:rPr>
            <w:noProof/>
            <w:webHidden/>
          </w:rPr>
          <w:t>64</w:t>
        </w:r>
        <w:r>
          <w:rPr>
            <w:noProof/>
            <w:webHidden/>
          </w:rPr>
          <w:fldChar w:fldCharType="end"/>
        </w:r>
      </w:hyperlink>
    </w:p>
    <w:p w14:paraId="60132F89" w14:textId="32D1E1EB"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79" w:history="1">
        <w:r w:rsidRPr="00827546">
          <w:rPr>
            <w:rStyle w:val="Hipervnculo"/>
            <w:noProof/>
          </w:rPr>
          <w:t>Figura 10</w:t>
        </w:r>
        <w:r>
          <w:rPr>
            <w:noProof/>
            <w:webHidden/>
          </w:rPr>
          <w:tab/>
        </w:r>
        <w:r>
          <w:rPr>
            <w:noProof/>
            <w:webHidden/>
          </w:rPr>
          <w:fldChar w:fldCharType="begin"/>
        </w:r>
        <w:r>
          <w:rPr>
            <w:noProof/>
            <w:webHidden/>
          </w:rPr>
          <w:instrText xml:space="preserve"> PAGEREF _Toc178518079 \h </w:instrText>
        </w:r>
        <w:r>
          <w:rPr>
            <w:noProof/>
            <w:webHidden/>
          </w:rPr>
        </w:r>
        <w:r>
          <w:rPr>
            <w:noProof/>
            <w:webHidden/>
          </w:rPr>
          <w:fldChar w:fldCharType="separate"/>
        </w:r>
        <w:r>
          <w:rPr>
            <w:noProof/>
            <w:webHidden/>
          </w:rPr>
          <w:t>76</w:t>
        </w:r>
        <w:r>
          <w:rPr>
            <w:noProof/>
            <w:webHidden/>
          </w:rPr>
          <w:fldChar w:fldCharType="end"/>
        </w:r>
      </w:hyperlink>
    </w:p>
    <w:p w14:paraId="5B139161" w14:textId="05582016"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0" w:history="1">
        <w:r w:rsidRPr="00827546">
          <w:rPr>
            <w:rStyle w:val="Hipervnculo"/>
            <w:i/>
            <w:iCs/>
            <w:noProof/>
            <w:shd w:val="clear" w:color="auto" w:fill="FFFFFF"/>
          </w:rPr>
          <w:t>Diagrama de la teoría</w:t>
        </w:r>
        <w:r>
          <w:rPr>
            <w:noProof/>
            <w:webHidden/>
          </w:rPr>
          <w:tab/>
        </w:r>
        <w:r>
          <w:rPr>
            <w:noProof/>
            <w:webHidden/>
          </w:rPr>
          <w:fldChar w:fldCharType="begin"/>
        </w:r>
        <w:r>
          <w:rPr>
            <w:noProof/>
            <w:webHidden/>
          </w:rPr>
          <w:instrText xml:space="preserve"> PAGEREF _Toc178518080 \h </w:instrText>
        </w:r>
        <w:r>
          <w:rPr>
            <w:noProof/>
            <w:webHidden/>
          </w:rPr>
        </w:r>
        <w:r>
          <w:rPr>
            <w:noProof/>
            <w:webHidden/>
          </w:rPr>
          <w:fldChar w:fldCharType="separate"/>
        </w:r>
        <w:r>
          <w:rPr>
            <w:noProof/>
            <w:webHidden/>
          </w:rPr>
          <w:t>76</w:t>
        </w:r>
        <w:r>
          <w:rPr>
            <w:noProof/>
            <w:webHidden/>
          </w:rPr>
          <w:fldChar w:fldCharType="end"/>
        </w:r>
      </w:hyperlink>
    </w:p>
    <w:p w14:paraId="18BD24AF" w14:textId="2EEF051D"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1" w:history="1">
        <w:r w:rsidRPr="00827546">
          <w:rPr>
            <w:rStyle w:val="Hipervnculo"/>
            <w:noProof/>
          </w:rPr>
          <w:t>Figura 11</w:t>
        </w:r>
        <w:r>
          <w:rPr>
            <w:noProof/>
            <w:webHidden/>
          </w:rPr>
          <w:tab/>
        </w:r>
        <w:r>
          <w:rPr>
            <w:noProof/>
            <w:webHidden/>
          </w:rPr>
          <w:fldChar w:fldCharType="begin"/>
        </w:r>
        <w:r>
          <w:rPr>
            <w:noProof/>
            <w:webHidden/>
          </w:rPr>
          <w:instrText xml:space="preserve"> PAGEREF _Toc178518081 \h </w:instrText>
        </w:r>
        <w:r>
          <w:rPr>
            <w:noProof/>
            <w:webHidden/>
          </w:rPr>
        </w:r>
        <w:r>
          <w:rPr>
            <w:noProof/>
            <w:webHidden/>
          </w:rPr>
          <w:fldChar w:fldCharType="separate"/>
        </w:r>
        <w:r>
          <w:rPr>
            <w:noProof/>
            <w:webHidden/>
          </w:rPr>
          <w:t>105</w:t>
        </w:r>
        <w:r>
          <w:rPr>
            <w:noProof/>
            <w:webHidden/>
          </w:rPr>
          <w:fldChar w:fldCharType="end"/>
        </w:r>
      </w:hyperlink>
    </w:p>
    <w:p w14:paraId="2B351D60" w14:textId="21395910"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2" w:history="1">
        <w:r w:rsidRPr="00827546">
          <w:rPr>
            <w:rStyle w:val="Hipervnculo"/>
            <w:i/>
            <w:iCs/>
            <w:noProof/>
          </w:rPr>
          <w:t>Procedimiento de venta y desarrollo del producto en MasayaCo</w:t>
        </w:r>
        <w:r>
          <w:rPr>
            <w:noProof/>
            <w:webHidden/>
          </w:rPr>
          <w:tab/>
        </w:r>
        <w:r>
          <w:rPr>
            <w:noProof/>
            <w:webHidden/>
          </w:rPr>
          <w:fldChar w:fldCharType="begin"/>
        </w:r>
        <w:r>
          <w:rPr>
            <w:noProof/>
            <w:webHidden/>
          </w:rPr>
          <w:instrText xml:space="preserve"> PAGEREF _Toc178518082 \h </w:instrText>
        </w:r>
        <w:r>
          <w:rPr>
            <w:noProof/>
            <w:webHidden/>
          </w:rPr>
        </w:r>
        <w:r>
          <w:rPr>
            <w:noProof/>
            <w:webHidden/>
          </w:rPr>
          <w:fldChar w:fldCharType="separate"/>
        </w:r>
        <w:r>
          <w:rPr>
            <w:noProof/>
            <w:webHidden/>
          </w:rPr>
          <w:t>105</w:t>
        </w:r>
        <w:r>
          <w:rPr>
            <w:noProof/>
            <w:webHidden/>
          </w:rPr>
          <w:fldChar w:fldCharType="end"/>
        </w:r>
      </w:hyperlink>
    </w:p>
    <w:p w14:paraId="2FB4B083" w14:textId="34EACF02"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3" w:history="1">
        <w:r w:rsidRPr="00827546">
          <w:rPr>
            <w:rStyle w:val="Hipervnculo"/>
            <w:noProof/>
          </w:rPr>
          <w:t>Figura 12</w:t>
        </w:r>
        <w:r>
          <w:rPr>
            <w:noProof/>
            <w:webHidden/>
          </w:rPr>
          <w:tab/>
        </w:r>
        <w:r>
          <w:rPr>
            <w:noProof/>
            <w:webHidden/>
          </w:rPr>
          <w:fldChar w:fldCharType="begin"/>
        </w:r>
        <w:r>
          <w:rPr>
            <w:noProof/>
            <w:webHidden/>
          </w:rPr>
          <w:instrText xml:space="preserve"> PAGEREF _Toc178518083 \h </w:instrText>
        </w:r>
        <w:r>
          <w:rPr>
            <w:noProof/>
            <w:webHidden/>
          </w:rPr>
        </w:r>
        <w:r>
          <w:rPr>
            <w:noProof/>
            <w:webHidden/>
          </w:rPr>
          <w:fldChar w:fldCharType="separate"/>
        </w:r>
        <w:r>
          <w:rPr>
            <w:noProof/>
            <w:webHidden/>
          </w:rPr>
          <w:t>124</w:t>
        </w:r>
        <w:r>
          <w:rPr>
            <w:noProof/>
            <w:webHidden/>
          </w:rPr>
          <w:fldChar w:fldCharType="end"/>
        </w:r>
      </w:hyperlink>
    </w:p>
    <w:p w14:paraId="41E453C0" w14:textId="4DABD7C1"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4" w:history="1">
        <w:r w:rsidRPr="00827546">
          <w:rPr>
            <w:rStyle w:val="Hipervnculo"/>
            <w:i/>
            <w:iCs/>
            <w:noProof/>
          </w:rPr>
          <w:t>Estructura desglosada de trabajo.</w:t>
        </w:r>
        <w:r>
          <w:rPr>
            <w:noProof/>
            <w:webHidden/>
          </w:rPr>
          <w:tab/>
        </w:r>
        <w:r>
          <w:rPr>
            <w:noProof/>
            <w:webHidden/>
          </w:rPr>
          <w:fldChar w:fldCharType="begin"/>
        </w:r>
        <w:r>
          <w:rPr>
            <w:noProof/>
            <w:webHidden/>
          </w:rPr>
          <w:instrText xml:space="preserve"> PAGEREF _Toc178518084 \h </w:instrText>
        </w:r>
        <w:r>
          <w:rPr>
            <w:noProof/>
            <w:webHidden/>
          </w:rPr>
        </w:r>
        <w:r>
          <w:rPr>
            <w:noProof/>
            <w:webHidden/>
          </w:rPr>
          <w:fldChar w:fldCharType="separate"/>
        </w:r>
        <w:r>
          <w:rPr>
            <w:noProof/>
            <w:webHidden/>
          </w:rPr>
          <w:t>124</w:t>
        </w:r>
        <w:r>
          <w:rPr>
            <w:noProof/>
            <w:webHidden/>
          </w:rPr>
          <w:fldChar w:fldCharType="end"/>
        </w:r>
      </w:hyperlink>
    </w:p>
    <w:p w14:paraId="6F6DD57F" w14:textId="4748CA92"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5" w:history="1">
        <w:r w:rsidRPr="00827546">
          <w:rPr>
            <w:rStyle w:val="Hipervnculo"/>
            <w:noProof/>
          </w:rPr>
          <w:t>Figura 13</w:t>
        </w:r>
        <w:r>
          <w:rPr>
            <w:noProof/>
            <w:webHidden/>
          </w:rPr>
          <w:tab/>
        </w:r>
        <w:r>
          <w:rPr>
            <w:noProof/>
            <w:webHidden/>
          </w:rPr>
          <w:fldChar w:fldCharType="begin"/>
        </w:r>
        <w:r>
          <w:rPr>
            <w:noProof/>
            <w:webHidden/>
          </w:rPr>
          <w:instrText xml:space="preserve"> PAGEREF _Toc178518085 \h </w:instrText>
        </w:r>
        <w:r>
          <w:rPr>
            <w:noProof/>
            <w:webHidden/>
          </w:rPr>
        </w:r>
        <w:r>
          <w:rPr>
            <w:noProof/>
            <w:webHidden/>
          </w:rPr>
          <w:fldChar w:fldCharType="separate"/>
        </w:r>
        <w:r>
          <w:rPr>
            <w:noProof/>
            <w:webHidden/>
          </w:rPr>
          <w:t>135</w:t>
        </w:r>
        <w:r>
          <w:rPr>
            <w:noProof/>
            <w:webHidden/>
          </w:rPr>
          <w:fldChar w:fldCharType="end"/>
        </w:r>
      </w:hyperlink>
    </w:p>
    <w:p w14:paraId="63A466CA" w14:textId="35940C0A"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6" w:history="1">
        <w:r w:rsidRPr="00827546">
          <w:rPr>
            <w:rStyle w:val="Hipervnculo"/>
            <w:i/>
            <w:iCs/>
            <w:noProof/>
          </w:rPr>
          <w:t>Línea base de costo, gastos y requisitos de financiamiento.</w:t>
        </w:r>
        <w:r>
          <w:rPr>
            <w:noProof/>
            <w:webHidden/>
          </w:rPr>
          <w:tab/>
        </w:r>
        <w:r>
          <w:rPr>
            <w:noProof/>
            <w:webHidden/>
          </w:rPr>
          <w:fldChar w:fldCharType="begin"/>
        </w:r>
        <w:r>
          <w:rPr>
            <w:noProof/>
            <w:webHidden/>
          </w:rPr>
          <w:instrText xml:space="preserve"> PAGEREF _Toc178518086 \h </w:instrText>
        </w:r>
        <w:r>
          <w:rPr>
            <w:noProof/>
            <w:webHidden/>
          </w:rPr>
        </w:r>
        <w:r>
          <w:rPr>
            <w:noProof/>
            <w:webHidden/>
          </w:rPr>
          <w:fldChar w:fldCharType="separate"/>
        </w:r>
        <w:r>
          <w:rPr>
            <w:noProof/>
            <w:webHidden/>
          </w:rPr>
          <w:t>135</w:t>
        </w:r>
        <w:r>
          <w:rPr>
            <w:noProof/>
            <w:webHidden/>
          </w:rPr>
          <w:fldChar w:fldCharType="end"/>
        </w:r>
      </w:hyperlink>
    </w:p>
    <w:p w14:paraId="350844C0" w14:textId="56430453"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7" w:history="1">
        <w:r w:rsidRPr="00827546">
          <w:rPr>
            <w:rStyle w:val="Hipervnculo"/>
            <w:noProof/>
          </w:rPr>
          <w:t>Figura 14</w:t>
        </w:r>
        <w:r>
          <w:rPr>
            <w:noProof/>
            <w:webHidden/>
          </w:rPr>
          <w:tab/>
        </w:r>
        <w:r>
          <w:rPr>
            <w:noProof/>
            <w:webHidden/>
          </w:rPr>
          <w:fldChar w:fldCharType="begin"/>
        </w:r>
        <w:r>
          <w:rPr>
            <w:noProof/>
            <w:webHidden/>
          </w:rPr>
          <w:instrText xml:space="preserve"> PAGEREF _Toc178518087 \h </w:instrText>
        </w:r>
        <w:r>
          <w:rPr>
            <w:noProof/>
            <w:webHidden/>
          </w:rPr>
        </w:r>
        <w:r>
          <w:rPr>
            <w:noProof/>
            <w:webHidden/>
          </w:rPr>
          <w:fldChar w:fldCharType="separate"/>
        </w:r>
        <w:r>
          <w:rPr>
            <w:noProof/>
            <w:webHidden/>
          </w:rPr>
          <w:t>148</w:t>
        </w:r>
        <w:r>
          <w:rPr>
            <w:noProof/>
            <w:webHidden/>
          </w:rPr>
          <w:fldChar w:fldCharType="end"/>
        </w:r>
      </w:hyperlink>
    </w:p>
    <w:p w14:paraId="19424CC6" w14:textId="5B19F28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8" w:history="1">
        <w:r w:rsidRPr="00827546">
          <w:rPr>
            <w:rStyle w:val="Hipervnculo"/>
            <w:i/>
            <w:iCs/>
            <w:noProof/>
          </w:rPr>
          <w:t>Matriz de probabilidad e impacto con esquema de puntuación.</w:t>
        </w:r>
        <w:r>
          <w:rPr>
            <w:noProof/>
            <w:webHidden/>
          </w:rPr>
          <w:tab/>
        </w:r>
        <w:r>
          <w:rPr>
            <w:noProof/>
            <w:webHidden/>
          </w:rPr>
          <w:fldChar w:fldCharType="begin"/>
        </w:r>
        <w:r>
          <w:rPr>
            <w:noProof/>
            <w:webHidden/>
          </w:rPr>
          <w:instrText xml:space="preserve"> PAGEREF _Toc178518088 \h </w:instrText>
        </w:r>
        <w:r>
          <w:rPr>
            <w:noProof/>
            <w:webHidden/>
          </w:rPr>
        </w:r>
        <w:r>
          <w:rPr>
            <w:noProof/>
            <w:webHidden/>
          </w:rPr>
          <w:fldChar w:fldCharType="separate"/>
        </w:r>
        <w:r>
          <w:rPr>
            <w:noProof/>
            <w:webHidden/>
          </w:rPr>
          <w:t>148</w:t>
        </w:r>
        <w:r>
          <w:rPr>
            <w:noProof/>
            <w:webHidden/>
          </w:rPr>
          <w:fldChar w:fldCharType="end"/>
        </w:r>
      </w:hyperlink>
    </w:p>
    <w:p w14:paraId="1F88054C" w14:textId="182E215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89" w:history="1">
        <w:r w:rsidRPr="00827546">
          <w:rPr>
            <w:rStyle w:val="Hipervnculo"/>
            <w:noProof/>
          </w:rPr>
          <w:t>Figura 15</w:t>
        </w:r>
        <w:r>
          <w:rPr>
            <w:noProof/>
            <w:webHidden/>
          </w:rPr>
          <w:tab/>
        </w:r>
        <w:r>
          <w:rPr>
            <w:noProof/>
            <w:webHidden/>
          </w:rPr>
          <w:fldChar w:fldCharType="begin"/>
        </w:r>
        <w:r>
          <w:rPr>
            <w:noProof/>
            <w:webHidden/>
          </w:rPr>
          <w:instrText xml:space="preserve"> PAGEREF _Toc178518089 \h </w:instrText>
        </w:r>
        <w:r>
          <w:rPr>
            <w:noProof/>
            <w:webHidden/>
          </w:rPr>
        </w:r>
        <w:r>
          <w:rPr>
            <w:noProof/>
            <w:webHidden/>
          </w:rPr>
          <w:fldChar w:fldCharType="separate"/>
        </w:r>
        <w:r>
          <w:rPr>
            <w:noProof/>
            <w:webHidden/>
          </w:rPr>
          <w:t>149</w:t>
        </w:r>
        <w:r>
          <w:rPr>
            <w:noProof/>
            <w:webHidden/>
          </w:rPr>
          <w:fldChar w:fldCharType="end"/>
        </w:r>
      </w:hyperlink>
    </w:p>
    <w:p w14:paraId="40400562" w14:textId="17D45283"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0" w:history="1">
        <w:r w:rsidRPr="00827546">
          <w:rPr>
            <w:rStyle w:val="Hipervnculo"/>
            <w:i/>
            <w:iCs/>
            <w:noProof/>
          </w:rPr>
          <w:t>Estructura desglosada de riesgo.</w:t>
        </w:r>
        <w:r>
          <w:rPr>
            <w:noProof/>
            <w:webHidden/>
          </w:rPr>
          <w:tab/>
        </w:r>
        <w:r>
          <w:rPr>
            <w:noProof/>
            <w:webHidden/>
          </w:rPr>
          <w:fldChar w:fldCharType="begin"/>
        </w:r>
        <w:r>
          <w:rPr>
            <w:noProof/>
            <w:webHidden/>
          </w:rPr>
          <w:instrText xml:space="preserve"> PAGEREF _Toc178518090 \h </w:instrText>
        </w:r>
        <w:r>
          <w:rPr>
            <w:noProof/>
            <w:webHidden/>
          </w:rPr>
        </w:r>
        <w:r>
          <w:rPr>
            <w:noProof/>
            <w:webHidden/>
          </w:rPr>
          <w:fldChar w:fldCharType="separate"/>
        </w:r>
        <w:r>
          <w:rPr>
            <w:noProof/>
            <w:webHidden/>
          </w:rPr>
          <w:t>149</w:t>
        </w:r>
        <w:r>
          <w:rPr>
            <w:noProof/>
            <w:webHidden/>
          </w:rPr>
          <w:fldChar w:fldCharType="end"/>
        </w:r>
      </w:hyperlink>
    </w:p>
    <w:p w14:paraId="731B5318" w14:textId="6F99CC1F"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1" w:history="1">
        <w:r w:rsidRPr="00827546">
          <w:rPr>
            <w:rStyle w:val="Hipervnculo"/>
            <w:noProof/>
          </w:rPr>
          <w:t>Figura 16</w:t>
        </w:r>
        <w:r>
          <w:rPr>
            <w:noProof/>
            <w:webHidden/>
          </w:rPr>
          <w:tab/>
        </w:r>
        <w:r>
          <w:rPr>
            <w:noProof/>
            <w:webHidden/>
          </w:rPr>
          <w:fldChar w:fldCharType="begin"/>
        </w:r>
        <w:r>
          <w:rPr>
            <w:noProof/>
            <w:webHidden/>
          </w:rPr>
          <w:instrText xml:space="preserve"> PAGEREF _Toc178518091 \h </w:instrText>
        </w:r>
        <w:r>
          <w:rPr>
            <w:noProof/>
            <w:webHidden/>
          </w:rPr>
        </w:r>
        <w:r>
          <w:rPr>
            <w:noProof/>
            <w:webHidden/>
          </w:rPr>
          <w:fldChar w:fldCharType="separate"/>
        </w:r>
        <w:r>
          <w:rPr>
            <w:noProof/>
            <w:webHidden/>
          </w:rPr>
          <w:t>152</w:t>
        </w:r>
        <w:r>
          <w:rPr>
            <w:noProof/>
            <w:webHidden/>
          </w:rPr>
          <w:fldChar w:fldCharType="end"/>
        </w:r>
      </w:hyperlink>
    </w:p>
    <w:p w14:paraId="7A4FBF65" w14:textId="7A593EA4"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2" w:history="1">
        <w:r w:rsidRPr="00827546">
          <w:rPr>
            <w:rStyle w:val="Hipervnculo"/>
            <w:i/>
            <w:iCs/>
            <w:noProof/>
          </w:rPr>
          <w:t>Escala de calificación del riesgo para un proyecto.</w:t>
        </w:r>
        <w:r>
          <w:rPr>
            <w:noProof/>
            <w:webHidden/>
          </w:rPr>
          <w:tab/>
        </w:r>
        <w:r>
          <w:rPr>
            <w:noProof/>
            <w:webHidden/>
          </w:rPr>
          <w:fldChar w:fldCharType="begin"/>
        </w:r>
        <w:r>
          <w:rPr>
            <w:noProof/>
            <w:webHidden/>
          </w:rPr>
          <w:instrText xml:space="preserve"> PAGEREF _Toc178518092 \h </w:instrText>
        </w:r>
        <w:r>
          <w:rPr>
            <w:noProof/>
            <w:webHidden/>
          </w:rPr>
        </w:r>
        <w:r>
          <w:rPr>
            <w:noProof/>
            <w:webHidden/>
          </w:rPr>
          <w:fldChar w:fldCharType="separate"/>
        </w:r>
        <w:r>
          <w:rPr>
            <w:noProof/>
            <w:webHidden/>
          </w:rPr>
          <w:t>152</w:t>
        </w:r>
        <w:r>
          <w:rPr>
            <w:noProof/>
            <w:webHidden/>
          </w:rPr>
          <w:fldChar w:fldCharType="end"/>
        </w:r>
      </w:hyperlink>
    </w:p>
    <w:p w14:paraId="606E734F" w14:textId="1F9B7FBB"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3" w:history="1">
        <w:r w:rsidRPr="00827546">
          <w:rPr>
            <w:rStyle w:val="Hipervnculo"/>
            <w:noProof/>
          </w:rPr>
          <w:t>Figura 17</w:t>
        </w:r>
        <w:r>
          <w:rPr>
            <w:noProof/>
            <w:webHidden/>
          </w:rPr>
          <w:tab/>
        </w:r>
        <w:r>
          <w:rPr>
            <w:noProof/>
            <w:webHidden/>
          </w:rPr>
          <w:fldChar w:fldCharType="begin"/>
        </w:r>
        <w:r>
          <w:rPr>
            <w:noProof/>
            <w:webHidden/>
          </w:rPr>
          <w:instrText xml:space="preserve"> PAGEREF _Toc178518093 \h </w:instrText>
        </w:r>
        <w:r>
          <w:rPr>
            <w:noProof/>
            <w:webHidden/>
          </w:rPr>
        </w:r>
        <w:r>
          <w:rPr>
            <w:noProof/>
            <w:webHidden/>
          </w:rPr>
          <w:fldChar w:fldCharType="separate"/>
        </w:r>
        <w:r>
          <w:rPr>
            <w:noProof/>
            <w:webHidden/>
          </w:rPr>
          <w:t>157</w:t>
        </w:r>
        <w:r>
          <w:rPr>
            <w:noProof/>
            <w:webHidden/>
          </w:rPr>
          <w:fldChar w:fldCharType="end"/>
        </w:r>
      </w:hyperlink>
    </w:p>
    <w:p w14:paraId="084A9404" w14:textId="7D27D36B"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4" w:history="1">
        <w:r w:rsidRPr="00827546">
          <w:rPr>
            <w:rStyle w:val="Hipervnculo"/>
            <w:i/>
            <w:iCs/>
            <w:noProof/>
          </w:rPr>
          <w:t>Matriz de Evaluación del Involucramiento de los Interesados.</w:t>
        </w:r>
        <w:r>
          <w:rPr>
            <w:noProof/>
            <w:webHidden/>
          </w:rPr>
          <w:tab/>
        </w:r>
        <w:r>
          <w:rPr>
            <w:noProof/>
            <w:webHidden/>
          </w:rPr>
          <w:fldChar w:fldCharType="begin"/>
        </w:r>
        <w:r>
          <w:rPr>
            <w:noProof/>
            <w:webHidden/>
          </w:rPr>
          <w:instrText xml:space="preserve"> PAGEREF _Toc178518094 \h </w:instrText>
        </w:r>
        <w:r>
          <w:rPr>
            <w:noProof/>
            <w:webHidden/>
          </w:rPr>
        </w:r>
        <w:r>
          <w:rPr>
            <w:noProof/>
            <w:webHidden/>
          </w:rPr>
          <w:fldChar w:fldCharType="separate"/>
        </w:r>
        <w:r>
          <w:rPr>
            <w:noProof/>
            <w:webHidden/>
          </w:rPr>
          <w:t>157</w:t>
        </w:r>
        <w:r>
          <w:rPr>
            <w:noProof/>
            <w:webHidden/>
          </w:rPr>
          <w:fldChar w:fldCharType="end"/>
        </w:r>
      </w:hyperlink>
    </w:p>
    <w:p w14:paraId="301D09AA" w14:textId="46619D09"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5" w:history="1">
        <w:r w:rsidRPr="00827546">
          <w:rPr>
            <w:rStyle w:val="Hipervnculo"/>
            <w:noProof/>
          </w:rPr>
          <w:t>Figura 18</w:t>
        </w:r>
        <w:r>
          <w:rPr>
            <w:noProof/>
            <w:webHidden/>
          </w:rPr>
          <w:tab/>
        </w:r>
        <w:r>
          <w:rPr>
            <w:noProof/>
            <w:webHidden/>
          </w:rPr>
          <w:fldChar w:fldCharType="begin"/>
        </w:r>
        <w:r>
          <w:rPr>
            <w:noProof/>
            <w:webHidden/>
          </w:rPr>
          <w:instrText xml:space="preserve"> PAGEREF _Toc178518095 \h </w:instrText>
        </w:r>
        <w:r>
          <w:rPr>
            <w:noProof/>
            <w:webHidden/>
          </w:rPr>
        </w:r>
        <w:r>
          <w:rPr>
            <w:noProof/>
            <w:webHidden/>
          </w:rPr>
          <w:fldChar w:fldCharType="separate"/>
        </w:r>
        <w:r>
          <w:rPr>
            <w:noProof/>
            <w:webHidden/>
          </w:rPr>
          <w:t>196</w:t>
        </w:r>
        <w:r>
          <w:rPr>
            <w:noProof/>
            <w:webHidden/>
          </w:rPr>
          <w:fldChar w:fldCharType="end"/>
        </w:r>
      </w:hyperlink>
    </w:p>
    <w:p w14:paraId="650878AD" w14:textId="2B33B1CA"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6" w:history="1">
        <w:r w:rsidRPr="00827546">
          <w:rPr>
            <w:rStyle w:val="Hipervnculo"/>
            <w:i/>
            <w:iCs/>
            <w:noProof/>
          </w:rPr>
          <w:t>Estructura desglosada de trabajo para el proyecto de mesa auxiliar en MasayaCo.</w:t>
        </w:r>
        <w:r>
          <w:rPr>
            <w:noProof/>
            <w:webHidden/>
          </w:rPr>
          <w:tab/>
        </w:r>
        <w:r>
          <w:rPr>
            <w:noProof/>
            <w:webHidden/>
          </w:rPr>
          <w:fldChar w:fldCharType="begin"/>
        </w:r>
        <w:r>
          <w:rPr>
            <w:noProof/>
            <w:webHidden/>
          </w:rPr>
          <w:instrText xml:space="preserve"> PAGEREF _Toc178518096 \h </w:instrText>
        </w:r>
        <w:r>
          <w:rPr>
            <w:noProof/>
            <w:webHidden/>
          </w:rPr>
        </w:r>
        <w:r>
          <w:rPr>
            <w:noProof/>
            <w:webHidden/>
          </w:rPr>
          <w:fldChar w:fldCharType="separate"/>
        </w:r>
        <w:r>
          <w:rPr>
            <w:noProof/>
            <w:webHidden/>
          </w:rPr>
          <w:t>196</w:t>
        </w:r>
        <w:r>
          <w:rPr>
            <w:noProof/>
            <w:webHidden/>
          </w:rPr>
          <w:fldChar w:fldCharType="end"/>
        </w:r>
      </w:hyperlink>
    </w:p>
    <w:p w14:paraId="110A6E5A" w14:textId="1C735056"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7" w:history="1">
        <w:r w:rsidRPr="00827546">
          <w:rPr>
            <w:rStyle w:val="Hipervnculo"/>
            <w:noProof/>
          </w:rPr>
          <w:t>Figura 19</w:t>
        </w:r>
        <w:r>
          <w:rPr>
            <w:noProof/>
            <w:webHidden/>
          </w:rPr>
          <w:tab/>
        </w:r>
        <w:r>
          <w:rPr>
            <w:noProof/>
            <w:webHidden/>
          </w:rPr>
          <w:fldChar w:fldCharType="begin"/>
        </w:r>
        <w:r>
          <w:rPr>
            <w:noProof/>
            <w:webHidden/>
          </w:rPr>
          <w:instrText xml:space="preserve"> PAGEREF _Toc178518097 \h </w:instrText>
        </w:r>
        <w:r>
          <w:rPr>
            <w:noProof/>
            <w:webHidden/>
          </w:rPr>
        </w:r>
        <w:r>
          <w:rPr>
            <w:noProof/>
            <w:webHidden/>
          </w:rPr>
          <w:fldChar w:fldCharType="separate"/>
        </w:r>
        <w:r>
          <w:rPr>
            <w:noProof/>
            <w:webHidden/>
          </w:rPr>
          <w:t>206</w:t>
        </w:r>
        <w:r>
          <w:rPr>
            <w:noProof/>
            <w:webHidden/>
          </w:rPr>
          <w:fldChar w:fldCharType="end"/>
        </w:r>
      </w:hyperlink>
    </w:p>
    <w:p w14:paraId="58381C94" w14:textId="0652B215"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8" w:history="1">
        <w:r w:rsidRPr="00827546">
          <w:rPr>
            <w:rStyle w:val="Hipervnculo"/>
            <w:i/>
            <w:iCs/>
            <w:noProof/>
          </w:rPr>
          <w:t>Estructura desglosada de riesgo para el proyecto de mesa auxiliar en MasayaCo.</w:t>
        </w:r>
        <w:r>
          <w:rPr>
            <w:noProof/>
            <w:webHidden/>
          </w:rPr>
          <w:tab/>
        </w:r>
        <w:r>
          <w:rPr>
            <w:noProof/>
            <w:webHidden/>
          </w:rPr>
          <w:fldChar w:fldCharType="begin"/>
        </w:r>
        <w:r>
          <w:rPr>
            <w:noProof/>
            <w:webHidden/>
          </w:rPr>
          <w:instrText xml:space="preserve"> PAGEREF _Toc178518098 \h </w:instrText>
        </w:r>
        <w:r>
          <w:rPr>
            <w:noProof/>
            <w:webHidden/>
          </w:rPr>
        </w:r>
        <w:r>
          <w:rPr>
            <w:noProof/>
            <w:webHidden/>
          </w:rPr>
          <w:fldChar w:fldCharType="separate"/>
        </w:r>
        <w:r>
          <w:rPr>
            <w:noProof/>
            <w:webHidden/>
          </w:rPr>
          <w:t>206</w:t>
        </w:r>
        <w:r>
          <w:rPr>
            <w:noProof/>
            <w:webHidden/>
          </w:rPr>
          <w:fldChar w:fldCharType="end"/>
        </w:r>
      </w:hyperlink>
    </w:p>
    <w:p w14:paraId="7BAD4835" w14:textId="56FACDD2"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099" w:history="1">
        <w:r w:rsidRPr="00827546">
          <w:rPr>
            <w:rStyle w:val="Hipervnculo"/>
            <w:noProof/>
          </w:rPr>
          <w:t>Figura 20</w:t>
        </w:r>
        <w:r>
          <w:rPr>
            <w:noProof/>
            <w:webHidden/>
          </w:rPr>
          <w:tab/>
        </w:r>
        <w:r>
          <w:rPr>
            <w:noProof/>
            <w:webHidden/>
          </w:rPr>
          <w:fldChar w:fldCharType="begin"/>
        </w:r>
        <w:r>
          <w:rPr>
            <w:noProof/>
            <w:webHidden/>
          </w:rPr>
          <w:instrText xml:space="preserve"> PAGEREF _Toc178518099 \h </w:instrText>
        </w:r>
        <w:r>
          <w:rPr>
            <w:noProof/>
            <w:webHidden/>
          </w:rPr>
        </w:r>
        <w:r>
          <w:rPr>
            <w:noProof/>
            <w:webHidden/>
          </w:rPr>
          <w:fldChar w:fldCharType="separate"/>
        </w:r>
        <w:r>
          <w:rPr>
            <w:noProof/>
            <w:webHidden/>
          </w:rPr>
          <w:t>214</w:t>
        </w:r>
        <w:r>
          <w:rPr>
            <w:noProof/>
            <w:webHidden/>
          </w:rPr>
          <w:fldChar w:fldCharType="end"/>
        </w:r>
      </w:hyperlink>
    </w:p>
    <w:p w14:paraId="41B80F6B" w14:textId="3C20FA93"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100" w:history="1">
        <w:r w:rsidRPr="00827546">
          <w:rPr>
            <w:rStyle w:val="Hipervnculo"/>
            <w:i/>
            <w:iCs/>
            <w:noProof/>
          </w:rPr>
          <w:t>Planos de taller mesa auxiliar MasayaCo.</w:t>
        </w:r>
        <w:r>
          <w:rPr>
            <w:noProof/>
            <w:webHidden/>
          </w:rPr>
          <w:tab/>
        </w:r>
        <w:r>
          <w:rPr>
            <w:noProof/>
            <w:webHidden/>
          </w:rPr>
          <w:fldChar w:fldCharType="begin"/>
        </w:r>
        <w:r>
          <w:rPr>
            <w:noProof/>
            <w:webHidden/>
          </w:rPr>
          <w:instrText xml:space="preserve"> PAGEREF _Toc178518100 \h </w:instrText>
        </w:r>
        <w:r>
          <w:rPr>
            <w:noProof/>
            <w:webHidden/>
          </w:rPr>
        </w:r>
        <w:r>
          <w:rPr>
            <w:noProof/>
            <w:webHidden/>
          </w:rPr>
          <w:fldChar w:fldCharType="separate"/>
        </w:r>
        <w:r>
          <w:rPr>
            <w:noProof/>
            <w:webHidden/>
          </w:rPr>
          <w:t>214</w:t>
        </w:r>
        <w:r>
          <w:rPr>
            <w:noProof/>
            <w:webHidden/>
          </w:rPr>
          <w:fldChar w:fldCharType="end"/>
        </w:r>
      </w:hyperlink>
    </w:p>
    <w:p w14:paraId="4D344094" w14:textId="53695DBB"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101" w:history="1">
        <w:r w:rsidRPr="00827546">
          <w:rPr>
            <w:rStyle w:val="Hipervnculo"/>
            <w:noProof/>
          </w:rPr>
          <w:t>Figura 21</w:t>
        </w:r>
        <w:r>
          <w:rPr>
            <w:noProof/>
            <w:webHidden/>
          </w:rPr>
          <w:tab/>
        </w:r>
        <w:r>
          <w:rPr>
            <w:noProof/>
            <w:webHidden/>
          </w:rPr>
          <w:fldChar w:fldCharType="begin"/>
        </w:r>
        <w:r>
          <w:rPr>
            <w:noProof/>
            <w:webHidden/>
          </w:rPr>
          <w:instrText xml:space="preserve"> PAGEREF _Toc178518101 \h </w:instrText>
        </w:r>
        <w:r>
          <w:rPr>
            <w:noProof/>
            <w:webHidden/>
          </w:rPr>
        </w:r>
        <w:r>
          <w:rPr>
            <w:noProof/>
            <w:webHidden/>
          </w:rPr>
          <w:fldChar w:fldCharType="separate"/>
        </w:r>
        <w:r>
          <w:rPr>
            <w:noProof/>
            <w:webHidden/>
          </w:rPr>
          <w:t>215</w:t>
        </w:r>
        <w:r>
          <w:rPr>
            <w:noProof/>
            <w:webHidden/>
          </w:rPr>
          <w:fldChar w:fldCharType="end"/>
        </w:r>
      </w:hyperlink>
    </w:p>
    <w:p w14:paraId="689E5D42" w14:textId="07DD053E" w:rsidR="006A48F5" w:rsidRDefault="006A48F5">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78518102" w:history="1">
        <w:r w:rsidRPr="00827546">
          <w:rPr>
            <w:rStyle w:val="Hipervnculo"/>
            <w:i/>
            <w:iCs/>
            <w:noProof/>
          </w:rPr>
          <w:t>Planos de taller mesa auxiliar MasayaCo.</w:t>
        </w:r>
        <w:r>
          <w:rPr>
            <w:noProof/>
            <w:webHidden/>
          </w:rPr>
          <w:tab/>
        </w:r>
        <w:r>
          <w:rPr>
            <w:noProof/>
            <w:webHidden/>
          </w:rPr>
          <w:fldChar w:fldCharType="begin"/>
        </w:r>
        <w:r>
          <w:rPr>
            <w:noProof/>
            <w:webHidden/>
          </w:rPr>
          <w:instrText xml:space="preserve"> PAGEREF _Toc178518102 \h </w:instrText>
        </w:r>
        <w:r>
          <w:rPr>
            <w:noProof/>
            <w:webHidden/>
          </w:rPr>
        </w:r>
        <w:r>
          <w:rPr>
            <w:noProof/>
            <w:webHidden/>
          </w:rPr>
          <w:fldChar w:fldCharType="separate"/>
        </w:r>
        <w:r>
          <w:rPr>
            <w:noProof/>
            <w:webHidden/>
          </w:rPr>
          <w:t>215</w:t>
        </w:r>
        <w:r>
          <w:rPr>
            <w:noProof/>
            <w:webHidden/>
          </w:rPr>
          <w:fldChar w:fldCharType="end"/>
        </w:r>
      </w:hyperlink>
    </w:p>
    <w:p w14:paraId="0C8EEFD7" w14:textId="3C1BE786" w:rsidR="000106BC" w:rsidRPr="00B608E7" w:rsidRDefault="00843713">
      <w:pPr>
        <w:pStyle w:val="Ttulo2"/>
        <w:rPr>
          <w:noProof/>
        </w:rPr>
      </w:pPr>
      <w:r>
        <w:rPr>
          <w:rFonts w:cs="Arial"/>
        </w:rPr>
        <w:fldChar w:fldCharType="end"/>
      </w:r>
      <w:r w:rsidR="00264EEB" w:rsidRPr="00F97D14">
        <w:rPr>
          <w:rFonts w:cs="Arial"/>
        </w:rPr>
        <w:br w:type="page"/>
      </w:r>
      <w:bookmarkStart w:id="44" w:name="_Toc178519130"/>
      <w:r w:rsidR="00264EEB" w:rsidRPr="00F97D14">
        <w:rPr>
          <w:rFonts w:cs="Arial"/>
        </w:rPr>
        <w:lastRenderedPageBreak/>
        <w:t>LISTA DE TABLAS</w:t>
      </w:r>
      <w:bookmarkEnd w:id="44"/>
      <w:r w:rsidR="00C74305">
        <w:rPr>
          <w:rFonts w:cs="Arial"/>
        </w:rPr>
        <w:t xml:space="preserve"> </w:t>
      </w:r>
      <w:r w:rsidR="00264EEB" w:rsidRPr="00B608E7">
        <w:rPr>
          <w:rFonts w:cs="Arial"/>
        </w:rPr>
        <w:fldChar w:fldCharType="begin"/>
      </w:r>
      <w:r w:rsidR="00264EEB" w:rsidRPr="00B608E7">
        <w:rPr>
          <w:rFonts w:cs="Arial"/>
        </w:rPr>
        <w:instrText xml:space="preserve"> TOC \h \z \c "Tabla" </w:instrText>
      </w:r>
      <w:r w:rsidR="00264EEB" w:rsidRPr="00B608E7">
        <w:rPr>
          <w:rFonts w:cs="Arial"/>
        </w:rPr>
        <w:fldChar w:fldCharType="separate"/>
      </w:r>
    </w:p>
    <w:p w14:paraId="6293C3AD" w14:textId="3C49E526" w:rsidR="000106BC" w:rsidRPr="00B608E7" w:rsidRDefault="000106BC">
      <w:pPr>
        <w:pStyle w:val="Tabladeilustraciones"/>
        <w:rPr>
          <w:rFonts w:asciiTheme="minorHAnsi" w:eastAsiaTheme="minorEastAsia" w:hAnsiTheme="minorHAnsi" w:cstheme="minorBidi"/>
          <w:bCs w:val="0"/>
          <w:noProof/>
          <w:kern w:val="2"/>
          <w:sz w:val="24"/>
          <w:lang w:eastAsia="es-CR"/>
          <w14:ligatures w14:val="standardContextual"/>
        </w:rPr>
      </w:pPr>
      <w:hyperlink w:anchor="_Toc178515592" w:history="1">
        <w:r w:rsidRPr="00B608E7">
          <w:rPr>
            <w:rStyle w:val="Hipervnculo"/>
            <w:rFonts w:cs="Arial"/>
            <w:noProof/>
          </w:rPr>
          <w:t>Tabla 1</w:t>
        </w:r>
        <w:r w:rsidR="00D83096" w:rsidRPr="00B608E7">
          <w:rPr>
            <w:rStyle w:val="Hipervnculo"/>
            <w:rFonts w:cs="Arial"/>
            <w:noProof/>
          </w:rPr>
          <w:t xml:space="preserve"> </w:t>
        </w:r>
        <w:r w:rsidR="00D83096" w:rsidRPr="00B608E7">
          <w:rPr>
            <w:rFonts w:cs="Arial"/>
            <w:bCs w:val="0"/>
            <w:szCs w:val="22"/>
          </w:rPr>
          <w:t>Fuentes de Información Utilizadas</w:t>
        </w:r>
        <w:r w:rsidRPr="00B608E7">
          <w:rPr>
            <w:noProof/>
            <w:webHidden/>
          </w:rPr>
          <w:tab/>
        </w:r>
        <w:r w:rsidRPr="00B608E7">
          <w:rPr>
            <w:noProof/>
            <w:webHidden/>
          </w:rPr>
          <w:fldChar w:fldCharType="begin"/>
        </w:r>
        <w:r w:rsidRPr="00B608E7">
          <w:rPr>
            <w:noProof/>
            <w:webHidden/>
          </w:rPr>
          <w:instrText xml:space="preserve"> PAGEREF _Toc178515592 \h </w:instrText>
        </w:r>
        <w:r w:rsidRPr="00B608E7">
          <w:rPr>
            <w:noProof/>
            <w:webHidden/>
          </w:rPr>
        </w:r>
        <w:r w:rsidRPr="00B608E7">
          <w:rPr>
            <w:noProof/>
            <w:webHidden/>
          </w:rPr>
          <w:fldChar w:fldCharType="separate"/>
        </w:r>
        <w:r w:rsidRPr="00B608E7">
          <w:rPr>
            <w:noProof/>
            <w:webHidden/>
          </w:rPr>
          <w:t>85</w:t>
        </w:r>
        <w:r w:rsidRPr="00B608E7">
          <w:rPr>
            <w:noProof/>
            <w:webHidden/>
          </w:rPr>
          <w:fldChar w:fldCharType="end"/>
        </w:r>
      </w:hyperlink>
    </w:p>
    <w:p w14:paraId="59C6A301" w14:textId="7D4A0F62" w:rsidR="000106BC" w:rsidRPr="00B608E7" w:rsidRDefault="000106BC">
      <w:pPr>
        <w:pStyle w:val="Tabladeilustraciones"/>
        <w:rPr>
          <w:rFonts w:asciiTheme="minorHAnsi" w:eastAsiaTheme="minorEastAsia" w:hAnsiTheme="minorHAnsi" w:cstheme="minorBidi"/>
          <w:bCs w:val="0"/>
          <w:noProof/>
          <w:kern w:val="2"/>
          <w:sz w:val="24"/>
          <w:lang w:eastAsia="es-CR"/>
          <w14:ligatures w14:val="standardContextual"/>
        </w:rPr>
      </w:pPr>
      <w:hyperlink w:anchor="_Toc178515593" w:history="1">
        <w:r w:rsidRPr="00B608E7">
          <w:rPr>
            <w:rStyle w:val="Hipervnculo"/>
            <w:rFonts w:cs="Arial"/>
            <w:noProof/>
          </w:rPr>
          <w:t>Tabla 2</w:t>
        </w:r>
        <w:r w:rsidR="00D83096" w:rsidRPr="00B608E7">
          <w:rPr>
            <w:rStyle w:val="Hipervnculo"/>
            <w:rFonts w:cs="Arial"/>
            <w:noProof/>
          </w:rPr>
          <w:t xml:space="preserve"> </w:t>
        </w:r>
        <w:r w:rsidR="00D83096" w:rsidRPr="00B608E7">
          <w:t>Métodos de Investigación Utilizados</w:t>
        </w:r>
        <w:r w:rsidRPr="00B608E7">
          <w:rPr>
            <w:noProof/>
            <w:webHidden/>
          </w:rPr>
          <w:tab/>
        </w:r>
        <w:r w:rsidRPr="00B608E7">
          <w:rPr>
            <w:noProof/>
            <w:webHidden/>
          </w:rPr>
          <w:fldChar w:fldCharType="begin"/>
        </w:r>
        <w:r w:rsidRPr="00B608E7">
          <w:rPr>
            <w:noProof/>
            <w:webHidden/>
          </w:rPr>
          <w:instrText xml:space="preserve"> PAGEREF _Toc178515593 \h </w:instrText>
        </w:r>
        <w:r w:rsidRPr="00B608E7">
          <w:rPr>
            <w:noProof/>
            <w:webHidden/>
          </w:rPr>
        </w:r>
        <w:r w:rsidRPr="00B608E7">
          <w:rPr>
            <w:noProof/>
            <w:webHidden/>
          </w:rPr>
          <w:fldChar w:fldCharType="separate"/>
        </w:r>
        <w:r w:rsidRPr="00B608E7">
          <w:rPr>
            <w:noProof/>
            <w:webHidden/>
          </w:rPr>
          <w:t>90</w:t>
        </w:r>
        <w:r w:rsidRPr="00B608E7">
          <w:rPr>
            <w:noProof/>
            <w:webHidden/>
          </w:rPr>
          <w:fldChar w:fldCharType="end"/>
        </w:r>
      </w:hyperlink>
    </w:p>
    <w:p w14:paraId="3468516E" w14:textId="65AD905C" w:rsidR="000106BC" w:rsidRPr="00B608E7" w:rsidRDefault="000106BC">
      <w:pPr>
        <w:pStyle w:val="Tabladeilustraciones"/>
        <w:rPr>
          <w:rFonts w:asciiTheme="minorHAnsi" w:eastAsiaTheme="minorEastAsia" w:hAnsiTheme="minorHAnsi" w:cstheme="minorBidi"/>
          <w:bCs w:val="0"/>
          <w:noProof/>
          <w:kern w:val="2"/>
          <w:sz w:val="24"/>
          <w:lang w:eastAsia="es-CR"/>
          <w14:ligatures w14:val="standardContextual"/>
        </w:rPr>
      </w:pPr>
      <w:hyperlink w:anchor="_Toc178515594" w:history="1">
        <w:r w:rsidRPr="00B608E7">
          <w:rPr>
            <w:rStyle w:val="Hipervnculo"/>
            <w:rFonts w:cs="Arial"/>
            <w:noProof/>
          </w:rPr>
          <w:t>Tabla 3</w:t>
        </w:r>
        <w:r w:rsidR="00D83096" w:rsidRPr="00B608E7">
          <w:rPr>
            <w:rStyle w:val="Hipervnculo"/>
            <w:rFonts w:cs="Arial"/>
            <w:noProof/>
          </w:rPr>
          <w:t xml:space="preserve"> </w:t>
        </w:r>
        <w:r w:rsidR="00D83096" w:rsidRPr="00B608E7">
          <w:rPr>
            <w:lang w:val="es-ES"/>
          </w:rPr>
          <w:t>Herramientas utilizadas</w:t>
        </w:r>
        <w:r w:rsidRPr="00B608E7">
          <w:rPr>
            <w:noProof/>
            <w:webHidden/>
          </w:rPr>
          <w:tab/>
        </w:r>
        <w:r w:rsidRPr="00B608E7">
          <w:rPr>
            <w:noProof/>
            <w:webHidden/>
          </w:rPr>
          <w:fldChar w:fldCharType="begin"/>
        </w:r>
        <w:r w:rsidRPr="00B608E7">
          <w:rPr>
            <w:noProof/>
            <w:webHidden/>
          </w:rPr>
          <w:instrText xml:space="preserve"> PAGEREF _Toc178515594 \h </w:instrText>
        </w:r>
        <w:r w:rsidRPr="00B608E7">
          <w:rPr>
            <w:noProof/>
            <w:webHidden/>
          </w:rPr>
        </w:r>
        <w:r w:rsidRPr="00B608E7">
          <w:rPr>
            <w:noProof/>
            <w:webHidden/>
          </w:rPr>
          <w:fldChar w:fldCharType="separate"/>
        </w:r>
        <w:r w:rsidRPr="00B608E7">
          <w:rPr>
            <w:noProof/>
            <w:webHidden/>
          </w:rPr>
          <w:t>96</w:t>
        </w:r>
        <w:r w:rsidRPr="00B608E7">
          <w:rPr>
            <w:noProof/>
            <w:webHidden/>
          </w:rPr>
          <w:fldChar w:fldCharType="end"/>
        </w:r>
      </w:hyperlink>
    </w:p>
    <w:p w14:paraId="2108AA4D" w14:textId="2F37CF51" w:rsidR="000106BC" w:rsidRPr="00B608E7" w:rsidRDefault="000106BC">
      <w:pPr>
        <w:pStyle w:val="Tabladeilustraciones"/>
        <w:rPr>
          <w:rFonts w:asciiTheme="minorHAnsi" w:eastAsiaTheme="minorEastAsia" w:hAnsiTheme="minorHAnsi" w:cstheme="minorBidi"/>
          <w:bCs w:val="0"/>
          <w:noProof/>
          <w:kern w:val="2"/>
          <w:sz w:val="24"/>
          <w:lang w:eastAsia="es-CR"/>
          <w14:ligatures w14:val="standardContextual"/>
        </w:rPr>
      </w:pPr>
      <w:hyperlink w:anchor="_Toc178515595" w:history="1">
        <w:r w:rsidRPr="00B608E7">
          <w:rPr>
            <w:rStyle w:val="Hipervnculo"/>
            <w:rFonts w:cs="Arial"/>
            <w:noProof/>
          </w:rPr>
          <w:t>Tabla 4</w:t>
        </w:r>
        <w:r w:rsidR="00570B88" w:rsidRPr="00B608E7">
          <w:rPr>
            <w:rStyle w:val="Hipervnculo"/>
            <w:rFonts w:cs="Arial"/>
            <w:noProof/>
          </w:rPr>
          <w:t xml:space="preserve"> S</w:t>
        </w:r>
        <w:r w:rsidR="00570B88" w:rsidRPr="00B608E7">
          <w:rPr>
            <w:lang w:val="es-ES"/>
          </w:rPr>
          <w:t>upuestos y restricciones</w:t>
        </w:r>
        <w:r w:rsidRPr="00B608E7">
          <w:rPr>
            <w:noProof/>
            <w:webHidden/>
          </w:rPr>
          <w:tab/>
        </w:r>
        <w:r w:rsidRPr="00B608E7">
          <w:rPr>
            <w:noProof/>
            <w:webHidden/>
          </w:rPr>
          <w:fldChar w:fldCharType="begin"/>
        </w:r>
        <w:r w:rsidRPr="00B608E7">
          <w:rPr>
            <w:noProof/>
            <w:webHidden/>
          </w:rPr>
          <w:instrText xml:space="preserve"> PAGEREF _Toc178515595 \h </w:instrText>
        </w:r>
        <w:r w:rsidRPr="00B608E7">
          <w:rPr>
            <w:noProof/>
            <w:webHidden/>
          </w:rPr>
        </w:r>
        <w:r w:rsidRPr="00B608E7">
          <w:rPr>
            <w:noProof/>
            <w:webHidden/>
          </w:rPr>
          <w:fldChar w:fldCharType="separate"/>
        </w:r>
        <w:r w:rsidRPr="00B608E7">
          <w:rPr>
            <w:noProof/>
            <w:webHidden/>
          </w:rPr>
          <w:t>98</w:t>
        </w:r>
        <w:r w:rsidRPr="00B608E7">
          <w:rPr>
            <w:noProof/>
            <w:webHidden/>
          </w:rPr>
          <w:fldChar w:fldCharType="end"/>
        </w:r>
      </w:hyperlink>
    </w:p>
    <w:p w14:paraId="647A0E6F" w14:textId="36FBF9B5" w:rsidR="000106BC" w:rsidRPr="00B608E7" w:rsidRDefault="000106BC">
      <w:pPr>
        <w:pStyle w:val="Tabladeilustraciones"/>
        <w:rPr>
          <w:rStyle w:val="Hipervnculo"/>
          <w:noProof/>
        </w:rPr>
      </w:pPr>
      <w:hyperlink w:anchor="_Toc178515596" w:history="1">
        <w:r w:rsidRPr="00B608E7">
          <w:rPr>
            <w:rStyle w:val="Hipervnculo"/>
            <w:rFonts w:cs="Arial"/>
            <w:noProof/>
          </w:rPr>
          <w:t>Tabla 5</w:t>
        </w:r>
        <w:r w:rsidR="00570B88" w:rsidRPr="00B608E7">
          <w:rPr>
            <w:lang w:val="es-ES"/>
          </w:rPr>
          <w:t xml:space="preserve"> </w:t>
        </w:r>
        <w:r w:rsidR="00570B88" w:rsidRPr="00B608E7">
          <w:rPr>
            <w:lang w:val="es-ES"/>
          </w:rPr>
          <w:t>Entregables</w:t>
        </w:r>
        <w:r w:rsidRPr="00B608E7">
          <w:rPr>
            <w:noProof/>
            <w:webHidden/>
          </w:rPr>
          <w:tab/>
        </w:r>
        <w:r w:rsidRPr="00B608E7">
          <w:rPr>
            <w:noProof/>
            <w:webHidden/>
          </w:rPr>
          <w:fldChar w:fldCharType="begin"/>
        </w:r>
        <w:r w:rsidRPr="00B608E7">
          <w:rPr>
            <w:noProof/>
            <w:webHidden/>
          </w:rPr>
          <w:instrText xml:space="preserve"> PAGEREF _Toc178515596 \h </w:instrText>
        </w:r>
        <w:r w:rsidRPr="00B608E7">
          <w:rPr>
            <w:noProof/>
            <w:webHidden/>
          </w:rPr>
        </w:r>
        <w:r w:rsidRPr="00B608E7">
          <w:rPr>
            <w:noProof/>
            <w:webHidden/>
          </w:rPr>
          <w:fldChar w:fldCharType="separate"/>
        </w:r>
        <w:r w:rsidRPr="00B608E7">
          <w:rPr>
            <w:noProof/>
            <w:webHidden/>
          </w:rPr>
          <w:t>100</w:t>
        </w:r>
        <w:r w:rsidRPr="00B608E7">
          <w:rPr>
            <w:noProof/>
            <w:webHidden/>
          </w:rPr>
          <w:fldChar w:fldCharType="end"/>
        </w:r>
      </w:hyperlink>
    </w:p>
    <w:bookmarkStart w:id="45" w:name="_Toc178519131" w:displacedByCustomXml="next"/>
    <w:sdt>
      <w:sdtPr>
        <w:rPr>
          <w:lang w:val="es-MX"/>
        </w:rPr>
        <w:id w:val="-2010667923"/>
        <w:docPartObj>
          <w:docPartGallery w:val="Table of Contents"/>
          <w:docPartUnique/>
        </w:docPartObj>
      </w:sdtPr>
      <w:sdtEndPr>
        <w:rPr>
          <w:rFonts w:cs="Calibri"/>
          <w:b w:val="0"/>
          <w:szCs w:val="20"/>
        </w:rPr>
      </w:sdtEndPr>
      <w:sdtContent>
        <w:p w14:paraId="586905EF" w14:textId="77777777" w:rsidR="00570B88" w:rsidRPr="00B608E7" w:rsidRDefault="00570B88" w:rsidP="00BB487E">
          <w:pPr>
            <w:pStyle w:val="Ttulo2"/>
          </w:pPr>
          <w:r w:rsidRPr="00B608E7">
            <w:t>LISTA DE CUADROS</w:t>
          </w:r>
          <w:bookmarkEnd w:id="45"/>
          <w:r w:rsidRPr="00B608E7">
            <w:t xml:space="preserve"> </w:t>
          </w:r>
        </w:p>
        <w:p w14:paraId="5015980F" w14:textId="41FBE60A" w:rsidR="00570B88" w:rsidRPr="00B608E7" w:rsidRDefault="00570B88" w:rsidP="00570B88">
          <w:pPr>
            <w:pStyle w:val="TDC2"/>
            <w:rPr>
              <w:szCs w:val="22"/>
              <w:lang w:val="es-MX"/>
            </w:rPr>
          </w:pPr>
          <w:r w:rsidRPr="00B608E7">
            <w:t xml:space="preserve">Cuadro 1 </w:t>
          </w:r>
          <w:r w:rsidRPr="00B608E7">
            <w:rPr>
              <w:rFonts w:cs="Arial"/>
            </w:rPr>
            <w:t>Acta de Constitución de Proyecto</w:t>
          </w:r>
          <w:r w:rsidRPr="00B608E7">
            <w:rPr>
              <w:rFonts w:cs="Arial"/>
            </w:rPr>
            <w:t xml:space="preserve"> </w:t>
          </w:r>
          <w:r w:rsidRPr="00B608E7">
            <w:rPr>
              <w:szCs w:val="22"/>
            </w:rPr>
            <w:ptab w:relativeTo="margin" w:alignment="right" w:leader="dot"/>
          </w:r>
          <w:r w:rsidR="00046BB0">
            <w:rPr>
              <w:szCs w:val="22"/>
              <w:lang w:val="es-MX"/>
            </w:rPr>
            <w:t>113</w:t>
          </w:r>
        </w:p>
        <w:p w14:paraId="77038EE5" w14:textId="1607BAFF" w:rsidR="00570B88" w:rsidRPr="00B608E7" w:rsidRDefault="00570B88" w:rsidP="00570B88">
          <w:pPr>
            <w:pStyle w:val="TDC2"/>
            <w:rPr>
              <w:szCs w:val="22"/>
              <w:lang w:val="es-MX"/>
            </w:rPr>
          </w:pPr>
          <w:r w:rsidRPr="00B608E7">
            <w:t xml:space="preserve">Cuadro </w:t>
          </w:r>
          <w:r w:rsidRPr="00B608E7">
            <w:t>2</w:t>
          </w:r>
          <w:r w:rsidRPr="00B608E7">
            <w:t xml:space="preserve"> </w:t>
          </w:r>
          <w:r w:rsidRPr="00B608E7">
            <w:rPr>
              <w:lang w:val="es-CR"/>
            </w:rPr>
            <w:t>Identificación y análisis de los interesados</w:t>
          </w:r>
          <w:r w:rsidRPr="00B608E7">
            <w:rPr>
              <w:szCs w:val="22"/>
            </w:rPr>
            <w:t xml:space="preserve"> </w:t>
          </w:r>
          <w:r w:rsidRPr="00B608E7">
            <w:rPr>
              <w:szCs w:val="22"/>
            </w:rPr>
            <w:ptab w:relativeTo="margin" w:alignment="right" w:leader="dot"/>
          </w:r>
          <w:r w:rsidR="00046BB0">
            <w:rPr>
              <w:szCs w:val="22"/>
              <w:lang w:val="es-MX"/>
            </w:rPr>
            <w:t>116</w:t>
          </w:r>
        </w:p>
        <w:p w14:paraId="4D38C413" w14:textId="43F8EFBE" w:rsidR="00570B88" w:rsidRPr="00B608E7" w:rsidRDefault="00570B88" w:rsidP="00570B88">
          <w:pPr>
            <w:pStyle w:val="TDC2"/>
            <w:rPr>
              <w:szCs w:val="22"/>
              <w:lang w:val="es-MX"/>
            </w:rPr>
          </w:pPr>
          <w:r w:rsidRPr="00B608E7">
            <w:t xml:space="preserve">Cuadro </w:t>
          </w:r>
          <w:r w:rsidRPr="00B608E7">
            <w:t>3</w:t>
          </w:r>
          <w:r w:rsidRPr="00B608E7">
            <w:t xml:space="preserve"> </w:t>
          </w:r>
          <w:r w:rsidRPr="00B608E7">
            <w:rPr>
              <w:lang w:val="es-CR"/>
            </w:rPr>
            <w:t>Plantilla para el proceso de recopilación de requisitos</w:t>
          </w:r>
          <w:r w:rsidRPr="00B608E7">
            <w:rPr>
              <w:szCs w:val="22"/>
            </w:rPr>
            <w:t xml:space="preserve"> </w:t>
          </w:r>
          <w:r w:rsidRPr="00B608E7">
            <w:rPr>
              <w:szCs w:val="22"/>
            </w:rPr>
            <w:ptab w:relativeTo="margin" w:alignment="right" w:leader="dot"/>
          </w:r>
          <w:r w:rsidR="00046BB0">
            <w:rPr>
              <w:szCs w:val="22"/>
              <w:lang w:val="es-MX"/>
            </w:rPr>
            <w:t>119</w:t>
          </w:r>
        </w:p>
        <w:p w14:paraId="15C6FE1F" w14:textId="48B29803" w:rsidR="00570B88" w:rsidRPr="00B608E7" w:rsidRDefault="00570B88" w:rsidP="00570B88">
          <w:pPr>
            <w:pStyle w:val="TDC2"/>
            <w:rPr>
              <w:szCs w:val="22"/>
              <w:lang w:val="es-MX"/>
            </w:rPr>
          </w:pPr>
          <w:r w:rsidRPr="00B608E7">
            <w:t xml:space="preserve">Cuadro </w:t>
          </w:r>
          <w:r w:rsidRPr="00B608E7">
            <w:t>4</w:t>
          </w:r>
          <w:r w:rsidRPr="00B608E7">
            <w:t xml:space="preserve"> Matriz de trazabilidad de requisitos para el plan de gestión del alcance</w:t>
          </w:r>
          <w:r w:rsidRPr="00B608E7">
            <w:rPr>
              <w:szCs w:val="22"/>
            </w:rPr>
            <w:t xml:space="preserve"> </w:t>
          </w:r>
          <w:r w:rsidRPr="00B608E7">
            <w:rPr>
              <w:szCs w:val="22"/>
            </w:rPr>
            <w:ptab w:relativeTo="margin" w:alignment="right" w:leader="dot"/>
          </w:r>
          <w:r w:rsidR="00046BB0">
            <w:rPr>
              <w:szCs w:val="22"/>
              <w:lang w:val="es-MX"/>
            </w:rPr>
            <w:t>122</w:t>
          </w:r>
        </w:p>
        <w:p w14:paraId="0E0FB059" w14:textId="4BC11FD8" w:rsidR="00570B88" w:rsidRPr="00B608E7" w:rsidRDefault="00570B88" w:rsidP="00570B88">
          <w:pPr>
            <w:pStyle w:val="TDC2"/>
            <w:rPr>
              <w:szCs w:val="22"/>
              <w:lang w:val="es-MX"/>
            </w:rPr>
          </w:pPr>
          <w:r w:rsidRPr="00B608E7">
            <w:t xml:space="preserve">Cuadro </w:t>
          </w:r>
          <w:r w:rsidRPr="00B608E7">
            <w:t>5</w:t>
          </w:r>
          <w:r w:rsidRPr="00B608E7">
            <w:t xml:space="preserve"> Plantillas para el proceso de definir el alcance</w:t>
          </w:r>
          <w:r w:rsidRPr="00B608E7">
            <w:rPr>
              <w:szCs w:val="22"/>
            </w:rPr>
            <w:t xml:space="preserve"> </w:t>
          </w:r>
          <w:r w:rsidRPr="00B608E7">
            <w:rPr>
              <w:szCs w:val="22"/>
            </w:rPr>
            <w:ptab w:relativeTo="margin" w:alignment="right" w:leader="dot"/>
          </w:r>
          <w:r w:rsidR="00046BB0">
            <w:rPr>
              <w:szCs w:val="22"/>
              <w:lang w:val="es-MX"/>
            </w:rPr>
            <w:t>124</w:t>
          </w:r>
        </w:p>
        <w:p w14:paraId="0AED0BF2" w14:textId="0C80C166" w:rsidR="00570B88" w:rsidRPr="00B608E7" w:rsidRDefault="00570B88" w:rsidP="00570B88">
          <w:r w:rsidRPr="00B608E7">
            <w:t xml:space="preserve">Cuadro </w:t>
          </w:r>
          <w:r w:rsidRPr="00B608E7">
            <w:t>6</w:t>
          </w:r>
          <w:r w:rsidRPr="00B608E7">
            <w:t xml:space="preserve"> </w:t>
          </w:r>
          <w:r w:rsidRPr="00B608E7">
            <w:rPr>
              <w:lang w:val="es-CR"/>
            </w:rPr>
            <w:t>Plantilla para los procesos de planificación de la gestión del cronograma del proyecto</w:t>
          </w:r>
          <w:r w:rsidRPr="00B608E7">
            <w:rPr>
              <w:szCs w:val="22"/>
            </w:rPr>
            <w:ptab w:relativeTo="margin" w:alignment="right" w:leader="dot"/>
          </w:r>
          <w:r w:rsidR="00046BB0">
            <w:rPr>
              <w:szCs w:val="22"/>
              <w:lang w:val="es-MX"/>
            </w:rPr>
            <w:t>131</w:t>
          </w:r>
        </w:p>
        <w:p w14:paraId="42EFEC93" w14:textId="2AE3DEF7" w:rsidR="00570B88" w:rsidRPr="00B608E7" w:rsidRDefault="00570B88" w:rsidP="00570B88">
          <w:pPr>
            <w:pStyle w:val="TDC2"/>
            <w:rPr>
              <w:szCs w:val="22"/>
              <w:lang w:val="es-MX"/>
            </w:rPr>
          </w:pPr>
          <w:r w:rsidRPr="00B608E7">
            <w:t xml:space="preserve">Cuadro </w:t>
          </w:r>
          <w:r w:rsidRPr="00B608E7">
            <w:t>7</w:t>
          </w:r>
          <w:r w:rsidRPr="00B608E7">
            <w:t xml:space="preserve"> Planificación de la gestión de los costos del proyecto</w:t>
          </w:r>
          <w:r w:rsidRPr="00B608E7">
            <w:rPr>
              <w:szCs w:val="22"/>
            </w:rPr>
            <w:t xml:space="preserve"> </w:t>
          </w:r>
          <w:r w:rsidRPr="00B608E7">
            <w:rPr>
              <w:szCs w:val="22"/>
            </w:rPr>
            <w:ptab w:relativeTo="margin" w:alignment="right" w:leader="dot"/>
          </w:r>
          <w:r w:rsidR="00046BB0">
            <w:rPr>
              <w:szCs w:val="22"/>
              <w:lang w:val="es-MX"/>
            </w:rPr>
            <w:t>138</w:t>
          </w:r>
        </w:p>
        <w:p w14:paraId="09539CF2" w14:textId="1F9893F5" w:rsidR="00570B88" w:rsidRPr="00B608E7" w:rsidRDefault="00570B88" w:rsidP="00570B88">
          <w:pPr>
            <w:pStyle w:val="TDC2"/>
            <w:rPr>
              <w:szCs w:val="22"/>
              <w:lang w:val="es-MX"/>
            </w:rPr>
          </w:pPr>
          <w:r w:rsidRPr="00B608E7">
            <w:t xml:space="preserve">Cuadro </w:t>
          </w:r>
          <w:r w:rsidRPr="00B608E7">
            <w:t>8</w:t>
          </w:r>
          <w:r w:rsidRPr="00B608E7">
            <w:t xml:space="preserve"> Métricas para planificar la gestión de la calidad del proyecto</w:t>
          </w:r>
          <w:r w:rsidRPr="00B608E7">
            <w:rPr>
              <w:szCs w:val="22"/>
            </w:rPr>
            <w:t xml:space="preserve"> </w:t>
          </w:r>
          <w:r w:rsidRPr="00B608E7">
            <w:rPr>
              <w:szCs w:val="22"/>
            </w:rPr>
            <w:ptab w:relativeTo="margin" w:alignment="right" w:leader="dot"/>
          </w:r>
          <w:r w:rsidR="00046BB0">
            <w:rPr>
              <w:szCs w:val="22"/>
              <w:lang w:val="es-MX"/>
            </w:rPr>
            <w:t>139</w:t>
          </w:r>
        </w:p>
        <w:p w14:paraId="67B8A5B6" w14:textId="2031C2AD" w:rsidR="00570B88" w:rsidRPr="00B608E7" w:rsidRDefault="00570B88" w:rsidP="00570B88">
          <w:pPr>
            <w:rPr>
              <w:lang w:val="es-CR"/>
            </w:rPr>
          </w:pPr>
          <w:r w:rsidRPr="00B608E7">
            <w:t xml:space="preserve">Cuadro </w:t>
          </w:r>
          <w:r w:rsidRPr="00B608E7">
            <w:t>9</w:t>
          </w:r>
          <w:r w:rsidRPr="00B608E7">
            <w:t xml:space="preserve"> Estimar los recursos del proyecto</w:t>
          </w:r>
          <w:r w:rsidRPr="00B608E7">
            <w:rPr>
              <w:szCs w:val="22"/>
            </w:rPr>
            <w:ptab w:relativeTo="margin" w:alignment="right" w:leader="dot"/>
          </w:r>
          <w:r w:rsidR="00046BB0">
            <w:rPr>
              <w:szCs w:val="22"/>
              <w:lang w:val="es-MX"/>
            </w:rPr>
            <w:t>144</w:t>
          </w:r>
        </w:p>
        <w:p w14:paraId="31BA20FE" w14:textId="2C6AF7CC" w:rsidR="00570B88" w:rsidRPr="00B608E7" w:rsidRDefault="00570B88" w:rsidP="00570B88">
          <w:r w:rsidRPr="00B608E7">
            <w:t xml:space="preserve">Cuadro </w:t>
          </w:r>
          <w:r w:rsidRPr="00B608E7">
            <w:t xml:space="preserve">10 </w:t>
          </w:r>
          <w:r w:rsidRPr="00B608E7">
            <w:t>Planificar la gestión de las comunicaciones del proyecto</w:t>
          </w:r>
          <w:r w:rsidRPr="00B608E7">
            <w:rPr>
              <w:szCs w:val="22"/>
            </w:rPr>
            <w:ptab w:relativeTo="margin" w:alignment="right" w:leader="dot"/>
          </w:r>
          <w:r w:rsidR="00046BB0">
            <w:rPr>
              <w:szCs w:val="22"/>
              <w:lang w:val="es-MX"/>
            </w:rPr>
            <w:t>146</w:t>
          </w:r>
        </w:p>
        <w:p w14:paraId="4C907D00" w14:textId="6E4758B9" w:rsidR="00570B88" w:rsidRPr="00B608E7" w:rsidRDefault="00570B88" w:rsidP="00570B88">
          <w:pPr>
            <w:pStyle w:val="TDC2"/>
            <w:rPr>
              <w:szCs w:val="22"/>
              <w:lang w:val="es-MX"/>
            </w:rPr>
          </w:pPr>
          <w:r w:rsidRPr="00B608E7">
            <w:t xml:space="preserve">Cuadro </w:t>
          </w:r>
          <w:r w:rsidRPr="00B608E7">
            <w:t>11</w:t>
          </w:r>
          <w:r w:rsidRPr="00B608E7">
            <w:t xml:space="preserve"> Identificación de riesgos del proyecto</w:t>
          </w:r>
          <w:r w:rsidRPr="00B608E7">
            <w:rPr>
              <w:szCs w:val="22"/>
            </w:rPr>
            <w:t xml:space="preserve"> </w:t>
          </w:r>
          <w:r w:rsidRPr="00B608E7">
            <w:rPr>
              <w:szCs w:val="22"/>
            </w:rPr>
            <w:ptab w:relativeTo="margin" w:alignment="right" w:leader="dot"/>
          </w:r>
          <w:r w:rsidR="00046BB0">
            <w:rPr>
              <w:szCs w:val="22"/>
              <w:lang w:val="es-MX"/>
            </w:rPr>
            <w:t>153</w:t>
          </w:r>
        </w:p>
        <w:p w14:paraId="5E1842D6" w14:textId="51C3346C" w:rsidR="00570B88" w:rsidRPr="00B608E7" w:rsidRDefault="00570B88" w:rsidP="00570B88">
          <w:pPr>
            <w:pStyle w:val="TDC2"/>
            <w:rPr>
              <w:szCs w:val="22"/>
              <w:lang w:val="es-MX"/>
            </w:rPr>
          </w:pPr>
          <w:r w:rsidRPr="00B608E7">
            <w:t xml:space="preserve">Cuadro </w:t>
          </w:r>
          <w:r w:rsidRPr="00B608E7">
            <w:t>1</w:t>
          </w:r>
          <w:r w:rsidRPr="00B608E7">
            <w:t>2 Planificación de la gestión de los riesgos del proyecto</w:t>
          </w:r>
          <w:r w:rsidRPr="00B608E7">
            <w:rPr>
              <w:szCs w:val="22"/>
            </w:rPr>
            <w:t xml:space="preserve"> </w:t>
          </w:r>
          <w:r w:rsidRPr="00B608E7">
            <w:rPr>
              <w:szCs w:val="22"/>
            </w:rPr>
            <w:ptab w:relativeTo="margin" w:alignment="right" w:leader="dot"/>
          </w:r>
          <w:r w:rsidR="00046BB0">
            <w:rPr>
              <w:szCs w:val="22"/>
              <w:lang w:val="es-MX"/>
            </w:rPr>
            <w:t>156</w:t>
          </w:r>
        </w:p>
        <w:p w14:paraId="63C903C7" w14:textId="40ED1565" w:rsidR="00570B88" w:rsidRPr="00B608E7" w:rsidRDefault="00570B88" w:rsidP="00570B88">
          <w:pPr>
            <w:pStyle w:val="TDC2"/>
            <w:rPr>
              <w:szCs w:val="22"/>
              <w:lang w:val="es-MX"/>
            </w:rPr>
          </w:pPr>
          <w:r w:rsidRPr="00B608E7">
            <w:lastRenderedPageBreak/>
            <w:t xml:space="preserve">Cuadro </w:t>
          </w:r>
          <w:r w:rsidRPr="00B608E7">
            <w:t>13</w:t>
          </w:r>
          <w:r w:rsidRPr="00B608E7">
            <w:t xml:space="preserve"> Planificación de la gestión del involucramiento de los interesados</w:t>
          </w:r>
          <w:r w:rsidRPr="00B608E7">
            <w:rPr>
              <w:szCs w:val="22"/>
            </w:rPr>
            <w:t xml:space="preserve"> </w:t>
          </w:r>
          <w:r w:rsidRPr="00B608E7">
            <w:rPr>
              <w:szCs w:val="22"/>
            </w:rPr>
            <w:ptab w:relativeTo="margin" w:alignment="right" w:leader="dot"/>
          </w:r>
          <w:r w:rsidR="00046BB0">
            <w:rPr>
              <w:szCs w:val="22"/>
              <w:lang w:val="es-MX"/>
            </w:rPr>
            <w:t>160</w:t>
          </w:r>
        </w:p>
        <w:p w14:paraId="31A2C2AF" w14:textId="113833BD" w:rsidR="00570B88" w:rsidRPr="00B608E7" w:rsidRDefault="00570B88" w:rsidP="00570B88">
          <w:pPr>
            <w:pStyle w:val="TDC2"/>
            <w:rPr>
              <w:szCs w:val="22"/>
              <w:lang w:val="es-MX"/>
            </w:rPr>
          </w:pPr>
          <w:r w:rsidRPr="00B608E7">
            <w:t xml:space="preserve">Cuadro </w:t>
          </w:r>
          <w:r w:rsidR="005C1468" w:rsidRPr="00B608E7">
            <w:t>14</w:t>
          </w:r>
          <w:r w:rsidRPr="00B608E7">
            <w:t xml:space="preserve"> </w:t>
          </w:r>
          <w:r w:rsidR="00BB487E" w:rsidRPr="00B608E7">
            <w:t>Registro de lecciones aprendidas</w:t>
          </w:r>
          <w:r w:rsidR="00BB487E" w:rsidRPr="00B608E7">
            <w:rPr>
              <w:szCs w:val="22"/>
            </w:rPr>
            <w:t xml:space="preserve"> </w:t>
          </w:r>
          <w:r w:rsidRPr="00B608E7">
            <w:rPr>
              <w:szCs w:val="22"/>
            </w:rPr>
            <w:ptab w:relativeTo="margin" w:alignment="right" w:leader="dot"/>
          </w:r>
          <w:r w:rsidR="00046BB0">
            <w:rPr>
              <w:szCs w:val="22"/>
              <w:lang w:val="es-MX"/>
            </w:rPr>
            <w:t>165</w:t>
          </w:r>
        </w:p>
        <w:p w14:paraId="4C1381CD" w14:textId="0B2B4ACD" w:rsidR="00570B88" w:rsidRPr="00B608E7" w:rsidRDefault="00570B88" w:rsidP="00570B88">
          <w:pPr>
            <w:pStyle w:val="TDC2"/>
            <w:rPr>
              <w:szCs w:val="22"/>
              <w:lang w:val="es-MX"/>
            </w:rPr>
          </w:pPr>
          <w:r w:rsidRPr="00B608E7">
            <w:t xml:space="preserve">Cuadro </w:t>
          </w:r>
          <w:r w:rsidR="00BB487E" w:rsidRPr="00B608E7">
            <w:t>15</w:t>
          </w:r>
          <w:r w:rsidRPr="00B608E7">
            <w:t xml:space="preserve"> </w:t>
          </w:r>
          <w:r w:rsidR="00BB487E" w:rsidRPr="00B608E7">
            <w:t>Plantilla para realizar una solicitud de cambios</w:t>
          </w:r>
          <w:r w:rsidR="00BB487E" w:rsidRPr="00B608E7">
            <w:rPr>
              <w:szCs w:val="22"/>
            </w:rPr>
            <w:t xml:space="preserve"> </w:t>
          </w:r>
          <w:r w:rsidRPr="00B608E7">
            <w:rPr>
              <w:szCs w:val="22"/>
            </w:rPr>
            <w:ptab w:relativeTo="margin" w:alignment="right" w:leader="dot"/>
          </w:r>
          <w:r w:rsidR="00046BB0">
            <w:rPr>
              <w:szCs w:val="22"/>
              <w:lang w:val="es-MX"/>
            </w:rPr>
            <w:t>173</w:t>
          </w:r>
        </w:p>
        <w:p w14:paraId="2367613A" w14:textId="2266850E" w:rsidR="00570B88" w:rsidRPr="00B608E7" w:rsidRDefault="00570B88" w:rsidP="00570B88">
          <w:pPr>
            <w:pStyle w:val="TDC2"/>
            <w:rPr>
              <w:szCs w:val="22"/>
              <w:lang w:val="es-MX"/>
            </w:rPr>
          </w:pPr>
          <w:r w:rsidRPr="00B608E7">
            <w:t xml:space="preserve">Cuadro </w:t>
          </w:r>
          <w:r w:rsidR="00BB487E" w:rsidRPr="00B608E7">
            <w:t>16</w:t>
          </w:r>
          <w:r w:rsidR="007B5579" w:rsidRPr="00B608E7">
            <w:t xml:space="preserve"> </w:t>
          </w:r>
          <w:r w:rsidR="007B5579" w:rsidRPr="00B608E7">
            <w:t>Plantilla para el control integrado de cambio en proyectos</w:t>
          </w:r>
          <w:r w:rsidR="007B5579" w:rsidRPr="00B608E7">
            <w:rPr>
              <w:szCs w:val="22"/>
            </w:rPr>
            <w:t xml:space="preserve"> </w:t>
          </w:r>
          <w:r w:rsidRPr="00B608E7">
            <w:rPr>
              <w:szCs w:val="22"/>
            </w:rPr>
            <w:ptab w:relativeTo="margin" w:alignment="right" w:leader="dot"/>
          </w:r>
          <w:r w:rsidR="00046BB0">
            <w:rPr>
              <w:szCs w:val="22"/>
              <w:lang w:val="es-MX"/>
            </w:rPr>
            <w:t>174</w:t>
          </w:r>
        </w:p>
        <w:p w14:paraId="5009BA0C" w14:textId="2D4FF64F" w:rsidR="00570B88" w:rsidRPr="00B608E7" w:rsidRDefault="00570B88" w:rsidP="00570B88">
          <w:pPr>
            <w:pStyle w:val="TDC2"/>
            <w:rPr>
              <w:szCs w:val="22"/>
              <w:lang w:val="es-MX"/>
            </w:rPr>
          </w:pPr>
          <w:r w:rsidRPr="00B608E7">
            <w:t xml:space="preserve">Cuadro </w:t>
          </w:r>
          <w:r w:rsidR="007B5579" w:rsidRPr="00B608E7">
            <w:t>17</w:t>
          </w:r>
          <w:r w:rsidRPr="00B608E7">
            <w:t xml:space="preserve"> </w:t>
          </w:r>
          <w:r w:rsidR="007B5579" w:rsidRPr="00B608E7">
            <w:rPr>
              <w:rFonts w:cs="Arial"/>
            </w:rPr>
            <w:t>Acta de Constitución de Proyecto</w:t>
          </w:r>
          <w:r w:rsidRPr="00B608E7">
            <w:rPr>
              <w:szCs w:val="22"/>
            </w:rPr>
            <w:ptab w:relativeTo="margin" w:alignment="right" w:leader="dot"/>
          </w:r>
          <w:r w:rsidR="00046BB0">
            <w:rPr>
              <w:szCs w:val="22"/>
              <w:lang w:val="es-MX"/>
            </w:rPr>
            <w:t>186</w:t>
          </w:r>
        </w:p>
        <w:p w14:paraId="20333F3E" w14:textId="59AC61C0" w:rsidR="00570B88" w:rsidRPr="00B608E7" w:rsidRDefault="00570B88" w:rsidP="00570B88">
          <w:pPr>
            <w:pStyle w:val="TDC2"/>
            <w:rPr>
              <w:szCs w:val="22"/>
              <w:lang w:val="es-MX"/>
            </w:rPr>
          </w:pPr>
          <w:r w:rsidRPr="00B608E7">
            <w:t xml:space="preserve">Cuadro </w:t>
          </w:r>
          <w:r w:rsidR="007B5579" w:rsidRPr="00B608E7">
            <w:t>18</w:t>
          </w:r>
          <w:r w:rsidRPr="00B608E7">
            <w:t xml:space="preserve"> </w:t>
          </w:r>
          <w:r w:rsidR="007B5579" w:rsidRPr="00B608E7">
            <w:rPr>
              <w:lang w:val="es-CR"/>
            </w:rPr>
            <w:t>Identificación y análisis de los interesados para el proyecto de diseño de mesa auxiliar en MasayaCo.</w:t>
          </w:r>
          <w:r w:rsidRPr="00B608E7">
            <w:rPr>
              <w:szCs w:val="22"/>
            </w:rPr>
            <w:ptab w:relativeTo="margin" w:alignment="right" w:leader="dot"/>
          </w:r>
          <w:r w:rsidR="00046BB0">
            <w:rPr>
              <w:szCs w:val="22"/>
              <w:lang w:val="es-MX"/>
            </w:rPr>
            <w:t>191</w:t>
          </w:r>
        </w:p>
        <w:p w14:paraId="690E020A" w14:textId="66E7F59B" w:rsidR="00570B88" w:rsidRPr="00B608E7" w:rsidRDefault="00570B88" w:rsidP="00570B88">
          <w:pPr>
            <w:pStyle w:val="TDC2"/>
            <w:rPr>
              <w:szCs w:val="22"/>
              <w:lang w:val="es-MX"/>
            </w:rPr>
          </w:pPr>
          <w:r w:rsidRPr="00B608E7">
            <w:t xml:space="preserve">Cuadro </w:t>
          </w:r>
          <w:r w:rsidR="007B5579" w:rsidRPr="00B608E7">
            <w:t xml:space="preserve">19 </w:t>
          </w:r>
          <w:r w:rsidR="007B5579" w:rsidRPr="00B608E7">
            <w:t>Requisitos para el proyecto de</w:t>
          </w:r>
          <w:r w:rsidR="007B5579" w:rsidRPr="00B608E7">
            <w:rPr>
              <w:lang w:val="es-CR"/>
            </w:rPr>
            <w:t xml:space="preserve"> diseño de mesa auxiliar en MasayaCo.</w:t>
          </w:r>
          <w:r w:rsidRPr="00B608E7">
            <w:rPr>
              <w:szCs w:val="22"/>
            </w:rPr>
            <w:ptab w:relativeTo="margin" w:alignment="right" w:leader="dot"/>
          </w:r>
          <w:r w:rsidR="00046BB0">
            <w:rPr>
              <w:szCs w:val="22"/>
              <w:lang w:val="es-MX"/>
            </w:rPr>
            <w:t>193</w:t>
          </w:r>
        </w:p>
        <w:p w14:paraId="597135A3" w14:textId="071C5D91" w:rsidR="00570B88" w:rsidRPr="00B608E7" w:rsidRDefault="00570B88" w:rsidP="007B5579">
          <w:pPr>
            <w:rPr>
              <w:lang w:val="es-CR"/>
            </w:rPr>
          </w:pPr>
          <w:r w:rsidRPr="00B608E7">
            <w:t>Cuadro 2</w:t>
          </w:r>
          <w:r w:rsidR="007B5579" w:rsidRPr="00B608E7">
            <w:t>0</w:t>
          </w:r>
          <w:r w:rsidRPr="00B608E7">
            <w:t xml:space="preserve"> </w:t>
          </w:r>
          <w:r w:rsidR="007B5579" w:rsidRPr="00B608E7">
            <w:t xml:space="preserve">Matriz de trazabilidad de requisitos para el proyecto de </w:t>
          </w:r>
          <w:r w:rsidR="007B5579" w:rsidRPr="00B608E7">
            <w:rPr>
              <w:lang w:val="es-CR"/>
            </w:rPr>
            <w:t>mesa auxiliar en MasayaCo.</w:t>
          </w:r>
          <w:r w:rsidRPr="00B608E7">
            <w:rPr>
              <w:szCs w:val="22"/>
            </w:rPr>
            <w:ptab w:relativeTo="margin" w:alignment="right" w:leader="dot"/>
          </w:r>
          <w:r w:rsidR="00046BB0">
            <w:rPr>
              <w:szCs w:val="22"/>
              <w:lang w:val="es-MX"/>
            </w:rPr>
            <w:t>194</w:t>
          </w:r>
        </w:p>
        <w:p w14:paraId="67239FA7" w14:textId="302FD613" w:rsidR="00570B88" w:rsidRPr="00B608E7" w:rsidRDefault="00570B88" w:rsidP="00570B88">
          <w:pPr>
            <w:pStyle w:val="TDC2"/>
            <w:rPr>
              <w:szCs w:val="22"/>
              <w:lang w:val="es-MX"/>
            </w:rPr>
          </w:pPr>
          <w:r w:rsidRPr="00B608E7">
            <w:t>Cuadro 2</w:t>
          </w:r>
          <w:r w:rsidR="007B5579" w:rsidRPr="00B608E7">
            <w:t>1</w:t>
          </w:r>
          <w:r w:rsidRPr="00B608E7">
            <w:t xml:space="preserve"> </w:t>
          </w:r>
          <w:r w:rsidR="007B5579" w:rsidRPr="00B608E7">
            <w:t>Definir el alcance para el proyecto de</w:t>
          </w:r>
          <w:r w:rsidR="007B5579" w:rsidRPr="00B608E7">
            <w:rPr>
              <w:lang w:val="es-CR"/>
            </w:rPr>
            <w:t xml:space="preserve"> mesa auxiliar en MasayaCo.</w:t>
          </w:r>
          <w:r w:rsidRPr="00B608E7">
            <w:rPr>
              <w:szCs w:val="22"/>
            </w:rPr>
            <w:ptab w:relativeTo="margin" w:alignment="right" w:leader="dot"/>
          </w:r>
          <w:r w:rsidR="00046BB0">
            <w:rPr>
              <w:szCs w:val="22"/>
              <w:lang w:val="es-MX"/>
            </w:rPr>
            <w:t>196</w:t>
          </w:r>
        </w:p>
        <w:p w14:paraId="5CB0CA05" w14:textId="3945F04A" w:rsidR="00570B88" w:rsidRPr="00B608E7" w:rsidRDefault="00570B88" w:rsidP="007B5579">
          <w:pPr>
            <w:rPr>
              <w:lang w:val="es-CR"/>
            </w:rPr>
          </w:pPr>
          <w:r w:rsidRPr="00B608E7">
            <w:t>Cuadro 2</w:t>
          </w:r>
          <w:r w:rsidR="007B5579" w:rsidRPr="00B608E7">
            <w:t>2</w:t>
          </w:r>
          <w:r w:rsidRPr="00B608E7">
            <w:t xml:space="preserve"> </w:t>
          </w:r>
          <w:r w:rsidR="007B5579" w:rsidRPr="00B608E7">
            <w:t>Cronograma para el proyecto de</w:t>
          </w:r>
          <w:r w:rsidR="007B5579" w:rsidRPr="00B608E7">
            <w:rPr>
              <w:lang w:val="es-CR"/>
            </w:rPr>
            <w:t xml:space="preserve"> mesa auxiliar en MasayaCo.</w:t>
          </w:r>
          <w:r w:rsidRPr="00B608E7">
            <w:rPr>
              <w:szCs w:val="22"/>
            </w:rPr>
            <w:ptab w:relativeTo="margin" w:alignment="right" w:leader="dot"/>
          </w:r>
          <w:r w:rsidR="00046BB0">
            <w:rPr>
              <w:szCs w:val="22"/>
              <w:lang w:val="es-MX"/>
            </w:rPr>
            <w:t>199</w:t>
          </w:r>
        </w:p>
        <w:p w14:paraId="0543016E" w14:textId="6BA9B5C1" w:rsidR="00570B88" w:rsidRPr="00B608E7" w:rsidRDefault="00570B88" w:rsidP="007B5579">
          <w:pPr>
            <w:ind w:firstLine="0"/>
          </w:pPr>
          <w:r w:rsidRPr="00B608E7">
            <w:t>Cuadro 2</w:t>
          </w:r>
          <w:r w:rsidR="007B5579" w:rsidRPr="00B608E7">
            <w:t>3</w:t>
          </w:r>
          <w:r w:rsidRPr="00B608E7">
            <w:t xml:space="preserve"> </w:t>
          </w:r>
          <w:r w:rsidR="007B5579" w:rsidRPr="00B608E7">
            <w:t>Planificación de la gestión de los costos del proyecto</w:t>
          </w:r>
          <w:r w:rsidR="007B5579" w:rsidRPr="00B608E7">
            <w:rPr>
              <w:lang w:val="es-CR"/>
            </w:rPr>
            <w:t xml:space="preserve"> de mesa auxiliar en MasayaCo.</w:t>
          </w:r>
          <w:r w:rsidRPr="00B608E7">
            <w:rPr>
              <w:szCs w:val="22"/>
            </w:rPr>
            <w:ptab w:relativeTo="margin" w:alignment="right" w:leader="dot"/>
          </w:r>
          <w:r w:rsidR="00046BB0">
            <w:rPr>
              <w:szCs w:val="22"/>
              <w:lang w:val="es-MX"/>
            </w:rPr>
            <w:t>203</w:t>
          </w:r>
        </w:p>
        <w:p w14:paraId="769A83BE" w14:textId="7BA4395C" w:rsidR="00570B88" w:rsidRPr="00B608E7" w:rsidRDefault="00570B88" w:rsidP="00570B88">
          <w:pPr>
            <w:pStyle w:val="TDC2"/>
            <w:rPr>
              <w:szCs w:val="22"/>
              <w:lang w:val="es-MX"/>
            </w:rPr>
          </w:pPr>
          <w:r w:rsidRPr="00B608E7">
            <w:t>Cuadro 2</w:t>
          </w:r>
          <w:r w:rsidR="007B5579" w:rsidRPr="00B608E7">
            <w:t>4</w:t>
          </w:r>
          <w:r w:rsidRPr="00B608E7">
            <w:t xml:space="preserve"> </w:t>
          </w:r>
          <w:r w:rsidR="007B5579" w:rsidRPr="00B608E7">
            <w:t>Planificación de la calidad del proyecto</w:t>
          </w:r>
          <w:r w:rsidR="007B5579" w:rsidRPr="00B608E7">
            <w:rPr>
              <w:lang w:val="es-CR"/>
            </w:rPr>
            <w:t xml:space="preserve"> de mesa auxiliar en MasayaCo</w:t>
          </w:r>
          <w:r w:rsidR="007B5579" w:rsidRPr="00B608E7">
            <w:rPr>
              <w:szCs w:val="22"/>
            </w:rPr>
            <w:t xml:space="preserve"> </w:t>
          </w:r>
          <w:r w:rsidRPr="00B608E7">
            <w:rPr>
              <w:szCs w:val="22"/>
            </w:rPr>
            <w:ptab w:relativeTo="margin" w:alignment="right" w:leader="dot"/>
          </w:r>
          <w:r w:rsidR="00046BB0">
            <w:rPr>
              <w:szCs w:val="22"/>
              <w:lang w:val="es-MX"/>
            </w:rPr>
            <w:t>204</w:t>
          </w:r>
        </w:p>
        <w:p w14:paraId="20BD055D" w14:textId="1D797CD2" w:rsidR="00570B88" w:rsidRPr="00B608E7" w:rsidRDefault="00570B88" w:rsidP="00570B88">
          <w:pPr>
            <w:pStyle w:val="TDC2"/>
            <w:rPr>
              <w:szCs w:val="22"/>
              <w:lang w:val="es-MX"/>
            </w:rPr>
          </w:pPr>
          <w:r w:rsidRPr="00B608E7">
            <w:t>Cuadro 2</w:t>
          </w:r>
          <w:r w:rsidR="007B5579" w:rsidRPr="00B608E7">
            <w:t>5</w:t>
          </w:r>
          <w:r w:rsidRPr="00B608E7">
            <w:t xml:space="preserve"> </w:t>
          </w:r>
          <w:r w:rsidR="007B5579" w:rsidRPr="00B608E7">
            <w:t xml:space="preserve">Estimar los recursos del proyecto de </w:t>
          </w:r>
          <w:r w:rsidR="007B5579" w:rsidRPr="00B608E7">
            <w:rPr>
              <w:lang w:val="es-CR"/>
            </w:rPr>
            <w:t>mesa auxiliar en MasayaCo</w:t>
          </w:r>
          <w:r w:rsidR="007B5579" w:rsidRPr="00B608E7">
            <w:rPr>
              <w:szCs w:val="22"/>
            </w:rPr>
            <w:t xml:space="preserve"> </w:t>
          </w:r>
          <w:r w:rsidRPr="00B608E7">
            <w:rPr>
              <w:szCs w:val="22"/>
            </w:rPr>
            <w:ptab w:relativeTo="margin" w:alignment="right" w:leader="dot"/>
          </w:r>
          <w:r w:rsidR="00046BB0">
            <w:rPr>
              <w:szCs w:val="22"/>
              <w:lang w:val="es-MX"/>
            </w:rPr>
            <w:t>205</w:t>
          </w:r>
        </w:p>
        <w:p w14:paraId="0E8385A6" w14:textId="7B579887" w:rsidR="00570B88" w:rsidRPr="00B608E7" w:rsidRDefault="00570B88" w:rsidP="007B5579">
          <w:r w:rsidRPr="00B608E7">
            <w:t>Cuadro 2</w:t>
          </w:r>
          <w:r w:rsidR="007B5579" w:rsidRPr="00B608E7">
            <w:t>6</w:t>
          </w:r>
          <w:r w:rsidRPr="00B608E7">
            <w:t xml:space="preserve"> </w:t>
          </w:r>
          <w:r w:rsidR="007B5579" w:rsidRPr="00B608E7">
            <w:t xml:space="preserve">Matriz de comunicaciones para el proyecto de </w:t>
          </w:r>
          <w:r w:rsidR="007B5579" w:rsidRPr="00B608E7">
            <w:rPr>
              <w:lang w:val="es-CR"/>
            </w:rPr>
            <w:t>mesa auxiliar en MasayaCo.</w:t>
          </w:r>
          <w:r w:rsidRPr="00B608E7">
            <w:rPr>
              <w:szCs w:val="22"/>
            </w:rPr>
            <w:ptab w:relativeTo="margin" w:alignment="right" w:leader="dot"/>
          </w:r>
          <w:r w:rsidR="00046BB0">
            <w:rPr>
              <w:szCs w:val="22"/>
              <w:lang w:val="es-MX"/>
            </w:rPr>
            <w:t>206</w:t>
          </w:r>
        </w:p>
        <w:p w14:paraId="66AAE202" w14:textId="17C4DD1B" w:rsidR="00570B88" w:rsidRPr="00B608E7" w:rsidRDefault="00570B88" w:rsidP="00570B88">
          <w:pPr>
            <w:pStyle w:val="TDC2"/>
            <w:rPr>
              <w:szCs w:val="22"/>
              <w:lang w:val="es-MX"/>
            </w:rPr>
          </w:pPr>
          <w:r w:rsidRPr="00B608E7">
            <w:t>Cuadro 2</w:t>
          </w:r>
          <w:r w:rsidR="007B5579" w:rsidRPr="00B608E7">
            <w:t>7</w:t>
          </w:r>
          <w:r w:rsidRPr="00B608E7">
            <w:t xml:space="preserve"> </w:t>
          </w:r>
          <w:r w:rsidR="007B5579" w:rsidRPr="00B608E7">
            <w:t xml:space="preserve">Matriz de riesgos para el proyecto de </w:t>
          </w:r>
          <w:r w:rsidR="007B5579" w:rsidRPr="00B608E7">
            <w:rPr>
              <w:lang w:val="es-CR"/>
            </w:rPr>
            <w:t>mesa auxiliar en MasayaCo</w:t>
          </w:r>
          <w:r w:rsidR="007B5579" w:rsidRPr="00B608E7">
            <w:rPr>
              <w:szCs w:val="22"/>
            </w:rPr>
            <w:t xml:space="preserve"> </w:t>
          </w:r>
          <w:r w:rsidRPr="00B608E7">
            <w:rPr>
              <w:szCs w:val="22"/>
            </w:rPr>
            <w:ptab w:relativeTo="margin" w:alignment="right" w:leader="dot"/>
          </w:r>
          <w:r w:rsidR="00046BB0">
            <w:rPr>
              <w:szCs w:val="22"/>
              <w:lang w:val="es-MX"/>
            </w:rPr>
            <w:t>209</w:t>
          </w:r>
        </w:p>
        <w:p w14:paraId="44AD431D" w14:textId="60635E76" w:rsidR="00570B88" w:rsidRPr="00B608E7" w:rsidRDefault="00570B88" w:rsidP="00570B88">
          <w:pPr>
            <w:pStyle w:val="TDC2"/>
            <w:rPr>
              <w:szCs w:val="22"/>
              <w:lang w:val="es-MX"/>
            </w:rPr>
          </w:pPr>
          <w:r w:rsidRPr="00B608E7">
            <w:lastRenderedPageBreak/>
            <w:t>Cuadro 2</w:t>
          </w:r>
          <w:r w:rsidR="007B5579" w:rsidRPr="00B608E7">
            <w:t>8</w:t>
          </w:r>
          <w:r w:rsidRPr="00B608E7">
            <w:t xml:space="preserve"> </w:t>
          </w:r>
          <w:r w:rsidR="007B5579" w:rsidRPr="00B608E7">
            <w:t>Planificación de la gestión del involucramiento de los interesados</w:t>
          </w:r>
          <w:r w:rsidR="007B5579" w:rsidRPr="00B608E7">
            <w:rPr>
              <w:szCs w:val="22"/>
            </w:rPr>
            <w:t xml:space="preserve"> </w:t>
          </w:r>
          <w:r w:rsidRPr="00B608E7">
            <w:rPr>
              <w:szCs w:val="22"/>
            </w:rPr>
            <w:ptab w:relativeTo="margin" w:alignment="right" w:leader="dot"/>
          </w:r>
          <w:r w:rsidR="00046BB0">
            <w:rPr>
              <w:szCs w:val="22"/>
              <w:lang w:val="es-MX"/>
            </w:rPr>
            <w:t>213</w:t>
          </w:r>
        </w:p>
        <w:p w14:paraId="45F487F3" w14:textId="2C6279C8" w:rsidR="00570B88" w:rsidRPr="00B608E7" w:rsidRDefault="00570B88" w:rsidP="00570B88">
          <w:pPr>
            <w:pStyle w:val="TDC2"/>
            <w:rPr>
              <w:szCs w:val="22"/>
              <w:lang w:val="es-MX"/>
            </w:rPr>
          </w:pPr>
          <w:r w:rsidRPr="00B608E7">
            <w:t>Cuadro 2</w:t>
          </w:r>
          <w:r w:rsidR="007B5579" w:rsidRPr="00B608E7">
            <w:t>9</w:t>
          </w:r>
          <w:r w:rsidRPr="00B608E7">
            <w:t xml:space="preserve"> </w:t>
          </w:r>
          <w:r w:rsidR="007B5579" w:rsidRPr="00B608E7">
            <w:t xml:space="preserve">Estimación de la Huella de carbono para el proyecto </w:t>
          </w:r>
          <w:r w:rsidRPr="00B608E7">
            <w:rPr>
              <w:szCs w:val="22"/>
            </w:rPr>
            <w:ptab w:relativeTo="margin" w:alignment="right" w:leader="dot"/>
          </w:r>
          <w:r w:rsidR="00046BB0">
            <w:rPr>
              <w:szCs w:val="22"/>
              <w:lang w:val="es-MX"/>
            </w:rPr>
            <w:t>221</w:t>
          </w:r>
        </w:p>
        <w:p w14:paraId="31FDA5BD" w14:textId="281E6935" w:rsidR="007B5579" w:rsidRPr="00B608E7" w:rsidRDefault="007B5579" w:rsidP="007B5579">
          <w:pPr>
            <w:pStyle w:val="TDC2"/>
            <w:rPr>
              <w:szCs w:val="22"/>
              <w:lang w:val="es-MX"/>
            </w:rPr>
          </w:pPr>
          <w:r w:rsidRPr="00B608E7">
            <w:t xml:space="preserve">Cuadro </w:t>
          </w:r>
          <w:r w:rsidRPr="00B608E7">
            <w:t xml:space="preserve">30 </w:t>
          </w:r>
          <w:r w:rsidRPr="00B608E7">
            <w:t xml:space="preserve">Informe de calidad del proyecto de diseño de MasayaCo </w:t>
          </w:r>
          <w:r w:rsidRPr="00B608E7">
            <w:rPr>
              <w:szCs w:val="22"/>
            </w:rPr>
            <w:ptab w:relativeTo="margin" w:alignment="right" w:leader="dot"/>
          </w:r>
          <w:r w:rsidRPr="00B608E7">
            <w:rPr>
              <w:szCs w:val="22"/>
              <w:lang w:val="es-MX"/>
            </w:rPr>
            <w:t>2</w:t>
          </w:r>
          <w:r w:rsidR="00046BB0">
            <w:rPr>
              <w:szCs w:val="22"/>
              <w:lang w:val="es-MX"/>
            </w:rPr>
            <w:t>25</w:t>
          </w:r>
        </w:p>
        <w:p w14:paraId="13F2306F" w14:textId="77777777" w:rsidR="00570B88" w:rsidRPr="00B608E7" w:rsidRDefault="00570B88" w:rsidP="00570B88">
          <w:pPr>
            <w:rPr>
              <w:lang w:val="es-MX"/>
            </w:rPr>
          </w:pPr>
        </w:p>
        <w:p w14:paraId="07FC5989" w14:textId="77777777" w:rsidR="00570B88" w:rsidRPr="00B608E7" w:rsidRDefault="00570B88" w:rsidP="00570B88">
          <w:pPr>
            <w:rPr>
              <w:lang w:val="es-MX"/>
            </w:rPr>
          </w:pPr>
        </w:p>
        <w:p w14:paraId="3966E50C" w14:textId="77777777" w:rsidR="00570B88" w:rsidRPr="00B608E7" w:rsidRDefault="00570B88" w:rsidP="00570B88">
          <w:pPr>
            <w:rPr>
              <w:lang w:val="es-MX"/>
            </w:rPr>
          </w:pPr>
        </w:p>
        <w:p w14:paraId="6777696A" w14:textId="77777777" w:rsidR="00570B88" w:rsidRPr="00B608E7" w:rsidRDefault="00570B88" w:rsidP="00570B88">
          <w:pPr>
            <w:pStyle w:val="TDC3"/>
            <w:ind w:left="446"/>
          </w:pPr>
        </w:p>
      </w:sdtContent>
    </w:sdt>
    <w:p w14:paraId="2D808A41" w14:textId="77777777" w:rsidR="00D83096" w:rsidRPr="00B608E7" w:rsidRDefault="00D83096" w:rsidP="00D83096">
      <w:pPr>
        <w:rPr>
          <w:rFonts w:eastAsiaTheme="minorEastAsia"/>
          <w:lang w:val="es-CR" w:eastAsia="es-MX"/>
        </w:rPr>
      </w:pPr>
    </w:p>
    <w:p w14:paraId="7A4C7E1C" w14:textId="77777777" w:rsidR="00D83096" w:rsidRPr="00B608E7" w:rsidRDefault="00264EEB" w:rsidP="00570B88">
      <w:pPr>
        <w:pStyle w:val="Tabladeilustraciones"/>
        <w:ind w:firstLine="0"/>
        <w:rPr>
          <w:rFonts w:asciiTheme="minorHAnsi" w:eastAsiaTheme="minorEastAsia" w:hAnsiTheme="minorHAnsi" w:cstheme="minorBidi"/>
          <w:bCs w:val="0"/>
          <w:noProof/>
          <w:kern w:val="2"/>
          <w:sz w:val="24"/>
          <w:lang w:eastAsia="es-CR"/>
          <w14:ligatures w14:val="standardContextual"/>
        </w:rPr>
      </w:pPr>
      <w:r w:rsidRPr="00B608E7">
        <w:rPr>
          <w:rFonts w:cs="Arial"/>
        </w:rPr>
        <w:fldChar w:fldCharType="end"/>
      </w:r>
    </w:p>
    <w:p w14:paraId="6DACE26F" w14:textId="158DC1B2" w:rsidR="00264EEB" w:rsidRPr="00D83096" w:rsidRDefault="00264EEB" w:rsidP="00564B72">
      <w:pPr>
        <w:pStyle w:val="Tabladeilustraciones"/>
        <w:rPr>
          <w:rFonts w:asciiTheme="minorHAnsi" w:eastAsiaTheme="minorEastAsia" w:hAnsiTheme="minorHAnsi" w:cstheme="minorBidi"/>
          <w:bCs w:val="0"/>
          <w:noProof/>
          <w:kern w:val="2"/>
          <w:sz w:val="24"/>
          <w:lang w:val="es-ES" w:eastAsia="es-CR"/>
          <w14:ligatures w14:val="standardContextual"/>
        </w:rPr>
      </w:pPr>
    </w:p>
    <w:p w14:paraId="395677C7" w14:textId="1A4C680F" w:rsidR="00264EEB" w:rsidRPr="00F97D14" w:rsidRDefault="00264EEB" w:rsidP="008B7D30">
      <w:pPr>
        <w:pStyle w:val="Ttulo2"/>
        <w:rPr>
          <w:rFonts w:cs="Arial"/>
        </w:rPr>
      </w:pPr>
      <w:r w:rsidRPr="00F97D14">
        <w:rPr>
          <w:rFonts w:cs="Arial"/>
        </w:rPr>
        <w:br w:type="column"/>
      </w:r>
      <w:bookmarkStart w:id="46" w:name="_Toc178519132"/>
      <w:r w:rsidRPr="00F97D14">
        <w:rPr>
          <w:rFonts w:cs="Arial"/>
        </w:rPr>
        <w:lastRenderedPageBreak/>
        <w:t>ÍNDICE DE ACRÓNIMOS Y ABREVIACION</w:t>
      </w:r>
      <w:r w:rsidR="008B7D30" w:rsidRPr="00F97D14">
        <w:rPr>
          <w:rFonts w:cs="Arial"/>
        </w:rPr>
        <w:t>ES</w:t>
      </w:r>
      <w:bookmarkEnd w:id="46"/>
    </w:p>
    <w:p w14:paraId="453DE09D" w14:textId="07F279E1" w:rsidR="00264EEB" w:rsidRPr="00A871BE" w:rsidRDefault="00A871BE">
      <w:pPr>
        <w:spacing w:line="360" w:lineRule="auto"/>
        <w:jc w:val="both"/>
        <w:rPr>
          <w:rFonts w:cs="Arial"/>
          <w:bCs/>
          <w:szCs w:val="22"/>
        </w:rPr>
      </w:pPr>
      <w:r w:rsidRPr="00A871BE">
        <w:rPr>
          <w:rFonts w:cs="Arial"/>
          <w:bCs/>
          <w:szCs w:val="22"/>
        </w:rPr>
        <w:t>PFG: Proyecto Final de Graduación</w:t>
      </w:r>
      <w:r w:rsidR="0092641A">
        <w:rPr>
          <w:rFonts w:cs="Arial"/>
          <w:bCs/>
          <w:szCs w:val="22"/>
        </w:rPr>
        <w:t>.</w:t>
      </w:r>
    </w:p>
    <w:p w14:paraId="71DEC046" w14:textId="1F4A3474" w:rsidR="00264EEB" w:rsidRPr="00F97D14" w:rsidRDefault="008C68B4" w:rsidP="008C68B4">
      <w:pPr>
        <w:jc w:val="both"/>
        <w:rPr>
          <w:rFonts w:cs="Arial"/>
          <w:bCs/>
          <w:szCs w:val="22"/>
          <w:lang w:val="es-CR"/>
        </w:rPr>
      </w:pPr>
      <w:r w:rsidRPr="00F97D14">
        <w:rPr>
          <w:rFonts w:cs="Arial"/>
          <w:bCs/>
          <w:szCs w:val="22"/>
          <w:lang w:val="es-CR"/>
        </w:rPr>
        <w:t xml:space="preserve">PMI: Project Management </w:t>
      </w:r>
      <w:proofErr w:type="spellStart"/>
      <w:r w:rsidRPr="00F97D14">
        <w:rPr>
          <w:rFonts w:cs="Arial"/>
          <w:bCs/>
          <w:szCs w:val="22"/>
          <w:lang w:val="es-CR"/>
        </w:rPr>
        <w:t>Institute</w:t>
      </w:r>
      <w:proofErr w:type="spellEnd"/>
      <w:r w:rsidRPr="00F97D14">
        <w:rPr>
          <w:rFonts w:cs="Arial"/>
          <w:bCs/>
          <w:szCs w:val="22"/>
          <w:lang w:val="es-CR"/>
        </w:rPr>
        <w:t xml:space="preserve"> </w:t>
      </w:r>
      <w:r w:rsidR="008977A0" w:rsidRPr="00F97D14">
        <w:rPr>
          <w:rFonts w:cs="Arial"/>
          <w:bCs/>
          <w:szCs w:val="22"/>
          <w:lang w:val="es-CR"/>
        </w:rPr>
        <w:t>(Instituto</w:t>
      </w:r>
      <w:r w:rsidRPr="00F97D14">
        <w:rPr>
          <w:rFonts w:cs="Arial"/>
          <w:bCs/>
          <w:szCs w:val="22"/>
          <w:lang w:val="es-CR"/>
        </w:rPr>
        <w:t xml:space="preserve"> de </w:t>
      </w:r>
      <w:proofErr w:type="spellStart"/>
      <w:r w:rsidRPr="00F97D14">
        <w:rPr>
          <w:rFonts w:cs="Arial"/>
          <w:bCs/>
          <w:szCs w:val="22"/>
          <w:lang w:val="es-CR"/>
        </w:rPr>
        <w:t>Gestion</w:t>
      </w:r>
      <w:proofErr w:type="spellEnd"/>
      <w:r w:rsidRPr="00F97D14">
        <w:rPr>
          <w:rFonts w:cs="Arial"/>
          <w:bCs/>
          <w:szCs w:val="22"/>
          <w:lang w:val="es-CR"/>
        </w:rPr>
        <w:t xml:space="preserve"> de Proyectos).</w:t>
      </w:r>
    </w:p>
    <w:p w14:paraId="1BBA28C5" w14:textId="214A45E4" w:rsidR="008C68B4" w:rsidRPr="00F97D14" w:rsidRDefault="008C68B4" w:rsidP="008C68B4">
      <w:pPr>
        <w:jc w:val="both"/>
        <w:rPr>
          <w:rFonts w:cs="Arial"/>
          <w:bCs/>
          <w:szCs w:val="22"/>
          <w:lang w:val="es-CR"/>
        </w:rPr>
      </w:pPr>
      <w:r w:rsidRPr="00F97D14">
        <w:rPr>
          <w:rFonts w:cs="Arial"/>
          <w:bCs/>
          <w:szCs w:val="22"/>
          <w:lang w:val="es-CR"/>
        </w:rPr>
        <w:t xml:space="preserve">PMBOK: Project Management </w:t>
      </w:r>
      <w:proofErr w:type="spellStart"/>
      <w:r w:rsidRPr="00F97D14">
        <w:rPr>
          <w:rFonts w:cs="Arial"/>
          <w:bCs/>
          <w:szCs w:val="22"/>
          <w:lang w:val="es-CR"/>
        </w:rPr>
        <w:t>Body</w:t>
      </w:r>
      <w:proofErr w:type="spellEnd"/>
      <w:r w:rsidRPr="00F97D14">
        <w:rPr>
          <w:rFonts w:cs="Arial"/>
          <w:bCs/>
          <w:szCs w:val="22"/>
          <w:lang w:val="es-CR"/>
        </w:rPr>
        <w:t xml:space="preserve"> </w:t>
      </w:r>
      <w:proofErr w:type="spellStart"/>
      <w:r w:rsidRPr="00F97D14">
        <w:rPr>
          <w:rFonts w:cs="Arial"/>
          <w:bCs/>
          <w:szCs w:val="22"/>
          <w:lang w:val="es-CR"/>
        </w:rPr>
        <w:t>of</w:t>
      </w:r>
      <w:proofErr w:type="spellEnd"/>
      <w:r w:rsidRPr="00F97D14">
        <w:rPr>
          <w:rFonts w:cs="Arial"/>
          <w:bCs/>
          <w:szCs w:val="22"/>
          <w:lang w:val="es-CR"/>
        </w:rPr>
        <w:t xml:space="preserve"> </w:t>
      </w:r>
      <w:proofErr w:type="spellStart"/>
      <w:r w:rsidR="008977A0" w:rsidRPr="00F97D14">
        <w:rPr>
          <w:rFonts w:cs="Arial"/>
          <w:bCs/>
          <w:szCs w:val="22"/>
          <w:lang w:val="es-CR"/>
        </w:rPr>
        <w:t>Knowledge</w:t>
      </w:r>
      <w:proofErr w:type="spellEnd"/>
      <w:r w:rsidR="008977A0" w:rsidRPr="00F97D14">
        <w:rPr>
          <w:rFonts w:cs="Arial"/>
          <w:bCs/>
          <w:szCs w:val="22"/>
          <w:lang w:val="es-CR"/>
        </w:rPr>
        <w:t>) C</w:t>
      </w:r>
      <w:r w:rsidRPr="00F97D14">
        <w:rPr>
          <w:rFonts w:cs="Arial"/>
          <w:bCs/>
          <w:szCs w:val="22"/>
          <w:lang w:val="es-CR"/>
        </w:rPr>
        <w:t>uerpo de Conoc</w:t>
      </w:r>
      <w:r w:rsidR="008977A0" w:rsidRPr="00F97D14">
        <w:rPr>
          <w:rFonts w:cs="Arial"/>
          <w:bCs/>
          <w:szCs w:val="22"/>
          <w:lang w:val="es-CR"/>
        </w:rPr>
        <w:t>i</w:t>
      </w:r>
      <w:r w:rsidRPr="00F97D14">
        <w:rPr>
          <w:rFonts w:cs="Arial"/>
          <w:bCs/>
          <w:szCs w:val="22"/>
          <w:lang w:val="es-CR"/>
        </w:rPr>
        <w:t xml:space="preserve">mientos de la </w:t>
      </w:r>
      <w:r w:rsidR="008977A0" w:rsidRPr="00F97D14">
        <w:rPr>
          <w:rFonts w:cs="Arial"/>
          <w:bCs/>
          <w:szCs w:val="22"/>
          <w:lang w:val="es-CR"/>
        </w:rPr>
        <w:t>Gestión</w:t>
      </w:r>
      <w:r w:rsidRPr="00F97D14">
        <w:rPr>
          <w:rFonts w:cs="Arial"/>
          <w:bCs/>
          <w:szCs w:val="22"/>
          <w:lang w:val="es-CR"/>
        </w:rPr>
        <w:t xml:space="preserve"> de Proyectos).</w:t>
      </w:r>
    </w:p>
    <w:p w14:paraId="2AD3231D" w14:textId="5E486F5A" w:rsidR="008C68B4" w:rsidRPr="00F97D14" w:rsidRDefault="008C68B4" w:rsidP="008C68B4">
      <w:pPr>
        <w:jc w:val="both"/>
        <w:rPr>
          <w:rFonts w:cs="Arial"/>
          <w:bCs/>
          <w:szCs w:val="22"/>
          <w:lang w:val="es-CR"/>
        </w:rPr>
      </w:pPr>
      <w:r w:rsidRPr="00F97D14">
        <w:rPr>
          <w:rFonts w:cs="Arial"/>
          <w:bCs/>
          <w:szCs w:val="22"/>
          <w:lang w:val="es-CR"/>
        </w:rPr>
        <w:t>UCI: Universidad para la Cooperación Internacional.</w:t>
      </w:r>
    </w:p>
    <w:p w14:paraId="319018AE" w14:textId="264F5964" w:rsidR="008C68B4" w:rsidRPr="00F97D14" w:rsidRDefault="008C68B4" w:rsidP="008C68B4">
      <w:pPr>
        <w:jc w:val="both"/>
        <w:rPr>
          <w:rFonts w:cs="Arial"/>
          <w:bCs/>
          <w:szCs w:val="22"/>
          <w:lang w:val="es-CR"/>
        </w:rPr>
      </w:pPr>
      <w:r w:rsidRPr="00F97D14">
        <w:rPr>
          <w:rFonts w:cs="Arial"/>
          <w:bCs/>
          <w:szCs w:val="22"/>
          <w:lang w:val="es-CR"/>
        </w:rPr>
        <w:t>MINAE: ministerio nacional de Ambiente y Energía.</w:t>
      </w:r>
    </w:p>
    <w:p w14:paraId="22020FD1" w14:textId="731D5C5C" w:rsidR="008C68B4" w:rsidRPr="00F97D14" w:rsidRDefault="008977A0" w:rsidP="008C68B4">
      <w:pPr>
        <w:jc w:val="both"/>
        <w:rPr>
          <w:rFonts w:cs="Arial"/>
          <w:bCs/>
          <w:szCs w:val="22"/>
          <w:lang w:val="es-CR"/>
        </w:rPr>
      </w:pPr>
      <w:r w:rsidRPr="00F97D14">
        <w:rPr>
          <w:rFonts w:cs="Arial"/>
          <w:bCs/>
          <w:szCs w:val="22"/>
          <w:lang w:val="es-CR"/>
        </w:rPr>
        <w:t>CEPAL: Comisión Económica para América Latina Y el Caribe.</w:t>
      </w:r>
    </w:p>
    <w:p w14:paraId="7DD8FB64" w14:textId="2CB5FFFF" w:rsidR="001348AA" w:rsidRPr="001348AA" w:rsidRDefault="001348AA" w:rsidP="001348AA">
      <w:pPr>
        <w:spacing w:line="360" w:lineRule="auto"/>
        <w:jc w:val="both"/>
        <w:rPr>
          <w:rFonts w:cs="Arial"/>
          <w:bCs/>
          <w:szCs w:val="22"/>
          <w:lang w:val="es-CR"/>
        </w:rPr>
      </w:pPr>
      <w:r w:rsidRPr="001348AA">
        <w:rPr>
          <w:rFonts w:cs="Arial"/>
          <w:bCs/>
          <w:szCs w:val="22"/>
          <w:lang w:val="es-CR"/>
        </w:rPr>
        <w:t>ISO</w:t>
      </w:r>
      <w:r>
        <w:rPr>
          <w:rFonts w:cs="Arial"/>
          <w:bCs/>
          <w:szCs w:val="22"/>
          <w:lang w:val="es-CR"/>
        </w:rPr>
        <w:t xml:space="preserve">: </w:t>
      </w:r>
      <w:r w:rsidRPr="001348AA">
        <w:rPr>
          <w:rFonts w:cs="Arial"/>
          <w:bCs/>
          <w:szCs w:val="22"/>
          <w:lang w:val="es-CR"/>
        </w:rPr>
        <w:t xml:space="preserve">International </w:t>
      </w:r>
      <w:proofErr w:type="spellStart"/>
      <w:r w:rsidRPr="001348AA">
        <w:rPr>
          <w:rFonts w:cs="Arial"/>
          <w:bCs/>
          <w:szCs w:val="22"/>
          <w:lang w:val="es-CR"/>
        </w:rPr>
        <w:t>Organization</w:t>
      </w:r>
      <w:proofErr w:type="spellEnd"/>
      <w:r w:rsidRPr="001348AA">
        <w:rPr>
          <w:rFonts w:cs="Arial"/>
          <w:bCs/>
          <w:szCs w:val="22"/>
          <w:lang w:val="es-CR"/>
        </w:rPr>
        <w:t xml:space="preserve"> </w:t>
      </w:r>
      <w:proofErr w:type="spellStart"/>
      <w:r w:rsidRPr="001348AA">
        <w:rPr>
          <w:rFonts w:cs="Arial"/>
          <w:bCs/>
          <w:szCs w:val="22"/>
          <w:lang w:val="es-CR"/>
        </w:rPr>
        <w:t>for</w:t>
      </w:r>
      <w:proofErr w:type="spellEnd"/>
      <w:r w:rsidRPr="001348AA">
        <w:rPr>
          <w:rFonts w:cs="Arial"/>
          <w:bCs/>
          <w:szCs w:val="22"/>
          <w:lang w:val="es-CR"/>
        </w:rPr>
        <w:t xml:space="preserve"> </w:t>
      </w:r>
      <w:proofErr w:type="spellStart"/>
      <w:r w:rsidRPr="001348AA">
        <w:rPr>
          <w:rFonts w:cs="Arial"/>
          <w:bCs/>
          <w:szCs w:val="22"/>
          <w:lang w:val="es-CR"/>
        </w:rPr>
        <w:t>Standardization</w:t>
      </w:r>
      <w:proofErr w:type="spellEnd"/>
      <w:r w:rsidR="00A871BE">
        <w:rPr>
          <w:rFonts w:cs="Arial"/>
          <w:bCs/>
          <w:szCs w:val="22"/>
          <w:lang w:val="es-CR"/>
        </w:rPr>
        <w:t xml:space="preserve"> </w:t>
      </w:r>
      <w:r w:rsidR="00A871BE">
        <w:rPr>
          <w:rFonts w:ascii="Segoe UI" w:hAnsi="Segoe UI" w:cs="Segoe UI"/>
          <w:color w:val="0D0D0D"/>
          <w:shd w:val="clear" w:color="auto" w:fill="FFFFFF"/>
        </w:rPr>
        <w:t>(Organización Internacional para la Estandarización)</w:t>
      </w:r>
      <w:r w:rsidR="00B608E7">
        <w:rPr>
          <w:rFonts w:ascii="Segoe UI" w:hAnsi="Segoe UI" w:cs="Segoe UI"/>
          <w:color w:val="0D0D0D"/>
          <w:shd w:val="clear" w:color="auto" w:fill="FFFFFF"/>
        </w:rPr>
        <w:t>.</w:t>
      </w:r>
    </w:p>
    <w:p w14:paraId="083132BA" w14:textId="2A5C29A2" w:rsidR="001348AA" w:rsidRPr="001348AA" w:rsidRDefault="001348AA" w:rsidP="001348AA">
      <w:pPr>
        <w:spacing w:line="360" w:lineRule="auto"/>
        <w:jc w:val="both"/>
        <w:rPr>
          <w:rFonts w:cs="Arial"/>
          <w:bCs/>
          <w:szCs w:val="22"/>
          <w:lang w:val="es-CR"/>
        </w:rPr>
      </w:pPr>
      <w:r w:rsidRPr="001348AA">
        <w:rPr>
          <w:rFonts w:cs="Arial"/>
          <w:bCs/>
          <w:szCs w:val="22"/>
          <w:lang w:val="es-CR"/>
        </w:rPr>
        <w:t>INTECO</w:t>
      </w:r>
      <w:r>
        <w:rPr>
          <w:rFonts w:cs="Arial"/>
          <w:bCs/>
          <w:szCs w:val="22"/>
          <w:lang w:val="es-CR"/>
        </w:rPr>
        <w:t xml:space="preserve">: </w:t>
      </w:r>
      <w:r w:rsidRPr="001348AA">
        <w:rPr>
          <w:rFonts w:cs="Arial"/>
          <w:bCs/>
          <w:szCs w:val="22"/>
          <w:lang w:val="es-CR"/>
        </w:rPr>
        <w:t xml:space="preserve"> Instituto de Normas Técnicas de Costa Rica</w:t>
      </w:r>
      <w:r w:rsidR="00B608E7">
        <w:rPr>
          <w:rFonts w:cs="Arial"/>
          <w:bCs/>
          <w:szCs w:val="22"/>
          <w:lang w:val="es-CR"/>
        </w:rPr>
        <w:t>.</w:t>
      </w:r>
    </w:p>
    <w:p w14:paraId="6273C5BC" w14:textId="199CAB16" w:rsidR="001348AA" w:rsidRPr="001348AA" w:rsidRDefault="001348AA" w:rsidP="001348AA">
      <w:pPr>
        <w:spacing w:line="360" w:lineRule="auto"/>
        <w:jc w:val="both"/>
        <w:rPr>
          <w:rFonts w:cs="Arial"/>
          <w:bCs/>
          <w:szCs w:val="22"/>
          <w:lang w:val="es-CR"/>
        </w:rPr>
      </w:pPr>
      <w:r w:rsidRPr="001348AA">
        <w:rPr>
          <w:rFonts w:cs="Arial"/>
          <w:bCs/>
          <w:szCs w:val="22"/>
          <w:lang w:val="es-CR"/>
        </w:rPr>
        <w:t>EDT</w:t>
      </w:r>
      <w:r>
        <w:rPr>
          <w:rFonts w:cs="Arial"/>
          <w:bCs/>
          <w:szCs w:val="22"/>
          <w:lang w:val="es-CR"/>
        </w:rPr>
        <w:t xml:space="preserve">: </w:t>
      </w:r>
      <w:r w:rsidRPr="001348AA">
        <w:rPr>
          <w:rFonts w:cs="Arial"/>
          <w:bCs/>
          <w:szCs w:val="22"/>
          <w:lang w:val="es-CR"/>
        </w:rPr>
        <w:t xml:space="preserve"> Estructura de Desglose del Trabajo</w:t>
      </w:r>
      <w:r w:rsidR="00B608E7">
        <w:rPr>
          <w:rFonts w:cs="Arial"/>
          <w:bCs/>
          <w:szCs w:val="22"/>
          <w:lang w:val="es-CR"/>
        </w:rPr>
        <w:t>.</w:t>
      </w:r>
    </w:p>
    <w:p w14:paraId="4576E060" w14:textId="3908972F" w:rsidR="008C68B4" w:rsidRPr="002E430B" w:rsidRDefault="001348AA" w:rsidP="001348AA">
      <w:pPr>
        <w:spacing w:line="360" w:lineRule="auto"/>
        <w:jc w:val="both"/>
        <w:rPr>
          <w:rFonts w:cs="Arial"/>
          <w:bCs/>
          <w:szCs w:val="22"/>
          <w:lang w:val="en-US"/>
        </w:rPr>
      </w:pPr>
      <w:r w:rsidRPr="002E430B">
        <w:rPr>
          <w:rFonts w:cs="Arial"/>
          <w:bCs/>
          <w:szCs w:val="22"/>
          <w:lang w:val="en-US"/>
        </w:rPr>
        <w:t>KPIs: Key Performance Indicators</w:t>
      </w:r>
      <w:r w:rsidR="00B608E7">
        <w:rPr>
          <w:rFonts w:cs="Arial"/>
          <w:bCs/>
          <w:szCs w:val="22"/>
          <w:lang w:val="en-US"/>
        </w:rPr>
        <w:t>.</w:t>
      </w:r>
    </w:p>
    <w:p w14:paraId="09832416" w14:textId="40091F75" w:rsidR="00264EEB" w:rsidRPr="002E430B" w:rsidRDefault="00A871BE">
      <w:pPr>
        <w:spacing w:line="360" w:lineRule="auto"/>
        <w:jc w:val="both"/>
        <w:rPr>
          <w:rFonts w:cs="Arial"/>
          <w:bCs/>
          <w:szCs w:val="22"/>
          <w:lang w:val="en-US"/>
        </w:rPr>
      </w:pPr>
      <w:r w:rsidRPr="002E430B">
        <w:rPr>
          <w:rFonts w:cs="Arial"/>
          <w:bCs/>
          <w:szCs w:val="22"/>
          <w:lang w:val="en-US"/>
        </w:rPr>
        <w:t>GRI: Global Reporting Initiative</w:t>
      </w:r>
      <w:r w:rsidR="00B608E7">
        <w:rPr>
          <w:rFonts w:cs="Arial"/>
          <w:bCs/>
          <w:szCs w:val="22"/>
          <w:lang w:val="en-US"/>
        </w:rPr>
        <w:t>.</w:t>
      </w:r>
    </w:p>
    <w:p w14:paraId="070C0DC7" w14:textId="1A4ABB88" w:rsidR="00264EEB" w:rsidRPr="00A871BE" w:rsidRDefault="00A871BE">
      <w:pPr>
        <w:spacing w:line="360" w:lineRule="auto"/>
        <w:jc w:val="both"/>
        <w:rPr>
          <w:rFonts w:cs="Arial"/>
          <w:bCs/>
          <w:szCs w:val="22"/>
          <w:lang w:val="es-CR"/>
        </w:rPr>
      </w:pPr>
      <w:r w:rsidRPr="00A871BE">
        <w:rPr>
          <w:rFonts w:cs="Arial"/>
          <w:bCs/>
          <w:szCs w:val="22"/>
          <w:lang w:val="es-CR"/>
        </w:rPr>
        <w:t>TBL: Triple Línea de Resultado (Triple Bottom Line)</w:t>
      </w:r>
      <w:r w:rsidR="00B608E7">
        <w:rPr>
          <w:rFonts w:cs="Arial"/>
          <w:bCs/>
          <w:szCs w:val="22"/>
          <w:lang w:val="es-CR"/>
        </w:rPr>
        <w:t>.</w:t>
      </w:r>
    </w:p>
    <w:p w14:paraId="74793E17" w14:textId="7FB9E9C9" w:rsidR="00264EEB" w:rsidRPr="00A871BE" w:rsidRDefault="00A871BE">
      <w:pPr>
        <w:spacing w:line="360" w:lineRule="auto"/>
        <w:jc w:val="both"/>
        <w:rPr>
          <w:rFonts w:cs="Arial"/>
          <w:bCs/>
          <w:szCs w:val="22"/>
          <w:lang w:val="es-CR"/>
        </w:rPr>
      </w:pPr>
      <w:r w:rsidRPr="00A871BE">
        <w:rPr>
          <w:rFonts w:cs="Arial"/>
          <w:bCs/>
          <w:szCs w:val="22"/>
          <w:lang w:val="es-CR"/>
        </w:rPr>
        <w:t>RSC: Responsabilidad Social Corporativa</w:t>
      </w:r>
      <w:r w:rsidR="00B608E7">
        <w:rPr>
          <w:rFonts w:cs="Arial"/>
          <w:bCs/>
          <w:szCs w:val="22"/>
          <w:lang w:val="es-CR"/>
        </w:rPr>
        <w:t>.</w:t>
      </w:r>
    </w:p>
    <w:p w14:paraId="6A4FFE66" w14:textId="74A88316" w:rsidR="00264EEB" w:rsidRDefault="00825918">
      <w:pPr>
        <w:spacing w:line="360" w:lineRule="auto"/>
        <w:jc w:val="both"/>
      </w:pPr>
      <w:r>
        <w:t>P5: Personas, Planeta, Prosperidad, Proceso y Productos</w:t>
      </w:r>
      <w:r w:rsidR="00B608E7">
        <w:t>.</w:t>
      </w:r>
    </w:p>
    <w:p w14:paraId="7ABF0EC1" w14:textId="339BA227" w:rsidR="00B608E7" w:rsidRDefault="00B608E7">
      <w:pPr>
        <w:spacing w:line="360" w:lineRule="auto"/>
        <w:jc w:val="both"/>
      </w:pPr>
      <w:r>
        <w:t>ONG: Organización no gubernamental.</w:t>
      </w:r>
    </w:p>
    <w:p w14:paraId="64DAC30D" w14:textId="37BA1C8B" w:rsidR="0092641A" w:rsidRPr="00F97D14" w:rsidRDefault="0092641A">
      <w:pPr>
        <w:spacing w:line="360" w:lineRule="auto"/>
        <w:jc w:val="both"/>
        <w:rPr>
          <w:rFonts w:cs="Arial"/>
          <w:b/>
          <w:szCs w:val="22"/>
          <w:lang w:val="es-CR"/>
        </w:rPr>
      </w:pPr>
      <w:r>
        <w:t>ODS: Objetivos de desarrollo sostenible.</w:t>
      </w:r>
    </w:p>
    <w:p w14:paraId="19DF8D9C" w14:textId="77777777" w:rsidR="00264EEB" w:rsidRPr="00F97D14" w:rsidRDefault="00264EEB">
      <w:pPr>
        <w:spacing w:line="360" w:lineRule="auto"/>
        <w:jc w:val="both"/>
        <w:rPr>
          <w:rFonts w:cs="Arial"/>
          <w:b/>
          <w:szCs w:val="22"/>
          <w:lang w:val="es-CR"/>
        </w:rPr>
      </w:pPr>
    </w:p>
    <w:p w14:paraId="30486B7F" w14:textId="77777777" w:rsidR="00264EEB" w:rsidRPr="00F97D14" w:rsidRDefault="00264EEB">
      <w:pPr>
        <w:spacing w:line="360" w:lineRule="auto"/>
        <w:jc w:val="both"/>
        <w:rPr>
          <w:rFonts w:cs="Arial"/>
          <w:b/>
          <w:szCs w:val="22"/>
          <w:lang w:val="es-CR"/>
        </w:rPr>
      </w:pPr>
    </w:p>
    <w:p w14:paraId="6550A819" w14:textId="77777777" w:rsidR="00264EEB" w:rsidRPr="00F97D14" w:rsidRDefault="00264EEB">
      <w:pPr>
        <w:spacing w:line="360" w:lineRule="auto"/>
        <w:jc w:val="both"/>
        <w:rPr>
          <w:rFonts w:cs="Arial"/>
          <w:b/>
          <w:szCs w:val="22"/>
          <w:lang w:val="es-CR"/>
        </w:rPr>
      </w:pPr>
    </w:p>
    <w:p w14:paraId="624DB36D" w14:textId="77777777" w:rsidR="00264EEB" w:rsidRPr="00F97D14" w:rsidRDefault="00264EEB">
      <w:pPr>
        <w:spacing w:line="360" w:lineRule="auto"/>
        <w:jc w:val="both"/>
        <w:rPr>
          <w:rFonts w:cs="Arial"/>
          <w:b/>
          <w:szCs w:val="22"/>
          <w:lang w:val="es-CR"/>
        </w:rPr>
      </w:pPr>
    </w:p>
    <w:p w14:paraId="59E94F76" w14:textId="77777777" w:rsidR="00264EEB" w:rsidRPr="00F97D14" w:rsidRDefault="00264EEB">
      <w:pPr>
        <w:spacing w:line="360" w:lineRule="auto"/>
        <w:jc w:val="both"/>
        <w:rPr>
          <w:rFonts w:cs="Arial"/>
          <w:b/>
          <w:szCs w:val="22"/>
          <w:lang w:val="es-CR"/>
        </w:rPr>
      </w:pPr>
    </w:p>
    <w:p w14:paraId="669A4D2A" w14:textId="77777777" w:rsidR="00264EEB" w:rsidRPr="00F97D14" w:rsidRDefault="00264EEB">
      <w:pPr>
        <w:spacing w:line="360" w:lineRule="auto"/>
        <w:jc w:val="both"/>
        <w:rPr>
          <w:rFonts w:cs="Arial"/>
          <w:b/>
          <w:szCs w:val="22"/>
          <w:lang w:val="es-CR"/>
        </w:rPr>
      </w:pPr>
    </w:p>
    <w:p w14:paraId="488F224B" w14:textId="77777777" w:rsidR="00264EEB" w:rsidRPr="00F97D14" w:rsidRDefault="00264EEB">
      <w:pPr>
        <w:spacing w:line="360" w:lineRule="auto"/>
        <w:jc w:val="both"/>
        <w:rPr>
          <w:rFonts w:cs="Arial"/>
          <w:b/>
          <w:szCs w:val="22"/>
          <w:lang w:val="es-CR"/>
        </w:rPr>
      </w:pPr>
    </w:p>
    <w:p w14:paraId="36236F83" w14:textId="77777777" w:rsidR="00264EEB" w:rsidRPr="00F97D14" w:rsidRDefault="00264EEB">
      <w:pPr>
        <w:spacing w:line="360" w:lineRule="auto"/>
        <w:jc w:val="both"/>
        <w:rPr>
          <w:rFonts w:cs="Arial"/>
          <w:b/>
          <w:szCs w:val="22"/>
          <w:lang w:val="es-CR"/>
        </w:rPr>
      </w:pPr>
    </w:p>
    <w:p w14:paraId="0879CD62" w14:textId="77777777" w:rsidR="00264EEB" w:rsidRPr="00F97D14" w:rsidRDefault="00264EEB">
      <w:pPr>
        <w:spacing w:line="360" w:lineRule="auto"/>
        <w:jc w:val="both"/>
        <w:rPr>
          <w:rFonts w:cs="Arial"/>
          <w:b/>
          <w:szCs w:val="22"/>
          <w:lang w:val="es-CR"/>
        </w:rPr>
      </w:pPr>
    </w:p>
    <w:p w14:paraId="43C8E572" w14:textId="77777777" w:rsidR="00264EEB" w:rsidRPr="00F97D14" w:rsidRDefault="00264EEB">
      <w:pPr>
        <w:spacing w:line="360" w:lineRule="auto"/>
        <w:jc w:val="both"/>
        <w:rPr>
          <w:rFonts w:cs="Arial"/>
          <w:b/>
          <w:szCs w:val="22"/>
          <w:lang w:val="es-CR"/>
        </w:rPr>
      </w:pPr>
    </w:p>
    <w:p w14:paraId="0D170CC6" w14:textId="77777777" w:rsidR="00264EEB" w:rsidRPr="00F97D14" w:rsidRDefault="00264EEB">
      <w:pPr>
        <w:spacing w:line="360" w:lineRule="auto"/>
        <w:jc w:val="both"/>
        <w:rPr>
          <w:rFonts w:cs="Arial"/>
          <w:b/>
          <w:szCs w:val="22"/>
          <w:lang w:val="es-CR"/>
        </w:rPr>
      </w:pPr>
    </w:p>
    <w:p w14:paraId="4851D0E9" w14:textId="77777777" w:rsidR="00264EEB" w:rsidRPr="00F97D14" w:rsidRDefault="00264EEB">
      <w:pPr>
        <w:spacing w:line="360" w:lineRule="auto"/>
        <w:jc w:val="both"/>
        <w:rPr>
          <w:rFonts w:cs="Arial"/>
          <w:b/>
          <w:szCs w:val="22"/>
          <w:lang w:val="es-CR"/>
        </w:rPr>
      </w:pPr>
    </w:p>
    <w:p w14:paraId="757FD82C" w14:textId="77777777" w:rsidR="00264EEB" w:rsidRPr="00F97D14" w:rsidRDefault="00264EEB">
      <w:pPr>
        <w:spacing w:line="360" w:lineRule="auto"/>
        <w:ind w:firstLine="0"/>
        <w:jc w:val="both"/>
        <w:rPr>
          <w:rFonts w:cs="Arial"/>
          <w:b/>
          <w:szCs w:val="22"/>
          <w:lang w:val="es-CR"/>
        </w:rPr>
      </w:pPr>
    </w:p>
    <w:p w14:paraId="449515CE" w14:textId="77777777" w:rsidR="00264EEB" w:rsidRPr="00F97D14" w:rsidRDefault="00264EEB">
      <w:pPr>
        <w:pStyle w:val="Ttulo2"/>
        <w:rPr>
          <w:rFonts w:cs="Arial"/>
        </w:rPr>
      </w:pPr>
      <w:bookmarkStart w:id="47" w:name="_Toc178519133"/>
      <w:r w:rsidRPr="00F97D14">
        <w:rPr>
          <w:rFonts w:cs="Arial"/>
        </w:rPr>
        <w:t>RESUMEN EJECUTIVO</w:t>
      </w:r>
      <w:bookmarkEnd w:id="47"/>
    </w:p>
    <w:p w14:paraId="3D9B9C25" w14:textId="6A3848FA" w:rsidR="00174C1A" w:rsidRPr="00174C1A" w:rsidRDefault="00174C1A" w:rsidP="001210DF">
      <w:pPr>
        <w:spacing w:line="240" w:lineRule="auto"/>
      </w:pPr>
      <w:r w:rsidRPr="00174C1A">
        <w:t>En respuesta a la creciente necesidad de sostenibilidad y eficiencia en la industria del mobiliario, este proyecto final de graduación desarrolla una metodología de gestión que incorpora principios de economía circular en la Empresa MasayaCo. El enfoque principal es mejorar las prácticas de diseño y fabricación para fomentar un entorno productivo más sostenible y eficiente.</w:t>
      </w:r>
    </w:p>
    <w:p w14:paraId="4E776759" w14:textId="0C548AA5" w:rsidR="00174C1A" w:rsidRPr="00174C1A" w:rsidRDefault="00174C1A" w:rsidP="001210DF">
      <w:pPr>
        <w:spacing w:line="240" w:lineRule="auto"/>
      </w:pPr>
      <w:r w:rsidRPr="00174C1A">
        <w:t>La problemática central que aborda este proyecto es la falta de integración de prácticas sostenibles en la industria del mobiliario, especialmente en Latinoamérica. Esta deficiencia se manifiesta en el uso ineficiente de recursos y una alta generación de residuos, lo que repercute negativamente en la rentabilidad y el impacto ambiental de las empresas del sector.</w:t>
      </w:r>
    </w:p>
    <w:p w14:paraId="7475E227" w14:textId="22579E08" w:rsidR="00174C1A" w:rsidRPr="00174C1A" w:rsidRDefault="00174C1A" w:rsidP="001210DF">
      <w:pPr>
        <w:spacing w:line="240" w:lineRule="auto"/>
      </w:pPr>
      <w:r w:rsidRPr="00174C1A">
        <w:t>Este proyecto se justifica por la urgencia de adoptar modelos de producción más sostenibles en respuesta a las demandas del mercado global y las regulaciones ambientales más estrictas. Al implementar la metodología propuesta, se espera no solo mejorar la sostenibilidad ambiental de MasayaCo, sino también su competitividad al reducir costos de producción y mejorar la imagen de marca.</w:t>
      </w:r>
    </w:p>
    <w:p w14:paraId="4F6126D1" w14:textId="16565454" w:rsidR="00174C1A" w:rsidRPr="00174C1A" w:rsidRDefault="00174C1A" w:rsidP="001210DF">
      <w:pPr>
        <w:spacing w:line="240" w:lineRule="auto"/>
      </w:pPr>
      <w:r w:rsidRPr="00174C1A">
        <w:t>El objetivo general de este proyecto fue desarrollar una metodología de gestión de proyectos en la Empresa MasayaCo que integre principios de economía circular para mejorar la sostenibilidad en el diseño y fabricación de mobiliario, facilitando así prácticas ambientalmente responsables y eficientes en la industria. Los objetivos específicos fueron identificar los principios de economía circular más relevantes para la industria del mobiliario, analizar las prácticas actuales de diseño y fabricación en la industria del mobiliario, desarrollar un conjunto de procedimientos y herramientas que faciliten la incorporación de la economía circular en el diseño y fabricación de mobiliario, crear guías de implementación para la metodología desarrollada, probar la metodología de proyectos en un caso seleccionado dentro de MasayaCo, y elaborar un informe final que documente el desarrollo y la implementación de la metodología.</w:t>
      </w:r>
    </w:p>
    <w:p w14:paraId="6E03D059" w14:textId="4814494B" w:rsidR="00174C1A" w:rsidRPr="00174C1A" w:rsidRDefault="00174C1A" w:rsidP="001210DF">
      <w:pPr>
        <w:spacing w:line="240" w:lineRule="auto"/>
      </w:pPr>
      <w:r w:rsidRPr="00174C1A">
        <w:t>La metodología de investigación empleada fue mixta, combinando enfoques cualitativos y cuantitativos para una comprensión integral del impacto de la economía circular en la industria del mobiliario. Se realizó un estudio de campo en MasayaCo para evaluar las prácticas actuales y recoger datos primarios mediante encuestas y entrevistas. Además, se llevó a cabo un análisis documental revisando literatura existente y estudios de caso relevantes para estructurar la metodología de gestión. Las técnicas de investigación incluyeron análisis de contenido, estudio de caso y modelado de procesos, los cuales facilitaron la identificación de oportunidades de mejora y la formulación de recomendaciones estratégicas para la implementación de la metodología.</w:t>
      </w:r>
    </w:p>
    <w:p w14:paraId="63C4346E" w14:textId="4D4CA4A0" w:rsidR="008B7D30" w:rsidRPr="00F97D14" w:rsidRDefault="00174C1A" w:rsidP="001210DF">
      <w:pPr>
        <w:spacing w:line="240" w:lineRule="auto"/>
      </w:pPr>
      <w:r>
        <w:t>La</w:t>
      </w:r>
      <w:r w:rsidRPr="00174C1A">
        <w:t xml:space="preserve"> implementación de esta metodología propone no solo un avance hacia la sostenibilidad en MasayaCo, sino también un modelo replicable para otras empresas en la industria del mobiliario que aspiren a integrar principios de economía circular en sus operaciones. Los resultados preliminares indican una recepción positiva de las prácticas propuestas y un impacto significativo en la reducción de residuos y la optimización del uso de recursos. Las recomendaciones futuras se centran en la expansión de la metodología a otras áreas de la empresa y su posible adaptación para otros sectores industriales interesados en la sostenibilidad.</w:t>
      </w:r>
    </w:p>
    <w:p w14:paraId="4A6D9433" w14:textId="27B8EDED" w:rsidR="008B7D30" w:rsidRPr="00F97D14" w:rsidRDefault="008B7D30" w:rsidP="008B7D30">
      <w:pPr>
        <w:spacing w:line="240" w:lineRule="auto"/>
        <w:ind w:firstLine="0"/>
        <w:rPr>
          <w:rFonts w:cs="Arial"/>
          <w:szCs w:val="22"/>
        </w:rPr>
        <w:sectPr w:rsidR="008B7D30" w:rsidRPr="00F97D14" w:rsidSect="0044445A">
          <w:headerReference w:type="even" r:id="rId8"/>
          <w:headerReference w:type="default" r:id="rId9"/>
          <w:footerReference w:type="even" r:id="rId10"/>
          <w:footerReference w:type="default" r:id="rId11"/>
          <w:type w:val="continuous"/>
          <w:pgSz w:w="12242" w:h="15842"/>
          <w:pgMar w:top="1440" w:right="1440" w:bottom="1440" w:left="1440" w:header="709" w:footer="709" w:gutter="0"/>
          <w:cols w:space="720"/>
          <w:titlePg/>
          <w:docGrid w:linePitch="360"/>
        </w:sectPr>
      </w:pPr>
    </w:p>
    <w:p w14:paraId="68DB4C8E" w14:textId="77777777" w:rsidR="00264EEB" w:rsidRDefault="00264EEB">
      <w:pPr>
        <w:pStyle w:val="Ttulo1"/>
        <w:rPr>
          <w:rFonts w:cs="Arial"/>
        </w:rPr>
      </w:pPr>
      <w:bookmarkStart w:id="48" w:name="_Toc178519134"/>
      <w:r w:rsidRPr="00F97D14">
        <w:rPr>
          <w:rFonts w:cs="Arial"/>
        </w:rPr>
        <w:lastRenderedPageBreak/>
        <w:t>Introducción</w:t>
      </w:r>
      <w:bookmarkEnd w:id="48"/>
    </w:p>
    <w:p w14:paraId="07FA46BB" w14:textId="69947CF8" w:rsidR="00162460" w:rsidRPr="00162460" w:rsidRDefault="00162460" w:rsidP="00B30ED1">
      <w:r w:rsidRPr="00162460">
        <w:t>El presente Proyecto Final de Graduación (PFG) aborda el desarrollo de una metodología de gestión sostenible para la industria del diseño y fabricación de mobiliario, integrando principios de economía circular. Este proyecto surge como respuesta a la creciente necesidad de la industria de adoptar prácticas sostenibles que minimicen su impacto ambiental y promuevan un uso más eficiente de los recursos.</w:t>
      </w:r>
    </w:p>
    <w:p w14:paraId="47A3B7C8" w14:textId="1EF429BB" w:rsidR="00162460" w:rsidRPr="00162460" w:rsidRDefault="00162460" w:rsidP="00B30ED1">
      <w:r w:rsidRPr="00162460">
        <w:t>En las últimas décadas, la industria del mobiliario ha experimentado una expansión significativa, impulsada por la creciente demanda de productos de calidad y diseños innovadores. Sin embargo, esta expansión ha traído consigo desafíos ambientales considerables. La producción de mobiliario implica un alto consumo de recursos naturales, como la madera, metales y plásticos, así como la generación de grandes cantidades de residuos y emisiones de gases de efecto invernadero. Estas prácticas no solo contribuyen al agotamiento de los recursos naturales, sino que también afectan negativamente a los ecosistemas y comunidades locales.</w:t>
      </w:r>
    </w:p>
    <w:p w14:paraId="43A72FDD" w14:textId="6ECE5270" w:rsidR="00162460" w:rsidRDefault="00162460" w:rsidP="00B30ED1">
      <w:r w:rsidRPr="00162460">
        <w:t>La idea de realizar este proyecto nace de la necesidad urgente de mitigar estos impactos negativos y de promover un modelo de producción más sostenible y responsable. La economía circular, que se basa en los principios de reutilización, reciclaje y regeneración de materiales, ofrece una alternativa viable para transformar la industria del mobiliario. Al implementar estos principios, se puede reducir significativamente la dependencia de recursos vírgenes, minimizar la generación de residuos y crear productos que al final de su vida útil puedan reintegrarse al ciclo productivo.</w:t>
      </w:r>
    </w:p>
    <w:p w14:paraId="73E055D1" w14:textId="56EAB955" w:rsidR="001210DF" w:rsidRPr="00162460" w:rsidRDefault="00162460" w:rsidP="00B30ED1">
      <w:r>
        <w:t xml:space="preserve">A lo largo de este documento, se presenta en detalle la metodología propuesta, sus fundamentos teóricos y su aplicación. Se discuten los beneficios esperados, los desafíos previsibles y se proporcionará una visión general de cómo esta metodología puede transformar el campo de la industria de mobiliario. Además, se presenta su aplicación en un proyecto real, </w:t>
      </w:r>
      <w:r>
        <w:lastRenderedPageBreak/>
        <w:t xml:space="preserve">respaldando así su viabilidad y eficacia y se diseña la metodología necesaria para implementar en los demás proyectos que se ejecuten. </w:t>
      </w:r>
    </w:p>
    <w:p w14:paraId="79854FCE" w14:textId="052C56DE" w:rsidR="00264EEB" w:rsidRDefault="00264EEB" w:rsidP="00162460">
      <w:pPr>
        <w:pStyle w:val="Ttulo3"/>
        <w:numPr>
          <w:ilvl w:val="1"/>
          <w:numId w:val="1"/>
        </w:numPr>
      </w:pPr>
      <w:bookmarkStart w:id="49" w:name="_Toc221759810"/>
      <w:bookmarkStart w:id="50" w:name="_Toc221368065"/>
      <w:bookmarkStart w:id="51" w:name="_Toc221407340"/>
      <w:bookmarkStart w:id="52" w:name="_Toc305353854"/>
      <w:bookmarkStart w:id="53" w:name="_Toc128552731"/>
      <w:bookmarkStart w:id="54" w:name="_Toc128542842"/>
      <w:bookmarkStart w:id="55" w:name="_Toc128544766"/>
      <w:bookmarkStart w:id="56" w:name="_Toc128545223"/>
      <w:bookmarkStart w:id="57" w:name="_Toc128545505"/>
      <w:bookmarkStart w:id="58" w:name="_Toc128543682"/>
      <w:bookmarkStart w:id="59" w:name="_Toc128544070"/>
      <w:bookmarkStart w:id="60" w:name="_Toc128550241"/>
      <w:bookmarkStart w:id="61" w:name="_Toc128550363"/>
      <w:bookmarkStart w:id="62" w:name="_Toc129687588"/>
      <w:bookmarkStart w:id="63" w:name="_Toc130343276"/>
      <w:bookmarkStart w:id="64" w:name="_Toc129077951"/>
      <w:bookmarkStart w:id="65" w:name="_Toc130340802"/>
      <w:bookmarkStart w:id="66" w:name="_Toc130342519"/>
      <w:bookmarkStart w:id="67" w:name="_Toc129762553"/>
      <w:bookmarkStart w:id="68" w:name="_Toc129078481"/>
      <w:bookmarkStart w:id="69" w:name="_Toc130342095"/>
      <w:bookmarkStart w:id="70" w:name="_Toc129078347"/>
      <w:bookmarkStart w:id="71" w:name="_Toc128550548"/>
      <w:bookmarkStart w:id="72" w:name="_Toc128535180"/>
      <w:bookmarkStart w:id="73" w:name="_Toc128550681"/>
      <w:bookmarkStart w:id="74" w:name="_Toc128550815"/>
      <w:bookmarkStart w:id="75" w:name="_Toc128550977"/>
      <w:bookmarkStart w:id="76" w:name="_Toc178519135"/>
      <w:r w:rsidRPr="00F97D14">
        <w:t>Antecedente</w:t>
      </w:r>
      <w:bookmarkEnd w:id="49"/>
      <w:bookmarkEnd w:id="50"/>
      <w:bookmarkEnd w:id="51"/>
      <w:r w:rsidRPr="00F97D14">
        <w:t>s</w:t>
      </w:r>
      <w:bookmarkEnd w:id="52"/>
      <w:bookmarkEnd w:id="76"/>
    </w:p>
    <w:p w14:paraId="45631147" w14:textId="75721CFD" w:rsidR="00162460" w:rsidRPr="00162460" w:rsidRDefault="00162460" w:rsidP="00162460">
      <w:pPr>
        <w:rPr>
          <w:lang w:val="es-CR" w:eastAsia="es-CR"/>
        </w:rPr>
      </w:pPr>
      <w:r w:rsidRPr="00162460">
        <w:rPr>
          <w:lang w:val="es-CR" w:eastAsia="es-CR"/>
        </w:rPr>
        <w:t>MasayaCo es una empresa dedicada a la fabricación de mobiliario sostenible, conocida por su compromiso con la sostenibilidad. Fundada originalmente como un proyecto de reforestación en Nicaragua, MasayaCo ha evolucionado significativamente a lo largo de los años, expandiendo sus operaciones a Costa Rica, Estados Unidos y recientemente a Panamá. Esta evolución ha sido impulsada por la visión de integrar prácticas sostenibles en todas sus operaciones, desde la obtención de materias primas hasta la producción y distribución de sus productos.</w:t>
      </w:r>
    </w:p>
    <w:p w14:paraId="3DC46CB0" w14:textId="77777777" w:rsidR="00162460" w:rsidRPr="00162460" w:rsidRDefault="00162460" w:rsidP="00162460">
      <w:pPr>
        <w:rPr>
          <w:lang w:val="es-CR" w:eastAsia="es-CR"/>
        </w:rPr>
      </w:pPr>
      <w:r w:rsidRPr="00162460">
        <w:rPr>
          <w:lang w:val="es-CR" w:eastAsia="es-CR"/>
        </w:rPr>
        <w:t>El origen de MasayaCo se remonta a un proyecto de reforestación en Nicaragua. Este proyecto inicial tenía como objetivo restaurar áreas degradadas y promover la biodiversidad a través de la plantación de árboles nativos. Con el tiempo, los fundadores de MasayaCo vieron la oportunidad de utilizar la madera obtenida de estas plantaciones de manera sostenible, lo que llevó a la creación de una línea de productos de mobiliario. La empresa se estableció formalmente con el propósito de fabricar muebles de alta calidad, utilizando materiales sostenibles y prácticas de producción responsables.</w:t>
      </w:r>
    </w:p>
    <w:p w14:paraId="5EECA675" w14:textId="54683F68" w:rsidR="00162460" w:rsidRPr="00162460" w:rsidRDefault="00162460" w:rsidP="00162460">
      <w:pPr>
        <w:rPr>
          <w:lang w:val="es-CR" w:eastAsia="es-CR"/>
        </w:rPr>
      </w:pPr>
      <w:r w:rsidRPr="00162460">
        <w:rPr>
          <w:lang w:val="es-CR" w:eastAsia="es-CR"/>
        </w:rPr>
        <w:t>En Costa Rica, la empresa continuó su expansión,</w:t>
      </w:r>
      <w:r>
        <w:rPr>
          <w:lang w:val="es-CR" w:eastAsia="es-CR"/>
        </w:rPr>
        <w:t xml:space="preserve"> aprovechando el gusto por mobiliario sostenible</w:t>
      </w:r>
      <w:r w:rsidRPr="00162460">
        <w:rPr>
          <w:lang w:val="es-CR" w:eastAsia="es-CR"/>
        </w:rPr>
        <w:t>. La expansión a Estados Unidos y Panamá permitió a MasayaCo alcanzar un mercado más amplio y diversificado, llevando sus productos sostenibles a una audiencia global. A lo largo de su historia, la empresa ha mantenido un fuerte compromiso con la sostenibilidad.</w:t>
      </w:r>
    </w:p>
    <w:p w14:paraId="7187E36A" w14:textId="0A866C16" w:rsidR="00162460" w:rsidRPr="00162460" w:rsidRDefault="00B30ED1" w:rsidP="00162460">
      <w:pPr>
        <w:pStyle w:val="Prrafodelista"/>
        <w:ind w:left="576" w:firstLine="0"/>
        <w:rPr>
          <w:lang w:val="es-CR"/>
        </w:rPr>
      </w:pPr>
      <w:r>
        <w:rPr>
          <w:lang w:val="es-CR"/>
        </w:rPr>
        <w:t xml:space="preserve">Los </w:t>
      </w:r>
      <w:r w:rsidRPr="00162460">
        <w:rPr>
          <w:lang w:val="es-CR"/>
        </w:rPr>
        <w:t>antecedentes</w:t>
      </w:r>
      <w:r w:rsidR="00162460" w:rsidRPr="00162460">
        <w:rPr>
          <w:lang w:val="es-CR"/>
        </w:rPr>
        <w:t xml:space="preserve"> de MasayaCo destacan su evolución desde un proyecto de reforestación hasta convertirse en un líder en la fabricación de mobiliario sostenible. La empresa ha demostrado un fuerte compromiso con la sostenibilidad, pero reconoce la necesidad de desarrollar una metodología estructurada que permita integrar plenamente </w:t>
      </w:r>
      <w:r w:rsidR="00162460" w:rsidRPr="00162460">
        <w:rPr>
          <w:lang w:val="es-CR"/>
        </w:rPr>
        <w:lastRenderedPageBreak/>
        <w:t>los principios de economía circular en sus operaciones. Este proyecto de graduación busca abordar esta necesidad, proporcionando un marco que optimice el uso de recursos, minimice el impacto ambiental y promueva el desarrollo económico y social de las comunidades locales, alineándose con los Objetivos de Desarrollo Sostenible (ODS) y los principios del desarrollo regenerativo.</w:t>
      </w:r>
    </w:p>
    <w:p w14:paraId="654CF94D" w14:textId="4816F22A" w:rsidR="00264EEB" w:rsidRDefault="00264EEB" w:rsidP="00162460">
      <w:pPr>
        <w:pStyle w:val="Ttulo3"/>
        <w:numPr>
          <w:ilvl w:val="1"/>
          <w:numId w:val="1"/>
        </w:numPr>
      </w:pPr>
      <w:bookmarkStart w:id="77" w:name="_Toc305353855"/>
      <w:bookmarkStart w:id="78" w:name="_Toc178519136"/>
      <w:r w:rsidRPr="00F97D14">
        <w:t>Problemática</w:t>
      </w:r>
      <w:bookmarkEnd w:id="77"/>
      <w:bookmarkEnd w:id="78"/>
    </w:p>
    <w:p w14:paraId="509B796A" w14:textId="77777777" w:rsidR="00162460" w:rsidRDefault="00162460" w:rsidP="00162460">
      <w:r>
        <w:t>A pesar de los esfuerzos realizados por MasayaCo para implementar prácticas sostenibles, la organización enfrenta varios problemas significativos debido a la falta de una metodología de gestión sostenible estructurada e integral. Estos problemas afectan la eficiencia operativa, la sostenibilidad ambiental, la responsabilidad social y la competitividad en el mercado. A continuación, se describen en detalle los principales problemas que enfrenta MasayaCo al no contar con la solución propuesta.</w:t>
      </w:r>
    </w:p>
    <w:p w14:paraId="73B3A4D9" w14:textId="035A30BD" w:rsidR="00162460" w:rsidRDefault="00162460" w:rsidP="00591D56">
      <w:pPr>
        <w:pStyle w:val="Prrafodelista"/>
        <w:numPr>
          <w:ilvl w:val="0"/>
          <w:numId w:val="44"/>
        </w:numPr>
      </w:pPr>
      <w:r>
        <w:t>Uso Ineficiente de Recursos:</w:t>
      </w:r>
    </w:p>
    <w:p w14:paraId="0F8C6A92" w14:textId="6DF4059E" w:rsidR="00162460" w:rsidRDefault="00162460" w:rsidP="00162460">
      <w:r>
        <w:t xml:space="preserve">Actualmente, MasayaCo enfrenta desafíos relacionados con el uso ineficiente de recursos en sus procesos de diseño y fabricación. Sin una metodología clara que integre principios de economía circular, la empresa no puede optimizar completamente el uso de materiales y energía. Esto resulta en un desperdicio considerable de recursos, aumentando los costos de producción y el impacto ambiental. Según </w:t>
      </w:r>
      <w:proofErr w:type="spellStart"/>
      <w:r>
        <w:t>Bocken</w:t>
      </w:r>
      <w:proofErr w:type="spellEnd"/>
      <w:r>
        <w:t xml:space="preserve"> et al. (2016), la implementación de estrategias de economía circular puede reducir significativamente el desperdicio y mejorar la eficiencia de los recursos.</w:t>
      </w:r>
    </w:p>
    <w:p w14:paraId="440241A7" w14:textId="702A3E8A" w:rsidR="00162460" w:rsidRDefault="00162460" w:rsidP="00591D56">
      <w:pPr>
        <w:pStyle w:val="Prrafodelista"/>
        <w:numPr>
          <w:ilvl w:val="0"/>
          <w:numId w:val="44"/>
        </w:numPr>
      </w:pPr>
      <w:r>
        <w:t xml:space="preserve">Generación de Residuos: La generación de residuos es otro problema crítico para MasayaCo. Aunque la empresa ha implementado algunas prácticas de reciclaje y reutilización, la falta de una metodología integral limita la efectividad de estas iniciativas. La ausencia de un enfoque sistemático para la gestión de residuos resulta en la acumulación de desechos que podrían ser reutilizados o </w:t>
      </w:r>
      <w:r>
        <w:lastRenderedPageBreak/>
        <w:t>reciclados. Este problema no solo afecta la sostenibilidad ambiental, sino que también representa un costo adicional para la empresa en términos de manejo y disposición de residuos (</w:t>
      </w:r>
      <w:proofErr w:type="spellStart"/>
      <w:r>
        <w:t>Geissdoerfer</w:t>
      </w:r>
      <w:proofErr w:type="spellEnd"/>
      <w:r>
        <w:t xml:space="preserve"> et al., 2018).</w:t>
      </w:r>
    </w:p>
    <w:p w14:paraId="2B00FF29" w14:textId="7CC6E70B" w:rsidR="00162460" w:rsidRDefault="00162460" w:rsidP="00591D56">
      <w:pPr>
        <w:pStyle w:val="Prrafodelista"/>
        <w:numPr>
          <w:ilvl w:val="0"/>
          <w:numId w:val="44"/>
        </w:numPr>
      </w:pPr>
      <w:r>
        <w:t xml:space="preserve">Falta de Estándares Claros: La falta de estándares claros y consistentes en la gestión sostenible es un problema importante. Sin una metodología estandarizada, las prácticas sostenibles varían entre los diferentes departamentos y procesos de la empresa. Esto conduce a una falta de coherencia y eficiencia en la implementación de prácticas sostenibles. </w:t>
      </w:r>
      <w:proofErr w:type="spellStart"/>
      <w:r>
        <w:t>Kerzner</w:t>
      </w:r>
      <w:proofErr w:type="spellEnd"/>
      <w:r>
        <w:t xml:space="preserve"> (2013) señala que la estandarización de procesos es crucial para mejorar la eficiencia y la calidad en la gestión de proyectos.</w:t>
      </w:r>
    </w:p>
    <w:p w14:paraId="466CF3FF" w14:textId="4300E309" w:rsidR="00162460" w:rsidRDefault="00162460" w:rsidP="00591D56">
      <w:pPr>
        <w:pStyle w:val="Prrafodelista"/>
        <w:numPr>
          <w:ilvl w:val="0"/>
          <w:numId w:val="44"/>
        </w:numPr>
      </w:pPr>
      <w:r>
        <w:t xml:space="preserve">Impacto Ambiental Negativo: El impacto ambiental negativo asociado con los procesos de producción es un problema significativo para MasayaCo. Sin una metodología que incorpore plenamente los principios de economía circular, la empresa sigue contribuyendo a la degradación ambiental a través de la explotación de recursos naturales, la emisión de gases de efecto invernadero y la generación de residuos. La implementación de una metodología sostenible puede ayudar a mitigar estos impactos y promover prácticas que restauren y regeneren los ecosistemas naturales (Ellen MacArthur </w:t>
      </w:r>
      <w:proofErr w:type="spellStart"/>
      <w:r>
        <w:t>Foundation</w:t>
      </w:r>
      <w:proofErr w:type="spellEnd"/>
      <w:r>
        <w:t>, 2013).</w:t>
      </w:r>
    </w:p>
    <w:p w14:paraId="6DA52B24" w14:textId="2931DB92" w:rsidR="00162460" w:rsidRDefault="00162460" w:rsidP="00591D56">
      <w:pPr>
        <w:pStyle w:val="Prrafodelista"/>
        <w:numPr>
          <w:ilvl w:val="0"/>
          <w:numId w:val="44"/>
        </w:numPr>
      </w:pPr>
      <w:r>
        <w:t xml:space="preserve">Problemas de Competitividad: En un mercado global cada vez más consciente de la sostenibilidad, la falta de una metodología de gestión sostenible limita la competitividad de MasayaCo. Los consumidores y socios comerciales están cada vez más interesados en productos y servicios que demuestren un compromiso con la sostenibilidad. Sin una metodología clara, MasayaCo puede perder oportunidades de mercado y enfrentar desafíos para mantener y expandir su base de clientes. Lieder y Rashid (2016) destacan la importancia de la </w:t>
      </w:r>
      <w:r>
        <w:lastRenderedPageBreak/>
        <w:t>sostenibilidad como un factor clave para la competitividad en la industria del mobiliario.</w:t>
      </w:r>
    </w:p>
    <w:p w14:paraId="234E3C37" w14:textId="2A6FCC15" w:rsidR="00162460" w:rsidRDefault="00162460" w:rsidP="00591D56">
      <w:pPr>
        <w:pStyle w:val="Prrafodelista"/>
        <w:numPr>
          <w:ilvl w:val="0"/>
          <w:numId w:val="44"/>
        </w:numPr>
      </w:pPr>
      <w:r>
        <w:t>Responsabilidad Social: La responsabilidad social es otro ámbito donde MasayaCo enfrenta problemas debido a la falta de una metodología sostenible. La empresa tiene el compromiso de apoyar el desarrollo económico y social de las comunidades locales, pero sin un enfoque estructurado, estas iniciativas pueden ser ineficaces o inconsistentes. La implementación de una metodología de gestión sostenible puede mejorar la cohesión social y promover el desarrollo económico local a través de prácticas de empleo justo y programas de capacitación.</w:t>
      </w:r>
    </w:p>
    <w:p w14:paraId="67035082" w14:textId="3100A67F" w:rsidR="00162460" w:rsidRDefault="00162460" w:rsidP="00591D56">
      <w:pPr>
        <w:pStyle w:val="Prrafodelista"/>
        <w:numPr>
          <w:ilvl w:val="0"/>
          <w:numId w:val="44"/>
        </w:numPr>
      </w:pPr>
      <w:r>
        <w:t xml:space="preserve">Desafíos en la Medición y Reporte de Sostenibilidad: La medición y el reporte de sostenibilidad son aspectos críticos para evaluar el desempeño ambiental y social de una empresa. Sin una metodología clara, MasayaCo enfrenta dificultades para medir y reportar de manera efectiva sus esfuerzos de sostenibilidad. Esto puede afectar la transparencia y la confianza de los </w:t>
      </w:r>
      <w:proofErr w:type="spellStart"/>
      <w:r>
        <w:t>stakeholders</w:t>
      </w:r>
      <w:proofErr w:type="spellEnd"/>
      <w:r>
        <w:t xml:space="preserve">, incluidos los clientes, inversores y reguladores. Según Global </w:t>
      </w:r>
      <w:proofErr w:type="spellStart"/>
      <w:r>
        <w:t>Reporting</w:t>
      </w:r>
      <w:proofErr w:type="spellEnd"/>
      <w:r>
        <w:t xml:space="preserve"> </w:t>
      </w:r>
      <w:proofErr w:type="spellStart"/>
      <w:r>
        <w:t>Initiative</w:t>
      </w:r>
      <w:proofErr w:type="spellEnd"/>
      <w:r>
        <w:t xml:space="preserve"> (2021), las empresas necesitan adoptar prácticas de reporte estandarizadas para comunicar su desempeño de sostenibilidad de manera efectiva.</w:t>
      </w:r>
    </w:p>
    <w:p w14:paraId="024A66D5" w14:textId="1EE30AA0" w:rsidR="00162460" w:rsidRDefault="00162460" w:rsidP="00591D56">
      <w:pPr>
        <w:pStyle w:val="Prrafodelista"/>
        <w:numPr>
          <w:ilvl w:val="0"/>
          <w:numId w:val="44"/>
        </w:numPr>
      </w:pPr>
      <w:r>
        <w:t>Falta de Innovación en el Diseño: La innovación en el diseño es fundamental para la economía circular, ya que permite crear productos que son más fáciles de reparar, reutilizar y reciclar. Sin una metodología que fomente la innovación en el diseño sostenible, MasayaCo puede quedarse atrás en términos de desarrollo de productos innovadores y sostenibles. Christensen et al. (2015) sugieren que la innovación disruptiva puede transformar industrias y crear nuevas oportunidades de mercado.</w:t>
      </w:r>
    </w:p>
    <w:p w14:paraId="59706671" w14:textId="5FA2AF91" w:rsidR="00162460" w:rsidRPr="00162460" w:rsidRDefault="00162460" w:rsidP="00162460">
      <w:r>
        <w:lastRenderedPageBreak/>
        <w:t>La falta de una metodología de gestión sostenible integral presenta varios problemas significativos para MasayaCo. Estos problemas afectan la eficiencia operativa, la sostenibilidad ambiental, la responsabilidad social y la competitividad en el mercado. Al desarrollar y adoptar una metodología estructurada que integre principios de economía circular, MasayaCo puede abordar estos desafíos de manera efectiva, optimizando el uso de recursos, reduciendo residuos, mejorando la coherencia en las prácticas sostenibles, mitigando el impacto ambiental, fortaleciendo su competitividad y promoviendo la responsabilidad social y la innovación en el diseño.</w:t>
      </w:r>
    </w:p>
    <w:p w14:paraId="6BA80639" w14:textId="36C12CF4" w:rsidR="00264EEB" w:rsidRDefault="00264EEB" w:rsidP="008F55B9">
      <w:pPr>
        <w:pStyle w:val="Ttulo3"/>
        <w:numPr>
          <w:ilvl w:val="1"/>
          <w:numId w:val="1"/>
        </w:numPr>
        <w:rPr>
          <w:lang w:val="es-CR" w:eastAsia="es-MX"/>
        </w:rPr>
      </w:pPr>
      <w:bookmarkStart w:id="79" w:name="_Toc221407342"/>
      <w:bookmarkStart w:id="80" w:name="_Toc221368067"/>
      <w:bookmarkStart w:id="81" w:name="_Toc221759812"/>
      <w:bookmarkStart w:id="82" w:name="_Toc305353856"/>
      <w:bookmarkStart w:id="83" w:name="_Toc178519137"/>
      <w:r w:rsidRPr="00F97D14">
        <w:t xml:space="preserve">Justificación del </w:t>
      </w:r>
      <w:bookmarkEnd w:id="79"/>
      <w:bookmarkEnd w:id="80"/>
      <w:bookmarkEnd w:id="81"/>
      <w:bookmarkEnd w:id="82"/>
      <w:r w:rsidRPr="00F97D14">
        <w:t>proyecto</w:t>
      </w:r>
      <w:bookmarkEnd w:id="83"/>
      <w:r w:rsidRPr="00F97D14">
        <w:rPr>
          <w:highlight w:val="yellow"/>
          <w:lang w:val="es-CR" w:eastAsia="es-MX"/>
        </w:rPr>
        <w:t xml:space="preserve"> </w:t>
      </w:r>
    </w:p>
    <w:p w14:paraId="74F4541E" w14:textId="34B02FBA" w:rsidR="008F55B9" w:rsidRPr="008F55B9" w:rsidRDefault="008F55B9" w:rsidP="008F55B9">
      <w:pPr>
        <w:rPr>
          <w:lang w:val="es-CR" w:eastAsia="es-MX"/>
        </w:rPr>
      </w:pPr>
      <w:r w:rsidRPr="008F55B9">
        <w:rPr>
          <w:lang w:val="es-CR" w:eastAsia="es-MX"/>
        </w:rPr>
        <w:t>El desarrollo de una metodología de gestión sostenible para la industria del diseño y fabricación de mobiliario en MasayaCo es esencial debido a varios factores críticos que afectan tanto a la empresa como a la industria en general, especialmente en el contexto de Latinoamérica. A continuación, se detallan las razones por las cuales se realizó este proyecto, así como los beneficios esperados al implementarlo.</w:t>
      </w:r>
    </w:p>
    <w:p w14:paraId="6B2B4DAC" w14:textId="6623C43D" w:rsidR="008F55B9" w:rsidRPr="008F55B9" w:rsidRDefault="008F55B9" w:rsidP="008F55B9">
      <w:pPr>
        <w:rPr>
          <w:lang w:val="es-CR" w:eastAsia="es-MX"/>
        </w:rPr>
      </w:pPr>
      <w:r w:rsidRPr="008F55B9">
        <w:rPr>
          <w:lang w:val="es-CR" w:eastAsia="es-MX"/>
        </w:rPr>
        <w:t xml:space="preserve">En la industria del mobiliario, existe una carencia significativa en la integración de principios de economía circular en las prácticas de gestión y producción. Este vacío es particularmente notorio en Latinoamérica, donde la falta de guías o metodologías específicas resalta la urgencia de desarrollar una solución aplicable y efectiva. La economía circular, que se centra en la reducción, reutilización y reciclaje de materiales, ofrece un marco para mitigar los impactos ambientales y optimizar los recursos (Ellen MacArthur </w:t>
      </w:r>
      <w:proofErr w:type="spellStart"/>
      <w:r w:rsidRPr="008F55B9">
        <w:rPr>
          <w:lang w:val="es-CR" w:eastAsia="es-MX"/>
        </w:rPr>
        <w:t>Foundation</w:t>
      </w:r>
      <w:proofErr w:type="spellEnd"/>
      <w:r w:rsidRPr="008F55B9">
        <w:rPr>
          <w:lang w:val="es-CR" w:eastAsia="es-MX"/>
        </w:rPr>
        <w:t>, 2013).</w:t>
      </w:r>
    </w:p>
    <w:p w14:paraId="774FB5B8" w14:textId="77777777" w:rsidR="008F55B9" w:rsidRPr="008F55B9" w:rsidRDefault="008F55B9" w:rsidP="008F55B9">
      <w:pPr>
        <w:rPr>
          <w:lang w:val="es-CR" w:eastAsia="es-MX"/>
        </w:rPr>
      </w:pPr>
      <w:r w:rsidRPr="008F55B9">
        <w:rPr>
          <w:lang w:val="es-CR" w:eastAsia="es-MX"/>
        </w:rPr>
        <w:t>Estudios recientes han indicado que el uso ineficiente de materiales en la industria manufacturera representa cerca del 30% de los costos totales de producción, generando un impacto significativo en los residuos y la huella de carbono (</w:t>
      </w:r>
      <w:proofErr w:type="spellStart"/>
      <w:r w:rsidRPr="008F55B9">
        <w:rPr>
          <w:lang w:val="es-CR" w:eastAsia="es-MX"/>
        </w:rPr>
        <w:t>Bocken</w:t>
      </w:r>
      <w:proofErr w:type="spellEnd"/>
      <w:r w:rsidRPr="008F55B9">
        <w:rPr>
          <w:lang w:val="es-CR" w:eastAsia="es-MX"/>
        </w:rPr>
        <w:t xml:space="preserve"> et al., 2016). Implementar principios de economía circular puede reducir estos costos hasta en un 20%, mejorando la sostenibilidad y la rentabilidad de las empresas del sector (</w:t>
      </w:r>
      <w:proofErr w:type="spellStart"/>
      <w:r w:rsidRPr="008F55B9">
        <w:rPr>
          <w:lang w:val="es-CR" w:eastAsia="es-MX"/>
        </w:rPr>
        <w:t>Geissdoerfer</w:t>
      </w:r>
      <w:proofErr w:type="spellEnd"/>
      <w:r w:rsidRPr="008F55B9">
        <w:rPr>
          <w:lang w:val="es-CR" w:eastAsia="es-MX"/>
        </w:rPr>
        <w:t xml:space="preserve"> et al., 2018).</w:t>
      </w:r>
    </w:p>
    <w:p w14:paraId="47FB45F6" w14:textId="77777777" w:rsidR="008F55B9" w:rsidRPr="008F55B9" w:rsidRDefault="008F55B9" w:rsidP="008F55B9">
      <w:pPr>
        <w:rPr>
          <w:lang w:val="es-CR" w:eastAsia="es-MX"/>
        </w:rPr>
      </w:pPr>
    </w:p>
    <w:p w14:paraId="5002E753" w14:textId="11357A3C" w:rsidR="008F55B9" w:rsidRPr="008F55B9" w:rsidRDefault="008F55B9" w:rsidP="008F55B9">
      <w:pPr>
        <w:rPr>
          <w:lang w:val="es-CR" w:eastAsia="es-MX"/>
        </w:rPr>
      </w:pPr>
      <w:r w:rsidRPr="008F55B9">
        <w:rPr>
          <w:lang w:val="es-CR" w:eastAsia="es-MX"/>
        </w:rPr>
        <w:t>Además, la creciente demanda de los consumidores por productos responsables con el medio ambiente y las normativas ambientales cada vez más estrictas subrayan la necesidad de una transición hacia prácticas más sostenibles. Este proyecto no solo busca mejorar la sostenibilidad ambiental, sino también aumentar la competitividad de las empresas mediante la innovación en sus procesos productivos y de diseño.</w:t>
      </w:r>
    </w:p>
    <w:p w14:paraId="070D234A" w14:textId="4B9F1B8D" w:rsidR="008F55B9" w:rsidRPr="008F55B9" w:rsidRDefault="008F55B9" w:rsidP="008F55B9">
      <w:pPr>
        <w:rPr>
          <w:lang w:val="es-CR" w:eastAsia="es-MX"/>
        </w:rPr>
      </w:pPr>
      <w:r w:rsidRPr="008F55B9">
        <w:rPr>
          <w:lang w:val="es-CR" w:eastAsia="es-MX"/>
        </w:rPr>
        <w:t>La implementación de la metodología propuesta traerá numerosos beneficios, que se describen a continuación:</w:t>
      </w:r>
    </w:p>
    <w:p w14:paraId="22343AF5" w14:textId="76F0973A" w:rsidR="008F55B9" w:rsidRPr="008F55B9" w:rsidRDefault="008F55B9" w:rsidP="00591D56">
      <w:pPr>
        <w:pStyle w:val="Prrafodelista"/>
        <w:numPr>
          <w:ilvl w:val="0"/>
          <w:numId w:val="45"/>
        </w:numPr>
        <w:rPr>
          <w:lang w:val="es-CR" w:eastAsia="es-MX"/>
        </w:rPr>
      </w:pPr>
      <w:r w:rsidRPr="008F55B9">
        <w:rPr>
          <w:lang w:val="es-CR" w:eastAsia="es-MX"/>
        </w:rPr>
        <w:t>Optimización del Uso de Recursos:</w:t>
      </w:r>
      <w:r>
        <w:rPr>
          <w:lang w:val="es-CR" w:eastAsia="es-MX"/>
        </w:rPr>
        <w:t xml:space="preserve"> </w:t>
      </w:r>
      <w:r w:rsidRPr="008F55B9">
        <w:rPr>
          <w:lang w:val="es-CR" w:eastAsia="es-MX"/>
        </w:rPr>
        <w:t>Al integrar principios de economía circular, la metodología permitirá una mejor gestión de los recursos materiales, minimizando el desperdicio y promoviendo la reutilización y el reciclaje de materiales. Esto resultará en una reducción significativa de los costos de producción y en una menor dependencia de recursos vírgenes (Lieder &amp; Rashid, 2016).</w:t>
      </w:r>
    </w:p>
    <w:p w14:paraId="35FCEFA2" w14:textId="76794B88" w:rsidR="008F55B9" w:rsidRPr="008F55B9" w:rsidRDefault="008F55B9" w:rsidP="00591D56">
      <w:pPr>
        <w:pStyle w:val="Prrafodelista"/>
        <w:numPr>
          <w:ilvl w:val="0"/>
          <w:numId w:val="45"/>
        </w:numPr>
        <w:rPr>
          <w:lang w:val="es-CR" w:eastAsia="es-MX"/>
        </w:rPr>
      </w:pPr>
      <w:r w:rsidRPr="008F55B9">
        <w:rPr>
          <w:lang w:val="es-CR" w:eastAsia="es-MX"/>
        </w:rPr>
        <w:t>Reducción de Residuos:</w:t>
      </w:r>
      <w:r>
        <w:rPr>
          <w:lang w:val="es-CR" w:eastAsia="es-MX"/>
        </w:rPr>
        <w:t xml:space="preserve"> </w:t>
      </w:r>
      <w:r w:rsidRPr="008F55B9">
        <w:rPr>
          <w:lang w:val="es-CR" w:eastAsia="es-MX"/>
        </w:rPr>
        <w:t>La metodología facilitará la implementación de prácticas que reduzcan la generación de residuos, contribuyendo a una menor huella de carbono y un impacto ambiental reducido. Esta reducción de residuos es crucial para cumplir con las normativas ambientales y mejorar la sostenibilidad de la empresa (</w:t>
      </w:r>
      <w:proofErr w:type="spellStart"/>
      <w:r w:rsidRPr="008F55B9">
        <w:rPr>
          <w:lang w:val="es-CR" w:eastAsia="es-MX"/>
        </w:rPr>
        <w:t>Geissdoerfer</w:t>
      </w:r>
      <w:proofErr w:type="spellEnd"/>
      <w:r w:rsidRPr="008F55B9">
        <w:rPr>
          <w:lang w:val="es-CR" w:eastAsia="es-MX"/>
        </w:rPr>
        <w:t xml:space="preserve"> et al., 2018).</w:t>
      </w:r>
    </w:p>
    <w:p w14:paraId="6C60141B" w14:textId="0369D090" w:rsidR="008F55B9" w:rsidRPr="008F55B9" w:rsidRDefault="008F55B9" w:rsidP="00591D56">
      <w:pPr>
        <w:pStyle w:val="Prrafodelista"/>
        <w:numPr>
          <w:ilvl w:val="0"/>
          <w:numId w:val="45"/>
        </w:numPr>
        <w:rPr>
          <w:lang w:val="es-CR" w:eastAsia="es-MX"/>
        </w:rPr>
      </w:pPr>
      <w:r w:rsidRPr="008F55B9">
        <w:rPr>
          <w:lang w:val="es-CR" w:eastAsia="es-MX"/>
        </w:rPr>
        <w:t>Innovación en el Diseño:</w:t>
      </w:r>
      <w:r>
        <w:rPr>
          <w:lang w:val="es-CR" w:eastAsia="es-MX"/>
        </w:rPr>
        <w:t xml:space="preserve"> </w:t>
      </w:r>
      <w:r w:rsidRPr="008F55B9">
        <w:rPr>
          <w:lang w:val="es-CR" w:eastAsia="es-MX"/>
        </w:rPr>
        <w:t>Fomentará la innovación en el diseño de mobiliario, creando productos que sean más duraderos, reparables y reciclables. Esto no solo mejora la calidad del producto, sino que también fortalece la competitividad de la empresa en un mercado global que valora la sostenibilidad (Christensen et al., 2015).</w:t>
      </w:r>
    </w:p>
    <w:p w14:paraId="0EC2E9E7" w14:textId="1C9646D3" w:rsidR="008F55B9" w:rsidRPr="008F55B9" w:rsidRDefault="008F55B9" w:rsidP="00591D56">
      <w:pPr>
        <w:pStyle w:val="Prrafodelista"/>
        <w:numPr>
          <w:ilvl w:val="0"/>
          <w:numId w:val="45"/>
        </w:numPr>
        <w:rPr>
          <w:lang w:val="es-CR" w:eastAsia="es-MX"/>
        </w:rPr>
      </w:pPr>
      <w:r w:rsidRPr="008F55B9">
        <w:rPr>
          <w:lang w:val="es-CR" w:eastAsia="es-MX"/>
        </w:rPr>
        <w:t>Mejora de la Competitividad:</w:t>
      </w:r>
      <w:r>
        <w:rPr>
          <w:lang w:val="es-CR" w:eastAsia="es-MX"/>
        </w:rPr>
        <w:t xml:space="preserve"> </w:t>
      </w:r>
      <w:r w:rsidRPr="008F55B9">
        <w:rPr>
          <w:lang w:val="es-CR" w:eastAsia="es-MX"/>
        </w:rPr>
        <w:t xml:space="preserve">Al adoptar prácticas sostenibles, MasayaCo podrá diferenciarse en el mercado, mejorar su imagen de marca y abrir nuevas oportunidades comerciales. La obtención de certificaciones de sostenibilidad </w:t>
      </w:r>
      <w:r w:rsidRPr="008F55B9">
        <w:rPr>
          <w:lang w:val="es-CR" w:eastAsia="es-MX"/>
        </w:rPr>
        <w:lastRenderedPageBreak/>
        <w:t>también puede atraer a consumidores y socios comerciales interesados en productos responsables con el medio ambiente (</w:t>
      </w:r>
      <w:proofErr w:type="spellStart"/>
      <w:r w:rsidRPr="008F55B9">
        <w:rPr>
          <w:lang w:val="es-CR" w:eastAsia="es-MX"/>
        </w:rPr>
        <w:t>Bocken</w:t>
      </w:r>
      <w:proofErr w:type="spellEnd"/>
      <w:r w:rsidRPr="008F55B9">
        <w:rPr>
          <w:lang w:val="es-CR" w:eastAsia="es-MX"/>
        </w:rPr>
        <w:t xml:space="preserve"> et al., 2016).</w:t>
      </w:r>
    </w:p>
    <w:p w14:paraId="76CD08A9" w14:textId="316185B5" w:rsidR="008F55B9" w:rsidRPr="008F55B9" w:rsidRDefault="008F55B9" w:rsidP="00591D56">
      <w:pPr>
        <w:pStyle w:val="Prrafodelista"/>
        <w:numPr>
          <w:ilvl w:val="0"/>
          <w:numId w:val="45"/>
        </w:numPr>
        <w:rPr>
          <w:lang w:val="es-CR" w:eastAsia="es-MX"/>
        </w:rPr>
      </w:pPr>
      <w:r w:rsidRPr="008F55B9">
        <w:rPr>
          <w:lang w:val="es-CR" w:eastAsia="es-MX"/>
        </w:rPr>
        <w:t>Cumplimiento Normativo:</w:t>
      </w:r>
      <w:r>
        <w:rPr>
          <w:lang w:val="es-CR" w:eastAsia="es-MX"/>
        </w:rPr>
        <w:t xml:space="preserve"> </w:t>
      </w:r>
      <w:r w:rsidRPr="008F55B9">
        <w:rPr>
          <w:lang w:val="es-CR" w:eastAsia="es-MX"/>
        </w:rPr>
        <w:t>La metodología ayudará a MasayaCo a cumplir con las normativas ambientales vigentes y futuras, evitando posibles sanciones y mejorando su reputación corporativa. Cumplir con estas normativas es esencial para operar en mercados cada vez más regulados (</w:t>
      </w:r>
      <w:proofErr w:type="spellStart"/>
      <w:r w:rsidRPr="008F55B9">
        <w:rPr>
          <w:lang w:val="es-CR" w:eastAsia="es-MX"/>
        </w:rPr>
        <w:t>Kerzner</w:t>
      </w:r>
      <w:proofErr w:type="spellEnd"/>
      <w:r w:rsidRPr="008F55B9">
        <w:rPr>
          <w:lang w:val="es-CR" w:eastAsia="es-MX"/>
        </w:rPr>
        <w:t>, 2013).</w:t>
      </w:r>
    </w:p>
    <w:p w14:paraId="4F439340" w14:textId="468F846A" w:rsidR="008F55B9" w:rsidRPr="008F55B9" w:rsidRDefault="008F55B9" w:rsidP="00591D56">
      <w:pPr>
        <w:pStyle w:val="Prrafodelista"/>
        <w:numPr>
          <w:ilvl w:val="0"/>
          <w:numId w:val="45"/>
        </w:numPr>
        <w:rPr>
          <w:lang w:val="es-CR" w:eastAsia="es-MX"/>
        </w:rPr>
      </w:pPr>
      <w:r w:rsidRPr="008F55B9">
        <w:rPr>
          <w:lang w:val="es-CR" w:eastAsia="es-MX"/>
        </w:rPr>
        <w:t>Desarrollo Económico Local:</w:t>
      </w:r>
      <w:r>
        <w:rPr>
          <w:lang w:val="es-CR" w:eastAsia="es-MX"/>
        </w:rPr>
        <w:t xml:space="preserve"> </w:t>
      </w:r>
      <w:r w:rsidRPr="008F55B9">
        <w:rPr>
          <w:lang w:val="es-CR" w:eastAsia="es-MX"/>
        </w:rPr>
        <w:t>Promoverá el desarrollo económico local mediante la contratación de mano de obra y proveedores locales, fortaleciendo la economía de las comunidades donde opera la empresa. Esto también contribuye a la cohesión social y al desarrollo sostenible de las regiones (</w:t>
      </w:r>
      <w:proofErr w:type="spellStart"/>
      <w:r w:rsidRPr="008F55B9">
        <w:rPr>
          <w:lang w:val="es-CR" w:eastAsia="es-MX"/>
        </w:rPr>
        <w:t>Geissdoerfer</w:t>
      </w:r>
      <w:proofErr w:type="spellEnd"/>
      <w:r w:rsidRPr="008F55B9">
        <w:rPr>
          <w:lang w:val="es-CR" w:eastAsia="es-MX"/>
        </w:rPr>
        <w:t xml:space="preserve"> et al., 2018).</w:t>
      </w:r>
    </w:p>
    <w:p w14:paraId="128754CA" w14:textId="5A554CFB" w:rsidR="008F55B9" w:rsidRPr="008F55B9" w:rsidRDefault="008F55B9" w:rsidP="00591D56">
      <w:pPr>
        <w:pStyle w:val="Prrafodelista"/>
        <w:numPr>
          <w:ilvl w:val="0"/>
          <w:numId w:val="45"/>
        </w:numPr>
        <w:rPr>
          <w:lang w:val="es-CR" w:eastAsia="es-MX"/>
        </w:rPr>
      </w:pPr>
      <w:r w:rsidRPr="008F55B9">
        <w:rPr>
          <w:lang w:val="es-CR" w:eastAsia="es-MX"/>
        </w:rPr>
        <w:t>Mejora de la Calidad de Vida:</w:t>
      </w:r>
      <w:r>
        <w:rPr>
          <w:lang w:val="es-CR" w:eastAsia="es-MX"/>
        </w:rPr>
        <w:t xml:space="preserve"> </w:t>
      </w:r>
      <w:r w:rsidRPr="008F55B9">
        <w:rPr>
          <w:lang w:val="es-CR" w:eastAsia="es-MX"/>
        </w:rPr>
        <w:t>Fomentará condiciones laborales justas y seguras para los empleados, promoviendo la capacitación continua y el desarrollo de habilidades. Esto no solo mejora la calidad de vida de los trabajadores, sino que también incrementa la eficiencia y productividad de la empresa (</w:t>
      </w:r>
      <w:proofErr w:type="spellStart"/>
      <w:r w:rsidRPr="008F55B9">
        <w:rPr>
          <w:lang w:val="es-CR" w:eastAsia="es-MX"/>
        </w:rPr>
        <w:t>Kerzner</w:t>
      </w:r>
      <w:proofErr w:type="spellEnd"/>
      <w:r w:rsidRPr="008F55B9">
        <w:rPr>
          <w:lang w:val="es-CR" w:eastAsia="es-MX"/>
        </w:rPr>
        <w:t>, 2013).</w:t>
      </w:r>
    </w:p>
    <w:p w14:paraId="30BB02DB" w14:textId="757906EB" w:rsidR="008F55B9" w:rsidRPr="008F55B9" w:rsidRDefault="008F55B9" w:rsidP="00591D56">
      <w:pPr>
        <w:pStyle w:val="Prrafodelista"/>
        <w:numPr>
          <w:ilvl w:val="0"/>
          <w:numId w:val="45"/>
        </w:numPr>
        <w:rPr>
          <w:lang w:val="es-CR" w:eastAsia="es-MX"/>
        </w:rPr>
      </w:pPr>
      <w:r w:rsidRPr="008F55B9">
        <w:rPr>
          <w:lang w:val="es-CR" w:eastAsia="es-MX"/>
        </w:rPr>
        <w:t>Responsabilidad Social:</w:t>
      </w:r>
      <w:r>
        <w:rPr>
          <w:lang w:val="es-CR" w:eastAsia="es-MX"/>
        </w:rPr>
        <w:t xml:space="preserve"> </w:t>
      </w:r>
      <w:r w:rsidRPr="008F55B9">
        <w:rPr>
          <w:lang w:val="es-CR" w:eastAsia="es-MX"/>
        </w:rPr>
        <w:t xml:space="preserve">La metodología permitirá a MasayaCo desarrollar programas de responsabilidad social más efectivos, contribuyendo al bienestar de las comunidades locales y promoviendo prácticas empresariales éticas y sostenibles (Ellen MacArthur </w:t>
      </w:r>
      <w:proofErr w:type="spellStart"/>
      <w:r w:rsidRPr="008F55B9">
        <w:rPr>
          <w:lang w:val="es-CR" w:eastAsia="es-MX"/>
        </w:rPr>
        <w:t>Foundation</w:t>
      </w:r>
      <w:proofErr w:type="spellEnd"/>
      <w:r w:rsidRPr="008F55B9">
        <w:rPr>
          <w:lang w:val="es-CR" w:eastAsia="es-MX"/>
        </w:rPr>
        <w:t>, 2013).</w:t>
      </w:r>
    </w:p>
    <w:p w14:paraId="1113A65F" w14:textId="597B640D" w:rsidR="008F55B9" w:rsidRPr="008F55B9" w:rsidRDefault="008F55B9" w:rsidP="00591D56">
      <w:pPr>
        <w:pStyle w:val="Prrafodelista"/>
        <w:numPr>
          <w:ilvl w:val="0"/>
          <w:numId w:val="45"/>
        </w:numPr>
        <w:rPr>
          <w:lang w:val="es-CR" w:eastAsia="es-MX"/>
        </w:rPr>
      </w:pPr>
      <w:r w:rsidRPr="008F55B9">
        <w:rPr>
          <w:lang w:val="es-CR" w:eastAsia="es-MX"/>
        </w:rPr>
        <w:t>Transparencia y Reporte:</w:t>
      </w:r>
      <w:r>
        <w:rPr>
          <w:lang w:val="es-CR" w:eastAsia="es-MX"/>
        </w:rPr>
        <w:t xml:space="preserve"> </w:t>
      </w:r>
      <w:r w:rsidRPr="008F55B9">
        <w:rPr>
          <w:lang w:val="es-CR" w:eastAsia="es-MX"/>
        </w:rPr>
        <w:t xml:space="preserve">Facilitará la medición y el reporte de los esfuerzos de sostenibilidad, mejorando la transparencia y la confianza de los </w:t>
      </w:r>
      <w:proofErr w:type="spellStart"/>
      <w:r w:rsidRPr="008F55B9">
        <w:rPr>
          <w:lang w:val="es-CR" w:eastAsia="es-MX"/>
        </w:rPr>
        <w:t>stakeholders</w:t>
      </w:r>
      <w:proofErr w:type="spellEnd"/>
      <w:r w:rsidRPr="008F55B9">
        <w:rPr>
          <w:lang w:val="es-CR" w:eastAsia="es-MX"/>
        </w:rPr>
        <w:t xml:space="preserve">. Esto incluye el uso de indicadores claros para evaluar el desempeño ambiental, social y económico de la empresa (Global </w:t>
      </w:r>
      <w:proofErr w:type="spellStart"/>
      <w:r w:rsidRPr="008F55B9">
        <w:rPr>
          <w:lang w:val="es-CR" w:eastAsia="es-MX"/>
        </w:rPr>
        <w:t>Reporting</w:t>
      </w:r>
      <w:proofErr w:type="spellEnd"/>
      <w:r w:rsidRPr="008F55B9">
        <w:rPr>
          <w:lang w:val="es-CR" w:eastAsia="es-MX"/>
        </w:rPr>
        <w:t xml:space="preserve"> </w:t>
      </w:r>
      <w:proofErr w:type="spellStart"/>
      <w:r w:rsidRPr="008F55B9">
        <w:rPr>
          <w:lang w:val="es-CR" w:eastAsia="es-MX"/>
        </w:rPr>
        <w:t>Initiative</w:t>
      </w:r>
      <w:proofErr w:type="spellEnd"/>
      <w:r w:rsidRPr="008F55B9">
        <w:rPr>
          <w:lang w:val="es-CR" w:eastAsia="es-MX"/>
        </w:rPr>
        <w:t>, 2021).</w:t>
      </w:r>
    </w:p>
    <w:p w14:paraId="39E2427C" w14:textId="77777777" w:rsidR="008F55B9" w:rsidRPr="008F55B9" w:rsidRDefault="008F55B9" w:rsidP="008F55B9">
      <w:pPr>
        <w:rPr>
          <w:lang w:val="es-CR" w:eastAsia="es-MX"/>
        </w:rPr>
      </w:pPr>
    </w:p>
    <w:p w14:paraId="1B94CE75" w14:textId="0D033F4C" w:rsidR="008F55B9" w:rsidRPr="008F55B9" w:rsidRDefault="008F55B9" w:rsidP="008F55B9">
      <w:pPr>
        <w:rPr>
          <w:lang w:val="es-CR" w:eastAsia="es-MX"/>
        </w:rPr>
      </w:pPr>
      <w:r>
        <w:rPr>
          <w:lang w:val="es-CR" w:eastAsia="es-MX"/>
        </w:rPr>
        <w:lastRenderedPageBreak/>
        <w:t xml:space="preserve">La </w:t>
      </w:r>
      <w:r w:rsidRPr="008F55B9">
        <w:rPr>
          <w:lang w:val="es-CR" w:eastAsia="es-MX"/>
        </w:rPr>
        <w:t>justificación de este proyecto se basa en la necesidad urgente de abordar los desafíos ambientales, sociales y económicos que enfrenta la industria del mobiliario. La implementación de una metodología de gestión sostenible permitirá a MasayaCo optimizar sus recursos, reducir su impacto ambiental, mejorar su competitividad y contribuir al desarrollo sostenible de las comunidades donde opera.</w:t>
      </w:r>
    </w:p>
    <w:p w14:paraId="2803B816" w14:textId="1373DAE9" w:rsidR="00264EEB" w:rsidRDefault="00264EEB" w:rsidP="008F55B9">
      <w:pPr>
        <w:pStyle w:val="Ttulo3"/>
        <w:numPr>
          <w:ilvl w:val="1"/>
          <w:numId w:val="1"/>
        </w:numPr>
      </w:pPr>
      <w:bookmarkStart w:id="84" w:name="_Toc221368068"/>
      <w:bookmarkStart w:id="85" w:name="_Toc221759813"/>
      <w:bookmarkStart w:id="86" w:name="_Toc305353859"/>
      <w:bookmarkStart w:id="87" w:name="_Toc221407343"/>
      <w:bookmarkStart w:id="88" w:name="_Toc178519138"/>
      <w:r w:rsidRPr="00F97D14">
        <w:t>Objetivo general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84"/>
      <w:bookmarkEnd w:id="85"/>
      <w:bookmarkEnd w:id="86"/>
      <w:bookmarkEnd w:id="87"/>
      <w:bookmarkEnd w:id="88"/>
    </w:p>
    <w:p w14:paraId="072E3A01" w14:textId="75806F19" w:rsidR="008F55B9" w:rsidRPr="008F55B9" w:rsidRDefault="008F55B9" w:rsidP="008F55B9">
      <w:r w:rsidRPr="0088428E">
        <w:t>Desarrollar una metodología de gestión de proyectos en la Empresa Masaya Co. que integre principios de economía circular para mejorar la sostenibilidad en el diseño y fabricación de mobiliario, facilitando así prácticas ambientalmente responsables y eficientes en la industria.</w:t>
      </w:r>
    </w:p>
    <w:p w14:paraId="709004FD" w14:textId="2E259C19" w:rsidR="002C38F8" w:rsidRDefault="00264EEB" w:rsidP="00F2050A">
      <w:pPr>
        <w:pStyle w:val="Ttulo3"/>
        <w:numPr>
          <w:ilvl w:val="1"/>
          <w:numId w:val="1"/>
        </w:numPr>
      </w:pPr>
      <w:bookmarkStart w:id="89" w:name="_Toc221368069"/>
      <w:bookmarkStart w:id="90" w:name="_Toc221407344"/>
      <w:bookmarkStart w:id="91" w:name="_Toc221759814"/>
      <w:bookmarkStart w:id="92" w:name="_Toc305353860"/>
      <w:bookmarkStart w:id="93" w:name="_Toc178519139"/>
      <w:r w:rsidRPr="00F97D14">
        <w:t>Objetivos específicos</w:t>
      </w:r>
      <w:bookmarkEnd w:id="89"/>
      <w:bookmarkEnd w:id="90"/>
      <w:bookmarkEnd w:id="91"/>
      <w:bookmarkEnd w:id="92"/>
      <w:bookmarkEnd w:id="93"/>
    </w:p>
    <w:p w14:paraId="5B4AB746" w14:textId="6B928F4A" w:rsidR="002C38F8" w:rsidRDefault="002C38F8" w:rsidP="00591D56">
      <w:pPr>
        <w:pStyle w:val="Prrafodelista"/>
        <w:numPr>
          <w:ilvl w:val="0"/>
          <w:numId w:val="46"/>
        </w:numPr>
      </w:pPr>
      <w:r w:rsidRPr="0088428E">
        <w:t>Identificar los principios de economía circular más relevantes para la industria del mobiliario, con el fin de determinar cuáles pueden ser integrados eficazmente en el diseño y fabricación de productos sostenibles.</w:t>
      </w:r>
    </w:p>
    <w:p w14:paraId="4CAA4B6C" w14:textId="13E45938" w:rsidR="002C38F8" w:rsidRDefault="002C38F8" w:rsidP="00591D56">
      <w:pPr>
        <w:pStyle w:val="Prrafodelista"/>
        <w:numPr>
          <w:ilvl w:val="0"/>
          <w:numId w:val="46"/>
        </w:numPr>
      </w:pPr>
      <w:r w:rsidRPr="0088428E">
        <w:t>Analizar las prácticas actuales de diseño y fabricación en la industria del mobiliario, para evaluar su compatibilidad con los principios de economía circular e identificar áreas de mejora.</w:t>
      </w:r>
    </w:p>
    <w:p w14:paraId="25EE7C97" w14:textId="54A06305" w:rsidR="002C38F8" w:rsidRDefault="002C38F8" w:rsidP="00591D56">
      <w:pPr>
        <w:pStyle w:val="Prrafodelista"/>
        <w:numPr>
          <w:ilvl w:val="0"/>
          <w:numId w:val="46"/>
        </w:numPr>
      </w:pPr>
      <w:r w:rsidRPr="0088428E">
        <w:t>Desarrollar un conjunto de procedimientos y herramientas que faciliten la incorporación de la economía circular en el diseño y fabricación de mobiliario, asegurando que estos principios se apliquen de manera sistemática y coherente.</w:t>
      </w:r>
    </w:p>
    <w:p w14:paraId="175FBE72" w14:textId="26A533A6" w:rsidR="002C38F8" w:rsidRDefault="002C38F8" w:rsidP="00591D56">
      <w:pPr>
        <w:pStyle w:val="Prrafodelista"/>
        <w:numPr>
          <w:ilvl w:val="0"/>
          <w:numId w:val="46"/>
        </w:numPr>
      </w:pPr>
      <w:r w:rsidRPr="0088428E">
        <w:t>Crear guías de implementación para la metodología desarrollada, incluyendo recomendaciones específicas para diferentes tipos de productos y procesos de fabricación dentro de la industria del mobiliario.</w:t>
      </w:r>
    </w:p>
    <w:p w14:paraId="2C4B10B1" w14:textId="4CA1CBBA" w:rsidR="002C38F8" w:rsidRDefault="002C38F8" w:rsidP="00591D56">
      <w:pPr>
        <w:pStyle w:val="Prrafodelista"/>
        <w:numPr>
          <w:ilvl w:val="0"/>
          <w:numId w:val="46"/>
        </w:numPr>
      </w:pPr>
      <w:r w:rsidRPr="0088428E">
        <w:t xml:space="preserve">Probar la metodología de proyectos en un caso seleccionado dentro de MasayaCo, para validar su eficacia y hacer ajustes basados en los resultados prácticos y </w:t>
      </w:r>
      <w:proofErr w:type="spellStart"/>
      <w:r w:rsidRPr="0088428E">
        <w:t>feedback</w:t>
      </w:r>
      <w:proofErr w:type="spellEnd"/>
      <w:r w:rsidRPr="0088428E">
        <w:t xml:space="preserve"> de los usuarios.</w:t>
      </w:r>
    </w:p>
    <w:p w14:paraId="5424B13C" w14:textId="1F81E91D" w:rsidR="00264EEB" w:rsidRDefault="002C38F8" w:rsidP="00591D56">
      <w:pPr>
        <w:pStyle w:val="Prrafodelista"/>
        <w:numPr>
          <w:ilvl w:val="0"/>
          <w:numId w:val="46"/>
        </w:numPr>
      </w:pPr>
      <w:r w:rsidRPr="0088428E">
        <w:lastRenderedPageBreak/>
        <w:t>Elaborar un informe final que documente el desarrollo y la implementación de la metodología, incluyendo análisis de resultados, recomendaciones para futuras mejoras y estrategias para su adopción a mayor escala en la industria.</w:t>
      </w:r>
    </w:p>
    <w:p w14:paraId="0DD23FC1" w14:textId="77777777" w:rsidR="00D81CAC" w:rsidRDefault="00D81CAC" w:rsidP="00D81CAC"/>
    <w:p w14:paraId="391A55FB" w14:textId="77777777" w:rsidR="00D81CAC" w:rsidRDefault="00D81CAC" w:rsidP="00D81CAC"/>
    <w:p w14:paraId="27D62EAA" w14:textId="77777777" w:rsidR="00D81CAC" w:rsidRDefault="00D81CAC" w:rsidP="00D81CAC"/>
    <w:p w14:paraId="57511C23" w14:textId="77777777" w:rsidR="00D81CAC" w:rsidRDefault="00D81CAC" w:rsidP="00D81CAC"/>
    <w:p w14:paraId="10D5824B" w14:textId="77777777" w:rsidR="00D81CAC" w:rsidRDefault="00D81CAC" w:rsidP="00D81CAC"/>
    <w:p w14:paraId="76BD4D78" w14:textId="77777777" w:rsidR="00D81CAC" w:rsidRDefault="00D81CAC" w:rsidP="00D81CAC"/>
    <w:p w14:paraId="3D2561C7" w14:textId="77777777" w:rsidR="00D81CAC" w:rsidRDefault="00D81CAC" w:rsidP="00D81CAC"/>
    <w:p w14:paraId="0658A17D" w14:textId="77777777" w:rsidR="00D81CAC" w:rsidRDefault="00D81CAC" w:rsidP="00D81CAC"/>
    <w:p w14:paraId="195A2793" w14:textId="77777777" w:rsidR="00D81CAC" w:rsidRDefault="00D81CAC" w:rsidP="00D81CAC"/>
    <w:p w14:paraId="618E5ABE" w14:textId="77777777" w:rsidR="00D81CAC" w:rsidRDefault="00D81CAC" w:rsidP="00D81CAC"/>
    <w:p w14:paraId="67AF1FB0" w14:textId="77777777" w:rsidR="00D81CAC" w:rsidRDefault="00D81CAC" w:rsidP="00D81CAC"/>
    <w:p w14:paraId="3C56634C" w14:textId="77777777" w:rsidR="00D81CAC" w:rsidRDefault="00D81CAC" w:rsidP="00D81CAC"/>
    <w:p w14:paraId="2F446E4E" w14:textId="77777777" w:rsidR="00D81CAC" w:rsidRDefault="00D81CAC" w:rsidP="00D81CAC"/>
    <w:p w14:paraId="50AED49D" w14:textId="77777777" w:rsidR="00D81CAC" w:rsidRDefault="00D81CAC" w:rsidP="00D81CAC"/>
    <w:p w14:paraId="62FC493E" w14:textId="77777777" w:rsidR="00D81CAC" w:rsidRDefault="00D81CAC" w:rsidP="00D81CAC"/>
    <w:p w14:paraId="6A4E43AB" w14:textId="77777777" w:rsidR="00D81CAC" w:rsidRDefault="00D81CAC" w:rsidP="00D81CAC"/>
    <w:p w14:paraId="642ADB48" w14:textId="77777777" w:rsidR="00D81CAC" w:rsidRDefault="00D81CAC" w:rsidP="00D81CAC"/>
    <w:p w14:paraId="49589078" w14:textId="77777777" w:rsidR="00F2050A" w:rsidRDefault="00F2050A" w:rsidP="00D81CAC"/>
    <w:p w14:paraId="70DC2F99" w14:textId="77777777" w:rsidR="00F2050A" w:rsidRDefault="00F2050A" w:rsidP="00D81CAC"/>
    <w:p w14:paraId="07CEFE38" w14:textId="77777777" w:rsidR="00F2050A" w:rsidRDefault="00F2050A" w:rsidP="00D81CAC"/>
    <w:p w14:paraId="085A04AB" w14:textId="77777777" w:rsidR="00D81CAC" w:rsidRPr="002C38F8" w:rsidRDefault="00D81CAC" w:rsidP="00D81CAC"/>
    <w:p w14:paraId="68577D6B" w14:textId="2FEAF594" w:rsidR="00264EEB" w:rsidRDefault="00264EEB">
      <w:pPr>
        <w:pStyle w:val="Ttulo1"/>
        <w:rPr>
          <w:rFonts w:cs="Arial"/>
        </w:rPr>
      </w:pPr>
      <w:bookmarkStart w:id="94" w:name="_Toc178519140"/>
      <w:r w:rsidRPr="00F97D14">
        <w:rPr>
          <w:rFonts w:cs="Arial"/>
        </w:rPr>
        <w:lastRenderedPageBreak/>
        <w:t xml:space="preserve">Marco </w:t>
      </w:r>
      <w:r w:rsidR="00D81CAC">
        <w:rPr>
          <w:rFonts w:cs="Arial"/>
        </w:rPr>
        <w:t>T</w:t>
      </w:r>
      <w:r w:rsidRPr="00F97D14">
        <w:rPr>
          <w:rFonts w:cs="Arial"/>
        </w:rPr>
        <w:t>eórico</w:t>
      </w:r>
      <w:bookmarkEnd w:id="94"/>
    </w:p>
    <w:p w14:paraId="477436C5" w14:textId="46C4835E" w:rsidR="00DC7AB3" w:rsidRPr="00DC7AB3" w:rsidRDefault="00DC7AB3" w:rsidP="00801CE3">
      <w:pPr>
        <w:rPr>
          <w:rFonts w:cs="Arial"/>
          <w:b/>
          <w:bCs/>
        </w:rPr>
      </w:pPr>
      <w:r w:rsidRPr="00DC7AB3">
        <w:t>En este apartado se proveen los conceptos teóricos que sustentan el desarrollo de</w:t>
      </w:r>
      <w:r>
        <w:t xml:space="preserve"> la metodología a desarrollar</w:t>
      </w:r>
      <w:r w:rsidRPr="00DC7AB3">
        <w:t>, iniciando con aquellos relacionados con la institución en la que se basa y prosiguiendo con aquellos que brindan un entendimiento común sobre la gestión de proyectos.</w:t>
      </w:r>
    </w:p>
    <w:p w14:paraId="12A0B693" w14:textId="06FD3531" w:rsidR="00264EEB" w:rsidRDefault="00264EEB" w:rsidP="00CF636E">
      <w:pPr>
        <w:pStyle w:val="Ttulo4"/>
      </w:pPr>
      <w:bookmarkStart w:id="95" w:name="_Toc221407346"/>
      <w:bookmarkStart w:id="96" w:name="_Toc221368071"/>
      <w:bookmarkStart w:id="97" w:name="_Toc221759816"/>
      <w:bookmarkStart w:id="98" w:name="_Toc354770518"/>
      <w:bookmarkStart w:id="99" w:name="_Toc178519141"/>
      <w:r w:rsidRPr="00F97D14">
        <w:t xml:space="preserve">Marco </w:t>
      </w:r>
      <w:r w:rsidR="00D81CAC">
        <w:t>I</w:t>
      </w:r>
      <w:r w:rsidRPr="00F97D14">
        <w:t>nstituciona</w:t>
      </w:r>
      <w:bookmarkEnd w:id="95"/>
      <w:bookmarkEnd w:id="96"/>
      <w:bookmarkEnd w:id="97"/>
      <w:r w:rsidRPr="00F97D14">
        <w:t>l</w:t>
      </w:r>
      <w:bookmarkEnd w:id="98"/>
      <w:bookmarkEnd w:id="99"/>
    </w:p>
    <w:p w14:paraId="537200DC" w14:textId="488CC1CC" w:rsidR="00DC7AB3" w:rsidRPr="00DC7AB3" w:rsidRDefault="00DC7AB3" w:rsidP="001C4740">
      <w:pPr>
        <w:rPr>
          <w:rFonts w:cs="Arial"/>
          <w:b/>
          <w:bCs/>
        </w:rPr>
      </w:pPr>
      <w:r w:rsidRPr="00DC7AB3">
        <w:t>Con el fin de brindar una mejor comprensión del contexto y propósito de la organización, se detallan a continuación sus antecedentes, misión, visión, estructura organizativa, así como los productos y servicios que ofrece.</w:t>
      </w:r>
    </w:p>
    <w:p w14:paraId="315F059B" w14:textId="5984541F" w:rsidR="00264EEB" w:rsidRDefault="00264EEB" w:rsidP="008B7D30">
      <w:pPr>
        <w:pStyle w:val="Ttulo4"/>
        <w:rPr>
          <w:rFonts w:cs="Arial"/>
        </w:rPr>
      </w:pPr>
      <w:bookmarkStart w:id="100" w:name="_Toc221368072"/>
      <w:bookmarkStart w:id="101" w:name="_Toc221407347"/>
      <w:bookmarkStart w:id="102" w:name="_Toc221759817"/>
      <w:bookmarkStart w:id="103" w:name="_Toc178519142"/>
      <w:r w:rsidRPr="00F97D14">
        <w:rPr>
          <w:rFonts w:cs="Arial"/>
        </w:rPr>
        <w:t>Antecedentes de la institución</w:t>
      </w:r>
      <w:bookmarkEnd w:id="100"/>
      <w:bookmarkEnd w:id="101"/>
      <w:bookmarkEnd w:id="102"/>
      <w:bookmarkEnd w:id="103"/>
    </w:p>
    <w:p w14:paraId="324FB1F7" w14:textId="48E9821B" w:rsidR="00DC7AB3" w:rsidRPr="00DC7AB3" w:rsidRDefault="00DC7AB3" w:rsidP="00DC7AB3">
      <w:pPr>
        <w:rPr>
          <w:b/>
          <w:bCs/>
        </w:rPr>
      </w:pPr>
      <w:r w:rsidRPr="00DC7AB3">
        <w:rPr>
          <w:b/>
          <w:bCs/>
        </w:rPr>
        <w:t>Historia y Fundación de MasayaCo</w:t>
      </w:r>
    </w:p>
    <w:p w14:paraId="469DC81C" w14:textId="2AFB6AEF" w:rsidR="00DC7AB3" w:rsidRDefault="00DC7AB3" w:rsidP="00F2050A">
      <w:r>
        <w:t>MasayaCo fue establecida inicialmente como un proyecto de reforestación en 2010, naciendo de la visión de sus fundadores de contribuir activamente a la sostenibilidad ambiental y la restauración ecológica. La empresa comenzó centrando sus esfuerzos en la plantación de árboles y la gestión sostenible de los recursos forestales, lo cual formó la base de su compromiso con prácticas ambientales responsables.</w:t>
      </w:r>
    </w:p>
    <w:p w14:paraId="1F26220A" w14:textId="5E613F7C" w:rsidR="00DC7AB3" w:rsidRDefault="00DC7AB3" w:rsidP="00DC7AB3">
      <w:r>
        <w:t>A medida que el proyecto de reforestación maduraba, MasayaCo identificó una oportunidad para extender su impacto ambiental positivo al mercado del mobiliario. Motivados por la abundancia de recursos madereros gestionados de manera sostenible, la empresa se diversificó para comenzar la fabricación de mobiliario. Esta transición permitió a MasayaCo utilizar su propia madera reforestada para crear productos que no solo eran sostenibles sino también de alta calidad y diseño excepcional.</w:t>
      </w:r>
    </w:p>
    <w:p w14:paraId="1F8AED0A" w14:textId="77777777" w:rsidR="009A3B34" w:rsidRDefault="009A3B34" w:rsidP="00DC7AB3">
      <w:pPr>
        <w:rPr>
          <w:b/>
          <w:bCs/>
        </w:rPr>
      </w:pPr>
    </w:p>
    <w:p w14:paraId="33D59477" w14:textId="77777777" w:rsidR="009A3B34" w:rsidRDefault="009A3B34" w:rsidP="00DC7AB3">
      <w:pPr>
        <w:rPr>
          <w:b/>
          <w:bCs/>
        </w:rPr>
      </w:pPr>
    </w:p>
    <w:p w14:paraId="07266235" w14:textId="2FB452B4" w:rsidR="00DC7AB3" w:rsidRPr="00DC7AB3" w:rsidRDefault="00DC7AB3" w:rsidP="00DC7AB3">
      <w:pPr>
        <w:rPr>
          <w:b/>
          <w:bCs/>
        </w:rPr>
      </w:pPr>
      <w:r w:rsidRPr="00DC7AB3">
        <w:rPr>
          <w:b/>
          <w:bCs/>
        </w:rPr>
        <w:lastRenderedPageBreak/>
        <w:t>Evolución y Expansión</w:t>
      </w:r>
    </w:p>
    <w:p w14:paraId="78BF585D" w14:textId="411A5819" w:rsidR="00FA6FE3" w:rsidRDefault="00FA6FE3" w:rsidP="00FA6FE3">
      <w:r>
        <w:t>Desde su fundación, MasayaCo ha mostrado un crecimiento constante y estratégico, ampliando su presencia geográfica y diversificando su línea de productos para adaptarse a nuevos mercados. Inicialmente arraigada en Nicaragua, la empresa comenzó centrando sus operaciones en el aprovechamiento sostenible de recursos forestales locales y la producción de mobiliario de alta calidad.</w:t>
      </w:r>
    </w:p>
    <w:p w14:paraId="2DC6655D" w14:textId="77777777" w:rsidR="00FA6FE3" w:rsidRPr="00FA6FE3" w:rsidRDefault="00FA6FE3" w:rsidP="00FA6FE3">
      <w:pPr>
        <w:rPr>
          <w:b/>
          <w:bCs/>
        </w:rPr>
      </w:pPr>
      <w:r w:rsidRPr="00FA6FE3">
        <w:rPr>
          <w:b/>
          <w:bCs/>
        </w:rPr>
        <w:t>Expansión a Costa Rica y Estados Unidos</w:t>
      </w:r>
    </w:p>
    <w:p w14:paraId="3298F776" w14:textId="3F6F01FB" w:rsidR="00FA6FE3" w:rsidRDefault="00FA6FE3" w:rsidP="00FA6FE3">
      <w:r>
        <w:t>Después de consolidar su presencia en Nicaragua, MasayaCo expandió sus operaciones a Costa Rica, donde introdujo sus prácticas de sostenibilidad y diseño innovador en un nuevo mercado. Esta expansión fue seguida por la entrada al mercado de Estados Unidos, un paso significativo que permitió a la empresa alcanzar una audiencia más amplia y responder a la creciente demanda de mobiliario sostenible en Norteamérica.</w:t>
      </w:r>
    </w:p>
    <w:p w14:paraId="315A3924" w14:textId="77777777" w:rsidR="00FA6FE3" w:rsidRPr="00FA6FE3" w:rsidRDefault="00FA6FE3" w:rsidP="00FA6FE3">
      <w:pPr>
        <w:rPr>
          <w:b/>
          <w:bCs/>
        </w:rPr>
      </w:pPr>
      <w:r w:rsidRPr="00FA6FE3">
        <w:rPr>
          <w:b/>
          <w:bCs/>
        </w:rPr>
        <w:t>Llegada a Panamá</w:t>
      </w:r>
    </w:p>
    <w:p w14:paraId="09F30468" w14:textId="0A421C55" w:rsidR="00FA6FE3" w:rsidRDefault="00FA6FE3" w:rsidP="00F2050A">
      <w:r>
        <w:t>Más recientemente, MasayaCo ha extendido su presencia a Panamá, continuando con su misión de promover prácticas de producción responsables y sostenibles en la región. Cada nueva expansión ha sido cuidadosamente planificada para asegurar que se mantengan los estándares de calidad y sostenibilidad que definen a la empresa.</w:t>
      </w:r>
    </w:p>
    <w:p w14:paraId="4AFCC98B" w14:textId="77777777" w:rsidR="00FA6FE3" w:rsidRPr="00FA6FE3" w:rsidRDefault="00FA6FE3" w:rsidP="00FA6FE3">
      <w:pPr>
        <w:rPr>
          <w:b/>
          <w:bCs/>
        </w:rPr>
      </w:pPr>
      <w:r w:rsidRPr="00FA6FE3">
        <w:rPr>
          <w:b/>
          <w:bCs/>
        </w:rPr>
        <w:t>Innovación Continua</w:t>
      </w:r>
    </w:p>
    <w:p w14:paraId="64BF9122" w14:textId="72BD53B9" w:rsidR="00DC7AB3" w:rsidRPr="00DC7AB3" w:rsidRDefault="00FA6FE3" w:rsidP="00B04BA7">
      <w:r>
        <w:t xml:space="preserve">A lo largo de su expansión, MasayaCo no solo ha crecido </w:t>
      </w:r>
      <w:r w:rsidR="00B30ED1">
        <w:t>geográficamente,</w:t>
      </w:r>
      <w:r>
        <w:t xml:space="preserve"> sino que también ha innovado continuamente en sus procesos y productos. La empresa ha sido pionera en la integración de tecnologías avanzadas de fabricación y diseño asistido por computadora, lo que le ha permitido mantener una ventaja competitiva en el mercado y ofrecer productos que son reconocidos por su calidad, durabilidad y diseño excepcional.</w:t>
      </w:r>
    </w:p>
    <w:p w14:paraId="448B02D3" w14:textId="5E1D26A0" w:rsidR="006C0D27" w:rsidRPr="009F07FA" w:rsidRDefault="00264EEB" w:rsidP="008B7D30">
      <w:pPr>
        <w:pStyle w:val="Ttulo4"/>
        <w:rPr>
          <w:rFonts w:cs="Arial"/>
          <w:szCs w:val="22"/>
        </w:rPr>
      </w:pPr>
      <w:bookmarkStart w:id="104" w:name="_Toc128545226"/>
      <w:bookmarkStart w:id="105" w:name="_Toc128550684"/>
      <w:bookmarkStart w:id="106" w:name="_Toc129078484"/>
      <w:bookmarkStart w:id="107" w:name="_Toc129687591"/>
      <w:bookmarkStart w:id="108" w:name="_Toc128550818"/>
      <w:bookmarkStart w:id="109" w:name="_Toc129077954"/>
      <w:bookmarkStart w:id="110" w:name="_Toc129762556"/>
      <w:bookmarkStart w:id="111" w:name="_Toc130340805"/>
      <w:bookmarkStart w:id="112" w:name="_Toc130342098"/>
      <w:bookmarkStart w:id="113" w:name="_Toc128544073"/>
      <w:bookmarkStart w:id="114" w:name="_Toc128542845"/>
      <w:bookmarkStart w:id="115" w:name="_Toc128550244"/>
      <w:bookmarkStart w:id="116" w:name="_Toc128543685"/>
      <w:bookmarkStart w:id="117" w:name="_Toc128550366"/>
      <w:bookmarkStart w:id="118" w:name="_Toc128550980"/>
      <w:bookmarkStart w:id="119" w:name="_Toc128544769"/>
      <w:bookmarkStart w:id="120" w:name="_Toc128550551"/>
      <w:bookmarkStart w:id="121" w:name="_Toc128552734"/>
      <w:bookmarkStart w:id="122" w:name="_Toc129078350"/>
      <w:bookmarkStart w:id="123" w:name="_Toc128545508"/>
      <w:bookmarkStart w:id="124" w:name="_Toc130342522"/>
      <w:bookmarkStart w:id="125" w:name="_Toc130343279"/>
      <w:bookmarkStart w:id="126" w:name="_Toc178519143"/>
      <w:r w:rsidRPr="009F07FA">
        <w:rPr>
          <w:rFonts w:cs="Arial"/>
          <w:szCs w:val="22"/>
        </w:rPr>
        <w:lastRenderedPageBreak/>
        <w:t>Misión y visión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236B38A9" w14:textId="7BDE2545" w:rsidR="00FA6FE3" w:rsidRPr="009F07FA" w:rsidRDefault="005B0459" w:rsidP="005B0459">
      <w:pPr>
        <w:spacing w:after="160" w:line="360" w:lineRule="auto"/>
        <w:ind w:firstLine="720"/>
        <w:jc w:val="both"/>
        <w:rPr>
          <w:szCs w:val="22"/>
        </w:rPr>
      </w:pPr>
      <w:r w:rsidRPr="009F07FA">
        <w:rPr>
          <w:szCs w:val="22"/>
        </w:rPr>
        <w:t xml:space="preserve">Luego de conocer un poco los inicios y desarrollo de la empresa se entiende mejor la </w:t>
      </w:r>
      <w:r w:rsidR="00FA6FE3" w:rsidRPr="009F07FA">
        <w:rPr>
          <w:szCs w:val="22"/>
        </w:rPr>
        <w:t>Visión de MasayaCo</w:t>
      </w:r>
      <w:r w:rsidRPr="009F07FA">
        <w:rPr>
          <w:szCs w:val="22"/>
        </w:rPr>
        <w:t>, que</w:t>
      </w:r>
      <w:r w:rsidR="00FA6FE3" w:rsidRPr="009F07FA">
        <w:rPr>
          <w:szCs w:val="22"/>
        </w:rPr>
        <w:t xml:space="preserve"> es ser líder en el diseño, fabricación y comercialización de muebles posicionándonos a nivel nacional con proyección en el mercado internacional a través de la integración del personal hacia el cumplimiento de estándares de calidad satisfaciendo de esta manera las necesidades de cada uno de nuestros clientes.</w:t>
      </w:r>
    </w:p>
    <w:p w14:paraId="51608140" w14:textId="3554B8AB" w:rsidR="00B04BA7" w:rsidRPr="009F07FA" w:rsidRDefault="005B0459" w:rsidP="00F2050A">
      <w:pPr>
        <w:spacing w:after="160" w:line="360" w:lineRule="auto"/>
        <w:ind w:firstLine="720"/>
        <w:jc w:val="both"/>
        <w:rPr>
          <w:szCs w:val="22"/>
        </w:rPr>
      </w:pPr>
      <w:r w:rsidRPr="009F07FA">
        <w:rPr>
          <w:szCs w:val="22"/>
        </w:rPr>
        <w:t xml:space="preserve">Esta visión proyecta la aspiración de la empresa de ser reconocida no solo por la calidad de sus productos, sino por liderar el cambio hacia prácticas más sostenibles en la industria del mobiliario. La visión incluye ser </w:t>
      </w:r>
      <w:proofErr w:type="gramStart"/>
      <w:r w:rsidRPr="009F07FA">
        <w:rPr>
          <w:szCs w:val="22"/>
        </w:rPr>
        <w:t>un modelo a seguir</w:t>
      </w:r>
      <w:proofErr w:type="gramEnd"/>
      <w:r w:rsidRPr="009F07FA">
        <w:rPr>
          <w:szCs w:val="22"/>
        </w:rPr>
        <w:t xml:space="preserve"> en términos de prácticas empresariales éticas y sostenibles, que se reflejen en cada aspecto de su operación, desde la adquisición de materiales hasta las técnicas de producción y la interacción con la comunidad.</w:t>
      </w:r>
    </w:p>
    <w:p w14:paraId="7723BE1C" w14:textId="285B4003" w:rsidR="005B0459" w:rsidRPr="009F07FA" w:rsidRDefault="005B0459" w:rsidP="009A3B34">
      <w:pPr>
        <w:pStyle w:val="FIGURAS"/>
      </w:pPr>
      <w:bookmarkStart w:id="127" w:name="_Toc169282606"/>
      <w:bookmarkStart w:id="128" w:name="_Toc169282828"/>
      <w:bookmarkStart w:id="129" w:name="_Toc169284176"/>
      <w:bookmarkStart w:id="130" w:name="_Toc169284282"/>
      <w:bookmarkStart w:id="131" w:name="_Toc178518061"/>
      <w:r w:rsidRPr="009A3B34">
        <w:t>Figura</w:t>
      </w:r>
      <w:r w:rsidRPr="009F07FA">
        <w:t xml:space="preserve"> 1</w:t>
      </w:r>
      <w:bookmarkEnd w:id="127"/>
      <w:bookmarkEnd w:id="128"/>
      <w:bookmarkEnd w:id="129"/>
      <w:bookmarkEnd w:id="130"/>
      <w:bookmarkEnd w:id="131"/>
    </w:p>
    <w:p w14:paraId="58E22C88" w14:textId="1CB527B6" w:rsidR="005B0459" w:rsidRPr="00843713" w:rsidRDefault="005B0459" w:rsidP="00843713">
      <w:pPr>
        <w:pStyle w:val="FIGURAS"/>
        <w:rPr>
          <w:b w:val="0"/>
          <w:bCs w:val="0"/>
          <w:i/>
          <w:iCs/>
        </w:rPr>
      </w:pPr>
      <w:bookmarkStart w:id="132" w:name="_Toc178518062"/>
      <w:r w:rsidRPr="00843713">
        <w:rPr>
          <w:b w:val="0"/>
          <w:bCs w:val="0"/>
          <w:i/>
          <w:iCs/>
        </w:rPr>
        <w:t xml:space="preserve">Árbol de Indicadores de la </w:t>
      </w:r>
      <w:r w:rsidR="009F07FA" w:rsidRPr="00843713">
        <w:rPr>
          <w:b w:val="0"/>
          <w:bCs w:val="0"/>
          <w:i/>
          <w:iCs/>
        </w:rPr>
        <w:t>v</w:t>
      </w:r>
      <w:r w:rsidRPr="00843713">
        <w:rPr>
          <w:b w:val="0"/>
          <w:bCs w:val="0"/>
          <w:i/>
          <w:iCs/>
        </w:rPr>
        <w:t>isión de MasayaCo</w:t>
      </w:r>
      <w:bookmarkEnd w:id="132"/>
      <w:r w:rsidR="00A2225E">
        <w:rPr>
          <w:b w:val="0"/>
          <w:bCs w:val="0"/>
          <w:i/>
          <w:iCs/>
        </w:rPr>
        <w:t>.</w:t>
      </w:r>
    </w:p>
    <w:p w14:paraId="3210DA98" w14:textId="2F752CCA" w:rsidR="005B0459" w:rsidRPr="009F07FA" w:rsidRDefault="005B0459" w:rsidP="005B0459">
      <w:pPr>
        <w:spacing w:after="160" w:line="360" w:lineRule="auto"/>
        <w:ind w:firstLine="720"/>
        <w:jc w:val="both"/>
        <w:rPr>
          <w:szCs w:val="22"/>
        </w:rPr>
      </w:pPr>
      <w:r w:rsidRPr="009F07FA">
        <w:rPr>
          <w:noProof/>
          <w:szCs w:val="22"/>
        </w:rPr>
        <w:drawing>
          <wp:anchor distT="0" distB="0" distL="114300" distR="114300" simplePos="0" relativeHeight="251661312" behindDoc="1" locked="0" layoutInCell="1" allowOverlap="1" wp14:anchorId="2E9452EF" wp14:editId="3E17C80D">
            <wp:simplePos x="0" y="0"/>
            <wp:positionH relativeFrom="column">
              <wp:posOffset>1171575</wp:posOffset>
            </wp:positionH>
            <wp:positionV relativeFrom="paragraph">
              <wp:posOffset>35560</wp:posOffset>
            </wp:positionV>
            <wp:extent cx="4069080" cy="2979420"/>
            <wp:effectExtent l="0" t="0" r="7620" b="0"/>
            <wp:wrapTight wrapText="bothSides">
              <wp:wrapPolygon edited="0">
                <wp:start x="0" y="0"/>
                <wp:lineTo x="0" y="21407"/>
                <wp:lineTo x="21539" y="21407"/>
                <wp:lineTo x="21539" y="0"/>
                <wp:lineTo x="0" y="0"/>
              </wp:wrapPolygon>
            </wp:wrapTight>
            <wp:docPr id="828623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3194" name="Imagen 828623194"/>
                    <pic:cNvPicPr/>
                  </pic:nvPicPr>
                  <pic:blipFill>
                    <a:blip r:embed="rId12">
                      <a:extLst>
                        <a:ext uri="{28A0092B-C50C-407E-A947-70E740481C1C}">
                          <a14:useLocalDpi xmlns:a14="http://schemas.microsoft.com/office/drawing/2010/main" val="0"/>
                        </a:ext>
                      </a:extLst>
                    </a:blip>
                    <a:stretch>
                      <a:fillRect/>
                    </a:stretch>
                  </pic:blipFill>
                  <pic:spPr>
                    <a:xfrm>
                      <a:off x="0" y="0"/>
                      <a:ext cx="4069080" cy="2979420"/>
                    </a:xfrm>
                    <a:prstGeom prst="rect">
                      <a:avLst/>
                    </a:prstGeom>
                  </pic:spPr>
                </pic:pic>
              </a:graphicData>
            </a:graphic>
          </wp:anchor>
        </w:drawing>
      </w:r>
    </w:p>
    <w:p w14:paraId="52A539EB" w14:textId="77777777" w:rsidR="005B0459" w:rsidRPr="009F07FA" w:rsidRDefault="005B0459" w:rsidP="005B0459">
      <w:pPr>
        <w:spacing w:after="160" w:line="360" w:lineRule="auto"/>
        <w:ind w:firstLine="720"/>
        <w:jc w:val="both"/>
        <w:rPr>
          <w:szCs w:val="22"/>
        </w:rPr>
      </w:pPr>
    </w:p>
    <w:p w14:paraId="05EAFFC1" w14:textId="77777777" w:rsidR="005B0459" w:rsidRPr="009F07FA" w:rsidRDefault="005B0459" w:rsidP="005B0459">
      <w:pPr>
        <w:spacing w:after="160" w:line="360" w:lineRule="auto"/>
        <w:ind w:firstLine="720"/>
        <w:jc w:val="both"/>
        <w:rPr>
          <w:szCs w:val="22"/>
        </w:rPr>
      </w:pPr>
    </w:p>
    <w:p w14:paraId="0E254F90" w14:textId="77777777" w:rsidR="005B0459" w:rsidRPr="009F07FA" w:rsidRDefault="005B0459" w:rsidP="005B0459">
      <w:pPr>
        <w:spacing w:after="160" w:line="360" w:lineRule="auto"/>
        <w:ind w:firstLine="720"/>
        <w:jc w:val="both"/>
        <w:rPr>
          <w:szCs w:val="22"/>
        </w:rPr>
      </w:pPr>
    </w:p>
    <w:p w14:paraId="2459ADF9" w14:textId="77777777" w:rsidR="005B0459" w:rsidRPr="009F07FA" w:rsidRDefault="005B0459" w:rsidP="005B0459">
      <w:pPr>
        <w:spacing w:after="160" w:line="360" w:lineRule="auto"/>
        <w:ind w:firstLine="720"/>
        <w:jc w:val="both"/>
        <w:rPr>
          <w:szCs w:val="22"/>
        </w:rPr>
      </w:pPr>
    </w:p>
    <w:p w14:paraId="3B5709D7" w14:textId="77777777" w:rsidR="005B0459" w:rsidRPr="009F07FA" w:rsidRDefault="005B0459" w:rsidP="005B0459">
      <w:pPr>
        <w:spacing w:after="160" w:line="360" w:lineRule="auto"/>
        <w:ind w:firstLine="720"/>
        <w:jc w:val="both"/>
        <w:rPr>
          <w:szCs w:val="22"/>
        </w:rPr>
      </w:pPr>
    </w:p>
    <w:p w14:paraId="3BC38B91" w14:textId="77777777" w:rsidR="005B0459" w:rsidRPr="009F07FA" w:rsidRDefault="005B0459" w:rsidP="005B0459">
      <w:pPr>
        <w:spacing w:after="160" w:line="360" w:lineRule="auto"/>
        <w:ind w:firstLine="720"/>
        <w:jc w:val="both"/>
        <w:rPr>
          <w:szCs w:val="22"/>
        </w:rPr>
      </w:pPr>
    </w:p>
    <w:p w14:paraId="19B26AE7" w14:textId="77777777" w:rsidR="005B0459" w:rsidRPr="009F07FA" w:rsidRDefault="005B0459" w:rsidP="005B0459">
      <w:pPr>
        <w:spacing w:after="160" w:line="360" w:lineRule="auto"/>
        <w:ind w:firstLine="720"/>
        <w:jc w:val="both"/>
        <w:rPr>
          <w:szCs w:val="22"/>
        </w:rPr>
      </w:pPr>
    </w:p>
    <w:p w14:paraId="712843EA" w14:textId="77777777" w:rsidR="005B0459" w:rsidRPr="009F07FA" w:rsidRDefault="005B0459" w:rsidP="005B0459">
      <w:pPr>
        <w:spacing w:after="160" w:line="360" w:lineRule="auto"/>
        <w:ind w:firstLine="720"/>
        <w:jc w:val="both"/>
        <w:rPr>
          <w:szCs w:val="22"/>
        </w:rPr>
      </w:pPr>
    </w:p>
    <w:p w14:paraId="7ECF84BD" w14:textId="4A7C79A8" w:rsidR="005B0459" w:rsidRPr="009F07FA" w:rsidRDefault="005B0459" w:rsidP="005B0459">
      <w:pPr>
        <w:spacing w:after="160" w:line="360" w:lineRule="auto"/>
        <w:ind w:firstLine="720"/>
        <w:jc w:val="both"/>
        <w:rPr>
          <w:szCs w:val="22"/>
        </w:rPr>
      </w:pPr>
      <w:r w:rsidRPr="009F07FA">
        <w:rPr>
          <w:i/>
          <w:iCs/>
          <w:szCs w:val="22"/>
        </w:rPr>
        <w:t>Nota</w:t>
      </w:r>
      <w:r w:rsidRPr="009F07FA">
        <w:rPr>
          <w:szCs w:val="22"/>
        </w:rPr>
        <w:t xml:space="preserve">: </w:t>
      </w:r>
      <w:r w:rsidR="00B30ED1" w:rsidRPr="009F07FA">
        <w:rPr>
          <w:szCs w:val="22"/>
        </w:rPr>
        <w:t>Adaptado</w:t>
      </w:r>
      <w:r w:rsidRPr="009F07FA">
        <w:rPr>
          <w:szCs w:val="22"/>
        </w:rPr>
        <w:t xml:space="preserve"> del documento Visión y Misión MasayaCo (2021) datos brindados por la Country Manager (Vallejo A.L, comunicación personal, 15 de mayo del 2024).</w:t>
      </w:r>
    </w:p>
    <w:p w14:paraId="6FFC9BF3" w14:textId="7BA2F42F" w:rsidR="00952FDA" w:rsidRPr="00F2050A" w:rsidRDefault="005B0459" w:rsidP="00F2050A">
      <w:pPr>
        <w:spacing w:after="160" w:line="360" w:lineRule="auto"/>
        <w:ind w:firstLine="540"/>
        <w:jc w:val="both"/>
        <w:rPr>
          <w:iCs/>
          <w:szCs w:val="22"/>
        </w:rPr>
      </w:pPr>
      <w:r w:rsidRPr="009F07FA">
        <w:rPr>
          <w:iCs/>
          <w:szCs w:val="22"/>
        </w:rPr>
        <w:t xml:space="preserve">La Misión de MasayaCo es ser una empresa rentable dedicada al manejo de bosques sostenibles a través de la reforestación, teniendo al bosque como fuente permanente de madera, por medio de plantaciones propias, de igual manera nos dedicamos al diseño, fabricación y comercialización de muebles artesanales hechos a base de madera orgánica para ser ofertados </w:t>
      </w:r>
      <w:r w:rsidRPr="009F07FA">
        <w:rPr>
          <w:iCs/>
          <w:szCs w:val="22"/>
        </w:rPr>
        <w:lastRenderedPageBreak/>
        <w:t>en un mercado nacional e internacional. MasayaCo, se  identifica con la optimización y preservación de los materiales empleados en</w:t>
      </w:r>
      <w:r w:rsidR="009F07FA" w:rsidRPr="009F07FA">
        <w:rPr>
          <w:iCs/>
          <w:szCs w:val="22"/>
        </w:rPr>
        <w:t xml:space="preserve"> </w:t>
      </w:r>
      <w:r w:rsidRPr="009F07FA">
        <w:rPr>
          <w:iCs/>
          <w:szCs w:val="22"/>
        </w:rPr>
        <w:t xml:space="preserve">procesos productivos, la calidad de </w:t>
      </w:r>
      <w:r w:rsidR="009F07FA" w:rsidRPr="009F07FA">
        <w:rPr>
          <w:iCs/>
          <w:szCs w:val="22"/>
        </w:rPr>
        <w:t>sus</w:t>
      </w:r>
      <w:r w:rsidRPr="009F07FA">
        <w:rPr>
          <w:iCs/>
          <w:szCs w:val="22"/>
        </w:rPr>
        <w:t xml:space="preserve"> productos garantiza al mercado durabilidad, innovación, tecnología útil para el óptimo desarrollo y entrega del ítem terminado a tiempo, con responsabilidad y amabilidad para</w:t>
      </w:r>
      <w:r w:rsidR="009F07FA" w:rsidRPr="009F07FA">
        <w:rPr>
          <w:iCs/>
          <w:szCs w:val="22"/>
        </w:rPr>
        <w:t xml:space="preserve"> los</w:t>
      </w:r>
      <w:r w:rsidRPr="009F07FA">
        <w:rPr>
          <w:iCs/>
          <w:szCs w:val="22"/>
        </w:rPr>
        <w:t xml:space="preserve"> clientes tanto individuales como aquellos del sector empresarial, promoviendo y haciendo énfasis en la importancia de la mano de obra artesanal como el trabajo de</w:t>
      </w:r>
      <w:r w:rsidR="009F07FA" w:rsidRPr="009F07FA">
        <w:rPr>
          <w:iCs/>
          <w:szCs w:val="22"/>
        </w:rPr>
        <w:t xml:space="preserve"> sus</w:t>
      </w:r>
      <w:r w:rsidRPr="009F07FA">
        <w:rPr>
          <w:iCs/>
          <w:szCs w:val="22"/>
        </w:rPr>
        <w:t xml:space="preserve"> colaboradores que son activos indispensable para la empresa.</w:t>
      </w:r>
    </w:p>
    <w:p w14:paraId="19385057" w14:textId="076CB230" w:rsidR="009F07FA" w:rsidRPr="009F07FA" w:rsidRDefault="009F07FA" w:rsidP="002729E2">
      <w:pPr>
        <w:pStyle w:val="FIGURAS"/>
      </w:pPr>
      <w:bookmarkStart w:id="133" w:name="_Toc169282607"/>
      <w:bookmarkStart w:id="134" w:name="_Toc169284178"/>
      <w:bookmarkStart w:id="135" w:name="_Toc169284284"/>
      <w:bookmarkStart w:id="136" w:name="_Toc178518063"/>
      <w:r w:rsidRPr="009F07FA">
        <w:t>Figura 2</w:t>
      </w:r>
      <w:bookmarkEnd w:id="133"/>
      <w:bookmarkEnd w:id="134"/>
      <w:bookmarkEnd w:id="135"/>
      <w:bookmarkEnd w:id="136"/>
    </w:p>
    <w:p w14:paraId="206ED434" w14:textId="3A5FF3E1" w:rsidR="009F07FA" w:rsidRPr="002729E2" w:rsidRDefault="00B04BA7" w:rsidP="002729E2">
      <w:pPr>
        <w:pStyle w:val="FIGURAS"/>
        <w:rPr>
          <w:b w:val="0"/>
          <w:bCs w:val="0"/>
          <w:i/>
          <w:iCs/>
          <w:szCs w:val="22"/>
        </w:rPr>
      </w:pPr>
      <w:bookmarkStart w:id="137" w:name="_Toc178518064"/>
      <w:r w:rsidRPr="002729E2">
        <w:rPr>
          <w:b w:val="0"/>
          <w:bCs w:val="0"/>
          <w:i/>
          <w:iCs/>
          <w:szCs w:val="22"/>
        </w:rPr>
        <w:t>Análisis</w:t>
      </w:r>
      <w:r w:rsidR="009F07FA" w:rsidRPr="002729E2">
        <w:rPr>
          <w:b w:val="0"/>
          <w:bCs w:val="0"/>
          <w:i/>
          <w:iCs/>
          <w:szCs w:val="22"/>
        </w:rPr>
        <w:t xml:space="preserve"> de la misión de MasayaCo</w:t>
      </w:r>
      <w:bookmarkEnd w:id="137"/>
      <w:r w:rsidR="002A501D">
        <w:rPr>
          <w:b w:val="0"/>
          <w:bCs w:val="0"/>
          <w:i/>
          <w:iCs/>
          <w:szCs w:val="22"/>
        </w:rPr>
        <w:t>.</w:t>
      </w:r>
    </w:p>
    <w:p w14:paraId="301BEB06" w14:textId="17BE821D" w:rsidR="009F07FA" w:rsidRPr="009F07FA" w:rsidRDefault="009F07FA" w:rsidP="005B0459">
      <w:pPr>
        <w:spacing w:after="160" w:line="360" w:lineRule="auto"/>
        <w:ind w:firstLine="540"/>
        <w:jc w:val="both"/>
        <w:rPr>
          <w:iCs/>
          <w:szCs w:val="22"/>
          <w:lang w:eastAsia="es-CR"/>
        </w:rPr>
      </w:pPr>
      <w:r w:rsidRPr="009F07FA">
        <w:rPr>
          <w:noProof/>
          <w:szCs w:val="22"/>
          <w:lang w:val="es-CR"/>
        </w:rPr>
        <w:drawing>
          <wp:anchor distT="0" distB="0" distL="114300" distR="114300" simplePos="0" relativeHeight="251662336" behindDoc="0" locked="0" layoutInCell="1" allowOverlap="1" wp14:anchorId="1C75E759" wp14:editId="02925873">
            <wp:simplePos x="0" y="0"/>
            <wp:positionH relativeFrom="margin">
              <wp:align>center</wp:align>
            </wp:positionH>
            <wp:positionV relativeFrom="paragraph">
              <wp:posOffset>8255</wp:posOffset>
            </wp:positionV>
            <wp:extent cx="5006774" cy="2194750"/>
            <wp:effectExtent l="0" t="0" r="3810" b="0"/>
            <wp:wrapSquare wrapText="bothSides"/>
            <wp:docPr id="8359632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63224" name="Imagen 835963224"/>
                    <pic:cNvPicPr/>
                  </pic:nvPicPr>
                  <pic:blipFill>
                    <a:blip r:embed="rId13">
                      <a:extLst>
                        <a:ext uri="{28A0092B-C50C-407E-A947-70E740481C1C}">
                          <a14:useLocalDpi xmlns:a14="http://schemas.microsoft.com/office/drawing/2010/main" val="0"/>
                        </a:ext>
                      </a:extLst>
                    </a:blip>
                    <a:stretch>
                      <a:fillRect/>
                    </a:stretch>
                  </pic:blipFill>
                  <pic:spPr>
                    <a:xfrm>
                      <a:off x="0" y="0"/>
                      <a:ext cx="5006774" cy="2194750"/>
                    </a:xfrm>
                    <a:prstGeom prst="rect">
                      <a:avLst/>
                    </a:prstGeom>
                  </pic:spPr>
                </pic:pic>
              </a:graphicData>
            </a:graphic>
          </wp:anchor>
        </w:drawing>
      </w:r>
    </w:p>
    <w:p w14:paraId="1CEF08FB" w14:textId="3B17B66F" w:rsidR="009F07FA" w:rsidRPr="009F07FA" w:rsidRDefault="009F07FA" w:rsidP="005B0459">
      <w:pPr>
        <w:spacing w:after="160" w:line="360" w:lineRule="auto"/>
        <w:ind w:firstLine="540"/>
        <w:jc w:val="both"/>
        <w:rPr>
          <w:iCs/>
          <w:szCs w:val="22"/>
          <w:lang w:eastAsia="es-CR"/>
        </w:rPr>
      </w:pPr>
    </w:p>
    <w:p w14:paraId="1B447D56" w14:textId="77777777" w:rsidR="009F07FA" w:rsidRPr="009F07FA" w:rsidRDefault="009F07FA" w:rsidP="002A501D">
      <w:pPr>
        <w:spacing w:after="160" w:line="360" w:lineRule="auto"/>
        <w:ind w:firstLine="0"/>
        <w:jc w:val="both"/>
        <w:rPr>
          <w:i/>
          <w:iCs/>
          <w:szCs w:val="22"/>
        </w:rPr>
      </w:pPr>
    </w:p>
    <w:p w14:paraId="0954AB14" w14:textId="633C1E07" w:rsidR="009F07FA" w:rsidRPr="009F07FA" w:rsidRDefault="009F07FA" w:rsidP="009F07FA">
      <w:pPr>
        <w:spacing w:after="160" w:line="360" w:lineRule="auto"/>
        <w:ind w:firstLine="720"/>
        <w:jc w:val="both"/>
        <w:rPr>
          <w:szCs w:val="22"/>
        </w:rPr>
      </w:pPr>
      <w:r w:rsidRPr="009F07FA">
        <w:rPr>
          <w:i/>
          <w:iCs/>
          <w:szCs w:val="22"/>
        </w:rPr>
        <w:t>Nota</w:t>
      </w:r>
      <w:r w:rsidRPr="009F07FA">
        <w:rPr>
          <w:szCs w:val="22"/>
        </w:rPr>
        <w:t xml:space="preserve">: </w:t>
      </w:r>
      <w:r w:rsidR="00B04BA7" w:rsidRPr="009F07FA">
        <w:rPr>
          <w:szCs w:val="22"/>
        </w:rPr>
        <w:t>Adaptado</w:t>
      </w:r>
      <w:r w:rsidRPr="009F07FA">
        <w:rPr>
          <w:szCs w:val="22"/>
        </w:rPr>
        <w:t xml:space="preserve"> del documento Visión y Misión MasayaCo (2021) datos brindados por la Country Manager (Vallejo A.L, comunicación personal, 15 de mayo del 2024).</w:t>
      </w:r>
    </w:p>
    <w:p w14:paraId="3AA6DDBF" w14:textId="3F79B1BF" w:rsidR="009F07FA" w:rsidRPr="009F07FA" w:rsidRDefault="009F07FA" w:rsidP="009F07FA">
      <w:pPr>
        <w:rPr>
          <w:szCs w:val="22"/>
        </w:rPr>
      </w:pPr>
      <w:r w:rsidRPr="009F07FA">
        <w:rPr>
          <w:szCs w:val="22"/>
        </w:rPr>
        <w:t>El proyecto de implementación de una metodología de gestión sostenible se alinea directamente con la misión y visión de MasayaCo. La metodología busca incorporar principios de economía circular y prácticas sostenibles que son esenciales para cumplir con los compromisos establecidos en la misión de la empresa. Esto incluye:</w:t>
      </w:r>
    </w:p>
    <w:p w14:paraId="3ED3A493" w14:textId="182C6CBA" w:rsidR="009F07FA" w:rsidRPr="009F07FA" w:rsidRDefault="009F07FA" w:rsidP="002E430B">
      <w:pPr>
        <w:pStyle w:val="Prrafodelista"/>
        <w:numPr>
          <w:ilvl w:val="0"/>
          <w:numId w:val="11"/>
        </w:numPr>
        <w:rPr>
          <w:szCs w:val="22"/>
        </w:rPr>
      </w:pPr>
      <w:r w:rsidRPr="009F07FA">
        <w:rPr>
          <w:szCs w:val="22"/>
        </w:rPr>
        <w:t>Desarrollo Sostenible de Productos: Innovar en el diseño y manufactura de mobiliario para que cada producto refleje los principios de sostenibilidad, desde su concepción hasta su disposición final.</w:t>
      </w:r>
    </w:p>
    <w:p w14:paraId="14D4D849" w14:textId="728303DB" w:rsidR="009F07FA" w:rsidRPr="009F07FA" w:rsidRDefault="009F07FA" w:rsidP="002E430B">
      <w:pPr>
        <w:pStyle w:val="Prrafodelista"/>
        <w:numPr>
          <w:ilvl w:val="0"/>
          <w:numId w:val="11"/>
        </w:numPr>
        <w:rPr>
          <w:szCs w:val="22"/>
        </w:rPr>
      </w:pPr>
      <w:r w:rsidRPr="009F07FA">
        <w:rPr>
          <w:szCs w:val="22"/>
        </w:rPr>
        <w:lastRenderedPageBreak/>
        <w:t>Optimización de Recursos: Implementar sistemas que aseguren el uso eficiente de materiales y energía, reduciendo los desechos y maximizando la reutilización y reciclaje de componentes.</w:t>
      </w:r>
    </w:p>
    <w:p w14:paraId="387B6F90" w14:textId="39DD7B71" w:rsidR="009F07FA" w:rsidRPr="00952FDA" w:rsidRDefault="009F07FA" w:rsidP="002E430B">
      <w:pPr>
        <w:pStyle w:val="Prrafodelista"/>
        <w:numPr>
          <w:ilvl w:val="0"/>
          <w:numId w:val="11"/>
        </w:numPr>
        <w:rPr>
          <w:szCs w:val="22"/>
        </w:rPr>
      </w:pPr>
      <w:r w:rsidRPr="009F07FA">
        <w:rPr>
          <w:szCs w:val="22"/>
        </w:rPr>
        <w:t>Educación y Comunicación: Fortalecer las iniciativas de comunicación para informar y educar a todas las partes interesadas sobre los beneficios de las prácticas sostenibles y cómo contribuyen a un futuro más verde.</w:t>
      </w:r>
    </w:p>
    <w:p w14:paraId="5280612B" w14:textId="0BBB85DC" w:rsidR="009F07FA" w:rsidRPr="009F07FA" w:rsidRDefault="009F07FA" w:rsidP="002E430B">
      <w:pPr>
        <w:pStyle w:val="Prrafodelista"/>
        <w:numPr>
          <w:ilvl w:val="0"/>
          <w:numId w:val="11"/>
        </w:numPr>
        <w:rPr>
          <w:szCs w:val="22"/>
        </w:rPr>
      </w:pPr>
      <w:r w:rsidRPr="009F07FA">
        <w:rPr>
          <w:szCs w:val="22"/>
        </w:rPr>
        <w:t>Impacto en la Organización</w:t>
      </w:r>
      <w:r>
        <w:rPr>
          <w:szCs w:val="22"/>
        </w:rPr>
        <w:t xml:space="preserve"> </w:t>
      </w:r>
      <w:r w:rsidRPr="009F07FA">
        <w:rPr>
          <w:szCs w:val="22"/>
        </w:rPr>
        <w:t>La adopción de esta metodología no solo refuerza el cumplimiento de la misión y visión de Masaya &amp; Co, sino que también proporciona beneficios tangibles como:</w:t>
      </w:r>
    </w:p>
    <w:p w14:paraId="221C98A6" w14:textId="77777777" w:rsidR="009F07FA" w:rsidRPr="009F07FA" w:rsidRDefault="009F07FA" w:rsidP="002E430B">
      <w:pPr>
        <w:pStyle w:val="Prrafodelista"/>
        <w:numPr>
          <w:ilvl w:val="0"/>
          <w:numId w:val="12"/>
        </w:numPr>
        <w:rPr>
          <w:szCs w:val="22"/>
        </w:rPr>
      </w:pPr>
      <w:r w:rsidRPr="009F07FA">
        <w:rPr>
          <w:szCs w:val="22"/>
        </w:rPr>
        <w:t>Mejora de la Imagen Corporativa: Fortalecer la percepción de la marca como líder en sostenibilidad.</w:t>
      </w:r>
    </w:p>
    <w:p w14:paraId="3E18CC9B" w14:textId="77777777" w:rsidR="009F07FA" w:rsidRPr="009F07FA" w:rsidRDefault="009F07FA" w:rsidP="002E430B">
      <w:pPr>
        <w:pStyle w:val="Prrafodelista"/>
        <w:numPr>
          <w:ilvl w:val="0"/>
          <w:numId w:val="12"/>
        </w:numPr>
        <w:rPr>
          <w:szCs w:val="22"/>
        </w:rPr>
      </w:pPr>
      <w:r w:rsidRPr="009F07FA">
        <w:rPr>
          <w:szCs w:val="22"/>
        </w:rPr>
        <w:t>Aumento de la Competitividad: Diferenciar sus productos en el mercado, atraer a clientes conscientes del medio ambiente y abrir nuevas oportunidades de mercado.</w:t>
      </w:r>
    </w:p>
    <w:p w14:paraId="586E27E8" w14:textId="77777777" w:rsidR="009F07FA" w:rsidRPr="009F07FA" w:rsidRDefault="009F07FA" w:rsidP="002E430B">
      <w:pPr>
        <w:pStyle w:val="Prrafodelista"/>
        <w:numPr>
          <w:ilvl w:val="0"/>
          <w:numId w:val="12"/>
        </w:numPr>
        <w:rPr>
          <w:szCs w:val="22"/>
        </w:rPr>
      </w:pPr>
      <w:r w:rsidRPr="009F07FA">
        <w:rPr>
          <w:szCs w:val="22"/>
        </w:rPr>
        <w:t>Reducción de Costos: Minimizar costos operativos a través de la reducción de desperdicios y la optimización del uso de recursos.</w:t>
      </w:r>
    </w:p>
    <w:p w14:paraId="04D5C4D4" w14:textId="00D57C64" w:rsidR="005B0459" w:rsidRPr="00952FDA" w:rsidRDefault="009F07FA" w:rsidP="00952FDA">
      <w:pPr>
        <w:rPr>
          <w:szCs w:val="22"/>
        </w:rPr>
      </w:pPr>
      <w:r w:rsidRPr="009F07FA">
        <w:rPr>
          <w:szCs w:val="22"/>
        </w:rPr>
        <w:t>El desarrollo de una metodología de gestión sostenible en MasayaCo es una manifestación concreta de cómo la empresa toma acciones proactivas para vivir según su misión y visión. Este proyecto no solo es una estrategia empresarial, sino una obligación ética hacia el medio ambiente y la sociedad, garantizando que la empresa continúe liderando por el ejemplo en la industria del mobiliario.</w:t>
      </w:r>
    </w:p>
    <w:p w14:paraId="2F04C5BA" w14:textId="77777777" w:rsidR="00264EEB" w:rsidRDefault="00264EEB">
      <w:pPr>
        <w:pStyle w:val="Ttulo4"/>
        <w:rPr>
          <w:rFonts w:cs="Arial"/>
        </w:rPr>
      </w:pPr>
      <w:bookmarkStart w:id="138" w:name="_Toc128552735"/>
      <w:bookmarkStart w:id="139" w:name="_Toc129078351"/>
      <w:bookmarkStart w:id="140" w:name="_Toc128550552"/>
      <w:bookmarkStart w:id="141" w:name="_Toc129762557"/>
      <w:bookmarkStart w:id="142" w:name="_Toc128545509"/>
      <w:bookmarkStart w:id="143" w:name="_Toc130342523"/>
      <w:bookmarkStart w:id="144" w:name="_Toc130343280"/>
      <w:bookmarkStart w:id="145" w:name="_Toc129078485"/>
      <w:bookmarkStart w:id="146" w:name="_Toc128543686"/>
      <w:bookmarkStart w:id="147" w:name="_Toc128550685"/>
      <w:bookmarkStart w:id="148" w:name="_Toc129077955"/>
      <w:bookmarkStart w:id="149" w:name="_Toc129687592"/>
      <w:bookmarkStart w:id="150" w:name="_Toc130340806"/>
      <w:bookmarkStart w:id="151" w:name="_Toc128544770"/>
      <w:bookmarkStart w:id="152" w:name="_Toc128550245"/>
      <w:bookmarkStart w:id="153" w:name="_Toc128550819"/>
      <w:bookmarkStart w:id="154" w:name="_Toc130342099"/>
      <w:bookmarkStart w:id="155" w:name="_Toc128542846"/>
      <w:bookmarkStart w:id="156" w:name="_Toc128550367"/>
      <w:bookmarkStart w:id="157" w:name="_Toc128544074"/>
      <w:bookmarkStart w:id="158" w:name="_Toc128550981"/>
      <w:bookmarkStart w:id="159" w:name="_Toc128545227"/>
      <w:bookmarkStart w:id="160" w:name="_Toc178519144"/>
      <w:r w:rsidRPr="00F97D14">
        <w:rPr>
          <w:rFonts w:cs="Arial"/>
        </w:rPr>
        <w:t>Estructura organizativa</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5AE4E79B" w14:textId="7E173E41" w:rsidR="00CE1395" w:rsidRDefault="00A1358F" w:rsidP="00CE1395">
      <w:r w:rsidRPr="00A1358F">
        <w:t xml:space="preserve"> MasayaCo cuenta con una estructura organizativa que soporta su modelo de negocio sostenible. Incluye departamentos clave </w:t>
      </w:r>
      <w:r>
        <w:t xml:space="preserve">Operaciones, Producción de muebles, Calidad y </w:t>
      </w:r>
      <w:r>
        <w:lastRenderedPageBreak/>
        <w:t>procesos, PP/E / Mantenimiento, Patio y Aserrío, Exportaciones y Molduras y paneles,</w:t>
      </w:r>
      <w:r w:rsidRPr="00A1358F">
        <w:t xml:space="preserve"> cada uno crucial para asegurar la eficiencia y la sostenibilidad de las operaciones.</w:t>
      </w:r>
    </w:p>
    <w:p w14:paraId="018CAF8A" w14:textId="77777777" w:rsidR="00F2050A" w:rsidRPr="00F97D14" w:rsidRDefault="00F2050A" w:rsidP="00B04BA7">
      <w:pPr>
        <w:ind w:firstLine="0"/>
        <w:contextualSpacing/>
        <w:jc w:val="both"/>
        <w:rPr>
          <w:rFonts w:cs="Arial"/>
          <w:b/>
          <w:bCs/>
        </w:rPr>
      </w:pPr>
      <w:bookmarkStart w:id="161" w:name="_Toc46044284"/>
    </w:p>
    <w:p w14:paraId="424E751D" w14:textId="0784E8F6" w:rsidR="00264EEB" w:rsidRPr="00F97D14" w:rsidRDefault="00264EEB" w:rsidP="002729E2">
      <w:pPr>
        <w:pStyle w:val="FIGURAS"/>
      </w:pPr>
      <w:bookmarkStart w:id="162" w:name="_Toc169284180"/>
      <w:bookmarkStart w:id="163" w:name="_Toc169284286"/>
      <w:bookmarkStart w:id="164" w:name="_Toc178518065"/>
      <w:r w:rsidRPr="00F97D14">
        <w:t xml:space="preserve">Figura </w:t>
      </w:r>
      <w:bookmarkEnd w:id="161"/>
      <w:r w:rsidR="00952FDA">
        <w:t>3</w:t>
      </w:r>
      <w:bookmarkEnd w:id="162"/>
      <w:bookmarkEnd w:id="163"/>
      <w:bookmarkEnd w:id="164"/>
      <w:r w:rsidRPr="00F97D14">
        <w:t xml:space="preserve"> </w:t>
      </w:r>
    </w:p>
    <w:p w14:paraId="56EFA0DE" w14:textId="77777777" w:rsidR="00264EEB" w:rsidRPr="002729E2" w:rsidRDefault="00264EEB" w:rsidP="002729E2">
      <w:pPr>
        <w:pStyle w:val="FIGURAS"/>
        <w:rPr>
          <w:b w:val="0"/>
          <w:bCs w:val="0"/>
          <w:i/>
          <w:iCs/>
        </w:rPr>
      </w:pPr>
      <w:bookmarkStart w:id="165" w:name="_Toc178518066"/>
      <w:r w:rsidRPr="002729E2">
        <w:rPr>
          <w:b w:val="0"/>
          <w:bCs w:val="0"/>
          <w:i/>
          <w:iCs/>
        </w:rPr>
        <w:t>Estructura Organizativa</w:t>
      </w:r>
      <w:bookmarkEnd w:id="165"/>
      <w:r w:rsidRPr="002729E2">
        <w:rPr>
          <w:b w:val="0"/>
          <w:bCs w:val="0"/>
          <w:i/>
          <w:iCs/>
        </w:rPr>
        <w:t xml:space="preserve"> </w:t>
      </w:r>
    </w:p>
    <w:p w14:paraId="777E1923" w14:textId="34C38F6A" w:rsidR="00952FDA" w:rsidRPr="00F97D14" w:rsidRDefault="00952FDA">
      <w:pPr>
        <w:pStyle w:val="Figura1"/>
        <w:ind w:firstLine="0"/>
        <w:rPr>
          <w:rFonts w:cs="Arial"/>
          <w:b w:val="0"/>
          <w:bCs/>
          <w:i/>
          <w:iCs/>
        </w:rPr>
      </w:pPr>
      <w:r>
        <w:rPr>
          <w:rFonts w:cs="Arial"/>
          <w:b w:val="0"/>
          <w:bCs/>
          <w:i/>
          <w:iCs/>
          <w:noProof/>
        </w:rPr>
        <w:drawing>
          <wp:inline distT="0" distB="0" distL="0" distR="0" wp14:anchorId="4D61B5B7" wp14:editId="2C77AAF2">
            <wp:extent cx="5944870" cy="3464560"/>
            <wp:effectExtent l="0" t="0" r="0" b="0"/>
            <wp:docPr id="44319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987" name="Imagen 44319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4870" cy="3464560"/>
                    </a:xfrm>
                    <a:prstGeom prst="rect">
                      <a:avLst/>
                    </a:prstGeom>
                  </pic:spPr>
                </pic:pic>
              </a:graphicData>
            </a:graphic>
          </wp:inline>
        </w:drawing>
      </w:r>
    </w:p>
    <w:p w14:paraId="120A519B" w14:textId="1C9D9A3E" w:rsidR="008B7D30" w:rsidRDefault="00952FDA">
      <w:pPr>
        <w:pStyle w:val="Figura1"/>
        <w:ind w:firstLine="0"/>
        <w:rPr>
          <w:rFonts w:cs="Arial"/>
          <w:b w:val="0"/>
          <w:bCs/>
          <w:i/>
          <w:iCs/>
        </w:rPr>
      </w:pPr>
      <w:r>
        <w:rPr>
          <w:rFonts w:cs="Arial"/>
          <w:b w:val="0"/>
          <w:bCs/>
          <w:i/>
          <w:iCs/>
        </w:rPr>
        <w:t xml:space="preserve">Nota: </w:t>
      </w:r>
      <w:r w:rsidR="002E3C76">
        <w:rPr>
          <w:rFonts w:cs="Arial"/>
          <w:b w:val="0"/>
          <w:bCs/>
          <w:i/>
          <w:iCs/>
        </w:rPr>
        <w:t>A</w:t>
      </w:r>
      <w:r>
        <w:rPr>
          <w:rFonts w:cs="Arial"/>
          <w:b w:val="0"/>
          <w:bCs/>
          <w:i/>
          <w:iCs/>
        </w:rPr>
        <w:t>daptado de Estructura Organizacional MSSA (2021)</w:t>
      </w:r>
      <w:r w:rsidR="002E3C76">
        <w:rPr>
          <w:rFonts w:cs="Arial"/>
          <w:b w:val="0"/>
          <w:bCs/>
          <w:i/>
          <w:iCs/>
        </w:rPr>
        <w:t xml:space="preserve"> D. Silva, (15 mayo de 2024)</w:t>
      </w:r>
    </w:p>
    <w:p w14:paraId="7169DC6C" w14:textId="77777777" w:rsidR="002E3C76" w:rsidRDefault="002E3C76">
      <w:pPr>
        <w:pStyle w:val="Figura1"/>
        <w:ind w:firstLine="0"/>
        <w:rPr>
          <w:rFonts w:cs="Arial"/>
          <w:b w:val="0"/>
          <w:bCs/>
          <w:i/>
          <w:iCs/>
        </w:rPr>
      </w:pPr>
    </w:p>
    <w:p w14:paraId="6BA92BAD" w14:textId="21862613" w:rsidR="00952FDA" w:rsidRDefault="00952FDA" w:rsidP="002E3C76">
      <w:r w:rsidRPr="00952FDA">
        <w:t>A continuación, se detalla cómo es el involucramiento de cada uno de los roles incluidos en el organigrama</w:t>
      </w:r>
      <w:r w:rsidR="002E3C76">
        <w:t>:</w:t>
      </w:r>
    </w:p>
    <w:p w14:paraId="0CBFE8D8" w14:textId="34911138" w:rsidR="00952FDA" w:rsidRDefault="007B0D3A" w:rsidP="002E3C76">
      <w:pPr>
        <w:rPr>
          <w:lang w:val="es-NI"/>
        </w:rPr>
      </w:pPr>
      <w:r>
        <w:t>Gerente de Operaciones:</w:t>
      </w:r>
      <w:r w:rsidRPr="007B0D3A">
        <w:rPr>
          <w:rFonts w:asciiTheme="minorHAnsi" w:eastAsiaTheme="minorEastAsia" w:hAnsi="Calibri" w:cstheme="minorBidi"/>
          <w:color w:val="000000" w:themeColor="text1"/>
          <w:kern w:val="24"/>
          <w:sz w:val="36"/>
          <w:szCs w:val="36"/>
          <w:lang w:val="es-NI"/>
        </w:rPr>
        <w:t xml:space="preserve"> </w:t>
      </w:r>
      <w:r w:rsidRPr="007B0D3A">
        <w:rPr>
          <w:lang w:val="es-NI"/>
        </w:rPr>
        <w:t xml:space="preserve">es responsable de </w:t>
      </w:r>
      <w:r w:rsidRPr="007B0D3A">
        <w:t>planificar, dirigir y asegurar el buen manejo de los recursos de MS con la finalidad de lograr los objetivos trazados. Tiene un rol determinante en la toma de decisiones, un control riguroso de los procesos y la capacidad de resolución de problemas.</w:t>
      </w:r>
      <w:r w:rsidRPr="007B0D3A">
        <w:rPr>
          <w:lang w:val="es-NI"/>
        </w:rPr>
        <w:t xml:space="preserve">  </w:t>
      </w:r>
    </w:p>
    <w:p w14:paraId="2681469C" w14:textId="1D2D4ACF" w:rsidR="007B0D3A" w:rsidRPr="007B0D3A" w:rsidRDefault="007B0D3A" w:rsidP="002E3C76">
      <w:r>
        <w:rPr>
          <w:lang w:val="es-NI"/>
        </w:rPr>
        <w:lastRenderedPageBreak/>
        <w:t>Gerente Administrativo:</w:t>
      </w:r>
      <w:r w:rsidRPr="007B0D3A">
        <w:rPr>
          <w:rFonts w:asciiTheme="minorHAnsi" w:eastAsiaTheme="minorEastAsia" w:hAnsi="Calibri" w:cstheme="minorBidi"/>
          <w:color w:val="000000" w:themeColor="text1"/>
          <w:kern w:val="24"/>
          <w:sz w:val="36"/>
          <w:szCs w:val="36"/>
          <w:lang w:val="es-NI"/>
        </w:rPr>
        <w:t xml:space="preserve"> </w:t>
      </w:r>
      <w:r w:rsidRPr="007B0D3A">
        <w:rPr>
          <w:lang w:val="es-NI"/>
        </w:rPr>
        <w:t xml:space="preserve">es responsable </w:t>
      </w:r>
      <w:r w:rsidRPr="007B0D3A">
        <w:t>del presupuesto de la empresa, la optimización de gastos de operación, el análisis y diseño de reportes financieros. También es responsable de crear lineamientos de control, supervisar cumplimiento de políticas, crear sinergia con las demás áreas operativas para lograr el objetivo.</w:t>
      </w:r>
    </w:p>
    <w:p w14:paraId="12C65E08" w14:textId="2DAA5F8D" w:rsidR="007B0D3A" w:rsidRPr="007B0D3A" w:rsidRDefault="007B0D3A" w:rsidP="002E3C76">
      <w:pPr>
        <w:rPr>
          <w:lang w:val="es-CR"/>
        </w:rPr>
      </w:pPr>
      <w:r w:rsidRPr="007B0D3A">
        <w:rPr>
          <w:rFonts w:cs="Arial"/>
          <w:lang w:val="es-NI"/>
        </w:rPr>
        <w:t>Sistemas Capacidad y Reportes:</w:t>
      </w:r>
      <w:r w:rsidRPr="007B0D3A">
        <w:rPr>
          <w:rFonts w:asciiTheme="minorHAnsi" w:eastAsiaTheme="minorEastAsia" w:hAnsi="Calibri" w:cstheme="minorBidi"/>
          <w:color w:val="000000" w:themeColor="text1"/>
          <w:kern w:val="24"/>
          <w:sz w:val="36"/>
          <w:szCs w:val="36"/>
          <w:lang w:val="es-NI" w:eastAsia="es-CR"/>
        </w:rPr>
        <w:t xml:space="preserve"> </w:t>
      </w:r>
      <w:r w:rsidRPr="007B0D3A">
        <w:rPr>
          <w:lang w:val="es-NI"/>
        </w:rPr>
        <w:t xml:space="preserve">El </w:t>
      </w:r>
      <w:proofErr w:type="gramStart"/>
      <w:r w:rsidRPr="007B0D3A">
        <w:rPr>
          <w:u w:val="single"/>
          <w:lang w:val="es-NI"/>
        </w:rPr>
        <w:t>Jefe</w:t>
      </w:r>
      <w:proofErr w:type="gramEnd"/>
      <w:r w:rsidRPr="007B0D3A">
        <w:rPr>
          <w:u w:val="single"/>
          <w:lang w:val="es-NI"/>
        </w:rPr>
        <w:t xml:space="preserve"> de Sistemas, Capacidad y Reportes</w:t>
      </w:r>
      <w:r w:rsidRPr="007B0D3A">
        <w:rPr>
          <w:lang w:val="es-NI"/>
        </w:rPr>
        <w:t xml:space="preserve"> es responsable por la captura de datos de producción, el análisis de capacidad productiva y el monitoreo de métricas.</w:t>
      </w:r>
    </w:p>
    <w:p w14:paraId="03CEC5D1" w14:textId="0807E9FE" w:rsidR="007B0D3A" w:rsidRPr="007B0D3A" w:rsidRDefault="007B0D3A" w:rsidP="002E3C76">
      <w:pPr>
        <w:rPr>
          <w:lang w:val="es-CR"/>
        </w:rPr>
      </w:pPr>
      <w:r w:rsidRPr="007B0D3A">
        <w:rPr>
          <w:rFonts w:cs="Arial"/>
          <w:lang w:val="es-NI"/>
        </w:rPr>
        <w:t>Producción</w:t>
      </w:r>
      <w:r w:rsidRPr="007B0D3A">
        <w:rPr>
          <w:rFonts w:cs="Arial"/>
          <w:lang w:val="es-CR"/>
        </w:rPr>
        <w:t xml:space="preserve"> de Muebles:</w:t>
      </w:r>
      <w:r w:rsidRPr="007B0D3A">
        <w:rPr>
          <w:rFonts w:asciiTheme="minorHAnsi" w:eastAsiaTheme="minorEastAsia" w:hAnsi="Calibri" w:cstheme="minorBidi"/>
          <w:color w:val="000000" w:themeColor="text1"/>
          <w:kern w:val="24"/>
          <w:sz w:val="36"/>
          <w:szCs w:val="36"/>
          <w:lang w:val="es-NI" w:eastAsia="es-CR"/>
        </w:rPr>
        <w:t xml:space="preserve"> </w:t>
      </w:r>
      <w:r w:rsidRPr="007B0D3A">
        <w:rPr>
          <w:lang w:val="es-NI"/>
        </w:rPr>
        <w:t xml:space="preserve">El </w:t>
      </w:r>
      <w:r w:rsidRPr="007B0D3A">
        <w:rPr>
          <w:u w:val="single"/>
          <w:lang w:val="es-NI"/>
        </w:rPr>
        <w:t xml:space="preserve">Gerente de Producción </w:t>
      </w:r>
      <w:r w:rsidRPr="007B0D3A">
        <w:rPr>
          <w:lang w:val="es-NI"/>
        </w:rPr>
        <w:t>de muebles es responsable de coordinar los equipos de producción y asegurar el cumplimiento del plan.</w:t>
      </w:r>
    </w:p>
    <w:p w14:paraId="282308DD" w14:textId="77777777" w:rsidR="007B0D3A" w:rsidRPr="007B0D3A" w:rsidRDefault="007B0D3A" w:rsidP="002E3C76">
      <w:pPr>
        <w:rPr>
          <w:lang w:val="es-CR"/>
        </w:rPr>
      </w:pPr>
      <w:r>
        <w:rPr>
          <w:rFonts w:cs="Arial"/>
          <w:lang w:val="es-CR"/>
        </w:rPr>
        <w:t xml:space="preserve">Calidad y Procesos: </w:t>
      </w:r>
      <w:r w:rsidRPr="007B0D3A">
        <w:rPr>
          <w:lang w:val="es-NI"/>
        </w:rPr>
        <w:t xml:space="preserve">El </w:t>
      </w:r>
      <w:r w:rsidRPr="007B0D3A">
        <w:rPr>
          <w:u w:val="single"/>
          <w:lang w:val="es-NI"/>
        </w:rPr>
        <w:t xml:space="preserve">Gerente de Calidad y Procesos </w:t>
      </w:r>
      <w:r w:rsidRPr="007B0D3A">
        <w:rPr>
          <w:lang w:val="es-NI"/>
        </w:rPr>
        <w:t>es responsable de implementar y monitorear un sistema de gestión de calidad.  Debe asegurar que los muebles fabricados cumplan con las especificaciones de diseño y construcción.</w:t>
      </w:r>
    </w:p>
    <w:p w14:paraId="7A133548" w14:textId="6BE1F8C0" w:rsidR="007B0D3A" w:rsidRPr="007B0D3A" w:rsidRDefault="007B0D3A" w:rsidP="002E3C76">
      <w:pPr>
        <w:rPr>
          <w:lang w:val="es-NI"/>
        </w:rPr>
      </w:pPr>
      <w:r w:rsidRPr="007B0D3A">
        <w:rPr>
          <w:rFonts w:cs="Arial"/>
          <w:lang w:val="es-NI"/>
        </w:rPr>
        <w:t>PP&amp;E &amp; Mantenimiento:</w:t>
      </w:r>
      <w:r w:rsidRPr="007B0D3A">
        <w:rPr>
          <w:rFonts w:asciiTheme="minorHAnsi" w:eastAsiaTheme="minorEastAsia" w:hAnsi="Calibri" w:cstheme="minorBidi"/>
          <w:color w:val="000000" w:themeColor="text1"/>
          <w:kern w:val="24"/>
          <w:sz w:val="36"/>
          <w:szCs w:val="36"/>
          <w:lang w:val="es-NI" w:eastAsia="es-CR"/>
        </w:rPr>
        <w:t xml:space="preserve"> </w:t>
      </w:r>
      <w:r w:rsidRPr="007B0D3A">
        <w:rPr>
          <w:lang w:val="es-NI"/>
        </w:rPr>
        <w:t xml:space="preserve">El </w:t>
      </w:r>
      <w:r w:rsidRPr="007B0D3A">
        <w:rPr>
          <w:u w:val="single"/>
          <w:lang w:val="es-NI"/>
        </w:rPr>
        <w:t xml:space="preserve">Gerente </w:t>
      </w:r>
      <w:proofErr w:type="gramStart"/>
      <w:r w:rsidRPr="007B0D3A">
        <w:rPr>
          <w:u w:val="single"/>
          <w:lang w:val="es-NI"/>
        </w:rPr>
        <w:t>de PP</w:t>
      </w:r>
      <w:proofErr w:type="gramEnd"/>
      <w:r w:rsidRPr="007B0D3A">
        <w:rPr>
          <w:u w:val="single"/>
          <w:lang w:val="es-NI"/>
        </w:rPr>
        <w:t xml:space="preserve">&amp;E &amp; Mantenimiento </w:t>
      </w:r>
      <w:r w:rsidRPr="007B0D3A">
        <w:rPr>
          <w:lang w:val="es-NI"/>
        </w:rPr>
        <w:t>de muebles es responsable de coordinar y supervisar las obras de construcción/expansión de planta.  También es responsable por la especificación de equipos y el programa de mantenimiento preventivo de equipos de producción.</w:t>
      </w:r>
    </w:p>
    <w:p w14:paraId="2DBB96B8" w14:textId="38D9A3ED" w:rsidR="007B0D3A" w:rsidRDefault="007B0D3A" w:rsidP="002E3C76">
      <w:pPr>
        <w:rPr>
          <w:lang w:val="es-NI"/>
        </w:rPr>
      </w:pPr>
      <w:r w:rsidRPr="007B0D3A">
        <w:rPr>
          <w:lang w:val="es-NI"/>
        </w:rPr>
        <w:t>Patio y Aserrío:</w:t>
      </w:r>
      <w:r w:rsidRPr="007B0D3A">
        <w:rPr>
          <w:rFonts w:asciiTheme="minorHAnsi" w:eastAsiaTheme="minorEastAsia" w:hAnsi="Calibri" w:cstheme="minorBidi"/>
          <w:color w:val="000000" w:themeColor="text1"/>
          <w:kern w:val="24"/>
          <w:sz w:val="36"/>
          <w:szCs w:val="36"/>
          <w:lang w:val="es-NI" w:eastAsia="es-CR"/>
        </w:rPr>
        <w:t xml:space="preserve"> </w:t>
      </w:r>
      <w:r w:rsidRPr="007B0D3A">
        <w:rPr>
          <w:lang w:val="es-NI"/>
        </w:rPr>
        <w:t xml:space="preserve">El </w:t>
      </w:r>
      <w:proofErr w:type="gramStart"/>
      <w:r w:rsidRPr="007B0D3A">
        <w:rPr>
          <w:u w:val="single"/>
          <w:lang w:val="es-NI"/>
        </w:rPr>
        <w:t>Jefe</w:t>
      </w:r>
      <w:proofErr w:type="gramEnd"/>
      <w:r w:rsidRPr="007B0D3A">
        <w:rPr>
          <w:u w:val="single"/>
          <w:lang w:val="es-NI"/>
        </w:rPr>
        <w:t xml:space="preserve"> de Patio y Aserrío</w:t>
      </w:r>
      <w:r w:rsidRPr="007B0D3A">
        <w:rPr>
          <w:lang w:val="es-NI"/>
        </w:rPr>
        <w:t xml:space="preserve"> es responsable de coordinar y supervisar el recibimiento de madera, procesamiento de trozas en aserrío, y manejo/organización de inventario.  También es responsable de supervisar la selección de </w:t>
      </w:r>
      <w:r w:rsidR="00B04BA7" w:rsidRPr="007B0D3A">
        <w:rPr>
          <w:lang w:val="es-NI"/>
        </w:rPr>
        <w:t>órdenes</w:t>
      </w:r>
      <w:r w:rsidRPr="007B0D3A">
        <w:rPr>
          <w:lang w:val="es-NI"/>
        </w:rPr>
        <w:t xml:space="preserve"> y velar por la documentación de las salidas y devoluciones de madera.</w:t>
      </w:r>
    </w:p>
    <w:p w14:paraId="01F7005D" w14:textId="13A970D1" w:rsidR="007B0D3A" w:rsidRPr="007B0D3A" w:rsidRDefault="007B0D3A" w:rsidP="002E3C76">
      <w:pPr>
        <w:rPr>
          <w:lang w:val="es-CR"/>
        </w:rPr>
      </w:pPr>
      <w:proofErr w:type="spellStart"/>
      <w:r w:rsidRPr="007B0D3A">
        <w:rPr>
          <w:lang w:val="es-NI"/>
        </w:rPr>
        <w:t>Export</w:t>
      </w:r>
      <w:proofErr w:type="spellEnd"/>
      <w:r w:rsidRPr="007B0D3A">
        <w:rPr>
          <w:lang w:val="es-NI"/>
        </w:rPr>
        <w:t xml:space="preserve"> &amp; </w:t>
      </w:r>
      <w:proofErr w:type="spellStart"/>
      <w:r w:rsidRPr="007B0D3A">
        <w:rPr>
          <w:lang w:val="es-NI"/>
        </w:rPr>
        <w:t>Fulfillment</w:t>
      </w:r>
      <w:proofErr w:type="spellEnd"/>
      <w:r w:rsidRPr="007B0D3A">
        <w:rPr>
          <w:lang w:val="es-NI"/>
        </w:rPr>
        <w:t xml:space="preserve">: El </w:t>
      </w:r>
      <w:r w:rsidRPr="007B0D3A">
        <w:rPr>
          <w:u w:val="single"/>
          <w:lang w:val="es-NI"/>
        </w:rPr>
        <w:t xml:space="preserve">Gerente de </w:t>
      </w:r>
      <w:proofErr w:type="spellStart"/>
      <w:r w:rsidRPr="007B0D3A">
        <w:rPr>
          <w:u w:val="single"/>
          <w:lang w:val="es-NI"/>
        </w:rPr>
        <w:t>Export</w:t>
      </w:r>
      <w:proofErr w:type="spellEnd"/>
      <w:r w:rsidRPr="007B0D3A">
        <w:rPr>
          <w:u w:val="single"/>
          <w:lang w:val="es-NI"/>
        </w:rPr>
        <w:t xml:space="preserve"> &amp; </w:t>
      </w:r>
      <w:proofErr w:type="spellStart"/>
      <w:r w:rsidRPr="007B0D3A">
        <w:rPr>
          <w:u w:val="single"/>
          <w:lang w:val="es-NI"/>
        </w:rPr>
        <w:t>Fulfillment</w:t>
      </w:r>
      <w:proofErr w:type="spellEnd"/>
      <w:r w:rsidRPr="007B0D3A">
        <w:rPr>
          <w:lang w:val="es-NI"/>
        </w:rPr>
        <w:t xml:space="preserve"> es responsable de planificar, coordinar y distribuir (exportaciones y despachos locales) </w:t>
      </w:r>
      <w:r w:rsidR="00B04BA7" w:rsidRPr="007B0D3A">
        <w:rPr>
          <w:lang w:val="es-NI"/>
        </w:rPr>
        <w:t>órdenes</w:t>
      </w:r>
      <w:r w:rsidRPr="007B0D3A">
        <w:rPr>
          <w:lang w:val="es-NI"/>
        </w:rPr>
        <w:t xml:space="preserve"> a clientes. También es responsable de administrar información de entrega de ordenes en sistemas de Shopify y </w:t>
      </w:r>
      <w:proofErr w:type="spellStart"/>
      <w:r w:rsidRPr="007B0D3A">
        <w:rPr>
          <w:lang w:val="es-NI"/>
        </w:rPr>
        <w:t>Pilot</w:t>
      </w:r>
      <w:proofErr w:type="spellEnd"/>
      <w:r w:rsidRPr="007B0D3A">
        <w:rPr>
          <w:lang w:val="es-NI"/>
        </w:rPr>
        <w:t>.</w:t>
      </w:r>
    </w:p>
    <w:p w14:paraId="155DC2FC" w14:textId="48E36F34" w:rsidR="007B0D3A" w:rsidRDefault="007B0D3A" w:rsidP="002E3C76">
      <w:pPr>
        <w:rPr>
          <w:lang w:val="es-NI"/>
        </w:rPr>
      </w:pPr>
      <w:r w:rsidRPr="007B0D3A">
        <w:rPr>
          <w:lang w:val="es-NI"/>
        </w:rPr>
        <w:t xml:space="preserve">Molduras y Paneles: El </w:t>
      </w:r>
      <w:r w:rsidRPr="007B0D3A">
        <w:rPr>
          <w:u w:val="single"/>
          <w:lang w:val="es-NI"/>
        </w:rPr>
        <w:t xml:space="preserve">Coordinador de Molduras y </w:t>
      </w:r>
      <w:r w:rsidR="00B04BA7" w:rsidRPr="007B0D3A">
        <w:rPr>
          <w:u w:val="single"/>
          <w:lang w:val="es-NI"/>
        </w:rPr>
        <w:t xml:space="preserve">Paneles </w:t>
      </w:r>
      <w:r w:rsidR="00B04BA7" w:rsidRPr="007B0D3A">
        <w:rPr>
          <w:lang w:val="es-NI"/>
        </w:rPr>
        <w:t>es</w:t>
      </w:r>
      <w:r w:rsidRPr="007B0D3A">
        <w:rPr>
          <w:lang w:val="es-NI"/>
        </w:rPr>
        <w:t xml:space="preserve"> responsable por la producción de la línea de moldurado y paneles.</w:t>
      </w:r>
    </w:p>
    <w:p w14:paraId="38095086" w14:textId="56536390" w:rsidR="007B0D3A" w:rsidRPr="00625747" w:rsidRDefault="002E3C76" w:rsidP="00625747">
      <w:pPr>
        <w:rPr>
          <w:lang w:val="es-NI"/>
        </w:rPr>
      </w:pPr>
      <w:r>
        <w:rPr>
          <w:lang w:val="es-NI"/>
        </w:rPr>
        <w:lastRenderedPageBreak/>
        <w:t xml:space="preserve">Los departamentos en los cuales se va a desarrollar la metodología son el de Producción de Muebles, Calidad y Procesos y Patio y Aserrío, estos departamentos son clave para su correcto desarrollo, sin </w:t>
      </w:r>
      <w:r w:rsidR="00B04BA7">
        <w:rPr>
          <w:lang w:val="es-NI"/>
        </w:rPr>
        <w:t>embargo,</w:t>
      </w:r>
      <w:r>
        <w:rPr>
          <w:lang w:val="es-NI"/>
        </w:rPr>
        <w:t xml:space="preserve"> los demás departamentos también se ven involucrados.</w:t>
      </w:r>
    </w:p>
    <w:p w14:paraId="5194F6FD" w14:textId="77777777" w:rsidR="00264EEB" w:rsidRDefault="00264EEB">
      <w:pPr>
        <w:pStyle w:val="Ttulo4"/>
        <w:rPr>
          <w:rFonts w:cs="Arial"/>
        </w:rPr>
      </w:pPr>
      <w:bookmarkStart w:id="166" w:name="_Toc128542847"/>
      <w:bookmarkStart w:id="167" w:name="_Toc129687593"/>
      <w:bookmarkStart w:id="168" w:name="_Toc129762558"/>
      <w:bookmarkStart w:id="169" w:name="_Toc128545510"/>
      <w:bookmarkStart w:id="170" w:name="_Toc128550553"/>
      <w:bookmarkStart w:id="171" w:name="_Toc128550686"/>
      <w:bookmarkStart w:id="172" w:name="_Toc128543687"/>
      <w:bookmarkStart w:id="173" w:name="_Toc128550246"/>
      <w:bookmarkStart w:id="174" w:name="_Toc128550820"/>
      <w:bookmarkStart w:id="175" w:name="_Toc128550982"/>
      <w:bookmarkStart w:id="176" w:name="_Toc129078486"/>
      <w:bookmarkStart w:id="177" w:name="_Toc128544075"/>
      <w:bookmarkStart w:id="178" w:name="_Toc128545228"/>
      <w:bookmarkStart w:id="179" w:name="_Toc128550368"/>
      <w:bookmarkStart w:id="180" w:name="_Toc128552736"/>
      <w:bookmarkStart w:id="181" w:name="_Toc128544771"/>
      <w:bookmarkStart w:id="182" w:name="_Toc129078352"/>
      <w:bookmarkStart w:id="183" w:name="_Toc129077956"/>
      <w:bookmarkStart w:id="184" w:name="_Toc221407348"/>
      <w:bookmarkStart w:id="185" w:name="_Toc130342100"/>
      <w:bookmarkStart w:id="186" w:name="_Toc221368073"/>
      <w:bookmarkStart w:id="187" w:name="_Toc221759818"/>
      <w:bookmarkStart w:id="188" w:name="_Toc130340807"/>
      <w:bookmarkStart w:id="189" w:name="_Toc130342524"/>
      <w:bookmarkStart w:id="190" w:name="_Toc130343281"/>
      <w:bookmarkStart w:id="191" w:name="_Toc178519145"/>
      <w:r w:rsidRPr="00F97D14">
        <w:rPr>
          <w:rFonts w:cs="Arial"/>
        </w:rPr>
        <w:t>Productos y servicios que ofrece</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02F8C929" w14:textId="3417567B" w:rsidR="00BE1090" w:rsidRDefault="00BE1090" w:rsidP="00BE1090">
      <w:r>
        <w:t xml:space="preserve">MasayaCo </w:t>
      </w:r>
      <w:r w:rsidRPr="00BE1090">
        <w:t>empresa ofrece una variedad de muebles diseñados y fabricados bajo principios de sostenibilidad. Cada pieza refleja un compromiso con la calidad y la responsabilidad ambiental. Además, MasayaCo también está involucrada en proyectos de capacitación y educación sobre sostenibilidad, dirigidos tanto a empleados como a la comunidad local, fortaleciendo el conocimiento y las prácticas sostenibles dentro del sector.</w:t>
      </w:r>
    </w:p>
    <w:p w14:paraId="64943922" w14:textId="7C53C5BA" w:rsidR="00BE1090" w:rsidRDefault="00BE1090" w:rsidP="00BE1090">
      <w:r>
        <w:t xml:space="preserve">A </w:t>
      </w:r>
      <w:r w:rsidR="00B04BA7">
        <w:t>continuación,</w:t>
      </w:r>
      <w:r>
        <w:t xml:space="preserve"> una breve descripción de cada ítem que la empresa realiza:</w:t>
      </w:r>
    </w:p>
    <w:p w14:paraId="003CF969" w14:textId="03715C30" w:rsidR="00BE1090" w:rsidRDefault="00BE1090" w:rsidP="002E430B">
      <w:pPr>
        <w:pStyle w:val="Prrafodelista"/>
        <w:numPr>
          <w:ilvl w:val="0"/>
          <w:numId w:val="13"/>
        </w:numPr>
      </w:pPr>
      <w:r w:rsidRPr="00BE1090">
        <w:t>Sillas de Comedor</w:t>
      </w:r>
      <w:r>
        <w:t>: Diseñadas para combinar comodidad con estética moderna, las sillas de comedor de MasayaCo están construidas con madera sostenible y tratadas con acabados ecológicos que resaltan la belleza natural del material.</w:t>
      </w:r>
    </w:p>
    <w:p w14:paraId="649F2B4A" w14:textId="46AC097F" w:rsidR="00BE1090" w:rsidRDefault="00BE1090" w:rsidP="002E430B">
      <w:pPr>
        <w:pStyle w:val="Prrafodelista"/>
        <w:numPr>
          <w:ilvl w:val="0"/>
          <w:numId w:val="13"/>
        </w:numPr>
      </w:pPr>
      <w:r>
        <w:t>Bancas y Bancos de Desayunador: Estas piezas ofrecen soluciones versátiles tanto para espacios de comedor como para cocinas. Fabricadas con el mismo compromiso con la sostenibilidad, las bancas y bancos son reconocidos por su durabilidad y diseño elegante.</w:t>
      </w:r>
    </w:p>
    <w:p w14:paraId="075EC109" w14:textId="15A56C54" w:rsidR="00BE1090" w:rsidRDefault="00BE1090" w:rsidP="002E430B">
      <w:pPr>
        <w:pStyle w:val="Prrafodelista"/>
        <w:numPr>
          <w:ilvl w:val="0"/>
          <w:numId w:val="13"/>
        </w:numPr>
      </w:pPr>
      <w:r>
        <w:t>Mesas de Comedor: El centro de cualquier comedor, estas mesas son diseñadas para durar, utilizando madera de fuentes gestionadas de manera responsable y acabados que son seguros para el medio ambiente y para los usuarios.</w:t>
      </w:r>
    </w:p>
    <w:p w14:paraId="63C0C43D" w14:textId="77DDE8C8" w:rsidR="00BE1090" w:rsidRDefault="00BE1090" w:rsidP="002E430B">
      <w:pPr>
        <w:pStyle w:val="Prrafodelista"/>
        <w:numPr>
          <w:ilvl w:val="0"/>
          <w:numId w:val="13"/>
        </w:numPr>
      </w:pPr>
      <w:r>
        <w:t>Sofás: Combinando confort con responsabilidad ambiental, los sofás de MasayaCo utilizan materiales reciclados y naturales para ofrecer una opción de descanso ideal para cualquier sala de estar.</w:t>
      </w:r>
    </w:p>
    <w:p w14:paraId="0B4264F4" w14:textId="1F3CEB61" w:rsidR="00BE1090" w:rsidRDefault="00BE1090" w:rsidP="002E430B">
      <w:pPr>
        <w:pStyle w:val="Prrafodelista"/>
        <w:numPr>
          <w:ilvl w:val="0"/>
          <w:numId w:val="13"/>
        </w:numPr>
      </w:pPr>
      <w:r>
        <w:lastRenderedPageBreak/>
        <w:t xml:space="preserve">Mesas de Café y Mesas </w:t>
      </w:r>
      <w:r w:rsidR="00B04BA7">
        <w:t>Auxiliares: Estas</w:t>
      </w:r>
      <w:r>
        <w:t xml:space="preserve"> pequeñas pero importantes piezas complementan cualquier espacio de sala o de descanso, diseñadas para ser tanto funcionales como focalizadas en minimizar el impacto ambiental.</w:t>
      </w:r>
    </w:p>
    <w:p w14:paraId="16FC4B23" w14:textId="660B7C1A" w:rsidR="00BE1090" w:rsidRDefault="00BE1090" w:rsidP="002E430B">
      <w:pPr>
        <w:pStyle w:val="Prrafodelista"/>
        <w:numPr>
          <w:ilvl w:val="0"/>
          <w:numId w:val="13"/>
        </w:numPr>
      </w:pPr>
      <w:r>
        <w:t>Estantes de Madera: Ofrecen soluciones de almacenamiento y decoración que no solo son prácticas, sino también creadas con prácticas de producción sostenible, demostrando que la funcionalidad y la sostenibilidad pueden ir de la mano.</w:t>
      </w:r>
    </w:p>
    <w:p w14:paraId="2B1207D4" w14:textId="6FAC7478" w:rsidR="00BE1090" w:rsidRDefault="00BE1090" w:rsidP="002E430B">
      <w:pPr>
        <w:pStyle w:val="Prrafodelista"/>
        <w:numPr>
          <w:ilvl w:val="0"/>
          <w:numId w:val="13"/>
        </w:numPr>
      </w:pPr>
      <w:r>
        <w:t>Bancos de Baño: Fabricados para resistir la humedad y el uso constante, estos bancos combinan durabilidad con un diseño que respeta el entorno, utilizando maderas tratadas con productos no tóxicos.</w:t>
      </w:r>
    </w:p>
    <w:p w14:paraId="37910C2F" w14:textId="41258692" w:rsidR="00BE1090" w:rsidRDefault="00BE1090" w:rsidP="002E430B">
      <w:pPr>
        <w:pStyle w:val="Prrafodelista"/>
        <w:numPr>
          <w:ilvl w:val="0"/>
          <w:numId w:val="13"/>
        </w:numPr>
      </w:pPr>
      <w:r>
        <w:t>Escritorios: Ideales para oficinas en casa, los escritorios de MasayaCo están diseñados para mejorar la productividad mientras se mantiene un compromiso firme con prácticas ambientales responsables.</w:t>
      </w:r>
    </w:p>
    <w:p w14:paraId="5AD42678" w14:textId="108C4DFA" w:rsidR="00264EEB" w:rsidRDefault="00BE1090" w:rsidP="00F2050A">
      <w:pPr>
        <w:pStyle w:val="Prrafodelista"/>
        <w:numPr>
          <w:ilvl w:val="0"/>
          <w:numId w:val="13"/>
        </w:numPr>
      </w:pPr>
      <w:r>
        <w:t>Camas y Mesas de Noche: Estos esenciales del dormitorio son producidos con maderas sostenibles y acabados seguros, asegurando un ambiente de descanso que respeta tanto la salud del usuario como la del planeta.</w:t>
      </w:r>
    </w:p>
    <w:p w14:paraId="76BF730F" w14:textId="77777777" w:rsidR="00F2050A" w:rsidRPr="00F2050A" w:rsidRDefault="00F2050A" w:rsidP="00F2050A">
      <w:pPr>
        <w:pStyle w:val="Prrafodelista"/>
        <w:ind w:left="1429" w:firstLine="0"/>
      </w:pPr>
    </w:p>
    <w:p w14:paraId="17D4AC47" w14:textId="1624553F" w:rsidR="00264EEB" w:rsidRPr="00F97D14" w:rsidRDefault="00264EEB" w:rsidP="002358BA">
      <w:pPr>
        <w:pStyle w:val="Ttulo1"/>
        <w:numPr>
          <w:ilvl w:val="1"/>
          <w:numId w:val="1"/>
        </w:numPr>
        <w:rPr>
          <w:rFonts w:cs="Arial"/>
        </w:rPr>
      </w:pPr>
      <w:bookmarkStart w:id="192" w:name="_Toc354770519"/>
      <w:bookmarkStart w:id="193" w:name="_Toc221368082"/>
      <w:bookmarkStart w:id="194" w:name="_Toc221407357"/>
      <w:bookmarkStart w:id="195" w:name="_Toc221759827"/>
      <w:bookmarkStart w:id="196" w:name="_Toc178519146"/>
      <w:r w:rsidRPr="00F97D14">
        <w:rPr>
          <w:rFonts w:cs="Arial"/>
        </w:rPr>
        <w:t>Teoría de Administración de Proyectos</w:t>
      </w:r>
      <w:bookmarkEnd w:id="192"/>
      <w:bookmarkEnd w:id="193"/>
      <w:bookmarkEnd w:id="194"/>
      <w:bookmarkEnd w:id="195"/>
      <w:bookmarkEnd w:id="196"/>
    </w:p>
    <w:p w14:paraId="5877D9FA" w14:textId="27C56931" w:rsidR="00C95EF5" w:rsidRPr="00F97D14" w:rsidRDefault="00BE1090" w:rsidP="00F84E14">
      <w:pPr>
        <w:rPr>
          <w:rFonts w:cs="Arial"/>
        </w:rPr>
      </w:pPr>
      <w:r w:rsidRPr="00BE1090">
        <w:t>Los conceptos que se presentan a continuación permiten contar con un conocimiento básico sobre la administración de proyectos, necesario para el adecuado desarrollo de</w:t>
      </w:r>
      <w:r>
        <w:t xml:space="preserve"> la </w:t>
      </w:r>
      <w:r w:rsidRPr="00BE1090">
        <w:t xml:space="preserve">presente </w:t>
      </w:r>
      <w:r>
        <w:t>metodología</w:t>
      </w:r>
      <w:r w:rsidRPr="00BE1090">
        <w:t xml:space="preserve">. Para cumplir con lo anterior, se incluyen conceptos comunes de esta materia, así como aquellos que son propios del contexto de </w:t>
      </w:r>
      <w:r w:rsidR="00C95EF5">
        <w:t>MasayaCo</w:t>
      </w:r>
      <w:r w:rsidRPr="00BE1090">
        <w:t>, con el fin de proveer un marco común de entendimiento.</w:t>
      </w:r>
    </w:p>
    <w:p w14:paraId="77B7A11F" w14:textId="77777777" w:rsidR="00264EEB" w:rsidRPr="00F97D14" w:rsidRDefault="00264EEB">
      <w:pPr>
        <w:pStyle w:val="Ttulo4"/>
        <w:rPr>
          <w:rFonts w:cs="Arial"/>
        </w:rPr>
      </w:pPr>
      <w:bookmarkStart w:id="197" w:name="_Toc221407358"/>
      <w:bookmarkStart w:id="198" w:name="_Toc221759828"/>
      <w:bookmarkStart w:id="199" w:name="_Toc221368083"/>
      <w:bookmarkStart w:id="200" w:name="_Toc178519147"/>
      <w:r w:rsidRPr="00F97D14">
        <w:rPr>
          <w:rFonts w:cs="Arial"/>
        </w:rPr>
        <w:lastRenderedPageBreak/>
        <w:t>Principios de la dirección de proyectos</w:t>
      </w:r>
      <w:bookmarkEnd w:id="200"/>
    </w:p>
    <w:p w14:paraId="47A22058" w14:textId="200ECFCB" w:rsidR="008218D3" w:rsidRPr="008218D3" w:rsidRDefault="00264EEB" w:rsidP="008218D3">
      <w:pPr>
        <w:contextualSpacing/>
        <w:rPr>
          <w:rFonts w:cs="Arial"/>
          <w:szCs w:val="22"/>
        </w:rPr>
      </w:pPr>
      <w:r w:rsidRPr="00F97D14">
        <w:rPr>
          <w:rFonts w:cs="Arial"/>
          <w:szCs w:val="22"/>
        </w:rPr>
        <w:t xml:space="preserve"> </w:t>
      </w:r>
      <w:r w:rsidR="008218D3" w:rsidRPr="008218D3">
        <w:rPr>
          <w:rFonts w:cs="Arial"/>
          <w:szCs w:val="22"/>
        </w:rPr>
        <w:t xml:space="preserve">De acuerdo con el Instituto de Gestión de Proyectos (2021), </w:t>
      </w:r>
      <w:r w:rsidR="008218D3" w:rsidRPr="008218D3">
        <w:rPr>
          <w:rFonts w:cs="Arial"/>
          <w:szCs w:val="22"/>
          <w:lang w:val="es-CR"/>
        </w:rPr>
        <w:t>“</w:t>
      </w:r>
      <w:r w:rsidR="008218D3" w:rsidRPr="008218D3">
        <w:rPr>
          <w:rFonts w:cs="Arial"/>
          <w:szCs w:val="22"/>
        </w:rPr>
        <w:t>los principios fundamentales para una profesión actúan como directrices clave que influyen en la estrategia, la toma de decisiones y la resolución de conflictos</w:t>
      </w:r>
      <w:r w:rsidR="008218D3">
        <w:rPr>
          <w:rFonts w:cs="Arial"/>
          <w:szCs w:val="22"/>
        </w:rPr>
        <w:t>”</w:t>
      </w:r>
      <w:r w:rsidR="008218D3" w:rsidRPr="008218D3">
        <w:rPr>
          <w:rFonts w:cs="Arial"/>
          <w:szCs w:val="22"/>
        </w:rPr>
        <w:t>. Esto destaca la necesidad de contar con principios claros que orienten a los profesionales de la gestión de proyectos, asegurando conductas éticas que promuevan la responsabilidad, el respeto, la equidad y la honestidad.</w:t>
      </w:r>
    </w:p>
    <w:p w14:paraId="31BFB439" w14:textId="77777777" w:rsidR="008218D3" w:rsidRPr="008218D3" w:rsidRDefault="008218D3" w:rsidP="008218D3">
      <w:pPr>
        <w:contextualSpacing/>
        <w:rPr>
          <w:rFonts w:cs="Arial"/>
          <w:szCs w:val="22"/>
        </w:rPr>
      </w:pPr>
    </w:p>
    <w:p w14:paraId="2271C9E6" w14:textId="6327333B" w:rsidR="008218D3" w:rsidRPr="008218D3" w:rsidRDefault="008218D3" w:rsidP="008218D3">
      <w:pPr>
        <w:contextualSpacing/>
        <w:rPr>
          <w:rFonts w:cs="Arial"/>
          <w:szCs w:val="22"/>
        </w:rPr>
      </w:pPr>
      <w:r w:rsidRPr="008218D3">
        <w:rPr>
          <w:rFonts w:cs="Arial"/>
          <w:szCs w:val="22"/>
        </w:rPr>
        <w:t xml:space="preserve">Se detallan a continuación cada uno de los principios establecidos por el </w:t>
      </w:r>
      <w:r>
        <w:rPr>
          <w:rFonts w:cs="Arial"/>
          <w:szCs w:val="22"/>
        </w:rPr>
        <w:t xml:space="preserve">Project Management </w:t>
      </w:r>
      <w:proofErr w:type="spellStart"/>
      <w:r>
        <w:rPr>
          <w:rFonts w:cs="Arial"/>
          <w:szCs w:val="22"/>
        </w:rPr>
        <w:t>Institute</w:t>
      </w:r>
      <w:proofErr w:type="spellEnd"/>
      <w:r w:rsidRPr="008218D3">
        <w:rPr>
          <w:rFonts w:cs="Arial"/>
          <w:szCs w:val="22"/>
        </w:rPr>
        <w:t xml:space="preserve"> (2021), y cómo estos se aplican </w:t>
      </w:r>
      <w:r>
        <w:rPr>
          <w:rFonts w:cs="Arial"/>
          <w:szCs w:val="22"/>
        </w:rPr>
        <w:t>a la metodología</w:t>
      </w:r>
      <w:r w:rsidRPr="008218D3">
        <w:rPr>
          <w:rFonts w:cs="Arial"/>
          <w:szCs w:val="22"/>
        </w:rPr>
        <w:t xml:space="preserve"> que se está desarrollando:</w:t>
      </w:r>
    </w:p>
    <w:p w14:paraId="7DD529FC" w14:textId="374A956C" w:rsidR="008218D3" w:rsidRDefault="008218D3" w:rsidP="002E430B">
      <w:pPr>
        <w:pStyle w:val="Prrafodelista"/>
        <w:numPr>
          <w:ilvl w:val="0"/>
          <w:numId w:val="14"/>
        </w:numPr>
        <w:contextualSpacing/>
        <w:rPr>
          <w:rFonts w:cs="Arial"/>
          <w:szCs w:val="22"/>
        </w:rPr>
      </w:pPr>
      <w:r w:rsidRPr="008218D3">
        <w:rPr>
          <w:rFonts w:cs="Arial"/>
          <w:szCs w:val="22"/>
        </w:rPr>
        <w:t xml:space="preserve">Ser un administrador diligente, respetuoso y cuidadoso: Este principio exige actuar con prudencia y responsabilidad en la gestión de proyectos, manteniendo integridad y fiabilidad en todas las decisiones y acciones. Esto implica estar consciente y ser respetuoso de los impactos financieros, sociales y ambientales que pueden derivarse de los proyectos. </w:t>
      </w:r>
    </w:p>
    <w:p w14:paraId="66C4609E" w14:textId="6590ED23" w:rsidR="008218D3" w:rsidRPr="008218D3" w:rsidRDefault="008218D3" w:rsidP="008218D3">
      <w:pPr>
        <w:pStyle w:val="Prrafodelista"/>
        <w:ind w:left="1429" w:firstLine="0"/>
        <w:contextualSpacing/>
        <w:rPr>
          <w:rFonts w:cs="Arial"/>
          <w:szCs w:val="22"/>
        </w:rPr>
      </w:pPr>
      <w:r>
        <w:rPr>
          <w:rFonts w:cs="Arial"/>
          <w:szCs w:val="22"/>
        </w:rPr>
        <w:t>Para</w:t>
      </w:r>
      <w:r w:rsidRPr="008218D3">
        <w:rPr>
          <w:rFonts w:cs="Arial"/>
          <w:szCs w:val="22"/>
        </w:rPr>
        <w:t xml:space="preserve"> desarrollar una metodología de gestión sostenible, el principio de ser un administrador diligente, respetuoso y cuidadoso es esencial. Este principio enfatiza la necesidad de actuar con integridad, atención y responsabilidad en todas las decisiones y acciones del proyecto. Al abordar el proyecto con este enfoque, se garantiza que cada aspecto de la metodología no solo cumpla con los estándares financieros, sociales y ambientales, sino que también refuerce la misión de sostenibilidad de la empresa, afectando positivamente tanto la reputación de la organización como su impacto ambiental a largo plazo.</w:t>
      </w:r>
    </w:p>
    <w:p w14:paraId="75B898B6" w14:textId="72328BC7" w:rsidR="008218D3" w:rsidRDefault="008218D3" w:rsidP="002E430B">
      <w:pPr>
        <w:pStyle w:val="Prrafodelista"/>
        <w:numPr>
          <w:ilvl w:val="0"/>
          <w:numId w:val="14"/>
        </w:numPr>
        <w:contextualSpacing/>
        <w:rPr>
          <w:rFonts w:cs="Arial"/>
          <w:szCs w:val="22"/>
        </w:rPr>
      </w:pPr>
      <w:r w:rsidRPr="008218D3">
        <w:rPr>
          <w:rFonts w:cs="Arial"/>
          <w:szCs w:val="22"/>
        </w:rPr>
        <w:t xml:space="preserve">Crear un ambiente colaborativo del equipo del proyecto: Este ambiente sugiere promover un espacio de trabajo donde cada miembro del equipo pueda </w:t>
      </w:r>
      <w:r w:rsidRPr="008218D3">
        <w:rPr>
          <w:rFonts w:cs="Arial"/>
          <w:szCs w:val="22"/>
        </w:rPr>
        <w:lastRenderedPageBreak/>
        <w:t xml:space="preserve">contribuir eficazmente a los objetivos del proyecto en un entorno seguro. Esto requiere definir elementos clave del equipo como acuerdos, estructuras y procesos que respalden la creación de una cultura colaborativa, donde los esfuerzos colectivos generen sinergias positivas. </w:t>
      </w:r>
    </w:p>
    <w:p w14:paraId="45C77B2C" w14:textId="535B2FBA" w:rsidR="008218D3" w:rsidRPr="008218D3" w:rsidRDefault="00C27C65" w:rsidP="00625747">
      <w:pPr>
        <w:pStyle w:val="Prrafodelista"/>
        <w:ind w:left="1429" w:firstLine="0"/>
        <w:contextualSpacing/>
        <w:rPr>
          <w:rFonts w:cs="Arial"/>
          <w:szCs w:val="22"/>
        </w:rPr>
      </w:pPr>
      <w:r w:rsidRPr="00C27C65">
        <w:rPr>
          <w:rFonts w:cs="Arial"/>
          <w:szCs w:val="22"/>
        </w:rPr>
        <w:t xml:space="preserve">Para el </w:t>
      </w:r>
      <w:r>
        <w:rPr>
          <w:rFonts w:cs="Arial"/>
          <w:szCs w:val="22"/>
        </w:rPr>
        <w:t>desarrollo de esta metodología</w:t>
      </w:r>
      <w:r w:rsidRPr="00C27C65">
        <w:rPr>
          <w:rFonts w:cs="Arial"/>
          <w:szCs w:val="22"/>
        </w:rPr>
        <w:t>, el principio es crucial, ya que promueve un espacio de trabajo donde cada miembro del equipo puede aportar eficazmente a los objetivos del proyecto en un entorno seguro. Esto implica establecer acuerdos claros, estructuras definidas y procesos que faciliten una cultura de colaboración, asegurando que los esfuerzos individuales y colectivos se alineen y generen sinergias que potencien el éxito del proyecto. Al implementar este principio, MasayaCo fortalece su capacidad para innovar y mejorar continuamente sus prácticas de sostenibilidad, fomentando un entorno donde el conocimiento y las habilidades se comparten y se valoran, contribuyendo así al crecimiento y desarrollo sostenible de la organización.</w:t>
      </w:r>
    </w:p>
    <w:p w14:paraId="7EC834C2" w14:textId="77777777" w:rsidR="00C27C65" w:rsidRDefault="008218D3" w:rsidP="002E430B">
      <w:pPr>
        <w:pStyle w:val="Prrafodelista"/>
        <w:numPr>
          <w:ilvl w:val="0"/>
          <w:numId w:val="14"/>
        </w:numPr>
        <w:contextualSpacing/>
      </w:pPr>
      <w:r w:rsidRPr="00C27C65">
        <w:rPr>
          <w:rFonts w:cs="Arial"/>
          <w:szCs w:val="22"/>
        </w:rPr>
        <w:t xml:space="preserve">Involucrarse eficazmente con los interesados: </w:t>
      </w:r>
      <w:r w:rsidR="00C27C65">
        <w:t xml:space="preserve">“los interesados son personas, grupos u organizaciones que pueden afectar, verse afectados o percibirse a sí mismos como afectados por una decisión, actividad o resultado de un portafolio, programa o proyecto” (Project Management </w:t>
      </w:r>
      <w:proofErr w:type="spellStart"/>
      <w:r w:rsidR="00C27C65">
        <w:t>Institute</w:t>
      </w:r>
      <w:proofErr w:type="spellEnd"/>
      <w:r w:rsidR="00C27C65">
        <w:t xml:space="preserve"> [PMI], 2021). Esta influencia puede ser negativa o positiva, </w:t>
      </w:r>
      <w:proofErr w:type="gramStart"/>
      <w:r w:rsidR="00C27C65">
        <w:t>el logro de las metas de un proyecto son directamente</w:t>
      </w:r>
      <w:proofErr w:type="gramEnd"/>
      <w:r w:rsidR="00C27C65">
        <w:t xml:space="preserve"> influidas por los interesados involucrados. Por eso es muy importante incorporar este principio, mediante un análisis apropiado de los interesados determinamos las necesidades de comunicación e involucramiento para aportar al desempeño del proyecto.</w:t>
      </w:r>
    </w:p>
    <w:p w14:paraId="0E92310E" w14:textId="70B8AEAC" w:rsidR="00C27C65" w:rsidRPr="00625747" w:rsidRDefault="00C27C65" w:rsidP="00625747">
      <w:pPr>
        <w:pStyle w:val="Prrafodelista"/>
        <w:ind w:left="1429" w:firstLine="0"/>
        <w:contextualSpacing/>
      </w:pPr>
      <w:r>
        <w:t xml:space="preserve">Este principio es crucial dado que una metodología de gestión sostenible implica cambios y decisiones que afectan y son afectadas por diversos grupos como empleados, proveedores, clientes y comunidades locales. Un análisis detallado y </w:t>
      </w:r>
      <w:r>
        <w:lastRenderedPageBreak/>
        <w:t>la inclusión activa de estos interesados en el proyecto no solo ayudan a anticipar y gestionar expectativas, sino también a fomentar un entorno de apoyo y colaboración. Esto es fundamental para asegurar la implementación exitosa y la aceptación de nuevas prácticas sostenibles dentro de la empresa, facilitando así la transición hacia operaciones más respetuosas con el medio ambiente.</w:t>
      </w:r>
    </w:p>
    <w:p w14:paraId="5AAD1CB1" w14:textId="48DED991" w:rsidR="00264EEB" w:rsidRDefault="008218D3" w:rsidP="002E430B">
      <w:pPr>
        <w:pStyle w:val="Prrafodelista"/>
        <w:numPr>
          <w:ilvl w:val="0"/>
          <w:numId w:val="14"/>
        </w:numPr>
        <w:contextualSpacing/>
        <w:rPr>
          <w:rFonts w:cs="Arial"/>
          <w:szCs w:val="22"/>
        </w:rPr>
      </w:pPr>
      <w:r w:rsidRPr="005B5F0B">
        <w:rPr>
          <w:rFonts w:cs="Arial"/>
          <w:szCs w:val="22"/>
        </w:rPr>
        <w:t xml:space="preserve">Enfocarse en el valor: Este principio busca asegurar que todas las actividades y decisiones tomadas en el marco del proyecto contribuyan a los objetivos y beneficios esperados, creando así valor agregado. </w:t>
      </w:r>
      <w:r w:rsidR="005B5F0B" w:rsidRPr="005B5F0B">
        <w:rPr>
          <w:rFonts w:cs="Arial"/>
          <w:szCs w:val="22"/>
        </w:rPr>
        <w:t>Este enfoque asegura que cada decisión y actividad dentro del proyecto no solo contribuya a los objetivos inmediatos, sino que también genere beneficios a largo plazo para la empresa, sus clientes y el medio ambiente. Implementar este principio significa que las innovaciones en sostenibilidad y las mejoras en los procesos de producción deben ser evaluadas no solo en términos de costos y eficiencia, sino también por su capacidad para fortalecer la reputación de la empresa, mejorar la satisfacción del cliente y reducir el impacto ambiental. Al enfocarse en el valor, MasayaCo puede asegurar que la metodología de gestión sostenible que está desarrollando tenga un impacto positivo y duradero, alineado con su misión de liderar en sostenibilidad en la industria del mobiliario.</w:t>
      </w:r>
    </w:p>
    <w:p w14:paraId="3BA50C56" w14:textId="129B70EA" w:rsidR="005B5F0B" w:rsidRPr="005B5F0B" w:rsidRDefault="005B5F0B" w:rsidP="002E430B">
      <w:pPr>
        <w:pStyle w:val="Prrafodelista"/>
        <w:numPr>
          <w:ilvl w:val="0"/>
          <w:numId w:val="14"/>
        </w:numPr>
        <w:contextualSpacing/>
        <w:rPr>
          <w:rFonts w:cs="Arial"/>
          <w:szCs w:val="22"/>
        </w:rPr>
      </w:pPr>
      <w:r>
        <w:t xml:space="preserve">Reconocer, evacuar y responder a las interacciones del sistema: este principio implica la comprensión de las interacciones entre los diversos componentes del proyecto, así como aquellas que pueden presentarse entre este y otros proyectos, sistemas o elementos del entorno. Al comprender estas interacciones es posible tomar acciones que permitan aprovecharlas con el fin de afectar de forma positiva el desempeño del proyecto. </w:t>
      </w:r>
      <w:r w:rsidRPr="005B5F0B">
        <w:t xml:space="preserve">Este enfoque holístico es crucial en la gestión de una metodología de sostenibilidad, donde factores como la cadena de suministro, los procesos de producción y las políticas ambientales están </w:t>
      </w:r>
      <w:r w:rsidRPr="005B5F0B">
        <w:lastRenderedPageBreak/>
        <w:t>interconectados. Al identificar y responder adecuadamente a estas interacciones, puedes optimizar el rendimiento del proyecto, aprovechando sinergias y mitigando conflictos potenciales. Esto no solo mejora la eficiencia y efectividad del proyecto, sino que también asegura que las prácticas sostenibles integradas sean robustas y resilientes ante cambios en el entorno empresarial o regulador.</w:t>
      </w:r>
    </w:p>
    <w:p w14:paraId="0285B11E" w14:textId="29C1067C" w:rsidR="005B5F0B" w:rsidRPr="005B5F0B" w:rsidRDefault="005B5F0B" w:rsidP="002E430B">
      <w:pPr>
        <w:pStyle w:val="Prrafodelista"/>
        <w:numPr>
          <w:ilvl w:val="0"/>
          <w:numId w:val="14"/>
        </w:numPr>
        <w:contextualSpacing/>
        <w:rPr>
          <w:rFonts w:cs="Arial"/>
          <w:szCs w:val="22"/>
        </w:rPr>
      </w:pPr>
      <w:r>
        <w:t>Demostrar comportamientos de liderazgo: en los proyectos se requiere que las personas que los administran demuestren comportamientos de liderazgo que permitan apoyar las necesidades de las necesidades de los individuos y del equipo de trabajo en conjunto. Esto incluye la motivación, el manejo de conflictos, el establecimiento de una visión clara, entre otros.</w:t>
      </w:r>
      <w:r w:rsidRPr="005B5F0B">
        <w:t xml:space="preserve"> En el contexto de MasayaCo, donde la sostenibilidad y la innovación son clave, el liderazgo efectivo puede significar la diferencia entre el éxito y el fracaso del proyecto. Al adoptar y modelar comportamientos de liderazgo, los gestores pueden influir positivamente en el clima del equipo y asegurar un compromiso firme con los principios de sostenibilidad de la empresa, facilitando así la implementación efectiva de nuevas prácticas y procesos.</w:t>
      </w:r>
    </w:p>
    <w:p w14:paraId="61E4196A" w14:textId="7E67CB36" w:rsidR="005B5F0B" w:rsidRPr="005B5F0B" w:rsidRDefault="005B5F0B" w:rsidP="002E430B">
      <w:pPr>
        <w:pStyle w:val="Prrafodelista"/>
        <w:numPr>
          <w:ilvl w:val="0"/>
          <w:numId w:val="14"/>
        </w:numPr>
        <w:contextualSpacing/>
        <w:rPr>
          <w:rFonts w:cs="Arial"/>
          <w:szCs w:val="22"/>
        </w:rPr>
      </w:pPr>
      <w:r>
        <w:t xml:space="preserve">Adaptar en función del contexto: reconoce la importancia de adaptar el enfoque del proyecto considerando factores como el contexto, los objetivos asociados, los interesados y la gobernanza, es decir la forma en que se toman las decisiones dentro del proyecto, lo cual pretende impulsar la eficiencia al utilizar la menor cantidad de recursos posible al seleccionar los mecanismos adecuados para el desarrollo del proyecto. </w:t>
      </w:r>
      <w:r w:rsidRPr="005B5F0B">
        <w:t xml:space="preserve">En la práctica, esto significa que la metodología desarrollada debe ser flexible y adaptable, diseñada para ajustarse a los cambios en el entorno empresarial, las demandas del mercado o las normativas ambientales. Al tomar decisiones informadas que reflejan estos factores, el proyecto puede maximizar la eficiencia, minimizando el uso de recursos y </w:t>
      </w:r>
      <w:r w:rsidRPr="005B5F0B">
        <w:lastRenderedPageBreak/>
        <w:t>eligiendo las estrategias más efectivas para lograr los objetivos de sostenibilidad, lo cual es crucial en una industria que enfrenta constantes desafíos ambientales y regulatorios.</w:t>
      </w:r>
    </w:p>
    <w:p w14:paraId="6ACD8EE4" w14:textId="2BB26009" w:rsidR="005B5F0B" w:rsidRPr="005B5F0B" w:rsidRDefault="005B5F0B" w:rsidP="002E430B">
      <w:pPr>
        <w:pStyle w:val="Prrafodelista"/>
        <w:numPr>
          <w:ilvl w:val="0"/>
          <w:numId w:val="14"/>
        </w:numPr>
        <w:contextualSpacing/>
        <w:rPr>
          <w:rFonts w:cs="Arial"/>
          <w:szCs w:val="22"/>
        </w:rPr>
      </w:pPr>
      <w:r>
        <w:t xml:space="preserve">Incorporar la calidad en los procesos y los entregables: en este caso se destaca la necesidad de que el proyecto incorpore estándares de calidad en todas las fases de su ciclo de vida, con el fin de que los resultados derivados de este cumplan con los requerimientos establecidos y finalmente, que satisfagan las necesidades de los clientes y otras partes interesadas que pueden estar relacionadas. </w:t>
      </w:r>
      <w:r w:rsidRPr="005B5F0B">
        <w:t>Al adherirse a altos estándares de calidad, MasayaCo puede mejorar la aceptación del proyecto entre todas las partes relevantes y reforzar su reputación como líder en la producción de mobiliario sostenible y de alta calidad. Esto es crucial, especialmente en un sector donde la sostenibilidad y la responsabilidad empresarial son cada vez más valoradas por los consumidores y las regulaciones.</w:t>
      </w:r>
    </w:p>
    <w:p w14:paraId="7400B053" w14:textId="77777777" w:rsidR="00D07E2C" w:rsidRDefault="00D07E2C" w:rsidP="002E430B">
      <w:pPr>
        <w:pStyle w:val="Prrafodelista"/>
        <w:numPr>
          <w:ilvl w:val="0"/>
          <w:numId w:val="14"/>
        </w:numPr>
        <w:contextualSpacing/>
      </w:pPr>
      <w:r>
        <w:t xml:space="preserve">Navegar en la complejidad: en los proyectos existen múltiples fuentes que pueden aportarles complejidad, como el comportamiento humano, el comportamiento del sistema, la incertidumbre y ambigüedad, la innovación tecnológica, entre otros. Al incorporar este principio se busca comprender y gestionar estos factores que brindan complejidad, con el objetivo de adaptarse de forma que los objetivos del proyecto no se afecten de forma negativa. </w:t>
      </w:r>
    </w:p>
    <w:p w14:paraId="25B9C465" w14:textId="5E8C841D" w:rsidR="005B5F0B" w:rsidRDefault="00D07E2C" w:rsidP="00D07E2C">
      <w:pPr>
        <w:pStyle w:val="Prrafodelista"/>
        <w:ind w:left="1429" w:firstLine="0"/>
        <w:contextualSpacing/>
      </w:pPr>
      <w:r>
        <w:t xml:space="preserve">Este principio subraya la importancia de entender y gestionar estos elementos complejos de manera efectiva para adaptar las estrategias del proyecto según sea necesario. Al hacerlo, MasayaCo puede asegurar que estos desafíos no comprometan los objetivos del proyecto, permitiendo así que la empresa no solo responda de manera ágil a los cambios, sino que también aproveche las oportunidades emergentes y mitigue posibles riesgos. Esta habilidad para </w:t>
      </w:r>
      <w:r>
        <w:lastRenderedPageBreak/>
        <w:t>manejar la complejidad es esencial en la implementación de prácticas sostenibles, donde las variables ambientales y las tecnologías en evolución juegan un papel crucial.</w:t>
      </w:r>
    </w:p>
    <w:p w14:paraId="78706A49" w14:textId="04C5DF37" w:rsidR="00D07E2C" w:rsidRDefault="00D07E2C" w:rsidP="002E430B">
      <w:pPr>
        <w:pStyle w:val="Prrafodelista"/>
        <w:numPr>
          <w:ilvl w:val="0"/>
          <w:numId w:val="14"/>
        </w:numPr>
        <w:contextualSpacing/>
      </w:pPr>
      <w:r>
        <w:t xml:space="preserve">Optimizar las respuestas a los riesgos: este principio enfatiza la importancia de identificar, evaluar y responder de manera apropiada a los riesgos del proyecto, con el fin de prevenir efectos negativos en sus objetivos y maximizar aquellos que puedan derivar en un impacto positivo. Lo anterior es importante para cualquier tipo de proyecto para mantener los riesgos dentro de un nivel aceptable, como una protección hacia sus resultados. </w:t>
      </w:r>
      <w:r w:rsidRPr="00D07E2C">
        <w:t>En el contexto de MasayaCo, donde se busca implementar prácticas sostenibles que pueden ser susceptibles a variaciones en normativas ambientales, tendencias de mercado, y tecnologías emergentes, una gestión de riesgos eficaz es esencial para mantener los riesgos dentro de niveles aceptables y asegurar que los resultados del proyecto alineen con los objetivos estratégicos de la empresa.</w:t>
      </w:r>
    </w:p>
    <w:p w14:paraId="47C1BF8B" w14:textId="36DABE1C" w:rsidR="00D07E2C" w:rsidRDefault="00D07E2C" w:rsidP="002E430B">
      <w:pPr>
        <w:pStyle w:val="Prrafodelista"/>
        <w:numPr>
          <w:ilvl w:val="0"/>
          <w:numId w:val="14"/>
        </w:numPr>
        <w:contextualSpacing/>
      </w:pPr>
      <w:r>
        <w:t>Adoptar la adaptabilidad y la resiliencia: este principio se refiere a la capacidad del proyecto de ajustarse y recuperarse frente a cambios inesperados que se introduzcan. Este principio resalta la importancia de que el proyecto sea capaz de ajustarse y recuperarse de cambios inesperados. En el dinámico campo de la sostenibilidad, donde factores externos como regulaciones ambientales, cambios en las preferencias de los consumidores y avances tecnológicos pueden alterar rápidamente el entorno operativo, la capacidad de adaptarse y mantener la resiliencia es fundamental. Implementar este principio asegura que el proyecto no solo sobreviva a los desafíos inesperados, sino que también se fortalezca a partir de ellos, permitiendo que MasayaCo continúe liderando en prácticas sostenibles independientemente de las fluctuaciones del mercado o del entorno.</w:t>
      </w:r>
    </w:p>
    <w:p w14:paraId="40E9DBEC" w14:textId="09E35175" w:rsidR="00D07E2C" w:rsidRPr="00D07E2C" w:rsidRDefault="00D07E2C" w:rsidP="002E430B">
      <w:pPr>
        <w:pStyle w:val="Prrafodelista"/>
        <w:numPr>
          <w:ilvl w:val="0"/>
          <w:numId w:val="14"/>
        </w:numPr>
        <w:contextualSpacing/>
      </w:pPr>
      <w:r>
        <w:lastRenderedPageBreak/>
        <w:t xml:space="preserve">Permitir el cambio para lograr el estado futuro previsto: este principio se basa en la presunción de que el cambio es inevitable y frecuente, por lo que persigue que los administradores de proyectos desarrollen una actitud proactiva hacia los cambios y desarrollen capacidades para su gestión, a fin de asegurar que se puedan sortear las barreras que se presentan, cuando se considera realizar algo de forma diferente. </w:t>
      </w:r>
      <w:r w:rsidRPr="00D07E2C">
        <w:t>En el contexto de MasayaCo, adaptarse a nuevas tecnologías, cambios en las regulaciones ambientales, o evoluciones en las expectativas del mercado son vitales para asegurar la relevancia y efectividad de la metodología de sostenibilidad. Al estar preparados para ajustar el enfoque del proyecto y superar obstáculos que puedan surgir al intentar cosas nuevas, la empresa puede asegurar que su transición hacia prácticas más sostenibles se realice sin contratiempos, contribuyendo a un futuro más verde y rentable.</w:t>
      </w:r>
    </w:p>
    <w:p w14:paraId="3E32AB03" w14:textId="77777777" w:rsidR="00264EEB" w:rsidRPr="00F97D14" w:rsidRDefault="00264EEB">
      <w:pPr>
        <w:pStyle w:val="Ttulo4"/>
        <w:rPr>
          <w:rFonts w:cs="Arial"/>
        </w:rPr>
      </w:pPr>
      <w:bookmarkStart w:id="201" w:name="_Toc178519148"/>
      <w:r w:rsidRPr="00F97D14">
        <w:rPr>
          <w:rFonts w:cs="Arial"/>
        </w:rPr>
        <w:t>Dominios de desempeño del proyecto</w:t>
      </w:r>
      <w:bookmarkEnd w:id="201"/>
      <w:r w:rsidRPr="00F97D14">
        <w:rPr>
          <w:rFonts w:cs="Arial"/>
        </w:rPr>
        <w:t xml:space="preserve"> </w:t>
      </w:r>
    </w:p>
    <w:p w14:paraId="38D75D78" w14:textId="4AE2EE34" w:rsidR="00264EEB" w:rsidRDefault="00D07E2C">
      <w:pPr>
        <w:contextualSpacing/>
      </w:pPr>
      <w:r>
        <w:t>Un dominio de desempeño del proyecto está definido como “un grupo de actividades relacionadas que son fundamentales para la entrega efectiva de los resultados de los proyectos” (PMI, 2021).</w:t>
      </w:r>
    </w:p>
    <w:p w14:paraId="4C92D302" w14:textId="77777777" w:rsidR="000C361C" w:rsidRDefault="000C361C" w:rsidP="002E430B">
      <w:pPr>
        <w:pStyle w:val="Prrafodelista"/>
        <w:numPr>
          <w:ilvl w:val="0"/>
          <w:numId w:val="15"/>
        </w:numPr>
      </w:pPr>
      <w:r>
        <w:t>Dominio de los Interesados: Este dominio se centra en identificar, entender y gestionar las expectativas y necesidades de todos los grupos interesados en el proyecto. Involucra el establecimiento de una comunicación efectiva y estrategias de involucramiento para asegurar su apoyo continuo y retroalimentación positiva.</w:t>
      </w:r>
    </w:p>
    <w:p w14:paraId="73C26385" w14:textId="1A736A25" w:rsidR="000C361C" w:rsidRDefault="000C361C" w:rsidP="000C361C">
      <w:pPr>
        <w:pStyle w:val="Prrafodelista"/>
        <w:ind w:left="1429" w:firstLine="0"/>
      </w:pPr>
      <w:r>
        <w:t xml:space="preserve">En MasayaCo, una gestión eficaz de los interesados es clave para alinear los objetivos de sostenibilidad con las expectativas de clientes, empleados y la comunidad. A través de una comunicación regular y transparente, se busca </w:t>
      </w:r>
      <w:r>
        <w:lastRenderedPageBreak/>
        <w:t>fortalecer la participación de estos grupos, crucial para el éxito de la implementación de la metodología sostenible.</w:t>
      </w:r>
    </w:p>
    <w:p w14:paraId="1DCE14EB" w14:textId="77777777" w:rsidR="000C361C" w:rsidRDefault="000C361C" w:rsidP="002E430B">
      <w:pPr>
        <w:pStyle w:val="Prrafodelista"/>
        <w:numPr>
          <w:ilvl w:val="0"/>
          <w:numId w:val="15"/>
        </w:numPr>
      </w:pPr>
      <w:r>
        <w:t>Dominio del Equipo: Este dominio abarca la formación, desarrollo y liderazgo de los equipos de proyecto, promoviendo un ambiente colaborativo y una cultura de alto rendimiento. Se enfoca en maximizar la eficiencia y efectividad del equipo a través de prácticas de gestión que fomenten el compromiso y la motivación.</w:t>
      </w:r>
    </w:p>
    <w:p w14:paraId="5347FF5B" w14:textId="3F25712C" w:rsidR="000C361C" w:rsidRDefault="000C361C" w:rsidP="000C361C">
      <w:pPr>
        <w:pStyle w:val="Prrafodelista"/>
        <w:ind w:left="1429" w:firstLine="0"/>
      </w:pPr>
      <w:r>
        <w:t>Para el proyecto en MasayaCo, desarrollar un equipo que esté profundamente comprometido con los principios de sostenibilidad es esencial. La capacitación en nuevas técnicas sostenibles y la creación de un entorno de trabajo inclusivo y motivador son fundamentales para fomentar la innovación y mejorar la adopción de la nueva metodología.</w:t>
      </w:r>
    </w:p>
    <w:p w14:paraId="70AB6029" w14:textId="66860973" w:rsidR="000C361C" w:rsidRDefault="000C361C" w:rsidP="002E430B">
      <w:pPr>
        <w:pStyle w:val="Prrafodelista"/>
        <w:numPr>
          <w:ilvl w:val="0"/>
          <w:numId w:val="15"/>
        </w:numPr>
      </w:pPr>
      <w:r>
        <w:t>Dominio del Enfoque de Desarrollo y Ciclo de Vida: Trata de seleccionar y adaptar el ciclo de vida del proyecto y las metodologías de desarrollo para satisfacer los requisitos específicos del proyecto. La elección adecuada del enfoque afecta directamente la estructura de gestión del proyecto y sus procesos operativos. El enfoque adaptable es crucial para integrar efectivamente prácticas sostenibles en MasayaCo. La elección de un enfoque de desarrollo ágil, por ejemplo, podría permitir iteraciones rápidas y la adaptabilidad necesaria para responder a los desafíos ambientales y de mercado en evolución.</w:t>
      </w:r>
    </w:p>
    <w:p w14:paraId="1401C9A5" w14:textId="5F6CACD4" w:rsidR="000C361C" w:rsidRDefault="000C361C" w:rsidP="002E430B">
      <w:pPr>
        <w:pStyle w:val="Prrafodelista"/>
        <w:numPr>
          <w:ilvl w:val="0"/>
          <w:numId w:val="15"/>
        </w:numPr>
      </w:pPr>
      <w:r>
        <w:t xml:space="preserve">Dominio de la Planificación: Este dominio implica la formulación de un plan de proyecto detallado que guía la ejecución y el monitoreo. La planificación efectiva abarca la definición de alcance, tiempo, costos, calidad, recursos y procedimientos de comunicación. La planificación detallada es fundamental para asegurar que la metodología de gestión sostenible de MasayaCo se implemente correctamente. Definir claramente los objetivos sostenibles y cómo se medirán </w:t>
      </w:r>
      <w:r>
        <w:lastRenderedPageBreak/>
        <w:t>es esencial para garantizar que el proyecto cumpla con sus metas ambientales y empresariales.</w:t>
      </w:r>
    </w:p>
    <w:p w14:paraId="3BA83AB2" w14:textId="2946CCAA" w:rsidR="000C361C" w:rsidRDefault="000C361C" w:rsidP="002E430B">
      <w:pPr>
        <w:pStyle w:val="Prrafodelista"/>
        <w:numPr>
          <w:ilvl w:val="0"/>
          <w:numId w:val="15"/>
        </w:numPr>
      </w:pPr>
      <w:r>
        <w:t>Dominio del Trabajo del Proyecto: Centrado en la ejecución del plan del proyecto, este dominio abarca la gestión de las actividades necesarias para entregar los entregables del proyecto. Incluye la coordinación de recursos, la gestión de tareas y el aseguramiento de la calidad. En MasayaCo, ejecutar con precisión las actividades del proyecto según un plan sostenible asegura que cada paso contribuye eficazmente a los objetivos de sostenibilidad. La supervisión continua y el ajuste de las actividades del proyecto son esenciales para mantener el proyecto alineado con las prácticas sostenibles.</w:t>
      </w:r>
    </w:p>
    <w:p w14:paraId="43CF25CE" w14:textId="4737C8D5" w:rsidR="000C361C" w:rsidRDefault="000C361C" w:rsidP="002E430B">
      <w:pPr>
        <w:pStyle w:val="Prrafodelista"/>
        <w:numPr>
          <w:ilvl w:val="0"/>
          <w:numId w:val="15"/>
        </w:numPr>
      </w:pPr>
      <w:r>
        <w:t>Dominio de la Entrega: Este dominio garantiza que los entregables del proyecto se completen a tiempo, dentro del presupuesto y de acuerdo con los requisitos especificados. Implica la entrega final al cliente y otros interesados, asegurando la satisfacción y la aceptación. La entrega efectiva en el proyecto de MasayaCo implica que los resultados de la metodología sostenible no solo cumplan con los estándares internos, sino que también proporcionen valor adicional o mejoren los procesos existentes. Además, garantiza que estos entregables sean bien recibidos y utilicen de manera eficaz para fortalecer la postura de la empresa en el mercado sostenible.</w:t>
      </w:r>
    </w:p>
    <w:p w14:paraId="4DBBDD16" w14:textId="406231F4" w:rsidR="000C361C" w:rsidRDefault="000C361C" w:rsidP="002E430B">
      <w:pPr>
        <w:pStyle w:val="Prrafodelista"/>
        <w:numPr>
          <w:ilvl w:val="0"/>
          <w:numId w:val="15"/>
        </w:numPr>
      </w:pPr>
      <w:r>
        <w:t>Dominio de la Medición: Este dominio se enfoca en el seguimiento y evaluación del desempeño del proyecto mediante indicadores clave de rendimiento (</w:t>
      </w:r>
      <w:proofErr w:type="spellStart"/>
      <w:r>
        <w:t>KPIs</w:t>
      </w:r>
      <w:proofErr w:type="spellEnd"/>
      <w:r>
        <w:t>), asegurando que el proyecto avance conforme al plan establecido y facilitando la toma de decisiones informada</w:t>
      </w:r>
      <w:r w:rsidR="005E758D">
        <w:t xml:space="preserve"> p</w:t>
      </w:r>
      <w:r>
        <w:t>ara MasayaCo, medir el impacto y la efectividad de las prácticas sostenibles implementadas es crucial. Establecer métricas claras para evaluar el desempeño ambiental y operacional permite ajustar la metodología de forma continua para maximizar su eficacia y eficiencia.</w:t>
      </w:r>
    </w:p>
    <w:p w14:paraId="48CC4DCC" w14:textId="582DFDD4" w:rsidR="000C361C" w:rsidRDefault="000C361C" w:rsidP="002E430B">
      <w:pPr>
        <w:pStyle w:val="Prrafodelista"/>
        <w:numPr>
          <w:ilvl w:val="0"/>
          <w:numId w:val="15"/>
        </w:numPr>
      </w:pPr>
      <w:r>
        <w:lastRenderedPageBreak/>
        <w:t>Dominio de la Incertidumbre: Aborda la identificación y gestión de riesgos y otras incertidumbres asociadas con el proyecto, preparando al equipo para manejar desafíos imprevistos de manera efectiva. La gestión de la incertidumbre en el proyecto de MasayaCo es vital, especialmente dado que las prácticas sostenibles pueden enfrentar desafíos únicos como cambios en la legislación ambiental o variaciones en la disponibilidad de materiales sostenibles. Una gestión de riesgos proactiva y flexible permite que el proyecto se adapte y evolucione ante estos desafíos, asegurando la continuidad y el éxito a largo plazo del enfoque sostenible de la empresa.</w:t>
      </w:r>
    </w:p>
    <w:p w14:paraId="15E61F4C" w14:textId="12233276" w:rsidR="000C361C" w:rsidRPr="005E758D" w:rsidRDefault="000C361C" w:rsidP="005E758D">
      <w:r>
        <w:t>Cada uno de estos dominios contribuye a una gestión integral y efectiva del proyecto en MasayaCo, asegurando que la metodología de gestión sostenible se implemente de manera que cumpla con los objetivos ambientales y corporativos de la empresa, mientras se adapta y responde a las complejidades del entorno empresarial moderno.</w:t>
      </w:r>
    </w:p>
    <w:p w14:paraId="39299418" w14:textId="77777777" w:rsidR="00264EEB" w:rsidRPr="00F97D14" w:rsidRDefault="00264EEB">
      <w:pPr>
        <w:pStyle w:val="Ttulo4"/>
        <w:rPr>
          <w:rFonts w:cs="Arial"/>
        </w:rPr>
      </w:pPr>
      <w:bookmarkStart w:id="202" w:name="_Toc178519149"/>
      <w:r w:rsidRPr="00F97D14">
        <w:rPr>
          <w:rFonts w:cs="Arial"/>
        </w:rPr>
        <w:t xml:space="preserve">Proyectos </w:t>
      </w:r>
      <w:bookmarkStart w:id="203" w:name="_Hlk100062590"/>
      <w:r w:rsidRPr="00F97D14">
        <w:rPr>
          <w:rFonts w:cs="Arial"/>
        </w:rPr>
        <w:t>predictivos, proyectos adaptativos y proyectos híbridos</w:t>
      </w:r>
      <w:bookmarkEnd w:id="202"/>
      <w:bookmarkEnd w:id="203"/>
    </w:p>
    <w:p w14:paraId="2768B9DC" w14:textId="77777777" w:rsidR="00CF7E9A" w:rsidRPr="00EB5192" w:rsidRDefault="00CF7E9A" w:rsidP="00CF7E9A">
      <w:pPr>
        <w:rPr>
          <w:rFonts w:cs="Arial"/>
        </w:rPr>
      </w:pPr>
      <w:r w:rsidRPr="00EB5192">
        <w:rPr>
          <w:rFonts w:cs="Arial"/>
        </w:rPr>
        <w:t>En la gestión de proyectos, se identifican principalmente tres enfoques: predictivos, adaptativos y híbridos. Cada enfoque tiene características distintas que lo hacen más adecuado para diferentes tipos de proyectos.</w:t>
      </w:r>
    </w:p>
    <w:p w14:paraId="77AEE7E3" w14:textId="77777777" w:rsidR="00CF7E9A" w:rsidRPr="00EB5192" w:rsidRDefault="00CF7E9A" w:rsidP="00CF7E9A">
      <w:pPr>
        <w:rPr>
          <w:rFonts w:cs="Arial"/>
        </w:rPr>
      </w:pPr>
      <w:r w:rsidRPr="00EB5192">
        <w:rPr>
          <w:rFonts w:cs="Arial"/>
        </w:rPr>
        <w:t>Proyectos Predictivos: Los proyectos predictivos, como señala Pablo Lledó en su obra "Gestión de Proyectos" (2016), se caracterizan por tener un alcance bien definido y un plan detallado que se sigue rigurosamente. Lledó menciona que "en los proyectos predictivos, la planificación inicial abarca todo el proyecto, lo cual minimiza los riesgos asociados a cambios imprevistos" (Lledó, 2016, p. 34). Este enfoque es efectivo en entornos donde los requisitos son claros y poco probables de cambiar, como en construcción o producción masiva.</w:t>
      </w:r>
      <w:r w:rsidRPr="00EB5192">
        <w:rPr>
          <w:rFonts w:cs="Arial"/>
          <w:color w:val="0D0D0D"/>
          <w:shd w:val="clear" w:color="auto" w:fill="FFFFFF"/>
        </w:rPr>
        <w:t xml:space="preserve"> Según el PMI, estos proyectos siguen un enfoque secuencial, comúnmente conocido como el modelo en cascada.</w:t>
      </w:r>
    </w:p>
    <w:p w14:paraId="0C02EDCC" w14:textId="77777777" w:rsidR="00CF7E9A" w:rsidRPr="00EB5192" w:rsidRDefault="00CF7E9A" w:rsidP="00CF7E9A">
      <w:pPr>
        <w:rPr>
          <w:rFonts w:cs="Arial"/>
        </w:rPr>
      </w:pPr>
      <w:r w:rsidRPr="00EB5192">
        <w:rPr>
          <w:rFonts w:cs="Arial"/>
        </w:rPr>
        <w:lastRenderedPageBreak/>
        <w:t xml:space="preserve">Proyectos Adaptativos: En contraste, los proyectos adaptativos adoptan un enfoque flexible que permite cambios durante el desarrollo del proyecto. </w:t>
      </w:r>
      <w:r w:rsidRPr="00EB5192">
        <w:rPr>
          <w:rFonts w:cs="Arial"/>
          <w:color w:val="0D0D0D"/>
          <w:shd w:val="clear" w:color="auto" w:fill="FFFFFF"/>
        </w:rPr>
        <w:t xml:space="preserve">Los proyectos adaptativos, también conocidos como ágiles, son dinámicos y pueden manejar cambios frecuentes. Se basan en iteraciones o </w:t>
      </w:r>
      <w:proofErr w:type="spellStart"/>
      <w:r w:rsidRPr="00EB5192">
        <w:rPr>
          <w:rFonts w:cs="Arial"/>
          <w:color w:val="0D0D0D"/>
          <w:shd w:val="clear" w:color="auto" w:fill="FFFFFF"/>
        </w:rPr>
        <w:t>sprints</w:t>
      </w:r>
      <w:proofErr w:type="spellEnd"/>
      <w:r w:rsidRPr="00EB5192">
        <w:rPr>
          <w:rFonts w:cs="Arial"/>
          <w:color w:val="0D0D0D"/>
          <w:shd w:val="clear" w:color="auto" w:fill="FFFFFF"/>
        </w:rPr>
        <w:t xml:space="preserve">, donde el proyecto evoluciona en respuesta a la retroalimentación de los usuarios y otras partes interesadas. </w:t>
      </w:r>
      <w:r w:rsidRPr="00EB5192">
        <w:rPr>
          <w:rFonts w:cs="Arial"/>
        </w:rPr>
        <w:t xml:space="preserve">Según </w:t>
      </w:r>
      <w:proofErr w:type="spellStart"/>
      <w:r w:rsidRPr="00EB5192">
        <w:rPr>
          <w:rFonts w:cs="Arial"/>
        </w:rPr>
        <w:t>Highsmith</w:t>
      </w:r>
      <w:proofErr w:type="spellEnd"/>
      <w:r w:rsidRPr="00EB5192">
        <w:rPr>
          <w:rFonts w:cs="Arial"/>
        </w:rPr>
        <w:t xml:space="preserve"> (2009), los proyectos adaptativos o ágiles "responden a la incertidumbre y al cambio a través de iteraciones, retroalimentación continua y alta colaboración" (</w:t>
      </w:r>
      <w:proofErr w:type="spellStart"/>
      <w:r w:rsidRPr="00EB5192">
        <w:rPr>
          <w:rFonts w:cs="Arial"/>
        </w:rPr>
        <w:t>Highsmith</w:t>
      </w:r>
      <w:proofErr w:type="spellEnd"/>
      <w:r w:rsidRPr="00EB5192">
        <w:rPr>
          <w:rFonts w:cs="Arial"/>
        </w:rPr>
        <w:t>, 2009, p. 47). Este tipo de proyectos es común en el desarrollo de software y en cualquier industria donde los requisitos del cliente y las condiciones del mercado pueden cambiar rápidamente.</w:t>
      </w:r>
    </w:p>
    <w:p w14:paraId="6769682D" w14:textId="559D6B91" w:rsidR="00CF7E9A" w:rsidRPr="00EB5192" w:rsidRDefault="00CF7E9A" w:rsidP="00CF7E9A">
      <w:pPr>
        <w:rPr>
          <w:rFonts w:cs="Arial"/>
        </w:rPr>
      </w:pPr>
      <w:r w:rsidRPr="00EB5192">
        <w:rPr>
          <w:rFonts w:cs="Arial"/>
        </w:rPr>
        <w:t xml:space="preserve">Proyectos Híbridos: </w:t>
      </w:r>
      <w:r w:rsidRPr="00EB5192">
        <w:rPr>
          <w:rFonts w:cs="Arial"/>
          <w:color w:val="0D0D0D"/>
          <w:shd w:val="clear" w:color="auto" w:fill="FFFFFF"/>
        </w:rPr>
        <w:t xml:space="preserve">Los proyectos híbridos combinan elementos de los enfoques predictivos y adaptativos. Este enfoque permite a los equipos de proyecto utilizar la estructura y el orden de un enfoque predictivo, mientras adoptan la flexibilidad y adaptabilidad de los métodos ágiles. Según el PMI, los proyectos híbridos son útiles para manejar los beneficios de ambos </w:t>
      </w:r>
      <w:r w:rsidR="005E758D" w:rsidRPr="00EB5192">
        <w:rPr>
          <w:rFonts w:cs="Arial"/>
          <w:color w:val="0D0D0D"/>
          <w:shd w:val="clear" w:color="auto" w:fill="FFFFFF"/>
        </w:rPr>
        <w:t>enfoques.</w:t>
      </w:r>
      <w:r w:rsidRPr="00EB5192">
        <w:rPr>
          <w:rFonts w:cs="Arial"/>
        </w:rPr>
        <w:t xml:space="preserve"> </w:t>
      </w:r>
      <w:proofErr w:type="spellStart"/>
      <w:r w:rsidRPr="00EB5192">
        <w:rPr>
          <w:rFonts w:cs="Arial"/>
        </w:rPr>
        <w:t>Kerzner</w:t>
      </w:r>
      <w:proofErr w:type="spellEnd"/>
      <w:r w:rsidRPr="00EB5192">
        <w:rPr>
          <w:rFonts w:cs="Arial"/>
        </w:rPr>
        <w:t xml:space="preserve"> (2013) explica que "los proyectos híbridos permiten a las organizaciones equilibrar la necesidad de control y estructura con la flexibilidad para adaptarse a los cambios" (</w:t>
      </w:r>
      <w:proofErr w:type="spellStart"/>
      <w:r w:rsidRPr="00EB5192">
        <w:rPr>
          <w:rFonts w:cs="Arial"/>
        </w:rPr>
        <w:t>Kerzner</w:t>
      </w:r>
      <w:proofErr w:type="spellEnd"/>
      <w:r w:rsidRPr="00EB5192">
        <w:rPr>
          <w:rFonts w:cs="Arial"/>
        </w:rPr>
        <w:t>, 2013, p. 102). Este enfoque es particularmente útil en proyectos que requieren tanto cumplimiento normativo como innovación.</w:t>
      </w:r>
    </w:p>
    <w:p w14:paraId="51CE619C" w14:textId="77777777" w:rsidR="00CF7E9A" w:rsidRPr="00EB5192" w:rsidRDefault="00CF7E9A" w:rsidP="00CF7E9A">
      <w:pPr>
        <w:rPr>
          <w:rFonts w:cs="Arial"/>
        </w:rPr>
      </w:pPr>
      <w:r w:rsidRPr="00EB5192">
        <w:rPr>
          <w:rFonts w:cs="Arial"/>
        </w:rPr>
        <w:t>El PMI sugiere considerar varios factores al decidir el enfoque de gestión de proyectos más adecuado:</w:t>
      </w:r>
    </w:p>
    <w:p w14:paraId="758380A6" w14:textId="77777777" w:rsidR="00CF7E9A" w:rsidRPr="00EB5192" w:rsidRDefault="00CF7E9A" w:rsidP="002E430B">
      <w:pPr>
        <w:pStyle w:val="Prrafodelista"/>
        <w:numPr>
          <w:ilvl w:val="0"/>
          <w:numId w:val="16"/>
        </w:numPr>
        <w:spacing w:after="160"/>
        <w:contextualSpacing/>
        <w:rPr>
          <w:rFonts w:cs="Arial"/>
        </w:rPr>
      </w:pPr>
      <w:r w:rsidRPr="00EB5192">
        <w:rPr>
          <w:rFonts w:cs="Arial"/>
        </w:rPr>
        <w:t>Estabilidad de Requerimientos: Si los requerimientos son conocidos y estables, un enfoque predictivo puede ser más adecuado.</w:t>
      </w:r>
    </w:p>
    <w:p w14:paraId="50EB5E7C" w14:textId="77777777" w:rsidR="00CF7E9A" w:rsidRPr="00EB5192" w:rsidRDefault="00CF7E9A" w:rsidP="002E430B">
      <w:pPr>
        <w:pStyle w:val="Prrafodelista"/>
        <w:numPr>
          <w:ilvl w:val="0"/>
          <w:numId w:val="16"/>
        </w:numPr>
        <w:spacing w:after="160"/>
        <w:contextualSpacing/>
        <w:rPr>
          <w:rFonts w:cs="Arial"/>
        </w:rPr>
      </w:pPr>
      <w:r w:rsidRPr="00EB5192">
        <w:rPr>
          <w:rFonts w:cs="Arial"/>
        </w:rPr>
        <w:t>Velocidad de Cambio: Si el mercado o la tecnología involucrada cambian rápidamente, un enfoque adaptativo puede ser más beneficioso.</w:t>
      </w:r>
    </w:p>
    <w:p w14:paraId="70949063" w14:textId="77777777" w:rsidR="00CF7E9A" w:rsidRPr="00EB5192" w:rsidRDefault="00CF7E9A" w:rsidP="002E430B">
      <w:pPr>
        <w:pStyle w:val="Prrafodelista"/>
        <w:numPr>
          <w:ilvl w:val="0"/>
          <w:numId w:val="16"/>
        </w:numPr>
        <w:spacing w:after="160"/>
        <w:contextualSpacing/>
        <w:rPr>
          <w:rFonts w:cs="Arial"/>
        </w:rPr>
      </w:pPr>
      <w:r w:rsidRPr="00EB5192">
        <w:rPr>
          <w:rFonts w:cs="Arial"/>
        </w:rPr>
        <w:t>Riesgo y Complejidad: Proyectos con alta complejidad y riesgos impredecibles pueden beneficiarse de un enfoque híbrido, permitiendo una estructura donde sea necesaria, pero con la capacidad de adaptarse a situaciones inesperadas.</w:t>
      </w:r>
    </w:p>
    <w:p w14:paraId="0E7421E6" w14:textId="77777777" w:rsidR="00CF7E9A" w:rsidRPr="00EB5192" w:rsidRDefault="00CF7E9A" w:rsidP="00CF7E9A">
      <w:pPr>
        <w:pStyle w:val="Prrafodelista"/>
        <w:rPr>
          <w:rFonts w:cs="Arial"/>
          <w:color w:val="0D0D0D"/>
          <w:shd w:val="clear" w:color="auto" w:fill="FFFFFF"/>
        </w:rPr>
      </w:pPr>
      <w:r w:rsidRPr="00EB5192">
        <w:rPr>
          <w:rFonts w:cs="Arial"/>
          <w:color w:val="0D0D0D"/>
          <w:shd w:val="clear" w:color="auto" w:fill="FFFFFF"/>
        </w:rPr>
        <w:lastRenderedPageBreak/>
        <w:t>El desarrollo de una metodología de gestión sostenible implica innovación en prácticas de sostenibilidad, donde tanto los requisitos como las soluciones pueden evolucionar a medida que se obtienen más conocimientos y retroalimentación de la implementación inicial. Esto quiere decir que el enfoque debe ser hibrido según las características descritas.</w:t>
      </w:r>
    </w:p>
    <w:p w14:paraId="184538D1" w14:textId="77777777" w:rsidR="00CF7E9A" w:rsidRPr="00EB5192" w:rsidRDefault="00CF7E9A" w:rsidP="00CF7E9A">
      <w:pPr>
        <w:ind w:firstLine="708"/>
        <w:rPr>
          <w:rFonts w:cs="Arial"/>
          <w:b/>
          <w:bCs/>
        </w:rPr>
      </w:pPr>
      <w:r w:rsidRPr="00EB5192">
        <w:rPr>
          <w:rFonts w:cs="Arial"/>
          <w:b/>
          <w:bCs/>
        </w:rPr>
        <w:t>Aplicabilidad del Enfoque Híbrido</w:t>
      </w:r>
    </w:p>
    <w:p w14:paraId="32A16F9C" w14:textId="77777777" w:rsidR="00CF7E9A" w:rsidRPr="00EB5192" w:rsidRDefault="00CF7E9A" w:rsidP="002E430B">
      <w:pPr>
        <w:pStyle w:val="Prrafodelista"/>
        <w:numPr>
          <w:ilvl w:val="0"/>
          <w:numId w:val="17"/>
        </w:numPr>
        <w:spacing w:after="160"/>
        <w:contextualSpacing/>
        <w:rPr>
          <w:rFonts w:cs="Arial"/>
        </w:rPr>
      </w:pPr>
      <w:r w:rsidRPr="00EB5192">
        <w:rPr>
          <w:rFonts w:cs="Arial"/>
        </w:rPr>
        <w:t xml:space="preserve">Adaptabilidad y Rigidez: Según </w:t>
      </w:r>
      <w:proofErr w:type="spellStart"/>
      <w:r w:rsidRPr="00EB5192">
        <w:rPr>
          <w:rFonts w:cs="Arial"/>
        </w:rPr>
        <w:t>Kerzner</w:t>
      </w:r>
      <w:proofErr w:type="spellEnd"/>
      <w:r w:rsidRPr="00EB5192">
        <w:rPr>
          <w:rFonts w:cs="Arial"/>
        </w:rPr>
        <w:t xml:space="preserve"> (2013) en "Project Management: A </w:t>
      </w:r>
      <w:proofErr w:type="spellStart"/>
      <w:r w:rsidRPr="00EB5192">
        <w:rPr>
          <w:rFonts w:cs="Arial"/>
        </w:rPr>
        <w:t>Systems</w:t>
      </w:r>
      <w:proofErr w:type="spellEnd"/>
      <w:r w:rsidRPr="00EB5192">
        <w:rPr>
          <w:rFonts w:cs="Arial"/>
        </w:rPr>
        <w:t xml:space="preserve"> </w:t>
      </w:r>
      <w:proofErr w:type="spellStart"/>
      <w:r w:rsidRPr="00EB5192">
        <w:rPr>
          <w:rFonts w:cs="Arial"/>
        </w:rPr>
        <w:t>Approach</w:t>
      </w:r>
      <w:proofErr w:type="spellEnd"/>
      <w:r w:rsidRPr="00EB5192">
        <w:rPr>
          <w:rFonts w:cs="Arial"/>
        </w:rPr>
        <w:t xml:space="preserve"> </w:t>
      </w:r>
      <w:proofErr w:type="spellStart"/>
      <w:r w:rsidRPr="00EB5192">
        <w:rPr>
          <w:rFonts w:cs="Arial"/>
        </w:rPr>
        <w:t>to</w:t>
      </w:r>
      <w:proofErr w:type="spellEnd"/>
      <w:r w:rsidRPr="00EB5192">
        <w:rPr>
          <w:rFonts w:cs="Arial"/>
        </w:rPr>
        <w:t xml:space="preserve"> </w:t>
      </w:r>
      <w:proofErr w:type="spellStart"/>
      <w:r w:rsidRPr="00EB5192">
        <w:rPr>
          <w:rFonts w:cs="Arial"/>
        </w:rPr>
        <w:t>Planning</w:t>
      </w:r>
      <w:proofErr w:type="spellEnd"/>
      <w:r w:rsidRPr="00EB5192">
        <w:rPr>
          <w:rFonts w:cs="Arial"/>
        </w:rPr>
        <w:t xml:space="preserve">, </w:t>
      </w:r>
      <w:proofErr w:type="spellStart"/>
      <w:r w:rsidRPr="00EB5192">
        <w:rPr>
          <w:rFonts w:cs="Arial"/>
        </w:rPr>
        <w:t>Scheduling</w:t>
      </w:r>
      <w:proofErr w:type="spellEnd"/>
      <w:r w:rsidRPr="00EB5192">
        <w:rPr>
          <w:rFonts w:cs="Arial"/>
        </w:rPr>
        <w:t xml:space="preserve">, and </w:t>
      </w:r>
      <w:proofErr w:type="spellStart"/>
      <w:r w:rsidRPr="00EB5192">
        <w:rPr>
          <w:rFonts w:cs="Arial"/>
        </w:rPr>
        <w:t>Controlling</w:t>
      </w:r>
      <w:proofErr w:type="spellEnd"/>
      <w:r w:rsidRPr="00EB5192">
        <w:rPr>
          <w:rFonts w:cs="Arial"/>
        </w:rPr>
        <w:t>", los proyectos híbridos son ideales para situaciones donde se necesita un equilibrio entre la flexibilidad del enfoque ágil y la estructura del enfoque predictivo. En el caso de MasayaCo, esto se traduce en la necesidad de adherirse a ciertos estándares de sostenibilidad y regulaciones, al tiempo que se explora y adapta a nuevas prácticas y tecnologías sostenibles.</w:t>
      </w:r>
    </w:p>
    <w:p w14:paraId="5F180DED" w14:textId="42F51EB8" w:rsidR="005E758D" w:rsidRPr="00F2050A" w:rsidRDefault="00CF7E9A" w:rsidP="00F2050A">
      <w:pPr>
        <w:pStyle w:val="Prrafodelista"/>
        <w:numPr>
          <w:ilvl w:val="0"/>
          <w:numId w:val="17"/>
        </w:numPr>
        <w:spacing w:after="160"/>
        <w:contextualSpacing/>
        <w:rPr>
          <w:rFonts w:cs="Arial"/>
        </w:rPr>
      </w:pPr>
      <w:r w:rsidRPr="00EB5192">
        <w:rPr>
          <w:rFonts w:cs="Arial"/>
        </w:rPr>
        <w:t xml:space="preserve">Innovación y Cumplimiento: </w:t>
      </w:r>
      <w:proofErr w:type="spellStart"/>
      <w:r w:rsidRPr="00EB5192">
        <w:rPr>
          <w:rFonts w:cs="Arial"/>
        </w:rPr>
        <w:t>Highsmith</w:t>
      </w:r>
      <w:proofErr w:type="spellEnd"/>
      <w:r w:rsidRPr="00EB5192">
        <w:rPr>
          <w:rFonts w:cs="Arial"/>
        </w:rPr>
        <w:t xml:space="preserve"> (2009) en "Agile Project Management: </w:t>
      </w:r>
      <w:proofErr w:type="spellStart"/>
      <w:r w:rsidRPr="00EB5192">
        <w:rPr>
          <w:rFonts w:cs="Arial"/>
        </w:rPr>
        <w:t>Creating</w:t>
      </w:r>
      <w:proofErr w:type="spellEnd"/>
      <w:r w:rsidRPr="00EB5192">
        <w:rPr>
          <w:rFonts w:cs="Arial"/>
        </w:rPr>
        <w:t xml:space="preserve"> Innovative </w:t>
      </w:r>
      <w:proofErr w:type="spellStart"/>
      <w:r w:rsidRPr="00EB5192">
        <w:rPr>
          <w:rFonts w:cs="Arial"/>
        </w:rPr>
        <w:t>Products</w:t>
      </w:r>
      <w:proofErr w:type="spellEnd"/>
      <w:r w:rsidRPr="00EB5192">
        <w:rPr>
          <w:rFonts w:cs="Arial"/>
        </w:rPr>
        <w:t>" sugiere que los enfoques híbridos permiten la incorporación de innovación continua mientras se mantienen los controles necesarios para cumplir con requisitos específicos. Para MasayaCo, esto significa poder innovar en materia de sostenibilidad mientras se garantiza que las prácticas cumplen con las expectativas y normativas del sector.</w:t>
      </w:r>
    </w:p>
    <w:p w14:paraId="182B712E" w14:textId="77777777" w:rsidR="00CF7E9A" w:rsidRPr="00EB5192" w:rsidRDefault="00CF7E9A" w:rsidP="00CF7E9A">
      <w:pPr>
        <w:ind w:firstLine="708"/>
        <w:rPr>
          <w:rFonts w:cs="Arial"/>
        </w:rPr>
      </w:pPr>
      <w:r w:rsidRPr="00EB5192">
        <w:rPr>
          <w:rFonts w:cs="Arial"/>
          <w:b/>
          <w:bCs/>
        </w:rPr>
        <w:t>Ventajas del Enfoque Híbrido</w:t>
      </w:r>
    </w:p>
    <w:p w14:paraId="55A1A7E2" w14:textId="77777777" w:rsidR="00CF7E9A" w:rsidRPr="00EB5192" w:rsidRDefault="00CF7E9A" w:rsidP="002E430B">
      <w:pPr>
        <w:pStyle w:val="Prrafodelista"/>
        <w:numPr>
          <w:ilvl w:val="0"/>
          <w:numId w:val="18"/>
        </w:numPr>
        <w:spacing w:after="160"/>
        <w:contextualSpacing/>
        <w:rPr>
          <w:rFonts w:cs="Arial"/>
        </w:rPr>
      </w:pPr>
      <w:r w:rsidRPr="00EB5192">
        <w:rPr>
          <w:rFonts w:cs="Arial"/>
        </w:rPr>
        <w:t>Gestión de Riesgos: Como señala Lledó (2016) en "</w:t>
      </w:r>
      <w:proofErr w:type="gramStart"/>
      <w:r w:rsidRPr="00EB5192">
        <w:rPr>
          <w:rFonts w:cs="Arial"/>
        </w:rPr>
        <w:t>Director</w:t>
      </w:r>
      <w:proofErr w:type="gramEnd"/>
      <w:r w:rsidRPr="00EB5192">
        <w:rPr>
          <w:rFonts w:cs="Arial"/>
        </w:rPr>
        <w:t xml:space="preserve"> de Proyectos: Cómo aprobar el examen PMP sin morir en el intento", el enfoque híbrido proporciona una plataforma robusta para gestionar riesgos, permitiendo una adaptación rápida a los desafíos sin comprometer el cumplimiento normativo.</w:t>
      </w:r>
    </w:p>
    <w:p w14:paraId="35B26F74" w14:textId="77777777" w:rsidR="00CF7E9A" w:rsidRPr="00EB5192" w:rsidRDefault="00CF7E9A" w:rsidP="002E430B">
      <w:pPr>
        <w:pStyle w:val="Prrafodelista"/>
        <w:numPr>
          <w:ilvl w:val="0"/>
          <w:numId w:val="18"/>
        </w:numPr>
        <w:spacing w:after="160"/>
        <w:contextualSpacing/>
        <w:rPr>
          <w:rFonts w:cs="Arial"/>
        </w:rPr>
      </w:pPr>
      <w:r w:rsidRPr="00EB5192">
        <w:rPr>
          <w:rFonts w:cs="Arial"/>
        </w:rPr>
        <w:lastRenderedPageBreak/>
        <w:t>Eficiencia y Efectividad: El enfoque híbrido optimiza recursos al permitir una planificación detallada en áreas críticas mientras adopta la flexibilidad en fases de exploración y diseño, aumentando la eficiencia y efectividad del proyecto.</w:t>
      </w:r>
    </w:p>
    <w:p w14:paraId="0B232BD9" w14:textId="69C997B7" w:rsidR="00264EEB" w:rsidRPr="00F97D14" w:rsidRDefault="00CF7E9A" w:rsidP="005D0F66">
      <w:pPr>
        <w:ind w:firstLine="708"/>
        <w:rPr>
          <w:rFonts w:cs="Arial"/>
        </w:rPr>
      </w:pPr>
      <w:r w:rsidRPr="00EB5192">
        <w:rPr>
          <w:rFonts w:cs="Arial"/>
        </w:rPr>
        <w:t>Para el proyecto de desarrollo de una metodología de gestión sostenible en MasayaCo, un enfoque híbrido es el más adecuado debido a la necesidad de balancear innovación y cumplimiento. Este enfoque permite a MasayaCo mantener la estructura necesaria para las áreas reguladas y críticas de su operación, mientras adopta una metodología ágil que promueve la innovación y adaptación en sus prácticas de sostenibilidad. Así, MasayaCo puede asegurar no solo el cumplimiento con las normativas actuales sino también la adaptación a las futuras tendencias y cambios en el mercado y en la legislación ambiental.</w:t>
      </w:r>
    </w:p>
    <w:p w14:paraId="5F55D01D" w14:textId="77777777" w:rsidR="00264EEB" w:rsidRPr="00F97D14" w:rsidRDefault="00264EEB">
      <w:pPr>
        <w:pStyle w:val="Ttulo4"/>
        <w:rPr>
          <w:rFonts w:cs="Arial"/>
        </w:rPr>
      </w:pPr>
      <w:bookmarkStart w:id="204" w:name="_Toc178519150"/>
      <w:r w:rsidRPr="00F97D14">
        <w:rPr>
          <w:rFonts w:cs="Arial"/>
        </w:rPr>
        <w:t>Administración, dirección o gerencia de proyectos</w:t>
      </w:r>
      <w:bookmarkEnd w:id="197"/>
      <w:bookmarkEnd w:id="198"/>
      <w:bookmarkEnd w:id="199"/>
      <w:bookmarkEnd w:id="204"/>
    </w:p>
    <w:p w14:paraId="0DD63CE5" w14:textId="77777777" w:rsidR="00EA137D" w:rsidRPr="00CF1882" w:rsidRDefault="00EA137D" w:rsidP="00EA137D">
      <w:pPr>
        <w:ind w:firstLine="708"/>
        <w:rPr>
          <w:rFonts w:cs="Arial"/>
        </w:rPr>
      </w:pPr>
      <w:r w:rsidRPr="00CF1882">
        <w:rPr>
          <w:rFonts w:cs="Arial"/>
        </w:rPr>
        <w:t>La administración de proyectos, también conocida como dirección o gerencia de proyectos, es una disciplina esencial para las organizaciones, ya que permite cumplir con sus estrategias y alcanzar los objetivos trazados acorde a sus necesidades y el contexto en el que se desempeñan (Lledó, 2017). Esta práctica se diferencia de la administración de empresas en que se orienta a "gestionar emprendimientos de carácter finito y con objetivos específicos" (Lledó, 2017, p. 56), mientras que la administración de empresas se centra en actividades recurrentes que sustentan las operaciones continuas de la organización. Por ejemplo, en una fábrica de mobiliario, la administración de empresas gestiona las actividades diarias de producción, mientras que la administración de proyectos se enfoca en esfuerzos temporales como la implementación de nuevas tecnologías de producción. Una vez que la nueva tecnología se instala y se integra en la operación diaria, pasa a ser parte del ámbito de la administración de empresas.</w:t>
      </w:r>
    </w:p>
    <w:p w14:paraId="6EEAE57F" w14:textId="77777777" w:rsidR="00EA137D" w:rsidRPr="00CF1882" w:rsidRDefault="00EA137D" w:rsidP="00EA137D">
      <w:pPr>
        <w:ind w:firstLine="708"/>
        <w:rPr>
          <w:rFonts w:cs="Arial"/>
        </w:rPr>
      </w:pPr>
      <w:r w:rsidRPr="00CF1882">
        <w:rPr>
          <w:rFonts w:cs="Arial"/>
        </w:rPr>
        <w:t xml:space="preserve">El Project Management </w:t>
      </w:r>
      <w:proofErr w:type="spellStart"/>
      <w:r w:rsidRPr="00CF1882">
        <w:rPr>
          <w:rFonts w:cs="Arial"/>
        </w:rPr>
        <w:t>Institute</w:t>
      </w:r>
      <w:proofErr w:type="spellEnd"/>
      <w:r w:rsidRPr="00CF1882">
        <w:rPr>
          <w:rFonts w:cs="Arial"/>
        </w:rPr>
        <w:t xml:space="preserve"> (PMI) define la dirección de proyectos como "la aplicación de conocimientos, habilidades, herramientas y técnicas a actividades del proyecto </w:t>
      </w:r>
      <w:r w:rsidRPr="00CF1882">
        <w:rPr>
          <w:rFonts w:cs="Arial"/>
        </w:rPr>
        <w:lastRenderedPageBreak/>
        <w:t xml:space="preserve">para cumplir con los requisitos </w:t>
      </w:r>
      <w:proofErr w:type="gramStart"/>
      <w:r w:rsidRPr="00CF1882">
        <w:rPr>
          <w:rFonts w:cs="Arial"/>
        </w:rPr>
        <w:t>del mismo</w:t>
      </w:r>
      <w:proofErr w:type="gramEnd"/>
      <w:r w:rsidRPr="00CF1882">
        <w:rPr>
          <w:rFonts w:cs="Arial"/>
        </w:rPr>
        <w:t>" (PMI, 2021, p. 25). Esta definición sugiere que la administración de proyectos es una disciplina que integra tanto aspectos técnicos como habilidades blandas para alcanzar los resultados previstos. El PMI enfatiza la importancia de utilizar un enfoque sistemático y estructurado para la gestión de proyectos, asegurando que todos los aspectos del proyecto se gestionen de manera coherente y eficaz.</w:t>
      </w:r>
    </w:p>
    <w:p w14:paraId="44731DD7" w14:textId="77777777" w:rsidR="00EA137D" w:rsidRPr="00CF1882" w:rsidRDefault="00EA137D" w:rsidP="00EA137D">
      <w:pPr>
        <w:ind w:firstLine="708"/>
        <w:rPr>
          <w:rFonts w:cs="Arial"/>
        </w:rPr>
      </w:pPr>
      <w:r w:rsidRPr="00CF1882">
        <w:rPr>
          <w:rFonts w:cs="Arial"/>
        </w:rPr>
        <w:t>Además de las directrices del PMI, la norma ISO 21500, "Directrices para la dirección y gestión de proyectos", publicada por la Organización Internacional para la Estandarización (ISO), ofrece un marco estandarizado que puede ser aplicado a cualquier tipo de organización. Esta norma refuerza la definición del PMI, estableciendo que la dirección y gestión de proyectos es "la aplicación de métodos, herramientas, técnicas y competencias a un proyecto" (Instituto de Normas Técnicas de Costa Rica [INTECO], 2013). Ambas definiciones subrayan la importancia de las herramientas y técnicas, así como las competencias, entendidas como la pericia, aptitud o idoneidad para intervenir en un asunto determinado (Real Academia Española, s.f.).</w:t>
      </w:r>
    </w:p>
    <w:p w14:paraId="0F4C9FBE" w14:textId="77777777" w:rsidR="00EA137D" w:rsidRPr="00CF1882" w:rsidRDefault="00EA137D" w:rsidP="00EA137D">
      <w:pPr>
        <w:ind w:firstLine="708"/>
        <w:rPr>
          <w:rFonts w:cs="Arial"/>
        </w:rPr>
      </w:pPr>
      <w:r w:rsidRPr="00CF1882">
        <w:rPr>
          <w:rFonts w:cs="Arial"/>
        </w:rPr>
        <w:t>Es crucial comprender que la administración de proyectos no se basa únicamente en la aplicación de instrumentos técnicos, sino que también requiere el desarrollo de capacidades personales de liderazgo, trabajo en equipo, comunicación y pensamiento sistémico. Según INTECO (2013), los miembros de los equipos de proyecto deben poseer competencias técnicas, relacionadas con la teoría de la administración de proyectos; de comportamiento, enfocadas en promover relaciones personales entre los involucrados en el proyecto; y contextuales, relevantes para comprender las relaciones entre el proyecto, la organización y el entorno externo.</w:t>
      </w:r>
    </w:p>
    <w:p w14:paraId="4D8757E2" w14:textId="74E9E74E" w:rsidR="00EA137D" w:rsidRPr="00CF1882" w:rsidRDefault="00EA137D" w:rsidP="00625747">
      <w:pPr>
        <w:ind w:firstLine="708"/>
        <w:rPr>
          <w:rFonts w:cs="Arial"/>
        </w:rPr>
      </w:pPr>
      <w:r w:rsidRPr="00CF1882">
        <w:rPr>
          <w:rFonts w:cs="Arial"/>
        </w:rPr>
        <w:t xml:space="preserve">El rol del administrador de proyectos, definido por el PMI como "la persona nombrada por la organización ejecutante para liderar al equipo del proyecto y que es responsable de alcanzar los objetivos </w:t>
      </w:r>
      <w:proofErr w:type="gramStart"/>
      <w:r w:rsidRPr="00CF1882">
        <w:rPr>
          <w:rFonts w:cs="Arial"/>
        </w:rPr>
        <w:t>del mismo</w:t>
      </w:r>
      <w:proofErr w:type="gramEnd"/>
      <w:r w:rsidRPr="00CF1882">
        <w:rPr>
          <w:rFonts w:cs="Arial"/>
        </w:rPr>
        <w:t xml:space="preserve">" (PMI, 2021, p. 29), es fundamental. Esta persona gestiona los procesos relacionados con la administración del proyecto para asegurar que se produzcan los </w:t>
      </w:r>
      <w:r w:rsidRPr="00CF1882">
        <w:rPr>
          <w:rFonts w:cs="Arial"/>
        </w:rPr>
        <w:lastRenderedPageBreak/>
        <w:t>resultados esperados. Estos procesos se organizan en cinco grupos: inicio, planificación, ejecución, monitoreo y control, y cierre (Lledó, 2019; PMI, 2021; INTECO, 2013).</w:t>
      </w:r>
    </w:p>
    <w:p w14:paraId="5C435F4D" w14:textId="77777777" w:rsidR="00EA137D" w:rsidRPr="00CF1882" w:rsidRDefault="00EA137D" w:rsidP="00EA137D">
      <w:pPr>
        <w:ind w:firstLine="708"/>
        <w:rPr>
          <w:rFonts w:cs="Arial"/>
        </w:rPr>
      </w:pPr>
      <w:r w:rsidRPr="00CF1882">
        <w:rPr>
          <w:rFonts w:cs="Arial"/>
        </w:rPr>
        <w:t xml:space="preserve">Para el proyecto de MasayaCo, que busca desarrollar una metodología de gestión sostenible, la administración de proyectos es esencial para integrar prácticas sostenibles de manera eficiente. Este proyecto requiere una planificación detallada y una integración efectiva de actividades, siguiendo la definición de </w:t>
      </w:r>
      <w:proofErr w:type="spellStart"/>
      <w:r w:rsidRPr="00CF1882">
        <w:rPr>
          <w:rFonts w:cs="Arial"/>
        </w:rPr>
        <w:t>Kerzner</w:t>
      </w:r>
      <w:proofErr w:type="spellEnd"/>
      <w:r w:rsidRPr="00CF1882">
        <w:rPr>
          <w:rFonts w:cs="Arial"/>
        </w:rPr>
        <w:t xml:space="preserve"> sobre la importancia de coordinar tareas y recursos para satisfacer las expectativas de los interesados (</w:t>
      </w:r>
      <w:proofErr w:type="spellStart"/>
      <w:r w:rsidRPr="00CF1882">
        <w:rPr>
          <w:rFonts w:cs="Arial"/>
        </w:rPr>
        <w:t>Kerzner</w:t>
      </w:r>
      <w:proofErr w:type="spellEnd"/>
      <w:r w:rsidRPr="00CF1882">
        <w:rPr>
          <w:rFonts w:cs="Arial"/>
        </w:rPr>
        <w:t>, 2013).</w:t>
      </w:r>
    </w:p>
    <w:p w14:paraId="1FAC03E3" w14:textId="77777777" w:rsidR="00EA137D" w:rsidRPr="00CF1882" w:rsidRDefault="00EA137D" w:rsidP="00EA137D">
      <w:pPr>
        <w:ind w:firstLine="708"/>
        <w:rPr>
          <w:rFonts w:cs="Arial"/>
        </w:rPr>
      </w:pPr>
      <w:r w:rsidRPr="00CF1882">
        <w:rPr>
          <w:rFonts w:cs="Arial"/>
        </w:rPr>
        <w:t>Además, la gestión de la 'triple restricción' que destaca Mulcahy es crucial para equilibrar las restricciones de tiempo, costo y alcance en el proyecto. Por ejemplo, la implementación de prácticas sostenibles puede requerir ajustes en el cronograma y presupuesto del proyecto para permitir la investigación y adopción de materiales y procesos sostenibles (Mulcahy, 2018).</w:t>
      </w:r>
    </w:p>
    <w:p w14:paraId="251DD90F" w14:textId="77777777" w:rsidR="00EA137D" w:rsidRPr="00CF1882" w:rsidRDefault="00EA137D" w:rsidP="00EA137D">
      <w:pPr>
        <w:ind w:firstLine="708"/>
        <w:rPr>
          <w:rFonts w:cs="Arial"/>
        </w:rPr>
      </w:pPr>
      <w:r w:rsidRPr="00CF1882">
        <w:rPr>
          <w:rFonts w:cs="Arial"/>
        </w:rPr>
        <w:t>Siguiendo las directrices del PMI, MasayaCo debe utilizar herramientas y técnicas específicas de gestión de proyectos para supervisar y controlar el progreso del proyecto, estableciendo indicadores clave de rendimiento (</w:t>
      </w:r>
      <w:proofErr w:type="spellStart"/>
      <w:r w:rsidRPr="00CF1882">
        <w:rPr>
          <w:rFonts w:cs="Arial"/>
        </w:rPr>
        <w:t>KPIs</w:t>
      </w:r>
      <w:proofErr w:type="spellEnd"/>
      <w:r w:rsidRPr="00CF1882">
        <w:rPr>
          <w:rFonts w:cs="Arial"/>
        </w:rPr>
        <w:t>) para medir el impacto de las nuevas prácticas sostenibles y realizar ajustes según sea necesario (PMI, 2021).</w:t>
      </w:r>
    </w:p>
    <w:p w14:paraId="7A1DCFC8" w14:textId="7F6DC8B9" w:rsidR="00264EEB" w:rsidRPr="005D0F66" w:rsidRDefault="00EA137D" w:rsidP="005D0F66">
      <w:pPr>
        <w:ind w:firstLine="708"/>
        <w:rPr>
          <w:rFonts w:cs="Arial"/>
        </w:rPr>
      </w:pPr>
      <w:r>
        <w:rPr>
          <w:rFonts w:cs="Arial"/>
        </w:rPr>
        <w:t>L</w:t>
      </w:r>
      <w:r w:rsidRPr="00CF1882">
        <w:rPr>
          <w:rFonts w:cs="Arial"/>
        </w:rPr>
        <w:t xml:space="preserve">a administración de proyectos es una disciplina multifacética que abarca la planificación, organización, dirección y control de los recursos para lograr los objetivos del proyecto dentro de las restricciones establecidas. La aplicación de estos principios en el proyecto de MasayaCo para desarrollar una metodología de gestión sostenible es crucial para asegurar el éxito del proyecto y la alineación con los objetivos estratégicos de la empresa. La combinación de los enfoques de </w:t>
      </w:r>
      <w:proofErr w:type="spellStart"/>
      <w:r w:rsidRPr="00CF1882">
        <w:rPr>
          <w:rFonts w:cs="Arial"/>
        </w:rPr>
        <w:t>Kerzner</w:t>
      </w:r>
      <w:proofErr w:type="spellEnd"/>
      <w:r w:rsidRPr="00CF1882">
        <w:rPr>
          <w:rFonts w:cs="Arial"/>
        </w:rPr>
        <w:t>, Mulcahy y el PMI proporciona un marco robusto para gestionar este proyecto de manera efectiva, asegurando que las nuevas prácticas sostenibles se integren de manera coherente y eficiente en las operaciones de MasayaCo.</w:t>
      </w:r>
    </w:p>
    <w:p w14:paraId="64B93765" w14:textId="77777777" w:rsidR="00264EEB" w:rsidRDefault="00264EEB">
      <w:pPr>
        <w:pStyle w:val="Ttulo4"/>
        <w:rPr>
          <w:rFonts w:cs="Arial"/>
        </w:rPr>
      </w:pPr>
      <w:bookmarkStart w:id="205" w:name="_Toc178519151"/>
      <w:r w:rsidRPr="00F97D14">
        <w:rPr>
          <w:rFonts w:cs="Arial"/>
        </w:rPr>
        <w:lastRenderedPageBreak/>
        <w:t>Áreas de conocimiento y procesos de la administración de proyectos</w:t>
      </w:r>
      <w:bookmarkEnd w:id="205"/>
    </w:p>
    <w:p w14:paraId="14E2AE51" w14:textId="56F6AF9D" w:rsidR="007268FC" w:rsidRDefault="007268FC" w:rsidP="007268FC">
      <w:r w:rsidRPr="007268FC">
        <w:t xml:space="preserve">La administración de proyectos es una disciplina compleja que se estructura en torno a diversas áreas de conocimiento y procesos. Estas áreas y procesos proporcionan un marco sistemático para gestionar proyectos de manera eficiente y eficaz. Según la "Guía de los Fundamentos para la Dirección de Proyectos (Guía del PMBOK®)" del Project Management </w:t>
      </w:r>
      <w:proofErr w:type="spellStart"/>
      <w:r w:rsidRPr="007268FC">
        <w:t>Institute</w:t>
      </w:r>
      <w:proofErr w:type="spellEnd"/>
      <w:r w:rsidRPr="007268FC">
        <w:t xml:space="preserve"> (PMI), existen diez áreas de conocimiento esenciales en la gestión de proyectos. A continuación, se describen estas áreas, su relación con los proyectos y los procesos asociados.</w:t>
      </w:r>
    </w:p>
    <w:p w14:paraId="1ED1B14E" w14:textId="77C86BFC" w:rsidR="007268FC" w:rsidRDefault="007268FC" w:rsidP="002E430B">
      <w:pPr>
        <w:pStyle w:val="Prrafodelista"/>
        <w:numPr>
          <w:ilvl w:val="0"/>
          <w:numId w:val="19"/>
        </w:numPr>
      </w:pPr>
      <w:r>
        <w:t>Gestión de la Integración del Proyecto: Abarca los procesos necesarios para identificar, definir, combinar, unificar y coordinar los diversos procesos y actividades de gestión del proyecto. Garantiza que los elementos del proyecto estén alineados y trabajen en conjunto para lograr los objetivos del proyecto. Procesos Clave: Desarrollar el acta de constitución del proyecto, desarrollar el plan para la dirección del proyecto, dirigir y gestionar el trabajo del proyecto, monitorear y controlar el trabajo del proyecto, realizar el control integrado de cambios y cerrar el proyecto o fase.</w:t>
      </w:r>
    </w:p>
    <w:p w14:paraId="3F35DDF1" w14:textId="3B8A71B4" w:rsidR="007268FC" w:rsidRDefault="007268FC" w:rsidP="002E430B">
      <w:pPr>
        <w:pStyle w:val="Prrafodelista"/>
        <w:numPr>
          <w:ilvl w:val="0"/>
          <w:numId w:val="19"/>
        </w:numPr>
      </w:pPr>
      <w:r>
        <w:t xml:space="preserve">Gestión del Alcance del Proyecto: Involucra los procesos necesarios para asegurar que el proyecto incluya todo el trabajo requerido, y solo el trabajo requerido, para completar el proyecto con éxito. Define y controla lo que está incluido y lo que no está incluido en el proyecto. </w:t>
      </w:r>
    </w:p>
    <w:p w14:paraId="00BD30AD" w14:textId="47C62AB8" w:rsidR="007268FC" w:rsidRDefault="007268FC" w:rsidP="00625747">
      <w:pPr>
        <w:pStyle w:val="Prrafodelista"/>
        <w:ind w:left="1429" w:firstLine="0"/>
      </w:pPr>
      <w:r>
        <w:t>Procesos Clave: Planificar la gestión del alcance, recopilar requisitos, definir el alcance, crear la EDT (estructura de desglose del trabajo), validar el alcance y controlar el alcance.</w:t>
      </w:r>
    </w:p>
    <w:p w14:paraId="47B9B355" w14:textId="77777777" w:rsidR="007268FC" w:rsidRDefault="007268FC" w:rsidP="002E430B">
      <w:pPr>
        <w:pStyle w:val="Prrafodelista"/>
        <w:numPr>
          <w:ilvl w:val="0"/>
          <w:numId w:val="19"/>
        </w:numPr>
      </w:pPr>
      <w:r>
        <w:t xml:space="preserve">Gestión del Tiempo del Proyecto: Comprende los procesos necesarios para gestionar la finalización puntual del proyecto. Asegura que el proyecto se complete dentro del tiempo acordado. </w:t>
      </w:r>
    </w:p>
    <w:p w14:paraId="3E60EC91" w14:textId="1F88372E" w:rsidR="007268FC" w:rsidRDefault="007268FC" w:rsidP="007268FC">
      <w:pPr>
        <w:pStyle w:val="Prrafodelista"/>
        <w:ind w:left="1429" w:firstLine="0"/>
      </w:pPr>
      <w:r>
        <w:lastRenderedPageBreak/>
        <w:t>Procesos Clave: Planificar la gestión del cronograma, definir las actividades, secuenciar las actividades, estimar la duración de las actividades, desarrollar el cronograma y controlar el cronograma.</w:t>
      </w:r>
    </w:p>
    <w:p w14:paraId="4A11EE8E" w14:textId="77777777" w:rsidR="007268FC" w:rsidRDefault="007268FC" w:rsidP="002E430B">
      <w:pPr>
        <w:pStyle w:val="Prrafodelista"/>
        <w:numPr>
          <w:ilvl w:val="0"/>
          <w:numId w:val="19"/>
        </w:numPr>
      </w:pPr>
      <w:r>
        <w:t>Gestión de los Costos del Proyecto: Incluye los procesos involucrados en la planificación, estimación, presupuestación, financiamiento, gestión y control de los costos para que el proyecto se complete dentro del presupuesto aprobado. Garantiza que los costos del proyecto estén controlados y se mantengan dentro del presupuesto aprobado.</w:t>
      </w:r>
    </w:p>
    <w:p w14:paraId="4ECDB08F" w14:textId="08B2AFE1" w:rsidR="007268FC" w:rsidRDefault="007268FC" w:rsidP="007268FC">
      <w:pPr>
        <w:pStyle w:val="Prrafodelista"/>
        <w:ind w:left="1429" w:firstLine="0"/>
      </w:pPr>
      <w:r>
        <w:t>Procesos Clave: Planificar la gestión de los costos, estimar los costos, determinar el presupuesto y controlar los costos.</w:t>
      </w:r>
    </w:p>
    <w:p w14:paraId="558D5BAC" w14:textId="77777777" w:rsidR="007268FC" w:rsidRDefault="007268FC" w:rsidP="002E430B">
      <w:pPr>
        <w:pStyle w:val="Prrafodelista"/>
        <w:numPr>
          <w:ilvl w:val="0"/>
          <w:numId w:val="19"/>
        </w:numPr>
      </w:pPr>
      <w:r>
        <w:t>Gestión de la Calidad del Proyecto: Involucra los procesos y actividades que determinan las políticas de calidad, los objetivos y las responsabilidades para que el proyecto satisfaga las necesidades para las cuales fue emprendido. Asegura que los entregables del proyecto cumplan con los estándares de calidad requeridos.</w:t>
      </w:r>
    </w:p>
    <w:p w14:paraId="16E33D87" w14:textId="0E545D56" w:rsidR="007268FC" w:rsidRDefault="007268FC" w:rsidP="007268FC">
      <w:pPr>
        <w:pStyle w:val="Prrafodelista"/>
        <w:ind w:left="1429" w:firstLine="0"/>
      </w:pPr>
      <w:r>
        <w:t>Procesos Clave: Planificar la gestión de la calidad, gestionar la calidad y controlar la calidad.</w:t>
      </w:r>
    </w:p>
    <w:p w14:paraId="30C24C91" w14:textId="686941EC" w:rsidR="007268FC" w:rsidRDefault="007268FC" w:rsidP="002E430B">
      <w:pPr>
        <w:pStyle w:val="Prrafodelista"/>
        <w:numPr>
          <w:ilvl w:val="0"/>
          <w:numId w:val="19"/>
        </w:numPr>
      </w:pPr>
      <w:r>
        <w:t xml:space="preserve">Gestión de los Recursos del Proyecto: Comprende los procesos para identificar, adquirir y gestionar los recursos necesarios para la finalización exitosa del </w:t>
      </w:r>
      <w:r w:rsidR="005D0F66">
        <w:t>proyecto. Asegura</w:t>
      </w:r>
      <w:r>
        <w:t xml:space="preserve"> la disponibilidad y gestión adecuada de los recursos necesarios.</w:t>
      </w:r>
    </w:p>
    <w:p w14:paraId="5E24D52A" w14:textId="626AA82A" w:rsidR="007268FC" w:rsidRDefault="007268FC" w:rsidP="007268FC">
      <w:pPr>
        <w:pStyle w:val="Prrafodelista"/>
        <w:ind w:left="1429" w:firstLine="0"/>
      </w:pPr>
      <w:r>
        <w:t>Procesos Clave: Planificar la gestión de los recursos, estimar los recursos de las actividades, adquirir recursos, desarrollar el equipo, dirigir el equipo y controlar los recursos.</w:t>
      </w:r>
    </w:p>
    <w:p w14:paraId="6C339F8B" w14:textId="77777777" w:rsidR="007268FC" w:rsidRDefault="007268FC" w:rsidP="002E430B">
      <w:pPr>
        <w:pStyle w:val="Prrafodelista"/>
        <w:numPr>
          <w:ilvl w:val="0"/>
          <w:numId w:val="19"/>
        </w:numPr>
      </w:pPr>
      <w:r>
        <w:t xml:space="preserve">Gestión de las Comunicaciones del Proyecto: Incluye los procesos necesarios para asegurar la planificación, recopilación, creación, distribución, </w:t>
      </w:r>
      <w:r>
        <w:lastRenderedPageBreak/>
        <w:t>almacenamiento, recuperación, gestión, control, monitoreo y disposición final de la información del proyecto de manera oportuna y adecuada. Facilita la comunicación eficaz y eficiente entre todas las partes interesadas del proyecto.</w:t>
      </w:r>
    </w:p>
    <w:p w14:paraId="260E9310" w14:textId="1BD597F7" w:rsidR="007268FC" w:rsidRDefault="007268FC" w:rsidP="007268FC">
      <w:pPr>
        <w:pStyle w:val="Prrafodelista"/>
        <w:ind w:left="1429" w:firstLine="0"/>
      </w:pPr>
      <w:r>
        <w:t>Procesos Clave: Planificar la gestión de las comunicaciones, gestionar las comunicaciones y monitorear las comunicaciones.</w:t>
      </w:r>
    </w:p>
    <w:p w14:paraId="1C2CEC16" w14:textId="4CE8E719" w:rsidR="007268FC" w:rsidRDefault="007268FC" w:rsidP="002E430B">
      <w:pPr>
        <w:pStyle w:val="Prrafodelista"/>
        <w:numPr>
          <w:ilvl w:val="0"/>
          <w:numId w:val="19"/>
        </w:numPr>
      </w:pPr>
      <w:r>
        <w:t xml:space="preserve">Gestión de los Riesgos del Proyecto: Comprende los procesos relacionados con la planificación, identificación, análisis, respuesta y control de riesgos del </w:t>
      </w:r>
      <w:r w:rsidR="005D0F66">
        <w:t>proyecto. Identifica</w:t>
      </w:r>
      <w:r>
        <w:t xml:space="preserve"> y mitiga los riesgos que puedan afectar el éxito del proyecto.</w:t>
      </w:r>
    </w:p>
    <w:p w14:paraId="5D5C511E" w14:textId="4152AFBE" w:rsidR="007268FC" w:rsidRDefault="007268FC" w:rsidP="007268FC">
      <w:pPr>
        <w:pStyle w:val="Prrafodelista"/>
        <w:ind w:left="1429" w:firstLine="0"/>
      </w:pPr>
      <w:r>
        <w:t>Procesos Clave: Planificar la gestión de riesgos, identificar riesgos, realizar el análisis cualitativo de riesgos, realizar el análisis cuantitativo de riesgos, planificar la respuesta a los riesgos, implementar la respuesta a los riesgos y monitorear los riesgos.</w:t>
      </w:r>
    </w:p>
    <w:p w14:paraId="3DBA5FF9" w14:textId="54986129" w:rsidR="007268FC" w:rsidRDefault="007268FC" w:rsidP="002E430B">
      <w:pPr>
        <w:pStyle w:val="Prrafodelista"/>
        <w:numPr>
          <w:ilvl w:val="0"/>
          <w:numId w:val="19"/>
        </w:numPr>
      </w:pPr>
      <w:r>
        <w:t>Gestión de las Adquisiciones del Proyecto: Involucra los procesos necesarios para comprar o adquirir productos, servicios o resultados externos al equipo del proyecto. Asegura que los recursos externos necesarios sean adquiridos y gestionados adecuadamente.</w:t>
      </w:r>
    </w:p>
    <w:p w14:paraId="37F74324" w14:textId="343704A8" w:rsidR="007268FC" w:rsidRDefault="007268FC" w:rsidP="007268FC">
      <w:pPr>
        <w:pStyle w:val="Prrafodelista"/>
        <w:ind w:left="1429" w:firstLine="0"/>
      </w:pPr>
      <w:r>
        <w:t>Procesos Clave: Planificar la gestión de las adquisiciones, realizar las adquisiciones, controlar las adquisiciones y cerrar las adquisiciones.</w:t>
      </w:r>
    </w:p>
    <w:p w14:paraId="3BF757F9" w14:textId="465B0981" w:rsidR="007268FC" w:rsidRDefault="007268FC" w:rsidP="002E430B">
      <w:pPr>
        <w:pStyle w:val="Prrafodelista"/>
        <w:numPr>
          <w:ilvl w:val="0"/>
          <w:numId w:val="19"/>
        </w:numPr>
      </w:pPr>
      <w:r>
        <w:t>Gestión de los Interesados del Proyecto: Incluye los procesos necesarios para identificar a las personas, grupos u organizaciones que podrían afectar o ser afectados por el proyecto, analizar sus expectativas y su impacto en el proyecto, y desarrollar estrategias de gestión adecuadas para involucrarlos de manera eficaz. Asegura que los interesados sean gestionados adecuadamente para apoyar el éxito del proyecto.</w:t>
      </w:r>
    </w:p>
    <w:p w14:paraId="5514AF38" w14:textId="29AF0FA1" w:rsidR="007268FC" w:rsidRDefault="007268FC" w:rsidP="007268FC">
      <w:pPr>
        <w:pStyle w:val="Prrafodelista"/>
        <w:ind w:left="1429" w:firstLine="0"/>
      </w:pPr>
      <w:r>
        <w:lastRenderedPageBreak/>
        <w:t>Procesos Clave: Identificar a los interesados, planificar la gestión de los interesados, gestionar el compromiso de los interesados y monitorear el compromiso de los interesados.</w:t>
      </w:r>
    </w:p>
    <w:p w14:paraId="65F3FBC3" w14:textId="031E7FD6" w:rsidR="007268FC" w:rsidRDefault="007268FC" w:rsidP="007268FC">
      <w:pPr>
        <w:pStyle w:val="Prrafodelista"/>
        <w:ind w:left="1429" w:firstLine="0"/>
      </w:pPr>
      <w:r>
        <w:t>Por otro lado, existen cinco grupos de procesos asociados a la dirección de proyectos (PMI, 2017b), los cuales se presentan a continuación.</w:t>
      </w:r>
    </w:p>
    <w:p w14:paraId="103B203E" w14:textId="20C14498" w:rsidR="007268FC" w:rsidRDefault="007268FC" w:rsidP="002E430B">
      <w:pPr>
        <w:pStyle w:val="Prrafodelista"/>
        <w:numPr>
          <w:ilvl w:val="0"/>
          <w:numId w:val="19"/>
        </w:numPr>
      </w:pPr>
      <w:r>
        <w:t>Inicio: Involucra los procesos realizados para definir un nuevo proyecto o una nueva fase de un proyecto existente, obteniendo la autorización para iniciar el proyecto o fase.</w:t>
      </w:r>
    </w:p>
    <w:p w14:paraId="5321B7C2" w14:textId="03687936" w:rsidR="007268FC" w:rsidRDefault="007268FC" w:rsidP="002E430B">
      <w:pPr>
        <w:pStyle w:val="Prrafodelista"/>
        <w:numPr>
          <w:ilvl w:val="0"/>
          <w:numId w:val="19"/>
        </w:numPr>
      </w:pPr>
      <w:r>
        <w:t>Grupo de Procesos de Planificación: Comprende los procesos necesarios para establecer el alcance del proyecto, refinar los objetivos y definir el curso de acción necesario para alcanzar los objetivos del proyecto.</w:t>
      </w:r>
    </w:p>
    <w:p w14:paraId="66C63E77" w14:textId="60C558F4" w:rsidR="007268FC" w:rsidRDefault="007268FC" w:rsidP="002E430B">
      <w:pPr>
        <w:pStyle w:val="Prrafodelista"/>
        <w:numPr>
          <w:ilvl w:val="0"/>
          <w:numId w:val="19"/>
        </w:numPr>
      </w:pPr>
      <w:r>
        <w:t xml:space="preserve">Grupo de Procesos de Ejecución: Involucra los procesos realizados para completar el trabajo definido en el plan para la dirección del proyecto para satisfacer los requisitos </w:t>
      </w:r>
      <w:proofErr w:type="gramStart"/>
      <w:r>
        <w:t>del mismo</w:t>
      </w:r>
      <w:proofErr w:type="gramEnd"/>
      <w:r>
        <w:t>.</w:t>
      </w:r>
    </w:p>
    <w:p w14:paraId="164F96AB" w14:textId="2E0CF916" w:rsidR="007268FC" w:rsidRDefault="007268FC" w:rsidP="002E430B">
      <w:pPr>
        <w:pStyle w:val="Prrafodelista"/>
        <w:numPr>
          <w:ilvl w:val="0"/>
          <w:numId w:val="19"/>
        </w:numPr>
      </w:pPr>
      <w:r>
        <w:t>Grupo de Procesos de Monitoreo y Control: Comprende los procesos necesarios para rastrear, revisar y regular el progreso y el desempeño del proyecto, identificar cualquier área en la que se necesiten cambios en el plan y comenzar los cambios correspondientes.</w:t>
      </w:r>
    </w:p>
    <w:p w14:paraId="3FA429DA" w14:textId="77777777" w:rsidR="00625747" w:rsidRDefault="007268FC" w:rsidP="002E430B">
      <w:pPr>
        <w:pStyle w:val="Prrafodelista"/>
        <w:numPr>
          <w:ilvl w:val="0"/>
          <w:numId w:val="19"/>
        </w:numPr>
      </w:pPr>
      <w:r>
        <w:t>Grupo de Procesos de Cierre: Involucra los procesos realizados para finalizar todas las actividades de todos los grupos de procesos para cerrar formalmente el proyecto o una fase del proyecto.</w:t>
      </w:r>
    </w:p>
    <w:p w14:paraId="038B348A" w14:textId="0BC56C4F" w:rsidR="00625747" w:rsidRDefault="00625747" w:rsidP="00625747">
      <w:r>
        <w:t>Cada área de conocimiento tiene asociado un conjunto de procesos sobre un ámbito en particular. En la Figura 4 se muestra la relación entre cada uno de estos componentes, con el fin de facilitar su comprensión.</w:t>
      </w:r>
    </w:p>
    <w:p w14:paraId="5B079086" w14:textId="77777777" w:rsidR="00F2050A" w:rsidRDefault="00F2050A" w:rsidP="00F61063">
      <w:pPr>
        <w:ind w:firstLine="0"/>
        <w:rPr>
          <w:rFonts w:cs="Arial"/>
          <w:b/>
          <w:bCs/>
        </w:rPr>
      </w:pPr>
    </w:p>
    <w:p w14:paraId="08221929" w14:textId="77777777" w:rsidR="00D45E7F" w:rsidRDefault="00D45E7F" w:rsidP="00F61063">
      <w:pPr>
        <w:ind w:firstLine="0"/>
        <w:rPr>
          <w:rFonts w:cs="Arial"/>
          <w:b/>
          <w:bCs/>
        </w:rPr>
      </w:pPr>
    </w:p>
    <w:p w14:paraId="003871F3" w14:textId="56013A30" w:rsidR="00D45E7F" w:rsidRDefault="00F61063" w:rsidP="002729E2">
      <w:pPr>
        <w:pStyle w:val="FIGURAS"/>
      </w:pPr>
      <w:bookmarkStart w:id="206" w:name="_Toc169284182"/>
      <w:bookmarkStart w:id="207" w:name="_Toc169284288"/>
      <w:bookmarkStart w:id="208" w:name="_Toc178518067"/>
      <w:r w:rsidRPr="00F97D14">
        <w:t xml:space="preserve">Figura </w:t>
      </w:r>
      <w:r w:rsidR="00625747">
        <w:t>4</w:t>
      </w:r>
      <w:bookmarkEnd w:id="206"/>
      <w:bookmarkEnd w:id="207"/>
      <w:bookmarkEnd w:id="208"/>
    </w:p>
    <w:p w14:paraId="6B2E0608" w14:textId="0E1BE265" w:rsidR="00625747" w:rsidRPr="002729E2" w:rsidRDefault="00625747" w:rsidP="002729E2">
      <w:pPr>
        <w:pStyle w:val="FIGURAS"/>
        <w:rPr>
          <w:b w:val="0"/>
          <w:bCs w:val="0"/>
        </w:rPr>
      </w:pPr>
      <w:bookmarkStart w:id="209" w:name="_Toc178518068"/>
      <w:r w:rsidRPr="002729E2">
        <w:rPr>
          <w:b w:val="0"/>
          <w:bCs w:val="0"/>
          <w:i/>
          <w:iCs/>
        </w:rPr>
        <w:t>Relación entre áreas de conocimiento y grupos de procesos</w:t>
      </w:r>
      <w:bookmarkEnd w:id="209"/>
      <w:r w:rsidR="002A501D">
        <w:rPr>
          <w:b w:val="0"/>
          <w:bCs w:val="0"/>
          <w:i/>
          <w:iCs/>
        </w:rPr>
        <w:t>.</w:t>
      </w:r>
    </w:p>
    <w:p w14:paraId="36EC9B47" w14:textId="5FC2B1E7" w:rsidR="00625747" w:rsidRPr="00625747" w:rsidRDefault="00D45E7F" w:rsidP="00625747">
      <w:pPr>
        <w:ind w:firstLine="708"/>
        <w:rPr>
          <w:rFonts w:cs="Arial"/>
          <w:i/>
          <w:iCs/>
        </w:rPr>
      </w:pPr>
      <w:r>
        <w:rPr>
          <w:rFonts w:cs="Arial"/>
          <w:b/>
          <w:bCs/>
          <w:i/>
          <w:iCs/>
          <w:noProof/>
        </w:rPr>
        <w:drawing>
          <wp:anchor distT="0" distB="0" distL="114300" distR="114300" simplePos="0" relativeHeight="251663360" behindDoc="1" locked="0" layoutInCell="1" allowOverlap="1" wp14:anchorId="7CE69F0D" wp14:editId="783C9187">
            <wp:simplePos x="0" y="0"/>
            <wp:positionH relativeFrom="margin">
              <wp:align>center</wp:align>
            </wp:positionH>
            <wp:positionV relativeFrom="paragraph">
              <wp:posOffset>7620</wp:posOffset>
            </wp:positionV>
            <wp:extent cx="4055110" cy="5676900"/>
            <wp:effectExtent l="0" t="0" r="2540" b="0"/>
            <wp:wrapTight wrapText="bothSides">
              <wp:wrapPolygon edited="0">
                <wp:start x="0" y="0"/>
                <wp:lineTo x="0" y="21528"/>
                <wp:lineTo x="21512" y="21528"/>
                <wp:lineTo x="21512" y="0"/>
                <wp:lineTo x="0" y="0"/>
              </wp:wrapPolygon>
            </wp:wrapTight>
            <wp:docPr id="7474402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40264" name="Imagen 747440264"/>
                    <pic:cNvPicPr/>
                  </pic:nvPicPr>
                  <pic:blipFill>
                    <a:blip r:embed="rId15">
                      <a:extLst>
                        <a:ext uri="{28A0092B-C50C-407E-A947-70E740481C1C}">
                          <a14:useLocalDpi xmlns:a14="http://schemas.microsoft.com/office/drawing/2010/main" val="0"/>
                        </a:ext>
                      </a:extLst>
                    </a:blip>
                    <a:stretch>
                      <a:fillRect/>
                    </a:stretch>
                  </pic:blipFill>
                  <pic:spPr>
                    <a:xfrm>
                      <a:off x="0" y="0"/>
                      <a:ext cx="4055110" cy="5676900"/>
                    </a:xfrm>
                    <a:prstGeom prst="rect">
                      <a:avLst/>
                    </a:prstGeom>
                  </pic:spPr>
                </pic:pic>
              </a:graphicData>
            </a:graphic>
            <wp14:sizeRelH relativeFrom="margin">
              <wp14:pctWidth>0</wp14:pctWidth>
            </wp14:sizeRelH>
            <wp14:sizeRelV relativeFrom="margin">
              <wp14:pctHeight>0</wp14:pctHeight>
            </wp14:sizeRelV>
          </wp:anchor>
        </w:drawing>
      </w:r>
      <w:r w:rsidR="00625747">
        <w:rPr>
          <w:rFonts w:cs="Arial"/>
          <w:b/>
          <w:bCs/>
          <w:i/>
          <w:iCs/>
        </w:rPr>
        <w:br w:type="textWrapping" w:clear="all"/>
      </w:r>
      <w:r w:rsidR="00625747" w:rsidRPr="00625747">
        <w:rPr>
          <w:rFonts w:cs="Arial"/>
          <w:i/>
          <w:iCs/>
        </w:rPr>
        <w:t>Nota</w:t>
      </w:r>
      <w:r w:rsidR="00625747">
        <w:rPr>
          <w:rFonts w:cs="Arial"/>
          <w:i/>
          <w:iCs/>
        </w:rPr>
        <w:t xml:space="preserve"> </w:t>
      </w:r>
      <w:r w:rsidR="00625747" w:rsidRPr="00473570">
        <w:rPr>
          <w:rFonts w:cs="Arial"/>
        </w:rPr>
        <w:t>Fuente</w:t>
      </w:r>
      <w:r w:rsidR="00625747">
        <w:rPr>
          <w:rFonts w:cs="Arial"/>
          <w:i/>
          <w:iCs/>
        </w:rPr>
        <w:t xml:space="preserve">: </w:t>
      </w:r>
      <w:r w:rsidR="00625747" w:rsidRPr="00625747">
        <w:rPr>
          <w:rFonts w:cs="Arial"/>
        </w:rPr>
        <w:t xml:space="preserve">Adaptado de "Guía de los Fundamentos para la Dirección de Proyectos (Guía del PMBOK®)" del Project Management </w:t>
      </w:r>
      <w:proofErr w:type="spellStart"/>
      <w:r w:rsidR="00625747" w:rsidRPr="00625747">
        <w:rPr>
          <w:rFonts w:cs="Arial"/>
        </w:rPr>
        <w:t>Institute</w:t>
      </w:r>
      <w:proofErr w:type="spellEnd"/>
      <w:r w:rsidR="00625747" w:rsidRPr="00625747">
        <w:rPr>
          <w:rFonts w:cs="Arial"/>
        </w:rPr>
        <w:t>, 20</w:t>
      </w:r>
      <w:r w:rsidR="00625747">
        <w:rPr>
          <w:rFonts w:cs="Arial"/>
        </w:rPr>
        <w:t>17</w:t>
      </w:r>
      <w:r w:rsidR="00625747" w:rsidRPr="00625747">
        <w:rPr>
          <w:rFonts w:cs="Arial"/>
        </w:rPr>
        <w:t>.</w:t>
      </w:r>
    </w:p>
    <w:p w14:paraId="68BC0092" w14:textId="7B0D9C1F" w:rsidR="00A66EBE" w:rsidRPr="00F97D14" w:rsidRDefault="00A66EBE" w:rsidP="00F61063">
      <w:pPr>
        <w:ind w:firstLine="0"/>
        <w:rPr>
          <w:rFonts w:cs="Arial"/>
          <w:b/>
          <w:bCs/>
        </w:rPr>
      </w:pPr>
      <w:r w:rsidRPr="00F97D14">
        <w:rPr>
          <w:rFonts w:cs="Arial"/>
          <w:b/>
          <w:bCs/>
        </w:rPr>
        <w:tab/>
      </w:r>
    </w:p>
    <w:p w14:paraId="7C1BFBA3" w14:textId="77777777" w:rsidR="00264EEB" w:rsidRPr="00F97D14" w:rsidRDefault="00264EEB" w:rsidP="002E430B">
      <w:pPr>
        <w:pStyle w:val="Ttulo4"/>
        <w:numPr>
          <w:ilvl w:val="2"/>
          <w:numId w:val="3"/>
        </w:numPr>
        <w:rPr>
          <w:rFonts w:cs="Arial"/>
        </w:rPr>
      </w:pPr>
      <w:bookmarkStart w:id="210" w:name="_Toc178519152"/>
      <w:r w:rsidRPr="00F97D14">
        <w:rPr>
          <w:rFonts w:cs="Arial"/>
        </w:rPr>
        <w:lastRenderedPageBreak/>
        <w:t>Ciclos de vida de los proyecto</w:t>
      </w:r>
      <w:bookmarkStart w:id="211" w:name="_Toc46044285"/>
      <w:r w:rsidRPr="00F97D14">
        <w:rPr>
          <w:rFonts w:cs="Arial"/>
        </w:rPr>
        <w:t>s</w:t>
      </w:r>
      <w:bookmarkEnd w:id="210"/>
    </w:p>
    <w:p w14:paraId="70110F59" w14:textId="7954752A" w:rsidR="00634667" w:rsidRPr="00634667" w:rsidRDefault="00634667" w:rsidP="00634667">
      <w:pPr>
        <w:pStyle w:val="Figura1"/>
        <w:rPr>
          <w:rFonts w:cs="Arial"/>
          <w:b w:val="0"/>
          <w:bCs/>
        </w:rPr>
      </w:pPr>
      <w:r w:rsidRPr="00634667">
        <w:rPr>
          <w:rFonts w:cs="Arial"/>
          <w:b w:val="0"/>
          <w:bCs/>
        </w:rPr>
        <w:t>El ciclo de vida de un proyecto “</w:t>
      </w:r>
      <w:r w:rsidRPr="00634667">
        <w:rPr>
          <w:b w:val="0"/>
          <w:bCs/>
        </w:rPr>
        <w:t>se refiere a las distintas fases del proyecto desde su inicio hasta su fin</w:t>
      </w:r>
      <w:r w:rsidRPr="00634667">
        <w:rPr>
          <w:rFonts w:cs="Arial"/>
          <w:b w:val="0"/>
          <w:bCs/>
        </w:rPr>
        <w:t>” (Lledó, 2019). A lo largo de estas etapas, se generan el valor y los beneficios que los proyectos aportan a las organizaciones que los llevan a cabo.</w:t>
      </w:r>
    </w:p>
    <w:p w14:paraId="1ECF6DE8" w14:textId="3F803620" w:rsidR="00634667" w:rsidRPr="00634667" w:rsidRDefault="00634667" w:rsidP="00634667">
      <w:pPr>
        <w:pStyle w:val="Figura1"/>
        <w:rPr>
          <w:rFonts w:cs="Arial"/>
          <w:b w:val="0"/>
          <w:bCs/>
        </w:rPr>
      </w:pPr>
      <w:r w:rsidRPr="00634667">
        <w:rPr>
          <w:rFonts w:cs="Arial"/>
          <w:b w:val="0"/>
          <w:bCs/>
        </w:rPr>
        <w:t>En cada fase del ciclo de vida, se encuentra un hito de decisión, un punto crucial donde se toman decisiones importantes sobre el proyecto, lo que facilita su gobernanza y control (INTECO, 2013). Por esta razón, la elección del ciclo de vida debe estar alineada con las características y el entorno de la organización, para asegurar una gestión adecuada del proyecto según sus necesidades.</w:t>
      </w:r>
    </w:p>
    <w:p w14:paraId="5891A003" w14:textId="16B82092" w:rsidR="00264EEB" w:rsidRDefault="00634667" w:rsidP="00634667">
      <w:pPr>
        <w:pStyle w:val="Figura1"/>
        <w:rPr>
          <w:rFonts w:cs="Arial"/>
          <w:b w:val="0"/>
          <w:bCs/>
        </w:rPr>
      </w:pPr>
      <w:r w:rsidRPr="00634667">
        <w:rPr>
          <w:rFonts w:cs="Arial"/>
          <w:b w:val="0"/>
          <w:bCs/>
        </w:rPr>
        <w:t>La elección del ciclo de vida de un proyecto depende del enfoque de desarrollo que sea más adecuado, ya sea un método predictivo, iterativo, incremental, adaptativo o híbrido, y de la frecuencia de las entregas. Esto implica decidir si el proyecto entregará valor en una sola entrega al final, en múltiples entregas a lo largo del proyecto, o en entregas periódicas, como quincenales, mensuales o bimensuales (PMI, 2021).</w:t>
      </w:r>
    </w:p>
    <w:p w14:paraId="35D149C0" w14:textId="7CC98B52" w:rsidR="00634667" w:rsidRPr="00F97D14" w:rsidRDefault="00634667" w:rsidP="00634667">
      <w:pPr>
        <w:pStyle w:val="Figura1"/>
        <w:rPr>
          <w:rFonts w:cs="Arial"/>
          <w:b w:val="0"/>
          <w:bCs/>
          <w:highlight w:val="yellow"/>
        </w:rPr>
      </w:pPr>
      <w:r>
        <w:rPr>
          <w:rFonts w:cs="Arial"/>
          <w:b w:val="0"/>
          <w:bCs/>
        </w:rPr>
        <w:t xml:space="preserve">En la siguiente </w:t>
      </w:r>
      <w:r w:rsidR="00667A3B">
        <w:rPr>
          <w:rFonts w:cs="Arial"/>
          <w:b w:val="0"/>
          <w:bCs/>
        </w:rPr>
        <w:t>F</w:t>
      </w:r>
      <w:r>
        <w:rPr>
          <w:rFonts w:cs="Arial"/>
          <w:b w:val="0"/>
          <w:bCs/>
        </w:rPr>
        <w:t xml:space="preserve">igura </w:t>
      </w:r>
      <w:r w:rsidR="00667A3B">
        <w:rPr>
          <w:rFonts w:cs="Arial"/>
          <w:b w:val="0"/>
          <w:bCs/>
        </w:rPr>
        <w:t xml:space="preserve">5 </w:t>
      </w:r>
      <w:r>
        <w:rPr>
          <w:rFonts w:cs="Arial"/>
          <w:b w:val="0"/>
          <w:bCs/>
        </w:rPr>
        <w:t xml:space="preserve">se representa un ejemplo de ciclo de vida de un proyecto con enfoque predictivo, donde se logra visualizar que cada fase se completa antes de continuar con la siguiente, es decir este ciclo de vida </w:t>
      </w:r>
      <w:proofErr w:type="spellStart"/>
      <w:r>
        <w:rPr>
          <w:rFonts w:cs="Arial"/>
          <w:b w:val="0"/>
          <w:bCs/>
        </w:rPr>
        <w:t>esta</w:t>
      </w:r>
      <w:proofErr w:type="spellEnd"/>
      <w:r>
        <w:rPr>
          <w:rFonts w:cs="Arial"/>
          <w:b w:val="0"/>
          <w:bCs/>
        </w:rPr>
        <w:t xml:space="preserve"> dirigido a seguir un plan y no a aceptar cambios durante el desarrollo del proyecto (Lledó, 2019)</w:t>
      </w:r>
    </w:p>
    <w:p w14:paraId="5127AE1D" w14:textId="77777777" w:rsidR="00634667" w:rsidRDefault="00634667">
      <w:pPr>
        <w:pStyle w:val="Figura1"/>
        <w:ind w:firstLine="0"/>
        <w:rPr>
          <w:rFonts w:cs="Arial"/>
        </w:rPr>
      </w:pPr>
    </w:p>
    <w:p w14:paraId="525B8872" w14:textId="77777777" w:rsidR="00634667" w:rsidRDefault="00634667">
      <w:pPr>
        <w:pStyle w:val="Figura1"/>
        <w:ind w:firstLine="0"/>
        <w:rPr>
          <w:rFonts w:cs="Arial"/>
        </w:rPr>
      </w:pPr>
    </w:p>
    <w:p w14:paraId="1AFE3291" w14:textId="77777777" w:rsidR="00634667" w:rsidRDefault="00634667">
      <w:pPr>
        <w:pStyle w:val="Figura1"/>
        <w:ind w:firstLine="0"/>
        <w:rPr>
          <w:rFonts w:cs="Arial"/>
        </w:rPr>
      </w:pPr>
    </w:p>
    <w:p w14:paraId="3C9EAAE5" w14:textId="77777777" w:rsidR="00634667" w:rsidRDefault="00634667">
      <w:pPr>
        <w:pStyle w:val="Figura1"/>
        <w:ind w:firstLine="0"/>
        <w:rPr>
          <w:rFonts w:cs="Arial"/>
        </w:rPr>
      </w:pPr>
    </w:p>
    <w:p w14:paraId="0AD3BE2C" w14:textId="77777777" w:rsidR="00634667" w:rsidRDefault="00634667">
      <w:pPr>
        <w:pStyle w:val="Figura1"/>
        <w:ind w:firstLine="0"/>
        <w:rPr>
          <w:rFonts w:cs="Arial"/>
        </w:rPr>
      </w:pPr>
    </w:p>
    <w:p w14:paraId="641F29A8" w14:textId="77777777" w:rsidR="00634667" w:rsidRDefault="00634667">
      <w:pPr>
        <w:pStyle w:val="Figura1"/>
        <w:ind w:firstLine="0"/>
        <w:rPr>
          <w:rFonts w:cs="Arial"/>
        </w:rPr>
      </w:pPr>
    </w:p>
    <w:p w14:paraId="560568FD" w14:textId="77777777" w:rsidR="00634667" w:rsidRDefault="00634667">
      <w:pPr>
        <w:pStyle w:val="Figura1"/>
        <w:ind w:firstLine="0"/>
        <w:rPr>
          <w:rFonts w:cs="Arial"/>
        </w:rPr>
      </w:pPr>
    </w:p>
    <w:p w14:paraId="38C0F149" w14:textId="77777777" w:rsidR="00E66AE7" w:rsidRDefault="00E66AE7">
      <w:pPr>
        <w:pStyle w:val="Figura1"/>
        <w:ind w:firstLine="0"/>
        <w:rPr>
          <w:rFonts w:cs="Arial"/>
        </w:rPr>
      </w:pPr>
    </w:p>
    <w:p w14:paraId="4DF796BF" w14:textId="62E65111" w:rsidR="00634667" w:rsidRDefault="00264EEB" w:rsidP="002729E2">
      <w:pPr>
        <w:pStyle w:val="FIGURAS"/>
      </w:pPr>
      <w:bookmarkStart w:id="212" w:name="_Toc169284184"/>
      <w:bookmarkStart w:id="213" w:name="_Toc169284290"/>
      <w:bookmarkStart w:id="214" w:name="_Toc178518069"/>
      <w:r w:rsidRPr="00F97D14">
        <w:lastRenderedPageBreak/>
        <w:t xml:space="preserve">Figura </w:t>
      </w:r>
      <w:bookmarkEnd w:id="211"/>
      <w:r w:rsidR="00634667">
        <w:t>5</w:t>
      </w:r>
      <w:bookmarkEnd w:id="212"/>
      <w:bookmarkEnd w:id="213"/>
      <w:bookmarkEnd w:id="214"/>
    </w:p>
    <w:p w14:paraId="0C5B55F9" w14:textId="5EC9067F" w:rsidR="00667A3B" w:rsidRPr="002729E2" w:rsidRDefault="00667A3B" w:rsidP="002729E2">
      <w:pPr>
        <w:pStyle w:val="FIGURAS"/>
        <w:rPr>
          <w:rStyle w:val="FIGURASCar"/>
          <w:i/>
          <w:iCs/>
        </w:rPr>
      </w:pPr>
      <w:bookmarkStart w:id="215" w:name="_Toc178518070"/>
      <w:r w:rsidRPr="002729E2">
        <w:rPr>
          <w:rStyle w:val="FIGURASCar"/>
          <w:i/>
          <w:iCs/>
          <w:noProof/>
        </w:rPr>
        <w:drawing>
          <wp:anchor distT="0" distB="0" distL="114300" distR="114300" simplePos="0" relativeHeight="251664384" behindDoc="1" locked="0" layoutInCell="1" allowOverlap="1" wp14:anchorId="693793D6" wp14:editId="72CB2E4B">
            <wp:simplePos x="0" y="0"/>
            <wp:positionH relativeFrom="column">
              <wp:posOffset>1066800</wp:posOffset>
            </wp:positionH>
            <wp:positionV relativeFrom="paragraph">
              <wp:posOffset>481330</wp:posOffset>
            </wp:positionV>
            <wp:extent cx="3657600" cy="1592580"/>
            <wp:effectExtent l="0" t="0" r="0" b="7620"/>
            <wp:wrapTopAndBottom/>
            <wp:docPr id="8913086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08667" name="Imagen 891308667"/>
                    <pic:cNvPicPr/>
                  </pic:nvPicPr>
                  <pic:blipFill>
                    <a:blip r:embed="rId16">
                      <a:extLst>
                        <a:ext uri="{28A0092B-C50C-407E-A947-70E740481C1C}">
                          <a14:useLocalDpi xmlns:a14="http://schemas.microsoft.com/office/drawing/2010/main" val="0"/>
                        </a:ext>
                      </a:extLst>
                    </a:blip>
                    <a:stretch>
                      <a:fillRect/>
                    </a:stretch>
                  </pic:blipFill>
                  <pic:spPr>
                    <a:xfrm>
                      <a:off x="0" y="0"/>
                      <a:ext cx="3657600" cy="1592580"/>
                    </a:xfrm>
                    <a:prstGeom prst="rect">
                      <a:avLst/>
                    </a:prstGeom>
                  </pic:spPr>
                </pic:pic>
              </a:graphicData>
            </a:graphic>
          </wp:anchor>
        </w:drawing>
      </w:r>
      <w:r w:rsidRPr="002729E2">
        <w:rPr>
          <w:rStyle w:val="FIGURASCar"/>
          <w:i/>
          <w:iCs/>
        </w:rPr>
        <w:t>Ejemplo</w:t>
      </w:r>
      <w:r w:rsidRPr="002729E2">
        <w:rPr>
          <w:i/>
          <w:iCs/>
        </w:rPr>
        <w:t xml:space="preserve"> </w:t>
      </w:r>
      <w:r w:rsidRPr="002729E2">
        <w:rPr>
          <w:rStyle w:val="FIGURASCar"/>
          <w:i/>
          <w:iCs/>
        </w:rPr>
        <w:t>de ciclo de vida predictivo</w:t>
      </w:r>
      <w:bookmarkEnd w:id="215"/>
      <w:r w:rsidR="002A501D">
        <w:rPr>
          <w:rStyle w:val="FIGURASCar"/>
          <w:i/>
          <w:iCs/>
        </w:rPr>
        <w:t>.</w:t>
      </w:r>
    </w:p>
    <w:p w14:paraId="68EA4534" w14:textId="77777777" w:rsidR="00667A3B" w:rsidRDefault="00667A3B">
      <w:pPr>
        <w:pStyle w:val="Figura1"/>
        <w:ind w:firstLine="0"/>
        <w:rPr>
          <w:rFonts w:cs="Arial"/>
          <w:b w:val="0"/>
          <w:bCs/>
          <w:i/>
          <w:iCs/>
        </w:rPr>
      </w:pPr>
    </w:p>
    <w:p w14:paraId="573F9AC9" w14:textId="63BABF2F" w:rsidR="00667A3B" w:rsidRDefault="00667A3B">
      <w:pPr>
        <w:pStyle w:val="Figura1"/>
        <w:ind w:firstLine="0"/>
        <w:rPr>
          <w:rFonts w:cs="Arial"/>
          <w:b w:val="0"/>
          <w:bCs/>
        </w:rPr>
      </w:pPr>
      <w:r w:rsidRPr="00667A3B">
        <w:rPr>
          <w:rFonts w:cs="Arial"/>
          <w:b w:val="0"/>
          <w:bCs/>
          <w:i/>
          <w:iCs/>
        </w:rPr>
        <w:t xml:space="preserve">Nota </w:t>
      </w:r>
      <w:r w:rsidRPr="00667A3B">
        <w:rPr>
          <w:rFonts w:cs="Arial"/>
          <w:b w:val="0"/>
          <w:bCs/>
        </w:rPr>
        <w:t>Fuente</w:t>
      </w:r>
      <w:r w:rsidRPr="00667A3B">
        <w:rPr>
          <w:rFonts w:cs="Arial"/>
          <w:b w:val="0"/>
          <w:bCs/>
          <w:i/>
          <w:iCs/>
        </w:rPr>
        <w:t xml:space="preserve">: </w:t>
      </w:r>
      <w:r w:rsidRPr="00667A3B">
        <w:rPr>
          <w:rFonts w:cs="Arial"/>
          <w:b w:val="0"/>
          <w:bCs/>
        </w:rPr>
        <w:t xml:space="preserve">Adaptado de "Guía de los Fundamentos para la Dirección de Proyectos (Guía del PMBOK®)" del Project Management </w:t>
      </w:r>
      <w:proofErr w:type="spellStart"/>
      <w:r w:rsidRPr="00667A3B">
        <w:rPr>
          <w:rFonts w:cs="Arial"/>
          <w:b w:val="0"/>
          <w:bCs/>
        </w:rPr>
        <w:t>Institute</w:t>
      </w:r>
      <w:proofErr w:type="spellEnd"/>
      <w:r w:rsidRPr="00667A3B">
        <w:rPr>
          <w:rFonts w:cs="Arial"/>
          <w:b w:val="0"/>
          <w:bCs/>
        </w:rPr>
        <w:t>, 20</w:t>
      </w:r>
      <w:r>
        <w:rPr>
          <w:rFonts w:cs="Arial"/>
          <w:b w:val="0"/>
          <w:bCs/>
        </w:rPr>
        <w:t>21</w:t>
      </w:r>
      <w:r w:rsidRPr="00667A3B">
        <w:rPr>
          <w:rFonts w:cs="Arial"/>
          <w:b w:val="0"/>
          <w:bCs/>
        </w:rPr>
        <w:t>.</w:t>
      </w:r>
    </w:p>
    <w:p w14:paraId="14A3A99C" w14:textId="77777777" w:rsidR="00667A3B" w:rsidRDefault="00667A3B">
      <w:pPr>
        <w:pStyle w:val="Figura1"/>
        <w:ind w:firstLine="0"/>
        <w:rPr>
          <w:rFonts w:cs="Arial"/>
          <w:b w:val="0"/>
          <w:bCs/>
        </w:rPr>
      </w:pPr>
    </w:p>
    <w:p w14:paraId="39EAA12D" w14:textId="2DF05736" w:rsidR="00667A3B" w:rsidRDefault="00667A3B">
      <w:pPr>
        <w:pStyle w:val="Figura1"/>
        <w:ind w:firstLine="0"/>
        <w:rPr>
          <w:rFonts w:cs="Arial"/>
          <w:b w:val="0"/>
          <w:bCs/>
        </w:rPr>
      </w:pPr>
      <w:r>
        <w:rPr>
          <w:rFonts w:cs="Arial"/>
          <w:b w:val="0"/>
          <w:bCs/>
        </w:rPr>
        <w:t>En la siguiente Figura 6 se muestra un ejemplo de un ciclo de vida con enfoque incremental. El desarrollo es distinto, se parte de un concepto y de ahí se desarrollan fases que incluyen el plan, diseño y construcción de cada uno de los entregables que van surgiendo hasta completar el proyecto.</w:t>
      </w:r>
    </w:p>
    <w:p w14:paraId="24439F03" w14:textId="6EF78569" w:rsidR="00667A3B" w:rsidRDefault="00667A3B" w:rsidP="002729E2">
      <w:pPr>
        <w:pStyle w:val="FIGURAS"/>
      </w:pPr>
      <w:bookmarkStart w:id="216" w:name="_Toc169284292"/>
      <w:bookmarkStart w:id="217" w:name="_Toc178518071"/>
      <w:r w:rsidRPr="00667A3B">
        <w:t>Figura 6</w:t>
      </w:r>
      <w:bookmarkEnd w:id="216"/>
      <w:bookmarkEnd w:id="217"/>
    </w:p>
    <w:p w14:paraId="7D751160" w14:textId="610B0CC1" w:rsidR="00667A3B" w:rsidRPr="002729E2" w:rsidRDefault="00667A3B" w:rsidP="002729E2">
      <w:pPr>
        <w:pStyle w:val="FIGURAS"/>
        <w:rPr>
          <w:b w:val="0"/>
          <w:bCs w:val="0"/>
          <w:i/>
          <w:iCs/>
        </w:rPr>
      </w:pPr>
      <w:bookmarkStart w:id="218" w:name="_Toc178518072"/>
      <w:r w:rsidRPr="002729E2">
        <w:rPr>
          <w:b w:val="0"/>
          <w:bCs w:val="0"/>
          <w:i/>
          <w:iCs/>
        </w:rPr>
        <w:t>Ejemplo del ciclo de vida incremental</w:t>
      </w:r>
      <w:r w:rsidR="002A501D">
        <w:rPr>
          <w:b w:val="0"/>
          <w:bCs w:val="0"/>
          <w:i/>
          <w:iCs/>
        </w:rPr>
        <w:t>.</w:t>
      </w:r>
      <w:r w:rsidRPr="002729E2">
        <w:rPr>
          <w:b w:val="0"/>
          <w:bCs w:val="0"/>
          <w:i/>
          <w:iCs/>
        </w:rPr>
        <w:t xml:space="preserve"> </w:t>
      </w:r>
      <w:r w:rsidRPr="002729E2">
        <w:rPr>
          <w:b w:val="0"/>
          <w:bCs w:val="0"/>
          <w:i/>
          <w:iCs/>
          <w:noProof/>
        </w:rPr>
        <w:drawing>
          <wp:anchor distT="0" distB="0" distL="114300" distR="114300" simplePos="0" relativeHeight="251665408" behindDoc="0" locked="0" layoutInCell="1" allowOverlap="1" wp14:anchorId="3CC97059" wp14:editId="50F24164">
            <wp:simplePos x="0" y="0"/>
            <wp:positionH relativeFrom="margin">
              <wp:align>center</wp:align>
            </wp:positionH>
            <wp:positionV relativeFrom="paragraph">
              <wp:posOffset>273685</wp:posOffset>
            </wp:positionV>
            <wp:extent cx="4404742" cy="1767993"/>
            <wp:effectExtent l="0" t="0" r="0" b="3810"/>
            <wp:wrapTopAndBottom/>
            <wp:docPr id="9444175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17519" name="Imagen 944417519"/>
                    <pic:cNvPicPr/>
                  </pic:nvPicPr>
                  <pic:blipFill>
                    <a:blip r:embed="rId17">
                      <a:extLst>
                        <a:ext uri="{28A0092B-C50C-407E-A947-70E740481C1C}">
                          <a14:useLocalDpi xmlns:a14="http://schemas.microsoft.com/office/drawing/2010/main" val="0"/>
                        </a:ext>
                      </a:extLst>
                    </a:blip>
                    <a:stretch>
                      <a:fillRect/>
                    </a:stretch>
                  </pic:blipFill>
                  <pic:spPr>
                    <a:xfrm>
                      <a:off x="0" y="0"/>
                      <a:ext cx="4404742" cy="1767993"/>
                    </a:xfrm>
                    <a:prstGeom prst="rect">
                      <a:avLst/>
                    </a:prstGeom>
                  </pic:spPr>
                </pic:pic>
              </a:graphicData>
            </a:graphic>
          </wp:anchor>
        </w:drawing>
      </w:r>
      <w:bookmarkEnd w:id="218"/>
    </w:p>
    <w:p w14:paraId="4919285B" w14:textId="77777777" w:rsidR="00667A3B" w:rsidRDefault="00667A3B" w:rsidP="00667A3B">
      <w:pPr>
        <w:pStyle w:val="Figura1"/>
        <w:ind w:firstLine="0"/>
        <w:rPr>
          <w:rFonts w:cs="Arial"/>
          <w:b w:val="0"/>
          <w:bCs/>
        </w:rPr>
      </w:pPr>
      <w:r w:rsidRPr="00667A3B">
        <w:rPr>
          <w:rFonts w:cs="Arial"/>
          <w:b w:val="0"/>
          <w:bCs/>
          <w:i/>
          <w:iCs/>
        </w:rPr>
        <w:t xml:space="preserve">Nota </w:t>
      </w:r>
      <w:r w:rsidRPr="00667A3B">
        <w:rPr>
          <w:rFonts w:cs="Arial"/>
          <w:b w:val="0"/>
          <w:bCs/>
        </w:rPr>
        <w:t>Fuente</w:t>
      </w:r>
      <w:r w:rsidRPr="00667A3B">
        <w:rPr>
          <w:rFonts w:cs="Arial"/>
          <w:b w:val="0"/>
          <w:bCs/>
          <w:i/>
          <w:iCs/>
        </w:rPr>
        <w:t xml:space="preserve">: </w:t>
      </w:r>
      <w:r w:rsidRPr="00667A3B">
        <w:rPr>
          <w:rFonts w:cs="Arial"/>
          <w:b w:val="0"/>
          <w:bCs/>
        </w:rPr>
        <w:t xml:space="preserve">Adaptado de "Guía de los Fundamentos para la Dirección de Proyectos (Guía del PMBOK®)" del Project Management </w:t>
      </w:r>
      <w:proofErr w:type="spellStart"/>
      <w:r w:rsidRPr="00667A3B">
        <w:rPr>
          <w:rFonts w:cs="Arial"/>
          <w:b w:val="0"/>
          <w:bCs/>
        </w:rPr>
        <w:t>Institute</w:t>
      </w:r>
      <w:proofErr w:type="spellEnd"/>
      <w:r w:rsidRPr="00667A3B">
        <w:rPr>
          <w:rFonts w:cs="Arial"/>
          <w:b w:val="0"/>
          <w:bCs/>
        </w:rPr>
        <w:t>, 20</w:t>
      </w:r>
      <w:r>
        <w:rPr>
          <w:rFonts w:cs="Arial"/>
          <w:b w:val="0"/>
          <w:bCs/>
        </w:rPr>
        <w:t>21</w:t>
      </w:r>
      <w:r w:rsidRPr="00667A3B">
        <w:rPr>
          <w:rFonts w:cs="Arial"/>
          <w:b w:val="0"/>
          <w:bCs/>
        </w:rPr>
        <w:t>.</w:t>
      </w:r>
    </w:p>
    <w:p w14:paraId="4CB16278" w14:textId="4BFDC08C" w:rsidR="00667A3B" w:rsidRDefault="000A52C4">
      <w:pPr>
        <w:pStyle w:val="Figura1"/>
        <w:ind w:firstLine="0"/>
        <w:rPr>
          <w:rFonts w:cs="Arial"/>
          <w:b w:val="0"/>
          <w:bCs/>
        </w:rPr>
      </w:pPr>
      <w:r w:rsidRPr="000A52C4">
        <w:rPr>
          <w:rFonts w:cs="Arial"/>
          <w:b w:val="0"/>
          <w:bCs/>
        </w:rPr>
        <w:lastRenderedPageBreak/>
        <w:t>Rita Mulcahy (2018) describe el ciclo de vida adaptativo, comúnmente asociado con metodologías ágiles, como un enfoque iterativo e incremental que permite ajustes y mejoras continuas en respuesta a la retroalimentación y los cambios del entorno. Mulcahy señala que este enfoque es ideal para proyectos donde los requisitos no están completamente definidos al inicio y pueden evolucionar con el tiempo.</w:t>
      </w:r>
      <w:r>
        <w:rPr>
          <w:rFonts w:cs="Arial"/>
          <w:b w:val="0"/>
          <w:bCs/>
        </w:rPr>
        <w:t xml:space="preserve"> En la Figura 7 se puede ver un ejemplo de un proyecto con ciclo de vida de enfoque adaptativo. </w:t>
      </w:r>
    </w:p>
    <w:p w14:paraId="3D866175" w14:textId="77777777" w:rsidR="000A52C4" w:rsidRDefault="000A52C4">
      <w:pPr>
        <w:pStyle w:val="Figura1"/>
        <w:ind w:firstLine="0"/>
        <w:rPr>
          <w:rFonts w:cs="Arial"/>
          <w:b w:val="0"/>
          <w:bCs/>
        </w:rPr>
      </w:pPr>
    </w:p>
    <w:p w14:paraId="5AA68673" w14:textId="4105954D" w:rsidR="000A52C4" w:rsidRDefault="000A52C4" w:rsidP="002729E2">
      <w:pPr>
        <w:pStyle w:val="FIGURAS"/>
      </w:pPr>
      <w:bookmarkStart w:id="219" w:name="_Toc169284294"/>
      <w:bookmarkStart w:id="220" w:name="_Toc178518073"/>
      <w:r w:rsidRPr="000A52C4">
        <w:t>Figura 7</w:t>
      </w:r>
      <w:bookmarkEnd w:id="219"/>
      <w:bookmarkEnd w:id="220"/>
    </w:p>
    <w:p w14:paraId="0842F19E" w14:textId="7FF5210D" w:rsidR="000A52C4" w:rsidRPr="002729E2" w:rsidRDefault="000A52C4" w:rsidP="002729E2">
      <w:pPr>
        <w:pStyle w:val="FIGURAS"/>
        <w:rPr>
          <w:b w:val="0"/>
          <w:bCs w:val="0"/>
          <w:i/>
          <w:iCs/>
        </w:rPr>
      </w:pPr>
      <w:bookmarkStart w:id="221" w:name="_Toc178518074"/>
      <w:r w:rsidRPr="002729E2">
        <w:rPr>
          <w:b w:val="0"/>
          <w:bCs w:val="0"/>
          <w:i/>
          <w:iCs/>
        </w:rPr>
        <w:t>Ejemplo del ciclo de vida adaptativo</w:t>
      </w:r>
      <w:bookmarkEnd w:id="221"/>
      <w:r w:rsidR="002A501D">
        <w:rPr>
          <w:b w:val="0"/>
          <w:bCs w:val="0"/>
          <w:i/>
          <w:iCs/>
        </w:rPr>
        <w:t>.</w:t>
      </w:r>
      <w:r w:rsidRPr="002729E2">
        <w:rPr>
          <w:b w:val="0"/>
          <w:bCs w:val="0"/>
          <w:i/>
          <w:iCs/>
        </w:rPr>
        <w:t xml:space="preserve"> </w:t>
      </w:r>
    </w:p>
    <w:p w14:paraId="156958D1" w14:textId="71D4061F" w:rsidR="000A52C4" w:rsidRDefault="000A52C4">
      <w:pPr>
        <w:pStyle w:val="Figura1"/>
        <w:ind w:firstLine="0"/>
        <w:rPr>
          <w:b w:val="0"/>
          <w:bCs/>
          <w:i/>
          <w:iCs/>
        </w:rPr>
      </w:pPr>
      <w:r>
        <w:rPr>
          <w:rFonts w:cs="Arial"/>
          <w:noProof/>
        </w:rPr>
        <w:drawing>
          <wp:anchor distT="0" distB="0" distL="114300" distR="114300" simplePos="0" relativeHeight="251666432" behindDoc="0" locked="0" layoutInCell="1" allowOverlap="1" wp14:anchorId="4716CEF2" wp14:editId="6DFBB929">
            <wp:simplePos x="0" y="0"/>
            <wp:positionH relativeFrom="margin">
              <wp:align>center</wp:align>
            </wp:positionH>
            <wp:positionV relativeFrom="paragraph">
              <wp:posOffset>400685</wp:posOffset>
            </wp:positionV>
            <wp:extent cx="4549534" cy="1646063"/>
            <wp:effectExtent l="0" t="0" r="3810" b="0"/>
            <wp:wrapTopAndBottom/>
            <wp:docPr id="124652685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26857" name="Imagen 1246526857"/>
                    <pic:cNvPicPr/>
                  </pic:nvPicPr>
                  <pic:blipFill>
                    <a:blip r:embed="rId18">
                      <a:extLst>
                        <a:ext uri="{28A0092B-C50C-407E-A947-70E740481C1C}">
                          <a14:useLocalDpi xmlns:a14="http://schemas.microsoft.com/office/drawing/2010/main" val="0"/>
                        </a:ext>
                      </a:extLst>
                    </a:blip>
                    <a:stretch>
                      <a:fillRect/>
                    </a:stretch>
                  </pic:blipFill>
                  <pic:spPr>
                    <a:xfrm>
                      <a:off x="0" y="0"/>
                      <a:ext cx="4549534" cy="1646063"/>
                    </a:xfrm>
                    <a:prstGeom prst="rect">
                      <a:avLst/>
                    </a:prstGeom>
                  </pic:spPr>
                </pic:pic>
              </a:graphicData>
            </a:graphic>
          </wp:anchor>
        </w:drawing>
      </w:r>
    </w:p>
    <w:p w14:paraId="6CFB5B4B" w14:textId="77777777" w:rsidR="000A52C4" w:rsidRDefault="000A52C4" w:rsidP="000A52C4">
      <w:pPr>
        <w:pStyle w:val="Figura1"/>
        <w:ind w:firstLine="0"/>
        <w:rPr>
          <w:rFonts w:cs="Arial"/>
          <w:b w:val="0"/>
          <w:bCs/>
        </w:rPr>
      </w:pPr>
      <w:r w:rsidRPr="00667A3B">
        <w:rPr>
          <w:rFonts w:cs="Arial"/>
          <w:b w:val="0"/>
          <w:bCs/>
          <w:i/>
          <w:iCs/>
        </w:rPr>
        <w:t xml:space="preserve">Nota </w:t>
      </w:r>
      <w:r w:rsidRPr="00667A3B">
        <w:rPr>
          <w:rFonts w:cs="Arial"/>
          <w:b w:val="0"/>
          <w:bCs/>
        </w:rPr>
        <w:t>Fuente</w:t>
      </w:r>
      <w:r w:rsidRPr="00667A3B">
        <w:rPr>
          <w:rFonts w:cs="Arial"/>
          <w:b w:val="0"/>
          <w:bCs/>
          <w:i/>
          <w:iCs/>
        </w:rPr>
        <w:t xml:space="preserve">: </w:t>
      </w:r>
      <w:r w:rsidRPr="00667A3B">
        <w:rPr>
          <w:rFonts w:cs="Arial"/>
          <w:b w:val="0"/>
          <w:bCs/>
        </w:rPr>
        <w:t xml:space="preserve">Adaptado de "Guía de los Fundamentos para la Dirección de Proyectos (Guía del PMBOK®)" del Project Management </w:t>
      </w:r>
      <w:proofErr w:type="spellStart"/>
      <w:r w:rsidRPr="00667A3B">
        <w:rPr>
          <w:rFonts w:cs="Arial"/>
          <w:b w:val="0"/>
          <w:bCs/>
        </w:rPr>
        <w:t>Institute</w:t>
      </w:r>
      <w:proofErr w:type="spellEnd"/>
      <w:r w:rsidRPr="00667A3B">
        <w:rPr>
          <w:rFonts w:cs="Arial"/>
          <w:b w:val="0"/>
          <w:bCs/>
        </w:rPr>
        <w:t>, 20</w:t>
      </w:r>
      <w:r>
        <w:rPr>
          <w:rFonts w:cs="Arial"/>
          <w:b w:val="0"/>
          <w:bCs/>
        </w:rPr>
        <w:t>21</w:t>
      </w:r>
      <w:r w:rsidRPr="00667A3B">
        <w:rPr>
          <w:rFonts w:cs="Arial"/>
          <w:b w:val="0"/>
          <w:bCs/>
        </w:rPr>
        <w:t>.</w:t>
      </w:r>
    </w:p>
    <w:p w14:paraId="00456219" w14:textId="77777777" w:rsidR="0003362B" w:rsidRDefault="0003362B" w:rsidP="000A52C4">
      <w:pPr>
        <w:pStyle w:val="Figura1"/>
        <w:ind w:firstLine="0"/>
        <w:rPr>
          <w:rFonts w:cs="Arial"/>
          <w:b w:val="0"/>
          <w:bCs/>
        </w:rPr>
      </w:pPr>
    </w:p>
    <w:p w14:paraId="598166F6" w14:textId="6722D318" w:rsidR="000A52C4" w:rsidRDefault="000A52C4">
      <w:pPr>
        <w:pStyle w:val="Figura1"/>
        <w:ind w:firstLine="0"/>
        <w:rPr>
          <w:rFonts w:cs="Arial"/>
          <w:b w:val="0"/>
          <w:bCs/>
        </w:rPr>
      </w:pPr>
      <w:r w:rsidRPr="000A52C4">
        <w:rPr>
          <w:rFonts w:cs="Arial"/>
          <w:b w:val="0"/>
          <w:bCs/>
        </w:rPr>
        <w:t xml:space="preserve">El Project Management </w:t>
      </w:r>
      <w:proofErr w:type="spellStart"/>
      <w:r w:rsidRPr="000A52C4">
        <w:rPr>
          <w:rFonts w:cs="Arial"/>
          <w:b w:val="0"/>
          <w:bCs/>
        </w:rPr>
        <w:t>Institute</w:t>
      </w:r>
      <w:proofErr w:type="spellEnd"/>
      <w:r w:rsidRPr="000A52C4">
        <w:rPr>
          <w:rFonts w:cs="Arial"/>
          <w:b w:val="0"/>
          <w:bCs/>
        </w:rPr>
        <w:t xml:space="preserve"> (PMI) (2021) explica que el ciclo de vida híbrido combina elementos de los enfoques predictivos y adaptativos. Este enfoque permite aprovechar la estructura y el control de los métodos predictivos mientras se mantiene la flexibilidad y capacidad de respuesta de los métodos adaptativos. El PMI sugiere que el enfoque híbrido es particularmente útil en proyectos que requieren tanto cumplimiento normativo como innovación.</w:t>
      </w:r>
    </w:p>
    <w:p w14:paraId="01FA8886" w14:textId="406AB77B" w:rsidR="000A52C4" w:rsidRDefault="000A52C4" w:rsidP="000A52C4">
      <w:r w:rsidRPr="000A52C4">
        <w:t xml:space="preserve">Para el proyecto de desarrollo de una metodología de gestión sostenible en MasayaCo, un enfoque híbrido es el más adecuado. Este proyecto implica tanto la implementación de </w:t>
      </w:r>
      <w:r w:rsidRPr="000A52C4">
        <w:lastRenderedPageBreak/>
        <w:t>prácticas sostenibles (que pueden beneficiarse de la flexibilidad de un enfoque adaptativo) como el cumplimiento de regulaciones y estándares (que requieren la estructura de un enfoque predictivo).</w:t>
      </w:r>
    </w:p>
    <w:p w14:paraId="1858B14B" w14:textId="1902993E" w:rsidR="00D815C9" w:rsidRDefault="00D815C9" w:rsidP="000A52C4">
      <w:r>
        <w:t xml:space="preserve">En la figura 8 se puede ver una clara representación de </w:t>
      </w:r>
      <w:proofErr w:type="spellStart"/>
      <w:r>
        <w:t>como</w:t>
      </w:r>
      <w:proofErr w:type="spellEnd"/>
      <w:r>
        <w:t xml:space="preserve"> es un proyecto con un enfoque hibrido.</w:t>
      </w:r>
    </w:p>
    <w:p w14:paraId="6EAE2B47" w14:textId="10D8A4CC" w:rsidR="00D815C9" w:rsidRPr="00D815C9" w:rsidRDefault="00D815C9" w:rsidP="002729E2">
      <w:pPr>
        <w:pStyle w:val="FIGURAS"/>
      </w:pPr>
      <w:bookmarkStart w:id="222" w:name="_Toc169284296"/>
      <w:bookmarkStart w:id="223" w:name="_Toc178518075"/>
      <w:r w:rsidRPr="00D815C9">
        <w:t>Figura 8</w:t>
      </w:r>
      <w:bookmarkEnd w:id="222"/>
      <w:bookmarkEnd w:id="223"/>
    </w:p>
    <w:p w14:paraId="6F068CFD" w14:textId="7A01E0DC" w:rsidR="00D815C9" w:rsidRPr="002729E2" w:rsidRDefault="00D815C9" w:rsidP="002729E2">
      <w:pPr>
        <w:pStyle w:val="FIGURAS"/>
        <w:rPr>
          <w:b w:val="0"/>
          <w:bCs w:val="0"/>
          <w:i/>
          <w:iCs/>
        </w:rPr>
      </w:pPr>
      <w:bookmarkStart w:id="224" w:name="_Toc178518076"/>
      <w:r w:rsidRPr="002729E2">
        <w:rPr>
          <w:b w:val="0"/>
          <w:bCs w:val="0"/>
          <w:i/>
          <w:iCs/>
          <w:noProof/>
        </w:rPr>
        <w:drawing>
          <wp:anchor distT="0" distB="0" distL="114300" distR="114300" simplePos="0" relativeHeight="251667456" behindDoc="0" locked="0" layoutInCell="1" allowOverlap="1" wp14:anchorId="0DFE87DF" wp14:editId="131EF792">
            <wp:simplePos x="0" y="0"/>
            <wp:positionH relativeFrom="margin">
              <wp:align>right</wp:align>
            </wp:positionH>
            <wp:positionV relativeFrom="paragraph">
              <wp:posOffset>481965</wp:posOffset>
            </wp:positionV>
            <wp:extent cx="5944870" cy="3221990"/>
            <wp:effectExtent l="0" t="0" r="0" b="0"/>
            <wp:wrapTopAndBottom/>
            <wp:docPr id="3837802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80231" name="Imagen 383780231"/>
                    <pic:cNvPicPr/>
                  </pic:nvPicPr>
                  <pic:blipFill>
                    <a:blip r:embed="rId19">
                      <a:extLst>
                        <a:ext uri="{28A0092B-C50C-407E-A947-70E740481C1C}">
                          <a14:useLocalDpi xmlns:a14="http://schemas.microsoft.com/office/drawing/2010/main" val="0"/>
                        </a:ext>
                      </a:extLst>
                    </a:blip>
                    <a:stretch>
                      <a:fillRect/>
                    </a:stretch>
                  </pic:blipFill>
                  <pic:spPr>
                    <a:xfrm>
                      <a:off x="0" y="0"/>
                      <a:ext cx="5944870" cy="3221990"/>
                    </a:xfrm>
                    <a:prstGeom prst="rect">
                      <a:avLst/>
                    </a:prstGeom>
                  </pic:spPr>
                </pic:pic>
              </a:graphicData>
            </a:graphic>
          </wp:anchor>
        </w:drawing>
      </w:r>
      <w:r w:rsidRPr="002729E2">
        <w:rPr>
          <w:b w:val="0"/>
          <w:bCs w:val="0"/>
          <w:i/>
          <w:iCs/>
        </w:rPr>
        <w:t>Ejemplo de ciclo de vida hibrido</w:t>
      </w:r>
      <w:bookmarkEnd w:id="224"/>
      <w:r w:rsidR="002A501D">
        <w:rPr>
          <w:b w:val="0"/>
          <w:bCs w:val="0"/>
          <w:i/>
          <w:iCs/>
        </w:rPr>
        <w:t>.</w:t>
      </w:r>
    </w:p>
    <w:p w14:paraId="69303C4C" w14:textId="4A0117A3" w:rsidR="00D815C9" w:rsidRPr="00D815C9" w:rsidRDefault="00D815C9" w:rsidP="000A52C4">
      <w:pPr>
        <w:rPr>
          <w:i/>
          <w:iCs/>
        </w:rPr>
      </w:pPr>
    </w:p>
    <w:p w14:paraId="7C5F8B3C" w14:textId="77777777" w:rsidR="00D815C9" w:rsidRDefault="00D815C9" w:rsidP="000A52C4"/>
    <w:p w14:paraId="7F7D4413" w14:textId="2D07F053" w:rsidR="000A52C4" w:rsidRDefault="00D815C9" w:rsidP="000A52C4">
      <w:pPr>
        <w:rPr>
          <w:bCs/>
        </w:rPr>
      </w:pPr>
      <w:r w:rsidRPr="00D815C9">
        <w:rPr>
          <w:bCs/>
          <w:i/>
          <w:iCs/>
        </w:rPr>
        <w:t>Nota:</w:t>
      </w:r>
      <w:r>
        <w:rPr>
          <w:b/>
        </w:rPr>
        <w:t xml:space="preserve"> </w:t>
      </w:r>
      <w:r w:rsidRPr="00D815C9">
        <w:rPr>
          <w:bCs/>
        </w:rPr>
        <w:t xml:space="preserve">Tomado de </w:t>
      </w:r>
      <w:r w:rsidRPr="00D815C9">
        <w:rPr>
          <w:bCs/>
          <w:lang w:val="es-CR"/>
        </w:rPr>
        <w:t>“</w:t>
      </w:r>
      <w:r w:rsidRPr="00D815C9">
        <w:rPr>
          <w:bCs/>
        </w:rPr>
        <w:t xml:space="preserve">OPM Integral,” por J. López 2021, </w:t>
      </w:r>
      <w:hyperlink r:id="rId20" w:history="1">
        <w:r w:rsidRPr="00D815C9">
          <w:rPr>
            <w:rStyle w:val="Hipervnculo"/>
            <w:bCs/>
            <w:color w:val="auto"/>
          </w:rPr>
          <w:t>https://opmintegral.com/gestion-de-proyectos/metodologias-agiles-vs-tradicionales/</w:t>
        </w:r>
      </w:hyperlink>
      <w:r w:rsidRPr="00D815C9">
        <w:rPr>
          <w:bCs/>
        </w:rPr>
        <w:t>. Copyright 2021 por J. López.</w:t>
      </w:r>
    </w:p>
    <w:p w14:paraId="4C1F4AD8" w14:textId="77777777" w:rsidR="00E66AE7" w:rsidRPr="000A52C4" w:rsidRDefault="00E66AE7" w:rsidP="000A52C4">
      <w:pPr>
        <w:rPr>
          <w:b/>
        </w:rPr>
      </w:pPr>
    </w:p>
    <w:p w14:paraId="58AF1682" w14:textId="2899871B" w:rsidR="00264EEB" w:rsidRDefault="00264EEB">
      <w:pPr>
        <w:pStyle w:val="Ttulo4"/>
        <w:rPr>
          <w:rFonts w:cs="Arial"/>
        </w:rPr>
      </w:pPr>
      <w:bookmarkStart w:id="225" w:name="_Toc178519153"/>
      <w:r w:rsidRPr="00F97D14">
        <w:rPr>
          <w:rFonts w:cs="Arial"/>
        </w:rPr>
        <w:t>Estrategia empresarial, portafolios, programas, proyectos</w:t>
      </w:r>
      <w:bookmarkEnd w:id="225"/>
    </w:p>
    <w:p w14:paraId="1746EA53" w14:textId="5863863E" w:rsidR="00C676F7" w:rsidRDefault="00C676F7" w:rsidP="00C676F7">
      <w:r>
        <w:t xml:space="preserve">La estrategia empresarial, portafolios, programas y proyectos son conceptos fundamentales en la gestión organizacional que permiten a las empresas alcanzar sus objetivos </w:t>
      </w:r>
      <w:r>
        <w:lastRenderedPageBreak/>
        <w:t xml:space="preserve">estratégicos de manera eficiente y efectiva. A continuación, se explican estos conceptos según tres autores reconocidos en el campo de la gestión empresarial y de proyectos: Michael Porter, Harold </w:t>
      </w:r>
      <w:proofErr w:type="spellStart"/>
      <w:r>
        <w:t>Kerzner</w:t>
      </w:r>
      <w:proofErr w:type="spellEnd"/>
      <w:r>
        <w:t xml:space="preserve"> y el Project Management </w:t>
      </w:r>
      <w:proofErr w:type="spellStart"/>
      <w:r>
        <w:t>Institute</w:t>
      </w:r>
      <w:proofErr w:type="spellEnd"/>
      <w:r>
        <w:t xml:space="preserve"> (PMI).</w:t>
      </w:r>
    </w:p>
    <w:p w14:paraId="57CE286B" w14:textId="7D21E9D0" w:rsidR="00C676F7" w:rsidRDefault="00C676F7" w:rsidP="00C676F7">
      <w:r>
        <w:t>Michael Porter es ampliamente reconocido por sus contribuciones a la teoría de la estrategia empresarial. Según Porter (1980), la estrategia empresarial se define como "el conjunto de acciones que una empresa toma para alcanzar sus objetivos de negocio y obtener una ventaja competitiva". Porter introduce conceptos como las cinco fuerzas competitivas y las estrategias genéricas (costos bajos, diferenciación y enfoque) para ayudar a las empresas a analizar su entorno competitivo y formular estrategias efectivas.</w:t>
      </w:r>
    </w:p>
    <w:p w14:paraId="3C2CE78E" w14:textId="1913C2FB" w:rsidR="00C676F7" w:rsidRDefault="00C676F7" w:rsidP="00C676F7">
      <w:r>
        <w:t xml:space="preserve">Harold </w:t>
      </w:r>
      <w:proofErr w:type="spellStart"/>
      <w:r>
        <w:t>Kerzner</w:t>
      </w:r>
      <w:proofErr w:type="spellEnd"/>
      <w:r>
        <w:t xml:space="preserve"> (2013) en su libro "Project Management: A </w:t>
      </w:r>
      <w:proofErr w:type="spellStart"/>
      <w:r>
        <w:t>Systems</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Planning</w:t>
      </w:r>
      <w:proofErr w:type="spellEnd"/>
      <w:r>
        <w:t xml:space="preserve">, </w:t>
      </w:r>
      <w:proofErr w:type="spellStart"/>
      <w:r>
        <w:t>Scheduling</w:t>
      </w:r>
      <w:proofErr w:type="spellEnd"/>
      <w:r>
        <w:t xml:space="preserve">, and </w:t>
      </w:r>
      <w:proofErr w:type="spellStart"/>
      <w:r>
        <w:t>Controlling</w:t>
      </w:r>
      <w:proofErr w:type="spellEnd"/>
      <w:r>
        <w:t xml:space="preserve">" define la estrategia empresarial como "un plan de acción diseñado para alcanzar una visión y misión específicas de la organización". </w:t>
      </w:r>
      <w:proofErr w:type="spellStart"/>
      <w:r>
        <w:t>Kerzner</w:t>
      </w:r>
      <w:proofErr w:type="spellEnd"/>
      <w:r>
        <w:t xml:space="preserve"> enfatiza que la estrategia debe estar alineada con las capacidades internas y las oportunidades externas para lograr el éxito a largo plazo.</w:t>
      </w:r>
    </w:p>
    <w:p w14:paraId="454CADBF" w14:textId="485FCAEA" w:rsidR="00C676F7" w:rsidRDefault="00C676F7" w:rsidP="00C676F7">
      <w:r>
        <w:t xml:space="preserve">El Project Management </w:t>
      </w:r>
      <w:proofErr w:type="spellStart"/>
      <w:r>
        <w:t>Institute</w:t>
      </w:r>
      <w:proofErr w:type="spellEnd"/>
      <w:r>
        <w:t xml:space="preserve"> (PMI) (2021) en la "Guía de los Fundamentos para la Dirección de Proyectos (Guía del PMBOK®)" explica que la estrategia empresarial es "el conjunto de decisiones y acciones que guían a una organización hacia el logro de sus objetivos a largo plazo". Según el PMI, una estrategia bien definida es esencial para alinear los proyectos y programas con la visión y misión de la organización.</w:t>
      </w:r>
    </w:p>
    <w:p w14:paraId="371629CC" w14:textId="1DF83BC4" w:rsidR="00C676F7" w:rsidRDefault="00C676F7" w:rsidP="00C676F7">
      <w:r>
        <w:t>Michael Porter no se enfoca específicamente en la gestión de portafolios, pero sus principios estratégicos subrayan la importancia de seleccionar y priorizar las iniciativas que mejor alinean con la estrategia competitiva de la empresa.</w:t>
      </w:r>
    </w:p>
    <w:p w14:paraId="20590262" w14:textId="57198FFD" w:rsidR="00C676F7" w:rsidRDefault="00C676F7" w:rsidP="00C676F7">
      <w:r>
        <w:t xml:space="preserve">Harold </w:t>
      </w:r>
      <w:proofErr w:type="spellStart"/>
      <w:r>
        <w:t>Kerzner</w:t>
      </w:r>
      <w:proofErr w:type="spellEnd"/>
      <w:r>
        <w:t xml:space="preserve"> (2013) define un portafolio como "una colección de proyectos, programas y operaciones gestionados como un grupo para alcanzar objetivos estratégicos". </w:t>
      </w:r>
      <w:proofErr w:type="spellStart"/>
      <w:r>
        <w:t>Kerzner</w:t>
      </w:r>
      <w:proofErr w:type="spellEnd"/>
      <w:r>
        <w:t xml:space="preserve"> señala que la gestión de portafolios implica la selección, priorización y control de los </w:t>
      </w:r>
      <w:r>
        <w:lastRenderedPageBreak/>
        <w:t>proyectos y programas para asegurar que estén alineados con la estrategia empresarial y que se maximicen los beneficios para la organización.</w:t>
      </w:r>
    </w:p>
    <w:p w14:paraId="15346B65" w14:textId="304C1070" w:rsidR="00C676F7" w:rsidRDefault="00C676F7" w:rsidP="00C676F7">
      <w:r>
        <w:t>El PMI (2021) define un portafolio como "un conjunto de proyectos, programas y operaciones gestionados en grupo para alcanzar objetivos estratégicos específicos". La gestión de portafolios se centra en la alineación estratégica y la priorización de recursos para optimizar el valor global entregado a la organización.</w:t>
      </w:r>
    </w:p>
    <w:p w14:paraId="437CEB68" w14:textId="711F7452" w:rsidR="00C676F7" w:rsidRDefault="00C676F7" w:rsidP="00C676F7">
      <w:r>
        <w:t>Michael Porter no aborda directamente la gestión de programas, pero su enfoque en la alineación estratégica puede aplicarse a la gestión de programas al asegurar que los proyectos dentro de un programa estén alineados con los objetivos estratégicos de la organización.</w:t>
      </w:r>
    </w:p>
    <w:p w14:paraId="2A5FCAA7" w14:textId="77777777" w:rsidR="00C676F7" w:rsidRDefault="00C676F7" w:rsidP="00C676F7">
      <w:r>
        <w:t xml:space="preserve">Harold </w:t>
      </w:r>
      <w:proofErr w:type="spellStart"/>
      <w:r>
        <w:t>Kerzner</w:t>
      </w:r>
      <w:proofErr w:type="spellEnd"/>
      <w:r>
        <w:t xml:space="preserve"> (2013) define un programa como "un grupo de proyectos relacionados que se gestionan de manera coordinada para obtener beneficios y control que no se lograrían si se gestionaran individualmente". </w:t>
      </w:r>
      <w:proofErr w:type="spellStart"/>
      <w:r>
        <w:t>Kerzner</w:t>
      </w:r>
      <w:proofErr w:type="spellEnd"/>
      <w:r>
        <w:t xml:space="preserve"> enfatiza que la gestión de programas permite una mayor sinergia y eficiencia en la consecución de objetivos estratégicos.</w:t>
      </w:r>
    </w:p>
    <w:p w14:paraId="70C160F2" w14:textId="577E60BB" w:rsidR="00C676F7" w:rsidRDefault="00C676F7" w:rsidP="00C676F7">
      <w:r>
        <w:t>El PMI (2021) define un programa como "un grupo de proyectos relacionados gestionados de manera coordinada para obtener beneficios y control que no se lograrían gestionándolos individualmente". La gestión de programas se centra en la coordinación y optimización de recursos para alcanzar los beneficios estratégicos esperados.</w:t>
      </w:r>
    </w:p>
    <w:p w14:paraId="385E9DAA" w14:textId="2651CED6" w:rsidR="00C676F7" w:rsidRDefault="00C676F7" w:rsidP="00C676F7">
      <w:r>
        <w:t>Michael Porter menciona la importancia de los proyectos en el contexto de implementar estrategias competitivas específicas, aunque no se enfoca en la gestión de proyectos como disciplina.</w:t>
      </w:r>
    </w:p>
    <w:p w14:paraId="63F3B506" w14:textId="62B5A339" w:rsidR="00C676F7" w:rsidRDefault="00C676F7" w:rsidP="00C676F7">
      <w:r>
        <w:t xml:space="preserve">Harold </w:t>
      </w:r>
      <w:proofErr w:type="spellStart"/>
      <w:r>
        <w:t>Kerzner</w:t>
      </w:r>
      <w:proofErr w:type="spellEnd"/>
      <w:r>
        <w:t xml:space="preserve"> (2013) define un proyecto como "un esfuerzo temporal realizado para crear un producto, servicio o resultado único". </w:t>
      </w:r>
      <w:proofErr w:type="spellStart"/>
      <w:r>
        <w:t>Kerzner</w:t>
      </w:r>
      <w:proofErr w:type="spellEnd"/>
      <w:r>
        <w:t xml:space="preserve"> subraya que los proyectos son los componentes básicos para implementar estrategias y lograr objetivos específicos de la organización.</w:t>
      </w:r>
    </w:p>
    <w:p w14:paraId="51D4BA6C" w14:textId="69381AED" w:rsidR="00C676F7" w:rsidRDefault="00C676F7" w:rsidP="00C676F7">
      <w:r>
        <w:t xml:space="preserve">El PMI (2021) define un proyecto como "un esfuerzo temporal realizado para crear un producto, servicio o resultado único". Según el PMI, los proyectos son esenciales para cumplir </w:t>
      </w:r>
      <w:r>
        <w:lastRenderedPageBreak/>
        <w:t>con los objetivos estratégicos y tácticos de la organización y deben ser gestionados de manera efectiva para asegurar el éxito.</w:t>
      </w:r>
    </w:p>
    <w:p w14:paraId="2A1BDDD0" w14:textId="70F9C509" w:rsidR="00C676F7" w:rsidRDefault="00C676F7" w:rsidP="00C676F7">
      <w:r>
        <w:t>En la Figura 9 se presentan los conceptos mencionados previamente de forma gráfica, así como la relación que existe entre ellos. Asimismo, en se observa como todos estos elementos comparten recursos compartidos y se relacionan con partes interesadas en común.</w:t>
      </w:r>
    </w:p>
    <w:p w14:paraId="71D6852C" w14:textId="77777777" w:rsidR="00C676F7" w:rsidRDefault="00C676F7" w:rsidP="00C676F7"/>
    <w:p w14:paraId="526DD5B5" w14:textId="539B9323" w:rsidR="00C676F7" w:rsidRPr="005D0F66" w:rsidRDefault="00C676F7" w:rsidP="002729E2">
      <w:pPr>
        <w:pStyle w:val="FIGURAS"/>
      </w:pPr>
      <w:bookmarkStart w:id="226" w:name="_Toc169284298"/>
      <w:bookmarkStart w:id="227" w:name="_Toc178518077"/>
      <w:r w:rsidRPr="005D0F66">
        <w:t>Figura 9</w:t>
      </w:r>
      <w:bookmarkEnd w:id="226"/>
      <w:bookmarkEnd w:id="227"/>
    </w:p>
    <w:p w14:paraId="069D872F" w14:textId="01D36AD4" w:rsidR="00C676F7" w:rsidRPr="002729E2" w:rsidRDefault="00C676F7" w:rsidP="002729E2">
      <w:pPr>
        <w:pStyle w:val="FIGURAS"/>
        <w:rPr>
          <w:b w:val="0"/>
          <w:bCs w:val="0"/>
          <w:i/>
          <w:iCs/>
        </w:rPr>
      </w:pPr>
      <w:bookmarkStart w:id="228" w:name="_Toc178518078"/>
      <w:r w:rsidRPr="002729E2">
        <w:rPr>
          <w:b w:val="0"/>
          <w:bCs w:val="0"/>
          <w:i/>
          <w:iCs/>
          <w:noProof/>
        </w:rPr>
        <w:drawing>
          <wp:anchor distT="0" distB="0" distL="114300" distR="114300" simplePos="0" relativeHeight="251668480" behindDoc="0" locked="0" layoutInCell="1" allowOverlap="1" wp14:anchorId="7834862B" wp14:editId="26B5FEB0">
            <wp:simplePos x="0" y="0"/>
            <wp:positionH relativeFrom="margin">
              <wp:align>center</wp:align>
            </wp:positionH>
            <wp:positionV relativeFrom="paragraph">
              <wp:posOffset>368300</wp:posOffset>
            </wp:positionV>
            <wp:extent cx="4305673" cy="2453853"/>
            <wp:effectExtent l="0" t="0" r="0" b="3810"/>
            <wp:wrapTopAndBottom/>
            <wp:docPr id="88493687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36873" name="Imagen 884936873"/>
                    <pic:cNvPicPr/>
                  </pic:nvPicPr>
                  <pic:blipFill>
                    <a:blip r:embed="rId21">
                      <a:extLst>
                        <a:ext uri="{28A0092B-C50C-407E-A947-70E740481C1C}">
                          <a14:useLocalDpi xmlns:a14="http://schemas.microsoft.com/office/drawing/2010/main" val="0"/>
                        </a:ext>
                      </a:extLst>
                    </a:blip>
                    <a:stretch>
                      <a:fillRect/>
                    </a:stretch>
                  </pic:blipFill>
                  <pic:spPr>
                    <a:xfrm>
                      <a:off x="0" y="0"/>
                      <a:ext cx="4305673" cy="2453853"/>
                    </a:xfrm>
                    <a:prstGeom prst="rect">
                      <a:avLst/>
                    </a:prstGeom>
                  </pic:spPr>
                </pic:pic>
              </a:graphicData>
            </a:graphic>
          </wp:anchor>
        </w:drawing>
      </w:r>
      <w:r w:rsidRPr="002729E2">
        <w:rPr>
          <w:b w:val="0"/>
          <w:bCs w:val="0"/>
          <w:i/>
          <w:iCs/>
        </w:rPr>
        <w:t>Relación entre estrategia, portafolio, programa y proyecto.</w:t>
      </w:r>
      <w:bookmarkEnd w:id="228"/>
    </w:p>
    <w:p w14:paraId="0E0E80B0" w14:textId="77777777" w:rsidR="00C676F7" w:rsidRDefault="00C676F7" w:rsidP="00C676F7">
      <w:pPr>
        <w:rPr>
          <w:i/>
          <w:iCs/>
        </w:rPr>
      </w:pPr>
    </w:p>
    <w:p w14:paraId="2AEFAD68" w14:textId="1DF68B0B" w:rsidR="0003362B" w:rsidRDefault="0003362B" w:rsidP="0003362B">
      <w:pPr>
        <w:pStyle w:val="Figura1"/>
        <w:ind w:firstLine="0"/>
        <w:rPr>
          <w:rFonts w:cs="Arial"/>
          <w:b w:val="0"/>
          <w:bCs/>
        </w:rPr>
      </w:pPr>
      <w:r w:rsidRPr="00667A3B">
        <w:rPr>
          <w:rFonts w:cs="Arial"/>
          <w:b w:val="0"/>
          <w:bCs/>
          <w:i/>
          <w:iCs/>
        </w:rPr>
        <w:t xml:space="preserve">Nota </w:t>
      </w:r>
      <w:r w:rsidRPr="00667A3B">
        <w:rPr>
          <w:rFonts w:cs="Arial"/>
          <w:b w:val="0"/>
          <w:bCs/>
        </w:rPr>
        <w:t>Fuente</w:t>
      </w:r>
      <w:r w:rsidRPr="00667A3B">
        <w:rPr>
          <w:rFonts w:cs="Arial"/>
          <w:b w:val="0"/>
          <w:bCs/>
          <w:i/>
          <w:iCs/>
        </w:rPr>
        <w:t xml:space="preserve">: </w:t>
      </w:r>
      <w:r w:rsidRPr="00667A3B">
        <w:rPr>
          <w:rFonts w:cs="Arial"/>
          <w:b w:val="0"/>
          <w:bCs/>
        </w:rPr>
        <w:t xml:space="preserve">Adaptado de "Guía de los Fundamentos para la Dirección de Proyectos (Guía del PMBOK®)" del Project Management </w:t>
      </w:r>
      <w:proofErr w:type="spellStart"/>
      <w:r w:rsidRPr="00667A3B">
        <w:rPr>
          <w:rFonts w:cs="Arial"/>
          <w:b w:val="0"/>
          <w:bCs/>
        </w:rPr>
        <w:t>Institute</w:t>
      </w:r>
      <w:proofErr w:type="spellEnd"/>
      <w:r w:rsidRPr="00667A3B">
        <w:rPr>
          <w:rFonts w:cs="Arial"/>
          <w:b w:val="0"/>
          <w:bCs/>
        </w:rPr>
        <w:t>, 20</w:t>
      </w:r>
      <w:r>
        <w:rPr>
          <w:rFonts w:cs="Arial"/>
          <w:b w:val="0"/>
          <w:bCs/>
        </w:rPr>
        <w:t>17</w:t>
      </w:r>
      <w:r w:rsidRPr="00667A3B">
        <w:rPr>
          <w:rFonts w:cs="Arial"/>
          <w:b w:val="0"/>
          <w:bCs/>
        </w:rPr>
        <w:t>.</w:t>
      </w:r>
    </w:p>
    <w:p w14:paraId="1B4CCA10" w14:textId="47DC337E" w:rsidR="00C676F7" w:rsidRPr="00C676F7" w:rsidRDefault="00C676F7" w:rsidP="00C676F7">
      <w:pPr>
        <w:rPr>
          <w:i/>
          <w:iCs/>
        </w:rPr>
      </w:pPr>
    </w:p>
    <w:p w14:paraId="5801F14C" w14:textId="021CC78C" w:rsidR="00C676F7" w:rsidRDefault="00C676F7" w:rsidP="00C676F7">
      <w:r>
        <w:t>El proyecto de MasayaCo para desarrollar una metodología de gestión sostenible pertenece a la categoría de proyectos, ya que es un esfuerzo temporal con el objetivo de crear una metodología específica que integrará principios de economía circular en la industria del diseño y fabricación de mobiliario. Este proyecto es esencial para apoyar la estrategia empresarial de MasayaCo, que se centra en la sostenibilidad y la innovación.</w:t>
      </w:r>
    </w:p>
    <w:p w14:paraId="641427F2" w14:textId="7663DE86" w:rsidR="00C676F7" w:rsidRDefault="00C676F7" w:rsidP="00C676F7">
      <w:r>
        <w:lastRenderedPageBreak/>
        <w:t>El proyecto también podría formar parte de un programa más amplio de sostenibilidad dentro de la empresa, donde se gestionen múltiples proyectos relacionados para maximizar los beneficios y sinergias. Este programa podría incluir otros proyectos como la implementación de nuevas tecnologías sostenibles, capacitación de personal en prácticas sostenibles y la certificación de procesos sostenibles.</w:t>
      </w:r>
    </w:p>
    <w:p w14:paraId="12260236" w14:textId="677A2539" w:rsidR="00C676F7" w:rsidRPr="00C676F7" w:rsidRDefault="00C676F7" w:rsidP="00C676F7">
      <w:r>
        <w:t>En términos de portafolio, este proyecto y el posible programa de sostenibilidad formarían parte del portafolio estratégico de MasayaCo, que alinearía todas las iniciativas con la visión y misión de la empresa de ser líder en sostenibilidad en la industria del mobiliario.</w:t>
      </w:r>
    </w:p>
    <w:p w14:paraId="608FBAF1" w14:textId="77777777" w:rsidR="00264EEB" w:rsidRPr="00F97D14" w:rsidRDefault="00264EEB" w:rsidP="005D0F66">
      <w:pPr>
        <w:ind w:firstLine="0"/>
        <w:rPr>
          <w:rFonts w:cs="Arial"/>
        </w:rPr>
      </w:pPr>
      <w:bookmarkStart w:id="229" w:name="_Toc354770520"/>
    </w:p>
    <w:p w14:paraId="05038905" w14:textId="30158563" w:rsidR="00264EEB" w:rsidRPr="00E35738" w:rsidRDefault="009020C6" w:rsidP="00E35738">
      <w:pPr>
        <w:pStyle w:val="Ttulo1"/>
        <w:numPr>
          <w:ilvl w:val="1"/>
          <w:numId w:val="1"/>
        </w:numPr>
        <w:rPr>
          <w:rFonts w:cs="Arial"/>
        </w:rPr>
      </w:pPr>
      <w:bookmarkStart w:id="230" w:name="_Toc178519154"/>
      <w:r w:rsidRPr="00E35738">
        <w:rPr>
          <w:rFonts w:cs="Arial"/>
        </w:rPr>
        <w:t>Estado de la cuestión y o</w:t>
      </w:r>
      <w:r w:rsidR="00264EEB" w:rsidRPr="00E35738">
        <w:rPr>
          <w:rFonts w:cs="Arial"/>
        </w:rPr>
        <w:t>tra teoría propia del tema de interés</w:t>
      </w:r>
      <w:bookmarkEnd w:id="229"/>
      <w:bookmarkEnd w:id="230"/>
      <w:r w:rsidR="00264EEB" w:rsidRPr="00E35738">
        <w:rPr>
          <w:rFonts w:cs="Arial"/>
        </w:rPr>
        <w:t xml:space="preserve"> </w:t>
      </w:r>
    </w:p>
    <w:p w14:paraId="3DACCAF6" w14:textId="0D30ED6D" w:rsidR="00BC74BC" w:rsidRPr="00BC74BC" w:rsidRDefault="00BC74BC" w:rsidP="00BC74BC">
      <w:r w:rsidRPr="00BC74BC">
        <w:t>En los apartados que se presentan a continuación, se amplía la teoría relacionada con el desarrollo de una metodología de gestión sostenible para la industria del diseño y fabricación de mobiliario, aplicando principios de economía circular. El objetivo es aportar elementos que permitan el adecuado desarrollo de la solución propuesta para MasayaCo.</w:t>
      </w:r>
    </w:p>
    <w:p w14:paraId="73AC33A5" w14:textId="00B9A9B4" w:rsidR="00264EEB" w:rsidRPr="00F97D14" w:rsidRDefault="00BC74BC" w:rsidP="00BC74BC">
      <w:pPr>
        <w:rPr>
          <w:highlight w:val="yellow"/>
        </w:rPr>
      </w:pPr>
      <w:r w:rsidRPr="00BC74BC">
        <w:t>Ante esto, se detalla la situación actual del problema en estudio, proporcionando una visión completa del estado de la cuestión. Se incluye una compilación de los aspectos más relevantes relacionados con otras investigaciones similares realizadas en la materia, lo que permite detectar los aportes realizados por otros actores en el campo de la sostenibilidad y la economía circular. Además, se amplían ciertos conceptos clave relacionados con la gestión de proyectos sostenibles, eficiencia en el uso de recursos, y metodologías híbridas de gestión de proyectos, todo enfocado en la implementación de prácticas sostenibles en MasayaCo.</w:t>
      </w:r>
    </w:p>
    <w:p w14:paraId="30462EF0" w14:textId="5B27ED2B" w:rsidR="00264EEB" w:rsidRPr="00F97D14" w:rsidRDefault="00264EEB">
      <w:pPr>
        <w:pStyle w:val="Ttulo4"/>
        <w:rPr>
          <w:rFonts w:cs="Arial"/>
        </w:rPr>
      </w:pPr>
      <w:bookmarkStart w:id="231" w:name="_Toc178519155"/>
      <w:r w:rsidRPr="00F97D14">
        <w:rPr>
          <w:rFonts w:cs="Arial"/>
        </w:rPr>
        <w:t>Situación actual del problema u oportunidad en estudio</w:t>
      </w:r>
      <w:r w:rsidR="00655700" w:rsidRPr="00F97D14">
        <w:rPr>
          <w:rFonts w:cs="Arial"/>
        </w:rPr>
        <w:t xml:space="preserve"> (estado de la cuestión)</w:t>
      </w:r>
      <w:bookmarkEnd w:id="231"/>
    </w:p>
    <w:p w14:paraId="536F98E1" w14:textId="0BEBCFD2" w:rsidR="00816D2D" w:rsidRPr="00816D2D" w:rsidRDefault="00816D2D" w:rsidP="00816D2D">
      <w:pPr>
        <w:rPr>
          <w:rFonts w:cs="Arial"/>
        </w:rPr>
      </w:pPr>
      <w:r w:rsidRPr="00816D2D">
        <w:rPr>
          <w:rFonts w:cs="Arial"/>
        </w:rPr>
        <w:t xml:space="preserve">La industria del diseño y fabricación de mobiliario enfrenta importantes desafíos y oportunidades relacionados con la sostenibilidad y la economía circular. A medida que la </w:t>
      </w:r>
      <w:r w:rsidRPr="00816D2D">
        <w:rPr>
          <w:rFonts w:cs="Arial"/>
        </w:rPr>
        <w:lastRenderedPageBreak/>
        <w:t>conciencia ambiental global crece, tanto las regulaciones gubernamentales como las preferencias de los consumidores se están inclinando hacia productos y prácticas más sostenibles. Este contexto presenta una oportunidad significativa para MasayaCo para posicionarse como líder en sostenibilidad dentro de la industria del mobiliario.</w:t>
      </w:r>
    </w:p>
    <w:p w14:paraId="342A7044" w14:textId="709067FA" w:rsidR="00816D2D" w:rsidRPr="00816D2D" w:rsidRDefault="00816D2D" w:rsidP="00816D2D">
      <w:pPr>
        <w:rPr>
          <w:rFonts w:cs="Arial"/>
        </w:rPr>
      </w:pPr>
      <w:r w:rsidRPr="00816D2D">
        <w:rPr>
          <w:rFonts w:cs="Arial"/>
        </w:rPr>
        <w:t>La fabricación de mobiliario es un proceso intensivo en recursos que tradicionalmente ha dependido de materias primas no renovables y procesos de producción que generan una cantidad considerable de residuos. Según un informe de la Fundación Ellen MacArthur (2013), la economía lineal actual, caracterizada por un ciclo de “tomar-hacer-desechar”, resulta en una pérdida significativa de valor económico y daños ambientales. La industria del mobiliario no es una excepción, con prácticas que a menudo conducen a la deforestación, el desperdicio de materiales y la emisión de contaminantes.</w:t>
      </w:r>
    </w:p>
    <w:p w14:paraId="5B219D2B" w14:textId="77777777" w:rsidR="00816D2D" w:rsidRPr="00816D2D" w:rsidRDefault="00816D2D" w:rsidP="00816D2D">
      <w:pPr>
        <w:rPr>
          <w:rFonts w:cs="Arial"/>
        </w:rPr>
      </w:pPr>
      <w:r w:rsidRPr="00816D2D">
        <w:rPr>
          <w:rFonts w:cs="Arial"/>
        </w:rPr>
        <w:t>En Costa Rica, la industria del mobiliario ha sido objeto de atención tanto por su potencial impacto ambiental como por su capacidad para adoptar prácticas sostenibles. El Plan Nacional de Descarbonización 2018-2050 del Ministerio de Ambiente y Energía (MINAE, 2019) destaca la importancia de transitar hacia una economía baja en carbono, donde la industria del mobiliario tiene un papel crucial que desempeñar. Las políticas de sostenibilidad del país apoyan la adopción de prácticas de economía circular que promuevan el uso eficiente de recursos y la reducción de residuos.</w:t>
      </w:r>
    </w:p>
    <w:p w14:paraId="1181BE89" w14:textId="6EA6ED22" w:rsidR="00816D2D" w:rsidRPr="00816D2D" w:rsidRDefault="00816D2D" w:rsidP="00816D2D">
      <w:r w:rsidRPr="00816D2D">
        <w:t>MasayaCo, una empresa que inicialmente comenzó como un proyecto de reforestación y luego se expandió a la fabricación de mobiliario, ya tiene un compromiso inherente con la sostenibilidad. La empresa utiliza maderas provenientes de bosques gestionados de manera sostenible y ha implementado varias iniciativas ecológicas en sus procesos de producción. Sin embargo, la oportunidad de integrar principios de economía circular más formalmente en sus operaciones presenta una vía para mejorar aún más su impacto ambiental y eficiencia operativa.</w:t>
      </w:r>
    </w:p>
    <w:p w14:paraId="3977485D" w14:textId="5EFFED21" w:rsidR="00816D2D" w:rsidRPr="00816D2D" w:rsidRDefault="00816D2D" w:rsidP="00816D2D">
      <w:pPr>
        <w:rPr>
          <w:rFonts w:cs="Arial"/>
        </w:rPr>
      </w:pPr>
      <w:r w:rsidRPr="00816D2D">
        <w:rPr>
          <w:rFonts w:cs="Arial"/>
        </w:rPr>
        <w:lastRenderedPageBreak/>
        <w:t>El proyecto de desarrollo de una metodología de gestión sostenible para MasayaCo se enfoca en optimizar el uso de materiales, minimizar los residuos y fomentar la reutilización y el reciclaje. La adopción de estos principios puede posicionar a la empresa como un referente en la industria del mobiliario sostenible, respondiendo a las demandas crecientes de consumidores y reguladores por prácticas más responsables.</w:t>
      </w:r>
    </w:p>
    <w:p w14:paraId="2B00D830" w14:textId="482DDB5A" w:rsidR="00816D2D" w:rsidRPr="00816D2D" w:rsidRDefault="00816D2D" w:rsidP="00816D2D">
      <w:pPr>
        <w:rPr>
          <w:rFonts w:cs="Arial"/>
        </w:rPr>
      </w:pPr>
      <w:r w:rsidRPr="00816D2D">
        <w:rPr>
          <w:rFonts w:cs="Arial"/>
        </w:rPr>
        <w:t xml:space="preserve">Varios estudios respaldan la necesidad y los beneficios de adoptar prácticas de economía circular en la fabricación de mobiliario. </w:t>
      </w:r>
      <w:proofErr w:type="spellStart"/>
      <w:r w:rsidRPr="00816D2D">
        <w:rPr>
          <w:rFonts w:cs="Arial"/>
        </w:rPr>
        <w:t>Bocken</w:t>
      </w:r>
      <w:proofErr w:type="spellEnd"/>
      <w:r w:rsidRPr="00816D2D">
        <w:rPr>
          <w:rFonts w:cs="Arial"/>
        </w:rPr>
        <w:t xml:space="preserve"> et al. (2016) demuestran que las estrategias de diseño y modelos de negocio para una economía circular pueden prolongar la vida útil de los productos y reducir los residuos significativamente. Esto es particularmente relevante para MasayaCo, ya que puede incorporar estos enfoques para desarrollar productos más duraderos y sostenibles.</w:t>
      </w:r>
    </w:p>
    <w:p w14:paraId="6F2C2444" w14:textId="6ECA3317" w:rsidR="00816D2D" w:rsidRPr="00816D2D" w:rsidRDefault="00816D2D" w:rsidP="00816D2D">
      <w:pPr>
        <w:rPr>
          <w:rFonts w:cs="Arial"/>
        </w:rPr>
      </w:pPr>
      <w:r w:rsidRPr="00816D2D">
        <w:rPr>
          <w:rFonts w:cs="Arial"/>
        </w:rPr>
        <w:t xml:space="preserve">Lieder y Rashid (2016) señalan que la implementación de prácticas de economía circular en la industria manufacturera puede mejorar la eficiencia de los recursos y reducir los costos operativos. Este hallazgo sugiere que MasayaCo puede beneficiarse económicamente al adoptar estas prácticas, al mismo tiempo que mejora su sostenibilidad ambiental. Además, estudios como el de </w:t>
      </w:r>
      <w:proofErr w:type="spellStart"/>
      <w:r w:rsidRPr="00816D2D">
        <w:rPr>
          <w:rFonts w:cs="Arial"/>
        </w:rPr>
        <w:t>Geissdoerfer</w:t>
      </w:r>
      <w:proofErr w:type="spellEnd"/>
      <w:r w:rsidRPr="00816D2D">
        <w:rPr>
          <w:rFonts w:cs="Arial"/>
        </w:rPr>
        <w:t xml:space="preserve"> et al. (2018) indican que los modelos de negocio circulares pueden facilitar la integración de la sostenibilidad en las operaciones diarias, promoviendo una gestión más eficiente y responsable de los recursos.</w:t>
      </w:r>
    </w:p>
    <w:p w14:paraId="1E9F598D" w14:textId="0EB4A00D" w:rsidR="00816D2D" w:rsidRPr="00816D2D" w:rsidRDefault="00816D2D" w:rsidP="00816D2D">
      <w:pPr>
        <w:rPr>
          <w:rFonts w:cs="Arial"/>
        </w:rPr>
      </w:pPr>
      <w:r w:rsidRPr="00816D2D">
        <w:rPr>
          <w:rFonts w:cs="Arial"/>
        </w:rPr>
        <w:t>La transición hacia una economía circular en la industria del mobiliario no solo es una respuesta a las presiones regulatorias y de mercado, sino también una oportunidad para la innovación y el liderazgo. La economía circular ofrece un marco para repensar los sistemas de producción y consumo, enfocándose en el ciclo de vida completo de los productos. Para MasayaCo, esto implica diseñar productos que sean fácilmente desmontables, reparables y reciclables, además de implementar sistemas para recolectar y reutilizar materiales al final de su vida útil.</w:t>
      </w:r>
    </w:p>
    <w:p w14:paraId="1A254408" w14:textId="0F0F45C0" w:rsidR="00816D2D" w:rsidRPr="00816D2D" w:rsidRDefault="00816D2D" w:rsidP="00816D2D">
      <w:pPr>
        <w:rPr>
          <w:rFonts w:cs="Arial"/>
        </w:rPr>
      </w:pPr>
      <w:r w:rsidRPr="00816D2D">
        <w:rPr>
          <w:rFonts w:cs="Arial"/>
        </w:rPr>
        <w:lastRenderedPageBreak/>
        <w:t>El potencial de MasayaCo para liderar esta transición es significativo. La empresa ya tiene una base sólida en sostenibilidad y está bien posicionada para integrar estos principios de manera más amplia en sus operaciones. Al hacerlo, puede no solo reducir su impacto ambiental, sino también atraer a consumidores conscientes y diferenciarse en un mercado cada vez más competitivo.</w:t>
      </w:r>
    </w:p>
    <w:p w14:paraId="0F83798B" w14:textId="692CDFAA" w:rsidR="00264EEB" w:rsidRPr="00F97D14" w:rsidRDefault="00816D2D" w:rsidP="00CE5EAD">
      <w:pPr>
        <w:rPr>
          <w:rFonts w:cs="Arial"/>
        </w:rPr>
      </w:pPr>
      <w:r>
        <w:rPr>
          <w:rFonts w:cs="Arial"/>
        </w:rPr>
        <w:t>La</w:t>
      </w:r>
      <w:r w:rsidRPr="00816D2D">
        <w:rPr>
          <w:rFonts w:cs="Arial"/>
        </w:rPr>
        <w:t xml:space="preserve"> situación actual presenta tanto desafíos como oportunidades para MasayaCo en su camino hacia la sostenibilidad. Adoptar una metodología de gestión sostenible basada en los principios de la economía circular es una estrategia viable y necesaria para abordar los problemas ambientales asociados con la fabricación de mobiliario. Esta iniciativa no solo alineará a MasayaCo con las tendencias globales hacia una mayor responsabilidad ambiental, sino que también mejorará su eficiencia operativa y su posición en el mercado.</w:t>
      </w:r>
    </w:p>
    <w:p w14:paraId="41DA807E" w14:textId="77777777" w:rsidR="00264EEB" w:rsidRDefault="00264EEB">
      <w:pPr>
        <w:pStyle w:val="Ttulo4"/>
        <w:rPr>
          <w:rFonts w:cs="Arial"/>
        </w:rPr>
      </w:pPr>
      <w:bookmarkStart w:id="232" w:name="_Toc178519156"/>
      <w:r w:rsidRPr="00F97D14">
        <w:rPr>
          <w:rFonts w:cs="Arial"/>
        </w:rPr>
        <w:t>Investigaciones que se han hecho sobre el tema en estudio</w:t>
      </w:r>
      <w:bookmarkEnd w:id="232"/>
    </w:p>
    <w:p w14:paraId="647D22FF" w14:textId="506CF94E" w:rsidR="00CE5EAD" w:rsidRPr="00CE5EAD" w:rsidRDefault="00CE5EAD" w:rsidP="00CE5EAD">
      <w:r w:rsidRPr="00CE5EAD">
        <w:t xml:space="preserve">En el ámbito de la gestión de proyectos, la metodología se refiere a un conjunto de principios, herramientas y técnicas que guían la planificación, ejecución y control de proyectos. Según el Project Management </w:t>
      </w:r>
      <w:proofErr w:type="spellStart"/>
      <w:r w:rsidRPr="00CE5EAD">
        <w:t>Institute</w:t>
      </w:r>
      <w:proofErr w:type="spellEnd"/>
      <w:r w:rsidRPr="00CE5EAD">
        <w:t xml:space="preserve"> (PMI), una metodología es un sistema de prácticas, técnicas, procedimientos y reglas utilizado por quienes trabajan en una disciplina. Esta definición subraya la importancia de contar con un enfoque estructurado y sistemático para gestionar los proyectos, asegurando que se lleven a cabo de manera efectiva y eficiente (Project Management </w:t>
      </w:r>
      <w:proofErr w:type="spellStart"/>
      <w:r w:rsidRPr="00CE5EAD">
        <w:t>Institute</w:t>
      </w:r>
      <w:proofErr w:type="spellEnd"/>
      <w:r w:rsidRPr="00CE5EAD">
        <w:t>, 2021).</w:t>
      </w:r>
    </w:p>
    <w:p w14:paraId="508101DC" w14:textId="7FA50B4F" w:rsidR="00CE5EAD" w:rsidRPr="00CE5EAD" w:rsidRDefault="00CE5EAD" w:rsidP="00CE5EAD">
      <w:pPr>
        <w:rPr>
          <w:rFonts w:cs="Arial"/>
        </w:rPr>
      </w:pPr>
      <w:r w:rsidRPr="00CE5EAD">
        <w:rPr>
          <w:rFonts w:cs="Arial"/>
        </w:rPr>
        <w:t>La integración de prácticas de sostenibilidad y economía circular en la industria del diseño y fabricación de mobiliario ha sido objeto de numerosas investigaciones en los últimos años. Estas investigaciones han proporcionado una base sólida de conocimientos y han destacado tanto los desafíos como las oportunidades que existen en este campo.</w:t>
      </w:r>
    </w:p>
    <w:p w14:paraId="7A8855BE" w14:textId="79AFDE11" w:rsidR="00CE5EAD" w:rsidRPr="00CE5EAD" w:rsidRDefault="00CE5EAD" w:rsidP="00CE5EAD">
      <w:pPr>
        <w:rPr>
          <w:rFonts w:cs="Arial"/>
        </w:rPr>
      </w:pPr>
      <w:proofErr w:type="spellStart"/>
      <w:r w:rsidRPr="00CE5EAD">
        <w:rPr>
          <w:rFonts w:cs="Arial"/>
        </w:rPr>
        <w:t>Bocken</w:t>
      </w:r>
      <w:proofErr w:type="spellEnd"/>
      <w:r w:rsidRPr="00CE5EAD">
        <w:rPr>
          <w:rFonts w:cs="Arial"/>
        </w:rPr>
        <w:t xml:space="preserve"> et al. (2016) realizaron un estudio exhaustivo sobre cómo las estrategias de diseño y los modelos de negocio pueden facilitar la transición hacia una economía circular en la </w:t>
      </w:r>
      <w:r w:rsidRPr="00CE5EAD">
        <w:rPr>
          <w:rFonts w:cs="Arial"/>
        </w:rPr>
        <w:lastRenderedPageBreak/>
        <w:t xml:space="preserve">industria del mobiliario. Según </w:t>
      </w:r>
      <w:proofErr w:type="spellStart"/>
      <w:r w:rsidRPr="00CE5EAD">
        <w:rPr>
          <w:rFonts w:cs="Arial"/>
        </w:rPr>
        <w:t>Bocken</w:t>
      </w:r>
      <w:proofErr w:type="spellEnd"/>
      <w:r w:rsidRPr="00CE5EAD">
        <w:rPr>
          <w:rFonts w:cs="Arial"/>
        </w:rPr>
        <w:t xml:space="preserve"> y sus colegas, el diseño de productos modulares y la implementación de servicios de reparación y reutilización son cruciales para prolongar la vida útil de los muebles y reducir los residuos. Este enfoque no solo es beneficioso para el medio ambiente, sino que también puede ofrecer ventajas económicas significativas para las empresas que adopten estos modelos (</w:t>
      </w:r>
      <w:proofErr w:type="spellStart"/>
      <w:r w:rsidRPr="00CE5EAD">
        <w:rPr>
          <w:rFonts w:cs="Arial"/>
        </w:rPr>
        <w:t>Bocken</w:t>
      </w:r>
      <w:proofErr w:type="spellEnd"/>
      <w:r w:rsidRPr="00CE5EAD">
        <w:rPr>
          <w:rFonts w:cs="Arial"/>
        </w:rPr>
        <w:t xml:space="preserve"> et al., 2016).</w:t>
      </w:r>
    </w:p>
    <w:p w14:paraId="2ECBEA11" w14:textId="09A53A7C" w:rsidR="00CE5EAD" w:rsidRPr="00CE5EAD" w:rsidRDefault="00CE5EAD" w:rsidP="00CE5EAD">
      <w:pPr>
        <w:rPr>
          <w:rFonts w:cs="Arial"/>
        </w:rPr>
      </w:pPr>
      <w:r w:rsidRPr="00CE5EAD">
        <w:rPr>
          <w:rFonts w:cs="Arial"/>
        </w:rPr>
        <w:t>En otro estudio, Lieder y Rashid (2016) revisaron la implementación de la economía circular en el contexto de la industria manufacturera. Ellos concluyen que la adopción de prácticas de economía circular puede mejorar la eficiencia de los recursos y reducir los costos operativos. En particular, señalan que la recolección y el reciclaje de materiales al final de su vida útil pueden proporcionar una fuente continua de materias primas a menor costo. Este hallazgo es particularmente relevante para MasayaCo, ya que sugiere que la empresa podría beneficiarse económicamente al adoptar prácticas sostenibles que reduzcan la dependencia de materiales vírgenes (Lieder &amp; Rashid, 2016).</w:t>
      </w:r>
    </w:p>
    <w:p w14:paraId="16674CFE" w14:textId="1AC5EA9E" w:rsidR="00CE5EAD" w:rsidRPr="00CE5EAD" w:rsidRDefault="00CE5EAD" w:rsidP="00CE5EAD">
      <w:pPr>
        <w:rPr>
          <w:rFonts w:cs="Arial"/>
        </w:rPr>
      </w:pPr>
      <w:r w:rsidRPr="00CE5EAD">
        <w:rPr>
          <w:rFonts w:cs="Arial"/>
        </w:rPr>
        <w:t>La Fundación Ellen MacArthur (2013) ha sido una defensora clave de la economía circular y ha publicado numerosos informes y estudios que destacan los beneficios de este enfoque. En su informe "</w:t>
      </w:r>
      <w:proofErr w:type="spellStart"/>
      <w:r w:rsidRPr="00CE5EAD">
        <w:rPr>
          <w:rFonts w:cs="Arial"/>
        </w:rPr>
        <w:t>Towards</w:t>
      </w:r>
      <w:proofErr w:type="spellEnd"/>
      <w:r w:rsidRPr="00CE5EAD">
        <w:rPr>
          <w:rFonts w:cs="Arial"/>
        </w:rPr>
        <w:t xml:space="preserve"> </w:t>
      </w:r>
      <w:proofErr w:type="spellStart"/>
      <w:r w:rsidRPr="00CE5EAD">
        <w:rPr>
          <w:rFonts w:cs="Arial"/>
        </w:rPr>
        <w:t>the</w:t>
      </w:r>
      <w:proofErr w:type="spellEnd"/>
      <w:r w:rsidRPr="00CE5EAD">
        <w:rPr>
          <w:rFonts w:cs="Arial"/>
        </w:rPr>
        <w:t xml:space="preserve"> Circular </w:t>
      </w:r>
      <w:proofErr w:type="spellStart"/>
      <w:r w:rsidRPr="00CE5EAD">
        <w:rPr>
          <w:rFonts w:cs="Arial"/>
        </w:rPr>
        <w:t>Economy</w:t>
      </w:r>
      <w:proofErr w:type="spellEnd"/>
      <w:r w:rsidRPr="00CE5EAD">
        <w:rPr>
          <w:rFonts w:cs="Arial"/>
        </w:rPr>
        <w:t xml:space="preserve">", la fundación argumenta que los modelos de negocio circulares no solo ayudan a reducir los residuos, sino que también pueden crear nuevas oportunidades de negocio y empleo. Para MasayaCo, esto podría implicar el desarrollo de nuevos servicios, como el alquiler de muebles o la venta de muebles reacondicionados, que no solo generan ingresos adicionales, sino que también promueven la sostenibilidad (Ellen MacArthur </w:t>
      </w:r>
      <w:proofErr w:type="spellStart"/>
      <w:r w:rsidRPr="00CE5EAD">
        <w:rPr>
          <w:rFonts w:cs="Arial"/>
        </w:rPr>
        <w:t>Foundation</w:t>
      </w:r>
      <w:proofErr w:type="spellEnd"/>
      <w:r w:rsidRPr="00CE5EAD">
        <w:rPr>
          <w:rFonts w:cs="Arial"/>
        </w:rPr>
        <w:t>, 2013).</w:t>
      </w:r>
    </w:p>
    <w:p w14:paraId="7D699429" w14:textId="37075F18" w:rsidR="00CE5EAD" w:rsidRPr="00CE5EAD" w:rsidRDefault="00CE5EAD" w:rsidP="00CE5EAD">
      <w:pPr>
        <w:rPr>
          <w:rFonts w:cs="Arial"/>
        </w:rPr>
      </w:pPr>
      <w:proofErr w:type="spellStart"/>
      <w:r w:rsidRPr="00CE5EAD">
        <w:rPr>
          <w:rFonts w:cs="Arial"/>
        </w:rPr>
        <w:t>Geissdoerfer</w:t>
      </w:r>
      <w:proofErr w:type="spellEnd"/>
      <w:r w:rsidRPr="00CE5EAD">
        <w:rPr>
          <w:rFonts w:cs="Arial"/>
        </w:rPr>
        <w:t xml:space="preserve"> et al. (2018) analizaron cómo los modelos de negocio y las cadenas de suministro pueden adaptarse a la economía circular. Su investigación muestra que la integración de prácticas circulares en las cadenas de suministro puede aumentar la resiliencia y reducir los riesgos asociados con la volatilidad de los precios de las materias primas. Además, destacan la importancia de la colaboración entre diferentes actores de la cadena de suministro </w:t>
      </w:r>
      <w:r w:rsidRPr="00CE5EAD">
        <w:rPr>
          <w:rFonts w:cs="Arial"/>
        </w:rPr>
        <w:lastRenderedPageBreak/>
        <w:t>para maximizar los beneficios de la economía circular. Este enfoque colaborativo es esencial para MasayaCo, ya que podría ayudar a la empresa a establecer relaciones más fuertes y sostenibles con sus proveedores y clientes (</w:t>
      </w:r>
      <w:proofErr w:type="spellStart"/>
      <w:r w:rsidRPr="00CE5EAD">
        <w:rPr>
          <w:rFonts w:cs="Arial"/>
        </w:rPr>
        <w:t>Geissdoerfer</w:t>
      </w:r>
      <w:proofErr w:type="spellEnd"/>
      <w:r w:rsidRPr="00CE5EAD">
        <w:rPr>
          <w:rFonts w:cs="Arial"/>
        </w:rPr>
        <w:t xml:space="preserve"> et al., 2018).</w:t>
      </w:r>
    </w:p>
    <w:p w14:paraId="1F0551E6" w14:textId="245E7818" w:rsidR="00CE5EAD" w:rsidRPr="00CE5EAD" w:rsidRDefault="00CE5EAD" w:rsidP="00CE5EAD">
      <w:pPr>
        <w:rPr>
          <w:rFonts w:cs="Arial"/>
        </w:rPr>
      </w:pPr>
      <w:proofErr w:type="spellStart"/>
      <w:r w:rsidRPr="00CE5EAD">
        <w:rPr>
          <w:rFonts w:cs="Arial"/>
        </w:rPr>
        <w:t>Bansal</w:t>
      </w:r>
      <w:proofErr w:type="spellEnd"/>
      <w:r w:rsidRPr="00CE5EAD">
        <w:rPr>
          <w:rFonts w:cs="Arial"/>
        </w:rPr>
        <w:t xml:space="preserve"> y </w:t>
      </w:r>
      <w:proofErr w:type="spellStart"/>
      <w:r w:rsidRPr="00CE5EAD">
        <w:rPr>
          <w:rFonts w:cs="Arial"/>
        </w:rPr>
        <w:t>DesJardine</w:t>
      </w:r>
      <w:proofErr w:type="spellEnd"/>
      <w:r w:rsidRPr="00CE5EAD">
        <w:rPr>
          <w:rFonts w:cs="Arial"/>
        </w:rPr>
        <w:t xml:space="preserve"> (2014) investigaron la relación entre la sostenibilidad y el desempeño empresarial a largo plazo. Sus hallazgos sugieren que las empresas que adoptan prácticas sostenibles tienden a tener un mejor desempeño financiero a largo plazo en comparación con aquellas que no lo hacen. Este estudio refuerza la idea de que la sostenibilidad no es solo una responsabilidad ética, sino también una estrategia de negocio viable que puede conducir al éxito financiero. Para MasayaCo, esto significa que la inversión en prácticas sostenibles puede ser una decisión estratégica que beneficie tanto al medio ambiente como a los resultados financieros de la empresa (</w:t>
      </w:r>
      <w:proofErr w:type="spellStart"/>
      <w:r w:rsidRPr="00CE5EAD">
        <w:rPr>
          <w:rFonts w:cs="Arial"/>
        </w:rPr>
        <w:t>Bansal</w:t>
      </w:r>
      <w:proofErr w:type="spellEnd"/>
      <w:r w:rsidRPr="00CE5EAD">
        <w:rPr>
          <w:rFonts w:cs="Arial"/>
        </w:rPr>
        <w:t xml:space="preserve"> &amp; </w:t>
      </w:r>
      <w:proofErr w:type="spellStart"/>
      <w:r w:rsidRPr="00CE5EAD">
        <w:rPr>
          <w:rFonts w:cs="Arial"/>
        </w:rPr>
        <w:t>DesJardine</w:t>
      </w:r>
      <w:proofErr w:type="spellEnd"/>
      <w:r w:rsidRPr="00CE5EAD">
        <w:rPr>
          <w:rFonts w:cs="Arial"/>
        </w:rPr>
        <w:t>, 2014).</w:t>
      </w:r>
    </w:p>
    <w:p w14:paraId="06035FF5" w14:textId="2EEC82C8" w:rsidR="00CE5EAD" w:rsidRPr="00CE5EAD" w:rsidRDefault="00CE5EAD" w:rsidP="00F2050A">
      <w:pPr>
        <w:rPr>
          <w:rFonts w:cs="Arial"/>
        </w:rPr>
      </w:pPr>
      <w:proofErr w:type="spellStart"/>
      <w:r w:rsidRPr="00CE5EAD">
        <w:rPr>
          <w:rFonts w:cs="Arial"/>
        </w:rPr>
        <w:t>Dyllick</w:t>
      </w:r>
      <w:proofErr w:type="spellEnd"/>
      <w:r w:rsidRPr="00CE5EAD">
        <w:rPr>
          <w:rFonts w:cs="Arial"/>
        </w:rPr>
        <w:t xml:space="preserve"> y </w:t>
      </w:r>
      <w:proofErr w:type="spellStart"/>
      <w:r w:rsidRPr="00CE5EAD">
        <w:rPr>
          <w:rFonts w:cs="Arial"/>
        </w:rPr>
        <w:t>Muff</w:t>
      </w:r>
      <w:proofErr w:type="spellEnd"/>
      <w:r w:rsidRPr="00CE5EAD">
        <w:rPr>
          <w:rFonts w:cs="Arial"/>
        </w:rPr>
        <w:t xml:space="preserve"> (2016) propusieron un marco para la sostenibilidad empresarial que va más allá de la mera eficiencia operativa y busca crear un impacto positivo neto en la sociedad y el medio ambiente. Este enfoque holístico de la sostenibilidad puede servir de guía para MasayaCo en su esfuerzo por integrar prácticas sostenibles en todos los aspectos de su negocio, desde el diseño y la producción hasta la distribución y el final de la vida útil de los productos (</w:t>
      </w:r>
      <w:proofErr w:type="spellStart"/>
      <w:r w:rsidRPr="00CE5EAD">
        <w:rPr>
          <w:rFonts w:cs="Arial"/>
        </w:rPr>
        <w:t>Dyllick</w:t>
      </w:r>
      <w:proofErr w:type="spellEnd"/>
      <w:r w:rsidRPr="00CE5EAD">
        <w:rPr>
          <w:rFonts w:cs="Arial"/>
        </w:rPr>
        <w:t xml:space="preserve"> &amp; </w:t>
      </w:r>
      <w:proofErr w:type="spellStart"/>
      <w:r w:rsidRPr="00CE5EAD">
        <w:rPr>
          <w:rFonts w:cs="Arial"/>
        </w:rPr>
        <w:t>Muff</w:t>
      </w:r>
      <w:proofErr w:type="spellEnd"/>
      <w:r w:rsidRPr="00CE5EAD">
        <w:rPr>
          <w:rFonts w:cs="Arial"/>
        </w:rPr>
        <w:t>, 2016)</w:t>
      </w:r>
      <w:r w:rsidR="00F2050A">
        <w:rPr>
          <w:rFonts w:cs="Arial"/>
        </w:rPr>
        <w:t>.</w:t>
      </w:r>
    </w:p>
    <w:p w14:paraId="4A84E5FD" w14:textId="650FCDF6" w:rsidR="00CE5EAD" w:rsidRPr="00CE5EAD" w:rsidRDefault="00CE5EAD" w:rsidP="00CE5EAD">
      <w:pPr>
        <w:rPr>
          <w:rFonts w:cs="Arial"/>
        </w:rPr>
      </w:pPr>
      <w:proofErr w:type="spellStart"/>
      <w:r w:rsidRPr="00CE5EAD">
        <w:rPr>
          <w:rFonts w:cs="Arial"/>
        </w:rPr>
        <w:t>Stahel</w:t>
      </w:r>
      <w:proofErr w:type="spellEnd"/>
      <w:r w:rsidRPr="00CE5EAD">
        <w:rPr>
          <w:rFonts w:cs="Arial"/>
        </w:rPr>
        <w:t xml:space="preserve"> (2016) revisó varios estudios de caso de empresas que han adoptado modelos de negocio circulares. Estos estudios de caso demuestran cómo las empresas pueden implementar con éxito prácticas de economía circular y los beneficios que pueden derivarse de ellas. Por ejemplo, Ikea ha implementado programas de reciclaje y reventa de muebles, lo que ha permitido a la empresa reducir su huella ambiental y atraer a consumidores conscientes de la sostenibilidad. Estos estudios de caso pueden proporcionar a MasayaCo ejemplos prácticos y lecciones aprendidas que pueden aplicarse en su propio contexto (</w:t>
      </w:r>
      <w:proofErr w:type="spellStart"/>
      <w:r w:rsidRPr="00CE5EAD">
        <w:rPr>
          <w:rFonts w:cs="Arial"/>
        </w:rPr>
        <w:t>Stahel</w:t>
      </w:r>
      <w:proofErr w:type="spellEnd"/>
      <w:r w:rsidRPr="00CE5EAD">
        <w:rPr>
          <w:rFonts w:cs="Arial"/>
        </w:rPr>
        <w:t>, 2016).</w:t>
      </w:r>
    </w:p>
    <w:p w14:paraId="7680480C" w14:textId="35141CA2" w:rsidR="00264EEB" w:rsidRPr="00F97D14" w:rsidRDefault="00CE5EAD" w:rsidP="00CE5EAD">
      <w:r w:rsidRPr="00CE5EAD">
        <w:t xml:space="preserve">Las investigaciones revisadas muestran claramente que la adopción de prácticas sostenibles y de economía circular en la industria del diseño y fabricación de mobiliario puede </w:t>
      </w:r>
      <w:r w:rsidRPr="00CE5EAD">
        <w:lastRenderedPageBreak/>
        <w:t>proporcionar beneficios significativos tanto ambientales como económicos. La implementación de estas prácticas en MasayaCo no solo puede ayudar a la empresa a cumplir con las crecientes demandas de sostenibilidad de los consumidores y las regulaciones, sino que también puede mejorar su eficiencia operativa y su competitividad en el mercado. La metodología de gestión sostenible que se propone desarrollar en este proyecto está bien respaldada por la literatura y tiene el potencial de posicionar a MasayaCo como líder en sostenibilidad en la industria del mobiliario.</w:t>
      </w:r>
    </w:p>
    <w:p w14:paraId="3258F23D" w14:textId="7FE335C0" w:rsidR="00264EEB" w:rsidRPr="00F97D14" w:rsidRDefault="00264EEB" w:rsidP="00FA51BE">
      <w:pPr>
        <w:pStyle w:val="Ttulo5"/>
        <w:numPr>
          <w:ilvl w:val="3"/>
          <w:numId w:val="1"/>
        </w:numPr>
      </w:pPr>
      <w:r w:rsidRPr="00F97D14">
        <w:t xml:space="preserve">Metodologías </w:t>
      </w:r>
      <w:r w:rsidR="00E56015" w:rsidRPr="00F97D14">
        <w:t xml:space="preserve">de investigación </w:t>
      </w:r>
      <w:r w:rsidRPr="00F97D14">
        <w:t>que se han usado</w:t>
      </w:r>
    </w:p>
    <w:p w14:paraId="27E5FE2E" w14:textId="67870C98" w:rsidR="00CE5EAD" w:rsidRPr="00CE5EAD" w:rsidRDefault="00CE5EAD" w:rsidP="00E66AE7">
      <w:pPr>
        <w:rPr>
          <w:rFonts w:cs="Arial"/>
        </w:rPr>
      </w:pPr>
      <w:r w:rsidRPr="00CE5EAD">
        <w:rPr>
          <w:rFonts w:cs="Arial"/>
        </w:rPr>
        <w:t>En el ámbito de la gestión de proyectos y la sostenibilidad, diversas metodologías de investigación han sido empleadas para explorar y validar teorías, prácticas y enfoques innovadores. A continuación, se describen algunas de las metodologías más relevantes utilizadas en la investigación sobre economía circular y sostenibilidad en la industria del mobiliario, citando varios estudios y autores que han contribuido significativamente a este campo.</w:t>
      </w:r>
    </w:p>
    <w:p w14:paraId="01320BAF" w14:textId="65638377" w:rsidR="00CE5EAD" w:rsidRPr="00CE5EAD" w:rsidRDefault="00CE5EAD" w:rsidP="002C5169">
      <w:pPr>
        <w:rPr>
          <w:rFonts w:cs="Arial"/>
        </w:rPr>
      </w:pPr>
      <w:r w:rsidRPr="00CE5EAD">
        <w:rPr>
          <w:rFonts w:cs="Arial"/>
        </w:rPr>
        <w:t>La investigación cualitativa a menudo se realiza a través de estudios de caso, que permiten un análisis profundo y contextualizado de fenómenos específicos dentro de sus entornos reales. Yin (2018) define los estudios de caso como una estrategia de investigación que se centra en comprender las dinámicas presentes dentro de contextos únicos. Este método es particularmente útil en la investigación de la economía circular y la sostenibilidad, ya que permite explorar cómo las empresas implementan prácticas sostenibles y los desafíos que enfrentan en el proceso.</w:t>
      </w:r>
    </w:p>
    <w:p w14:paraId="043497F6" w14:textId="0A61B4EC" w:rsidR="00CE5EAD" w:rsidRPr="00CE5EAD" w:rsidRDefault="00CE5EAD" w:rsidP="002C5169">
      <w:pPr>
        <w:rPr>
          <w:rFonts w:cs="Arial"/>
        </w:rPr>
      </w:pPr>
      <w:r w:rsidRPr="00CE5EAD">
        <w:rPr>
          <w:rFonts w:cs="Arial"/>
        </w:rPr>
        <w:t xml:space="preserve">Por ejemplo, </w:t>
      </w:r>
      <w:proofErr w:type="spellStart"/>
      <w:r w:rsidRPr="00CE5EAD">
        <w:rPr>
          <w:rFonts w:cs="Arial"/>
        </w:rPr>
        <w:t>Stahel</w:t>
      </w:r>
      <w:proofErr w:type="spellEnd"/>
      <w:r w:rsidRPr="00CE5EAD">
        <w:rPr>
          <w:rFonts w:cs="Arial"/>
        </w:rPr>
        <w:t xml:space="preserve"> (2016) utilizó estudios de caso para investigar empresas que han adoptado modelos de negocio circulares. Este enfoque permitió a </w:t>
      </w:r>
      <w:proofErr w:type="spellStart"/>
      <w:r w:rsidRPr="00CE5EAD">
        <w:rPr>
          <w:rFonts w:cs="Arial"/>
        </w:rPr>
        <w:t>Stahel</w:t>
      </w:r>
      <w:proofErr w:type="spellEnd"/>
      <w:r w:rsidRPr="00CE5EAD">
        <w:rPr>
          <w:rFonts w:cs="Arial"/>
        </w:rPr>
        <w:t xml:space="preserve"> examinar en detalle las estrategias, prácticas y resultados de estas empresas, proporcionando </w:t>
      </w:r>
      <w:proofErr w:type="spellStart"/>
      <w:r w:rsidRPr="00CE5EAD">
        <w:rPr>
          <w:rFonts w:cs="Arial"/>
        </w:rPr>
        <w:t>insights</w:t>
      </w:r>
      <w:proofErr w:type="spellEnd"/>
      <w:r w:rsidRPr="00CE5EAD">
        <w:rPr>
          <w:rFonts w:cs="Arial"/>
        </w:rPr>
        <w:t xml:space="preserve"> valiosos sobre cómo la economía circular puede ser aplicada eficazmente en diferentes contextos industriales.</w:t>
      </w:r>
    </w:p>
    <w:p w14:paraId="7AB720C9" w14:textId="433D60AA" w:rsidR="00CE5EAD" w:rsidRPr="00CE5EAD" w:rsidRDefault="00CE5EAD" w:rsidP="002C5169">
      <w:pPr>
        <w:rPr>
          <w:rFonts w:cs="Arial"/>
        </w:rPr>
      </w:pPr>
      <w:r w:rsidRPr="00CE5EAD">
        <w:rPr>
          <w:rFonts w:cs="Arial"/>
        </w:rPr>
        <w:lastRenderedPageBreak/>
        <w:t xml:space="preserve">Otra técnica cualitativa común es la realización de entrevistas en profundidad con expertos y profesionales en el campo de estudio. Esta metodología permite recoger experiencias y percepciones detalladas que no pueden capturarse mediante métodos cuantitativos. </w:t>
      </w:r>
      <w:proofErr w:type="spellStart"/>
      <w:r w:rsidRPr="00CE5EAD">
        <w:rPr>
          <w:rFonts w:cs="Arial"/>
        </w:rPr>
        <w:t>Bansal</w:t>
      </w:r>
      <w:proofErr w:type="spellEnd"/>
      <w:r w:rsidRPr="00CE5EAD">
        <w:rPr>
          <w:rFonts w:cs="Arial"/>
        </w:rPr>
        <w:t xml:space="preserve"> y </w:t>
      </w:r>
      <w:proofErr w:type="spellStart"/>
      <w:r w:rsidRPr="00CE5EAD">
        <w:rPr>
          <w:rFonts w:cs="Arial"/>
        </w:rPr>
        <w:t>DesJardine</w:t>
      </w:r>
      <w:proofErr w:type="spellEnd"/>
      <w:r w:rsidRPr="00CE5EAD">
        <w:rPr>
          <w:rFonts w:cs="Arial"/>
        </w:rPr>
        <w:t xml:space="preserve"> (2014) utilizaron entrevistas en profundidad para comprender cómo las empresas integran la sostenibilidad en sus estrategias de negocio y qué beneficios obtienen a largo plazo.</w:t>
      </w:r>
    </w:p>
    <w:p w14:paraId="17F7478B" w14:textId="42FB120A" w:rsidR="00CE5EAD" w:rsidRPr="00CE5EAD" w:rsidRDefault="00CE5EAD" w:rsidP="00E66AE7">
      <w:pPr>
        <w:rPr>
          <w:rFonts w:cs="Arial"/>
        </w:rPr>
      </w:pPr>
      <w:r w:rsidRPr="00CE5EAD">
        <w:rPr>
          <w:rFonts w:cs="Arial"/>
        </w:rPr>
        <w:t>Las encuestas y cuestionarios son métodos de investigación cuantitativa que permiten recopilar datos de un gran número de participantes. Estos métodos son útiles para identificar tendencias, patrones y relaciones entre variables. Lieder y Rashid (2016) emplearon encuestas para recoger datos sobre la adopción de prácticas de economía circular en la industria manufacturera. Los resultados de estas encuestas proporcionaron una visión amplia y generalizable sobre la implementación de la economía circular y sus impactos en la eficiencia de los recursos y los costos operativos.</w:t>
      </w:r>
    </w:p>
    <w:p w14:paraId="7CD5FE28" w14:textId="7D062DA0" w:rsidR="00CE5EAD" w:rsidRPr="00CE5EAD" w:rsidRDefault="00CE5EAD" w:rsidP="002C5169">
      <w:pPr>
        <w:rPr>
          <w:rFonts w:cs="Arial"/>
        </w:rPr>
      </w:pPr>
      <w:r w:rsidRPr="00CE5EAD">
        <w:rPr>
          <w:rFonts w:cs="Arial"/>
        </w:rPr>
        <w:t xml:space="preserve">El análisis estadístico es una herramienta esencial en la investigación cuantitativa que permite analizar los datos recopilados para extraer conclusiones significativas. </w:t>
      </w:r>
      <w:proofErr w:type="spellStart"/>
      <w:r w:rsidRPr="00CE5EAD">
        <w:rPr>
          <w:rFonts w:cs="Arial"/>
        </w:rPr>
        <w:t>Geissdoerfer</w:t>
      </w:r>
      <w:proofErr w:type="spellEnd"/>
      <w:r w:rsidRPr="00CE5EAD">
        <w:rPr>
          <w:rFonts w:cs="Arial"/>
        </w:rPr>
        <w:t xml:space="preserve"> et al. (2018) utilizaron técnicas estadísticas avanzadas para evaluar la efectividad de los modelos de negocio circulares en mejorar la resiliencia y reducir los riesgos en las cadenas de suministro. Este enfoque permitió a los investigadores cuantificar los beneficios de la economía circular y proporcionar recomendaciones basadas en datos sólidos.</w:t>
      </w:r>
    </w:p>
    <w:p w14:paraId="44CF37BC" w14:textId="7111580C" w:rsidR="00CE5EAD" w:rsidRPr="00CE5EAD" w:rsidRDefault="00CE5EAD" w:rsidP="002C5169">
      <w:pPr>
        <w:rPr>
          <w:rFonts w:cs="Arial"/>
        </w:rPr>
      </w:pPr>
      <w:r w:rsidRPr="00CE5EAD">
        <w:rPr>
          <w:rFonts w:cs="Arial"/>
        </w:rPr>
        <w:t xml:space="preserve">La combinación de metodologías cualitativas y cuantitativas, conocida como métodos mixtos, es una estrategia de investigación poderosa que permite una comprensión más completa y holística de los fenómenos estudiados. Creswell (2014) destaca que los métodos mixtos integran la profundidad del análisis cualitativo con la </w:t>
      </w:r>
      <w:proofErr w:type="spellStart"/>
      <w:r w:rsidRPr="00CE5EAD">
        <w:rPr>
          <w:rFonts w:cs="Arial"/>
        </w:rPr>
        <w:t>generalizabilidad</w:t>
      </w:r>
      <w:proofErr w:type="spellEnd"/>
      <w:r w:rsidRPr="00CE5EAD">
        <w:rPr>
          <w:rFonts w:cs="Arial"/>
        </w:rPr>
        <w:t xml:space="preserve"> del análisis cuantitativo, proporcionando una perspectiva más rica y detallada.</w:t>
      </w:r>
    </w:p>
    <w:p w14:paraId="1A92143E" w14:textId="416BA731" w:rsidR="00CE5EAD" w:rsidRPr="00CE5EAD" w:rsidRDefault="00CE5EAD" w:rsidP="002C5169">
      <w:pPr>
        <w:rPr>
          <w:rFonts w:cs="Arial"/>
        </w:rPr>
      </w:pPr>
      <w:r w:rsidRPr="00CE5EAD">
        <w:rPr>
          <w:rFonts w:cs="Arial"/>
        </w:rPr>
        <w:t xml:space="preserve">En el contexto de la investigación sobre sostenibilidad y economía circular, </w:t>
      </w:r>
      <w:proofErr w:type="spellStart"/>
      <w:r w:rsidRPr="00CE5EAD">
        <w:rPr>
          <w:rFonts w:cs="Arial"/>
        </w:rPr>
        <w:t>Bocken</w:t>
      </w:r>
      <w:proofErr w:type="spellEnd"/>
      <w:r w:rsidRPr="00CE5EAD">
        <w:rPr>
          <w:rFonts w:cs="Arial"/>
        </w:rPr>
        <w:t xml:space="preserve"> et al. (2016) utilizaron un enfoque de métodos mixtos para investigar cómo las estrategias de diseño </w:t>
      </w:r>
      <w:r w:rsidRPr="00CE5EAD">
        <w:rPr>
          <w:rFonts w:cs="Arial"/>
        </w:rPr>
        <w:lastRenderedPageBreak/>
        <w:t>y los modelos de negocio pueden facilitar la transición hacia una economía circular. Combinando estudios de caso, entrevistas y encuestas, los investigadores pudieron obtener una visión profunda y multifacética del tema.</w:t>
      </w:r>
    </w:p>
    <w:p w14:paraId="77240F53" w14:textId="77777777" w:rsidR="00264EEB" w:rsidRPr="00F97D14" w:rsidRDefault="00264EEB" w:rsidP="00FA51BE">
      <w:pPr>
        <w:pStyle w:val="Ttulo5"/>
        <w:numPr>
          <w:ilvl w:val="3"/>
          <w:numId w:val="1"/>
        </w:numPr>
      </w:pPr>
      <w:r w:rsidRPr="00F97D14">
        <w:t>Conclusiones y recomendaciones obtenidas</w:t>
      </w:r>
    </w:p>
    <w:p w14:paraId="50F26311" w14:textId="77777777" w:rsidR="002C5169" w:rsidRPr="002C5169" w:rsidRDefault="002C5169" w:rsidP="002C5169">
      <w:pPr>
        <w:rPr>
          <w:rFonts w:cs="Arial"/>
          <w:b/>
          <w:bCs/>
        </w:rPr>
      </w:pPr>
      <w:r w:rsidRPr="002C5169">
        <w:rPr>
          <w:rFonts w:cs="Arial"/>
          <w:b/>
          <w:bCs/>
        </w:rPr>
        <w:t>Conclusiones</w:t>
      </w:r>
    </w:p>
    <w:p w14:paraId="58554464" w14:textId="0ECBA3D4" w:rsidR="002C5169" w:rsidRPr="002C5169" w:rsidRDefault="002C5169" w:rsidP="002E430B">
      <w:pPr>
        <w:pStyle w:val="Prrafodelista"/>
        <w:numPr>
          <w:ilvl w:val="0"/>
          <w:numId w:val="20"/>
        </w:numPr>
        <w:rPr>
          <w:rFonts w:cs="Arial"/>
        </w:rPr>
      </w:pPr>
      <w:r w:rsidRPr="002C5169">
        <w:rPr>
          <w:rFonts w:cs="Arial"/>
        </w:rPr>
        <w:t>Viabilidad y Beneficios de la Economía Circular</w:t>
      </w:r>
      <w:r>
        <w:rPr>
          <w:rFonts w:cs="Arial"/>
        </w:rPr>
        <w:t xml:space="preserve">: </w:t>
      </w:r>
      <w:r w:rsidRPr="002C5169">
        <w:rPr>
          <w:rFonts w:cs="Arial"/>
        </w:rPr>
        <w:t xml:space="preserve">La investigación ha demostrado que la implementación de principios de economía circular en la industria del mobiliario no solo es viable, sino también beneficiosa tanto desde el punto de vista ambiental como económico. Estudios como los de </w:t>
      </w:r>
      <w:proofErr w:type="spellStart"/>
      <w:r w:rsidRPr="002C5169">
        <w:rPr>
          <w:rFonts w:cs="Arial"/>
        </w:rPr>
        <w:t>Bocken</w:t>
      </w:r>
      <w:proofErr w:type="spellEnd"/>
      <w:r w:rsidRPr="002C5169">
        <w:rPr>
          <w:rFonts w:cs="Arial"/>
        </w:rPr>
        <w:t xml:space="preserve"> et al. (2016) y </w:t>
      </w:r>
      <w:proofErr w:type="spellStart"/>
      <w:r w:rsidRPr="002C5169">
        <w:rPr>
          <w:rFonts w:cs="Arial"/>
        </w:rPr>
        <w:t>Geissdoerfer</w:t>
      </w:r>
      <w:proofErr w:type="spellEnd"/>
      <w:r w:rsidRPr="002C5169">
        <w:rPr>
          <w:rFonts w:cs="Arial"/>
        </w:rPr>
        <w:t xml:space="preserve"> et al. (2018) destacan que estrategias de diseño modular, reutilización y reciclaje pueden reducir significativamente los residuos y optimizar el uso de recursos. Para MasayaCo, adoptar estas prácticas puede mejorar su sostenibilidad y reducir costos operativos.</w:t>
      </w:r>
    </w:p>
    <w:p w14:paraId="234220F4" w14:textId="63E19BA5" w:rsidR="002C5169" w:rsidRPr="002C5169" w:rsidRDefault="002C5169" w:rsidP="002E430B">
      <w:pPr>
        <w:pStyle w:val="Prrafodelista"/>
        <w:numPr>
          <w:ilvl w:val="0"/>
          <w:numId w:val="20"/>
        </w:numPr>
        <w:rPr>
          <w:rFonts w:cs="Arial"/>
        </w:rPr>
      </w:pPr>
      <w:r w:rsidRPr="002C5169">
        <w:rPr>
          <w:rFonts w:cs="Arial"/>
        </w:rPr>
        <w:t>Impacto Positivo en la Competitividad</w:t>
      </w:r>
      <w:r>
        <w:rPr>
          <w:rFonts w:cs="Arial"/>
        </w:rPr>
        <w:t xml:space="preserve">: </w:t>
      </w:r>
      <w:r w:rsidRPr="002C5169">
        <w:rPr>
          <w:rFonts w:cs="Arial"/>
        </w:rPr>
        <w:t>La transición hacia prácticas sostenibles y la economía circular puede posicionar a MasayaCo como líder en sostenibilidad dentro de la industria del mobiliario. La creciente demanda de consumidores por productos sostenibles, junto con la presión regulatoria para reducir el impacto ambiental, hace que la implementación de estas prácticas no solo sea una necesidad, sino también una oportunidad estratégica. La investigación de Lieder y Rashid (2016) refuerza la idea de que las empresas que adoptan prácticas de economía circular pueden mejorar su competitividad y resiliencia en el mercado.</w:t>
      </w:r>
    </w:p>
    <w:p w14:paraId="1775E387" w14:textId="31DA6FFC" w:rsidR="002C5169" w:rsidRPr="002C5169" w:rsidRDefault="002C5169" w:rsidP="002E430B">
      <w:pPr>
        <w:pStyle w:val="Prrafodelista"/>
        <w:numPr>
          <w:ilvl w:val="0"/>
          <w:numId w:val="20"/>
        </w:numPr>
        <w:rPr>
          <w:rFonts w:cs="Arial"/>
        </w:rPr>
      </w:pPr>
      <w:r w:rsidRPr="002C5169">
        <w:rPr>
          <w:rFonts w:cs="Arial"/>
        </w:rPr>
        <w:t>Necesidad de un Enfoque Holístico</w:t>
      </w:r>
      <w:r>
        <w:rPr>
          <w:rFonts w:cs="Arial"/>
        </w:rPr>
        <w:t xml:space="preserve">: </w:t>
      </w:r>
      <w:r w:rsidRPr="002C5169">
        <w:rPr>
          <w:rFonts w:cs="Arial"/>
        </w:rPr>
        <w:t xml:space="preserve">La sostenibilidad no puede ser alcanzada mediante acciones aisladas; requiere un enfoque holístico que integre la sostenibilidad en todos los aspectos de la operación de la empresa. </w:t>
      </w:r>
      <w:proofErr w:type="spellStart"/>
      <w:r w:rsidRPr="002C5169">
        <w:rPr>
          <w:rFonts w:cs="Arial"/>
        </w:rPr>
        <w:t>Dyllick</w:t>
      </w:r>
      <w:proofErr w:type="spellEnd"/>
      <w:r w:rsidRPr="002C5169">
        <w:rPr>
          <w:rFonts w:cs="Arial"/>
        </w:rPr>
        <w:t xml:space="preserve"> y </w:t>
      </w:r>
      <w:proofErr w:type="spellStart"/>
      <w:r w:rsidRPr="002C5169">
        <w:rPr>
          <w:rFonts w:cs="Arial"/>
        </w:rPr>
        <w:t>Muff</w:t>
      </w:r>
      <w:proofErr w:type="spellEnd"/>
      <w:r w:rsidRPr="002C5169">
        <w:rPr>
          <w:rFonts w:cs="Arial"/>
        </w:rPr>
        <w:t xml:space="preserve"> (2016) sugieren que las empresas deben ir más allá de la eficiencia operativa y buscar crear un impacto positivo neto en la sociedad y el medio </w:t>
      </w:r>
      <w:r w:rsidRPr="002C5169">
        <w:rPr>
          <w:rFonts w:cs="Arial"/>
        </w:rPr>
        <w:lastRenderedPageBreak/>
        <w:t>ambiente. Esto implica desarrollar una metodología de gestión sostenible que aborde todas las fases del ciclo de vida del producto, desde el diseño hasta el final de su vida útil.</w:t>
      </w:r>
    </w:p>
    <w:p w14:paraId="20A661D9" w14:textId="77777777" w:rsidR="002C5169" w:rsidRPr="002C5169" w:rsidRDefault="002C5169" w:rsidP="002C5169">
      <w:pPr>
        <w:rPr>
          <w:rFonts w:cs="Arial"/>
          <w:b/>
          <w:bCs/>
        </w:rPr>
      </w:pPr>
      <w:r w:rsidRPr="002C5169">
        <w:rPr>
          <w:rFonts w:cs="Arial"/>
          <w:b/>
          <w:bCs/>
        </w:rPr>
        <w:t>Recomendaciones</w:t>
      </w:r>
    </w:p>
    <w:p w14:paraId="0D2E2EA9" w14:textId="0312DD49" w:rsidR="002C5169" w:rsidRPr="002C5169" w:rsidRDefault="002C5169" w:rsidP="002E430B">
      <w:pPr>
        <w:pStyle w:val="Prrafodelista"/>
        <w:numPr>
          <w:ilvl w:val="0"/>
          <w:numId w:val="21"/>
        </w:numPr>
        <w:rPr>
          <w:rFonts w:cs="Arial"/>
        </w:rPr>
      </w:pPr>
      <w:r w:rsidRPr="002C5169">
        <w:rPr>
          <w:rFonts w:cs="Arial"/>
        </w:rPr>
        <w:t>Desarrollo e Implementación de una Metodología de Gestión Sostenible</w:t>
      </w:r>
      <w:r>
        <w:rPr>
          <w:rFonts w:cs="Arial"/>
        </w:rPr>
        <w:t xml:space="preserve">: </w:t>
      </w:r>
      <w:r w:rsidRPr="002C5169">
        <w:rPr>
          <w:rFonts w:cs="Arial"/>
        </w:rPr>
        <w:t>MasayaCo debería desarrollar una metodología de gestión sostenible basada en los principios de la economía circular. Esta metodología debe incluir prácticas como el diseño modular, la reutilización de materiales, la optimización del uso de recursos y la minimización de residuos. Es esencial que esta metodología se adapte continuamente en base a la retroalimentación y los resultados obtenidos.</w:t>
      </w:r>
    </w:p>
    <w:p w14:paraId="33C8CEB8" w14:textId="5E9A63A5" w:rsidR="002C5169" w:rsidRPr="002C5169" w:rsidRDefault="002C5169" w:rsidP="002E430B">
      <w:pPr>
        <w:pStyle w:val="Prrafodelista"/>
        <w:numPr>
          <w:ilvl w:val="0"/>
          <w:numId w:val="21"/>
        </w:numPr>
        <w:rPr>
          <w:rFonts w:cs="Arial"/>
        </w:rPr>
      </w:pPr>
      <w:r w:rsidRPr="002C5169">
        <w:rPr>
          <w:rFonts w:cs="Arial"/>
        </w:rPr>
        <w:t>Formación y Capacitación</w:t>
      </w:r>
      <w:r>
        <w:rPr>
          <w:rFonts w:cs="Arial"/>
        </w:rPr>
        <w:t xml:space="preserve">: </w:t>
      </w:r>
      <w:r w:rsidRPr="002C5169">
        <w:rPr>
          <w:rFonts w:cs="Arial"/>
        </w:rPr>
        <w:t>La formación y capacitación del personal en prácticas sostenibles y de economía circular es crucial para el éxito de la metodología propuesta. MasayaCo debe invertir en programas de formación que eduquen a sus empleados sobre la importancia de la sostenibilidad y cómo pueden contribuir a la implementación efectiva de estas prácticas en su trabajo diario.</w:t>
      </w:r>
    </w:p>
    <w:p w14:paraId="18CDD8FA" w14:textId="6059C9BD" w:rsidR="002C5169" w:rsidRPr="002C5169" w:rsidRDefault="002C5169" w:rsidP="002E430B">
      <w:pPr>
        <w:pStyle w:val="Prrafodelista"/>
        <w:numPr>
          <w:ilvl w:val="0"/>
          <w:numId w:val="21"/>
        </w:numPr>
        <w:rPr>
          <w:rFonts w:cs="Arial"/>
        </w:rPr>
      </w:pPr>
      <w:r w:rsidRPr="002C5169">
        <w:rPr>
          <w:rFonts w:cs="Arial"/>
        </w:rPr>
        <w:t>Colaboración y Alianzas Estratégicas</w:t>
      </w:r>
      <w:r>
        <w:rPr>
          <w:rFonts w:cs="Arial"/>
        </w:rPr>
        <w:t xml:space="preserve">: </w:t>
      </w:r>
      <w:r w:rsidRPr="002C5169">
        <w:rPr>
          <w:rFonts w:cs="Arial"/>
        </w:rPr>
        <w:t>MasayaCo debería buscar colaboraciones y alianzas estratégicas con otras empresas, organizaciones y entidades académicas que estén comprometidas con la sostenibilidad. Estas colaboraciones pueden facilitar el intercambio de conocimientos, la innovación conjunta y el acceso a nuevas tecnologías y prácticas que pueden ser beneficiosas para la empresa.</w:t>
      </w:r>
    </w:p>
    <w:p w14:paraId="78C93E06" w14:textId="29BCECB0" w:rsidR="002C5169" w:rsidRPr="002C5169" w:rsidRDefault="002C5169" w:rsidP="002E430B">
      <w:pPr>
        <w:pStyle w:val="Prrafodelista"/>
        <w:numPr>
          <w:ilvl w:val="0"/>
          <w:numId w:val="21"/>
        </w:numPr>
        <w:rPr>
          <w:rFonts w:cs="Arial"/>
        </w:rPr>
      </w:pPr>
      <w:r w:rsidRPr="002C5169">
        <w:rPr>
          <w:rFonts w:cs="Arial"/>
        </w:rPr>
        <w:t>Monitoreo y Evaluación Continuos</w:t>
      </w:r>
      <w:r>
        <w:rPr>
          <w:rFonts w:cs="Arial"/>
        </w:rPr>
        <w:t xml:space="preserve">: </w:t>
      </w:r>
      <w:r w:rsidRPr="002C5169">
        <w:rPr>
          <w:rFonts w:cs="Arial"/>
        </w:rPr>
        <w:t>Es fundamental establecer un sistema de monitoreo y evaluación continuos para medir el impacto de las prácticas sostenibles y de economía circular implementadas. Este sistema debe incluir indicadores clave de desempeño (</w:t>
      </w:r>
      <w:proofErr w:type="spellStart"/>
      <w:r w:rsidRPr="002C5169">
        <w:rPr>
          <w:rFonts w:cs="Arial"/>
        </w:rPr>
        <w:t>KPIs</w:t>
      </w:r>
      <w:proofErr w:type="spellEnd"/>
      <w:r w:rsidRPr="002C5169">
        <w:rPr>
          <w:rFonts w:cs="Arial"/>
        </w:rPr>
        <w:t xml:space="preserve">) que permitan evaluar la eficiencia de los recursos, la reducción de residuos y otros aspectos críticos de la sostenibilidad. </w:t>
      </w:r>
      <w:r w:rsidRPr="002C5169">
        <w:rPr>
          <w:rFonts w:cs="Arial"/>
        </w:rPr>
        <w:lastRenderedPageBreak/>
        <w:t>Los resultados de estas evaluaciones deben utilizarse para realizar ajustes y mejoras continuas en la metodología.</w:t>
      </w:r>
    </w:p>
    <w:p w14:paraId="3D6CCC21" w14:textId="7A615E7E" w:rsidR="00264EEB" w:rsidRPr="002C5169" w:rsidRDefault="002C5169" w:rsidP="002E430B">
      <w:pPr>
        <w:pStyle w:val="Prrafodelista"/>
        <w:numPr>
          <w:ilvl w:val="0"/>
          <w:numId w:val="21"/>
        </w:numPr>
        <w:rPr>
          <w:rFonts w:cs="Arial"/>
        </w:rPr>
      </w:pPr>
      <w:r w:rsidRPr="002C5169">
        <w:rPr>
          <w:rFonts w:cs="Arial"/>
        </w:rPr>
        <w:t>Comunicación y Marketing Sostenible</w:t>
      </w:r>
      <w:r>
        <w:rPr>
          <w:rFonts w:cs="Arial"/>
        </w:rPr>
        <w:t xml:space="preserve">: </w:t>
      </w:r>
      <w:r w:rsidRPr="002C5169">
        <w:rPr>
          <w:rFonts w:cs="Arial"/>
        </w:rPr>
        <w:t>MasayaCo debe comunicar eficazmente sus esfuerzos y logros en sostenibilidad tanto a nivel interno como externo. La transparencia en las prácticas sostenibles y los resultados obtenidos puede mejorar la reputación de la empresa y atraer a consumidores conscientes de la sostenibilidad. Además, una estrategia de marketing que destaque los productos sostenibles y las iniciativas de economía circular puede diferenciar a la empresa en un mercado competitivo.</w:t>
      </w:r>
    </w:p>
    <w:p w14:paraId="11DFD3E6" w14:textId="77777777" w:rsidR="00264EEB" w:rsidRPr="00F97D14" w:rsidRDefault="00264EEB">
      <w:pPr>
        <w:pStyle w:val="Ttulo4"/>
        <w:rPr>
          <w:rFonts w:cs="Arial"/>
        </w:rPr>
      </w:pPr>
      <w:bookmarkStart w:id="233" w:name="_Toc178519157"/>
      <w:r w:rsidRPr="00F97D14">
        <w:rPr>
          <w:rFonts w:cs="Arial"/>
        </w:rPr>
        <w:t>Otra teoría relacionada con el tema en estudio</w:t>
      </w:r>
      <w:bookmarkEnd w:id="233"/>
    </w:p>
    <w:p w14:paraId="52D0E416" w14:textId="3CF4AF45" w:rsidR="00264EEB" w:rsidRPr="00F97D14" w:rsidRDefault="00C24BCC">
      <w:pPr>
        <w:rPr>
          <w:rFonts w:cs="Arial"/>
        </w:rPr>
      </w:pPr>
      <w:r w:rsidRPr="00C24BCC">
        <w:rPr>
          <w:rFonts w:cs="Arial"/>
        </w:rPr>
        <w:t>En este apartado se desarrollan otras teorías relacionadas que aportan sustento para el desarrollo de una metodología de gestión sostenible en la industria del diseño y fabricación de mobiliario, incorporando principios de economía circular. A continuación, se presentan teorías y enfoques complementarios que fortalecen la base conceptual del proyecto y ofrecen perspectivas adicionales sobre la gestión sostenible y la economía circular.</w:t>
      </w:r>
    </w:p>
    <w:p w14:paraId="32CB0F69" w14:textId="223C42DA" w:rsidR="00264EEB" w:rsidRPr="00F97D14" w:rsidRDefault="00C24BCC" w:rsidP="00FA51BE">
      <w:pPr>
        <w:pStyle w:val="Ttulo5"/>
        <w:numPr>
          <w:ilvl w:val="3"/>
          <w:numId w:val="1"/>
        </w:numPr>
      </w:pPr>
      <w:r w:rsidRPr="00F97D14">
        <w:t>T</w:t>
      </w:r>
      <w:r>
        <w:t>eoría de los Recursos y Capacidades</w:t>
      </w:r>
    </w:p>
    <w:p w14:paraId="5630812E" w14:textId="29E6089C" w:rsidR="00C24BCC" w:rsidRPr="00C24BCC" w:rsidRDefault="00C24BCC" w:rsidP="00C24BCC">
      <w:pPr>
        <w:contextualSpacing/>
        <w:rPr>
          <w:rFonts w:cs="Arial"/>
          <w:szCs w:val="22"/>
        </w:rPr>
      </w:pPr>
      <w:r w:rsidRPr="00C24BCC">
        <w:rPr>
          <w:rFonts w:cs="Arial"/>
          <w:szCs w:val="22"/>
        </w:rPr>
        <w:t>La teoría de los recursos y capacidades (</w:t>
      </w:r>
      <w:proofErr w:type="spellStart"/>
      <w:r w:rsidRPr="00C24BCC">
        <w:rPr>
          <w:rFonts w:cs="Arial"/>
          <w:szCs w:val="22"/>
        </w:rPr>
        <w:t>Resource-Based</w:t>
      </w:r>
      <w:proofErr w:type="spellEnd"/>
      <w:r w:rsidRPr="00C24BCC">
        <w:rPr>
          <w:rFonts w:cs="Arial"/>
          <w:szCs w:val="22"/>
        </w:rPr>
        <w:t xml:space="preserve"> View, RBV) es un marco teórico desarrollado para explicar cómo las empresas pueden obtener y mantener una ventaja competitiva sostenible. Esta teoría fue popularizada por Jay Barney en su artículo seminal de 1991. Según la RBV, los recursos y capacidades internos de una empresa son fundamentales para su éxito competitivo. Barney (1991) define los recursos como aquellos activos, capacidades, procesos organizacionales, atributos de la empresa, información y conocimientos que son controlados por la empresa y que le permiten concebir e implementar estrategias que mejoren su eficiencia y eficacia.</w:t>
      </w:r>
    </w:p>
    <w:p w14:paraId="1B89453E" w14:textId="34EFD5E9" w:rsidR="00C24BCC" w:rsidRPr="00C24BCC" w:rsidRDefault="00C24BCC" w:rsidP="00E66AE7">
      <w:pPr>
        <w:contextualSpacing/>
        <w:rPr>
          <w:rFonts w:cs="Arial"/>
          <w:szCs w:val="22"/>
        </w:rPr>
      </w:pPr>
      <w:r w:rsidRPr="00C24BCC">
        <w:rPr>
          <w:rFonts w:cs="Arial"/>
          <w:szCs w:val="22"/>
        </w:rPr>
        <w:lastRenderedPageBreak/>
        <w:t>Los recursos deben cumplir con cuatro criterios para proporcionar una ventaja competitiva sostenible: deben ser valiosos (permiten a la empresa aprovechar oportunidades o neutralizar amenazas), raros (no son poseídos por muchos competidores), inimitables (no pueden ser replicados fácilmente por otras empresas), y no sustituibles (no pueden ser reemplazados por otros recursos que ofrezcan los mismos beneficios) (Barney, 1991).</w:t>
      </w:r>
    </w:p>
    <w:p w14:paraId="3A9AC14A" w14:textId="014C0AFA" w:rsidR="002729E2" w:rsidRPr="00DF4C68" w:rsidRDefault="00C24BCC" w:rsidP="00DF4C68">
      <w:pPr>
        <w:contextualSpacing/>
        <w:rPr>
          <w:rFonts w:cs="Arial"/>
          <w:szCs w:val="22"/>
        </w:rPr>
      </w:pPr>
      <w:r w:rsidRPr="00C24BCC">
        <w:rPr>
          <w:rFonts w:cs="Arial"/>
          <w:szCs w:val="22"/>
        </w:rPr>
        <w:t>La teoría de los recursos y capacidades subraya la importancia de identificar, desarrollar y proteger estos recursos estratégicos para mantener una ventaja competitiva. Esta perspectiva se enfoca en los activos internos de la empresa y cómo estos pueden ser gestionados para crear valor y sostenibilidad a largo plazo.</w:t>
      </w:r>
      <w:r w:rsidR="00783752">
        <w:rPr>
          <w:rFonts w:cs="Arial"/>
          <w:szCs w:val="22"/>
        </w:rPr>
        <w:t xml:space="preserve"> En la siguiente figura se explica </w:t>
      </w:r>
      <w:proofErr w:type="spellStart"/>
      <w:r w:rsidR="00783752">
        <w:rPr>
          <w:rFonts w:cs="Arial"/>
          <w:szCs w:val="22"/>
        </w:rPr>
        <w:t>como</w:t>
      </w:r>
      <w:proofErr w:type="spellEnd"/>
      <w:r w:rsidR="00783752">
        <w:rPr>
          <w:rFonts w:cs="Arial"/>
          <w:szCs w:val="22"/>
        </w:rPr>
        <w:t xml:space="preserve"> se implementa esta </w:t>
      </w:r>
      <w:r w:rsidR="002526DF">
        <w:rPr>
          <w:rFonts w:cs="Arial"/>
          <w:szCs w:val="22"/>
        </w:rPr>
        <w:t>metodología</w:t>
      </w:r>
      <w:r w:rsidR="00783752">
        <w:rPr>
          <w:rFonts w:cs="Arial"/>
          <w:szCs w:val="22"/>
        </w:rPr>
        <w:t xml:space="preserve"> en la empresa.</w:t>
      </w:r>
    </w:p>
    <w:p w14:paraId="058CBAB3" w14:textId="2D4B606A" w:rsidR="00783752" w:rsidRDefault="00783752" w:rsidP="002729E2">
      <w:pPr>
        <w:pStyle w:val="FIGURAS"/>
      </w:pPr>
      <w:bookmarkStart w:id="234" w:name="_Toc169284300"/>
      <w:bookmarkStart w:id="235" w:name="_Toc178518079"/>
      <w:r w:rsidRPr="00783752">
        <w:t>Figura 10</w:t>
      </w:r>
      <w:bookmarkEnd w:id="234"/>
      <w:bookmarkEnd w:id="235"/>
      <w:r>
        <w:t xml:space="preserve"> </w:t>
      </w:r>
    </w:p>
    <w:p w14:paraId="0792627A" w14:textId="351C62EA" w:rsidR="00C24BCC" w:rsidRPr="002729E2" w:rsidRDefault="00783752" w:rsidP="002729E2">
      <w:pPr>
        <w:pStyle w:val="FIGURAS"/>
        <w:rPr>
          <w:b w:val="0"/>
          <w:bCs w:val="0"/>
          <w:i/>
          <w:iCs/>
          <w:color w:val="0D0D0D"/>
          <w:shd w:val="clear" w:color="auto" w:fill="FFFFFF"/>
        </w:rPr>
      </w:pPr>
      <w:bookmarkStart w:id="236" w:name="_Toc178518080"/>
      <w:r w:rsidRPr="002729E2">
        <w:rPr>
          <w:b w:val="0"/>
          <w:bCs w:val="0"/>
          <w:i/>
          <w:iCs/>
          <w:noProof/>
        </w:rPr>
        <w:drawing>
          <wp:anchor distT="0" distB="0" distL="114300" distR="114300" simplePos="0" relativeHeight="251669504" behindDoc="0" locked="0" layoutInCell="1" allowOverlap="1" wp14:anchorId="4020CC37" wp14:editId="37990D22">
            <wp:simplePos x="0" y="0"/>
            <wp:positionH relativeFrom="margin">
              <wp:align>right</wp:align>
            </wp:positionH>
            <wp:positionV relativeFrom="paragraph">
              <wp:posOffset>429895</wp:posOffset>
            </wp:positionV>
            <wp:extent cx="5944870" cy="3536315"/>
            <wp:effectExtent l="0" t="0" r="0" b="6985"/>
            <wp:wrapTopAndBottom/>
            <wp:docPr id="11954762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76239" name="Imagen 1195476239"/>
                    <pic:cNvPicPr/>
                  </pic:nvPicPr>
                  <pic:blipFill>
                    <a:blip r:embed="rId22">
                      <a:extLst>
                        <a:ext uri="{28A0092B-C50C-407E-A947-70E740481C1C}">
                          <a14:useLocalDpi xmlns:a14="http://schemas.microsoft.com/office/drawing/2010/main" val="0"/>
                        </a:ext>
                      </a:extLst>
                    </a:blip>
                    <a:stretch>
                      <a:fillRect/>
                    </a:stretch>
                  </pic:blipFill>
                  <pic:spPr>
                    <a:xfrm>
                      <a:off x="0" y="0"/>
                      <a:ext cx="5944870" cy="3536315"/>
                    </a:xfrm>
                    <a:prstGeom prst="rect">
                      <a:avLst/>
                    </a:prstGeom>
                  </pic:spPr>
                </pic:pic>
              </a:graphicData>
            </a:graphic>
            <wp14:sizeRelH relativeFrom="margin">
              <wp14:pctWidth>0</wp14:pctWidth>
            </wp14:sizeRelH>
            <wp14:sizeRelV relativeFrom="margin">
              <wp14:pctHeight>0</wp14:pctHeight>
            </wp14:sizeRelV>
          </wp:anchor>
        </w:drawing>
      </w:r>
      <w:r w:rsidRPr="002729E2">
        <w:rPr>
          <w:b w:val="0"/>
          <w:bCs w:val="0"/>
          <w:i/>
          <w:iCs/>
          <w:color w:val="0D0D0D"/>
          <w:shd w:val="clear" w:color="auto" w:fill="FFFFFF"/>
        </w:rPr>
        <w:t>Diagrama de la teoría</w:t>
      </w:r>
      <w:bookmarkEnd w:id="236"/>
      <w:r w:rsidR="002A501D">
        <w:rPr>
          <w:b w:val="0"/>
          <w:bCs w:val="0"/>
          <w:i/>
          <w:iCs/>
          <w:color w:val="0D0D0D"/>
          <w:shd w:val="clear" w:color="auto" w:fill="FFFFFF"/>
        </w:rPr>
        <w:t>.</w:t>
      </w:r>
    </w:p>
    <w:p w14:paraId="3DD3DA56" w14:textId="29642FE3" w:rsidR="00783752" w:rsidRDefault="00783752" w:rsidP="00C24BCC">
      <w:pPr>
        <w:contextualSpacing/>
        <w:rPr>
          <w:rFonts w:cs="Arial"/>
          <w:i/>
          <w:iCs/>
          <w:szCs w:val="22"/>
        </w:rPr>
      </w:pPr>
    </w:p>
    <w:p w14:paraId="35B18905" w14:textId="5D4DD224" w:rsidR="00783752" w:rsidRPr="00783752" w:rsidRDefault="00783752" w:rsidP="00C24BCC">
      <w:pPr>
        <w:contextualSpacing/>
        <w:rPr>
          <w:rFonts w:cs="Arial"/>
          <w:szCs w:val="22"/>
        </w:rPr>
      </w:pPr>
      <w:r>
        <w:rPr>
          <w:rFonts w:cs="Arial"/>
          <w:i/>
          <w:iCs/>
          <w:szCs w:val="22"/>
        </w:rPr>
        <w:lastRenderedPageBreak/>
        <w:t>Nota</w:t>
      </w:r>
      <w:r w:rsidR="00DF4C68">
        <w:rPr>
          <w:rFonts w:cs="Arial"/>
          <w:i/>
          <w:iCs/>
          <w:szCs w:val="22"/>
        </w:rPr>
        <w:t>.</w:t>
      </w:r>
      <w:r>
        <w:rPr>
          <w:rFonts w:cs="Arial"/>
          <w:i/>
          <w:iCs/>
          <w:szCs w:val="22"/>
        </w:rPr>
        <w:t xml:space="preserve"> </w:t>
      </w:r>
      <w:r w:rsidRPr="00783752">
        <w:rPr>
          <w:rFonts w:cs="Arial"/>
          <w:szCs w:val="22"/>
        </w:rPr>
        <w:t>Tomado de "</w:t>
      </w:r>
      <w:r w:rsidR="00115987">
        <w:rPr>
          <w:rFonts w:cs="Arial"/>
          <w:szCs w:val="22"/>
        </w:rPr>
        <w:t>Fundamentos de la Teoría de los</w:t>
      </w:r>
      <w:r w:rsidRPr="00783752">
        <w:rPr>
          <w:rFonts w:cs="Arial"/>
          <w:szCs w:val="22"/>
        </w:rPr>
        <w:t xml:space="preserve"> Recursos y Capacidades", </w:t>
      </w:r>
      <w:r>
        <w:rPr>
          <w:rFonts w:cs="Arial"/>
          <w:szCs w:val="22"/>
        </w:rPr>
        <w:t xml:space="preserve">por A. </w:t>
      </w:r>
      <w:r w:rsidR="002526DF">
        <w:rPr>
          <w:rFonts w:cs="Arial"/>
          <w:szCs w:val="22"/>
        </w:rPr>
        <w:t>Martínez</w:t>
      </w:r>
      <w:r>
        <w:rPr>
          <w:rFonts w:cs="Arial"/>
          <w:szCs w:val="22"/>
        </w:rPr>
        <w:t xml:space="preserve"> 2014 </w:t>
      </w:r>
      <w:r w:rsidRPr="00783752">
        <w:rPr>
          <w:rFonts w:cs="Arial"/>
          <w:szCs w:val="22"/>
        </w:rPr>
        <w:t xml:space="preserve">https://amarjen.github.io/teoria-recursos-capacidades.html#id2. Copyright 2014 por </w:t>
      </w:r>
      <w:r w:rsidR="00115987">
        <w:rPr>
          <w:rFonts w:cs="Arial"/>
          <w:szCs w:val="22"/>
        </w:rPr>
        <w:t xml:space="preserve">A. </w:t>
      </w:r>
      <w:r w:rsidRPr="00783752">
        <w:rPr>
          <w:rFonts w:cs="Arial"/>
          <w:szCs w:val="22"/>
        </w:rPr>
        <w:t>Martínez.</w:t>
      </w:r>
    </w:p>
    <w:p w14:paraId="2FC716A0" w14:textId="4DF1B9E6" w:rsidR="00264EEB" w:rsidRPr="00F97D14" w:rsidRDefault="00AD2106" w:rsidP="00FA51BE">
      <w:pPr>
        <w:pStyle w:val="Ttulo5"/>
        <w:numPr>
          <w:ilvl w:val="3"/>
          <w:numId w:val="1"/>
        </w:numPr>
      </w:pPr>
      <w:r w:rsidRPr="00F97D14">
        <w:t>T</w:t>
      </w:r>
      <w:r>
        <w:t>eoría de la Innovación Disruptiva</w:t>
      </w:r>
    </w:p>
    <w:p w14:paraId="5BDE91C0" w14:textId="77777777" w:rsidR="002A4DCA" w:rsidRPr="002A4DCA" w:rsidRDefault="002A4DCA" w:rsidP="002A4DCA">
      <w:pPr>
        <w:rPr>
          <w:rFonts w:cs="Arial"/>
        </w:rPr>
      </w:pPr>
      <w:r w:rsidRPr="002A4DCA">
        <w:rPr>
          <w:rFonts w:cs="Arial"/>
        </w:rPr>
        <w:t>La teoría de la Innovación Disruptiva, desarrollada por Clayton Christensen en su libro "</w:t>
      </w:r>
      <w:proofErr w:type="spellStart"/>
      <w:r w:rsidRPr="002A4DCA">
        <w:rPr>
          <w:rFonts w:cs="Arial"/>
        </w:rPr>
        <w:t>The</w:t>
      </w:r>
      <w:proofErr w:type="spellEnd"/>
      <w:r w:rsidRPr="002A4DCA">
        <w:rPr>
          <w:rFonts w:cs="Arial"/>
        </w:rPr>
        <w:t xml:space="preserve"> </w:t>
      </w:r>
      <w:proofErr w:type="spellStart"/>
      <w:r w:rsidRPr="002A4DCA">
        <w:rPr>
          <w:rFonts w:cs="Arial"/>
        </w:rPr>
        <w:t>Innovator's</w:t>
      </w:r>
      <w:proofErr w:type="spellEnd"/>
      <w:r w:rsidRPr="002A4DCA">
        <w:rPr>
          <w:rFonts w:cs="Arial"/>
        </w:rPr>
        <w:t xml:space="preserve"> </w:t>
      </w:r>
      <w:proofErr w:type="spellStart"/>
      <w:r w:rsidRPr="002A4DCA">
        <w:rPr>
          <w:rFonts w:cs="Arial"/>
        </w:rPr>
        <w:t>Dilemma</w:t>
      </w:r>
      <w:proofErr w:type="spellEnd"/>
      <w:r w:rsidRPr="002A4DCA">
        <w:rPr>
          <w:rFonts w:cs="Arial"/>
        </w:rPr>
        <w:t>" (1997), describe cómo las innovaciones pueden transformar industrias y mercados al introducir productos o servicios que inicialmente no cumplen con las necesidades del mercado principal pero que eventualmente logran desplazar a los productos y servicios establecidos. Esta teoría ha tenido un impacto significativo en la forma en que las empresas y los académicos entienden la dinámica de la innovación y la competencia.</w:t>
      </w:r>
    </w:p>
    <w:p w14:paraId="28D7337C" w14:textId="77777777" w:rsidR="00E66AE7" w:rsidRDefault="00E66AE7" w:rsidP="002A4DCA">
      <w:pPr>
        <w:rPr>
          <w:b/>
          <w:bCs/>
        </w:rPr>
      </w:pPr>
    </w:p>
    <w:p w14:paraId="4B15F298" w14:textId="0D80FF84" w:rsidR="002A4DCA" w:rsidRPr="002A4DCA" w:rsidRDefault="002A4DCA" w:rsidP="002A4DCA">
      <w:pPr>
        <w:rPr>
          <w:b/>
          <w:bCs/>
        </w:rPr>
      </w:pPr>
      <w:r w:rsidRPr="002A4DCA">
        <w:rPr>
          <w:b/>
          <w:bCs/>
        </w:rPr>
        <w:t>Definición y Características</w:t>
      </w:r>
    </w:p>
    <w:p w14:paraId="1D8E34AB" w14:textId="58F49A22" w:rsidR="002A4DCA" w:rsidRPr="002A4DCA" w:rsidRDefault="002A4DCA" w:rsidP="002A4DCA">
      <w:r w:rsidRPr="002A4DCA">
        <w:t>Christensen diferencia entre dos tipos de innovaciones:</w:t>
      </w:r>
    </w:p>
    <w:p w14:paraId="73873439" w14:textId="77777777" w:rsidR="002A4DCA" w:rsidRPr="002A4DCA" w:rsidRDefault="002A4DCA" w:rsidP="002E430B">
      <w:pPr>
        <w:pStyle w:val="Prrafodelista"/>
        <w:numPr>
          <w:ilvl w:val="0"/>
          <w:numId w:val="22"/>
        </w:numPr>
        <w:rPr>
          <w:rFonts w:cs="Arial"/>
        </w:rPr>
      </w:pPr>
      <w:r w:rsidRPr="002A4DCA">
        <w:rPr>
          <w:rFonts w:cs="Arial"/>
        </w:rPr>
        <w:t>Innovación Sostenida: Mejoras incrementales que hacen que los productos y servicios existentes sean más atractivos para los clientes actuales. Este tipo de innovación se enfoca en mejoras de rendimiento y es común en las industrias establecidas.</w:t>
      </w:r>
    </w:p>
    <w:p w14:paraId="24EB6013" w14:textId="77777777" w:rsidR="002A4DCA" w:rsidRPr="002A4DCA" w:rsidRDefault="002A4DCA" w:rsidP="002E430B">
      <w:pPr>
        <w:pStyle w:val="Prrafodelista"/>
        <w:numPr>
          <w:ilvl w:val="0"/>
          <w:numId w:val="22"/>
        </w:numPr>
        <w:rPr>
          <w:rFonts w:cs="Arial"/>
        </w:rPr>
      </w:pPr>
      <w:r w:rsidRPr="002A4DCA">
        <w:rPr>
          <w:rFonts w:cs="Arial"/>
        </w:rPr>
        <w:t>Innovación Disruptiva: Innovaciones que inicialmente no son valoradas por los clientes principales del mercado, ya que tienden a ser más simples, más baratas y menos capaces en términos de rendimiento en comparación con los productos y servicios existentes. Sin embargo, estas innovaciones capturan un segmento del mercado que es ignorado o no servido adecuadamente por las empresas líderes.</w:t>
      </w:r>
    </w:p>
    <w:p w14:paraId="09E65F7C" w14:textId="77777777" w:rsidR="00DF4C68" w:rsidRDefault="00DF4C68" w:rsidP="002A4DCA">
      <w:pPr>
        <w:rPr>
          <w:rFonts w:cs="Arial"/>
          <w:b/>
          <w:bCs/>
        </w:rPr>
      </w:pPr>
    </w:p>
    <w:p w14:paraId="56A194CC" w14:textId="77777777" w:rsidR="00DF4C68" w:rsidRDefault="00DF4C68" w:rsidP="002A4DCA">
      <w:pPr>
        <w:rPr>
          <w:rFonts w:cs="Arial"/>
          <w:b/>
          <w:bCs/>
        </w:rPr>
      </w:pPr>
    </w:p>
    <w:p w14:paraId="2858FF2C" w14:textId="77777777" w:rsidR="00DF4C68" w:rsidRDefault="00DF4C68" w:rsidP="002A4DCA">
      <w:pPr>
        <w:rPr>
          <w:rFonts w:cs="Arial"/>
          <w:b/>
          <w:bCs/>
        </w:rPr>
      </w:pPr>
    </w:p>
    <w:p w14:paraId="74D18BFF" w14:textId="0FD63918" w:rsidR="002A4DCA" w:rsidRPr="002A4DCA" w:rsidRDefault="002A4DCA" w:rsidP="002A4DCA">
      <w:pPr>
        <w:rPr>
          <w:rFonts w:cs="Arial"/>
          <w:b/>
          <w:bCs/>
        </w:rPr>
      </w:pPr>
      <w:r w:rsidRPr="002A4DCA">
        <w:rPr>
          <w:rFonts w:cs="Arial"/>
          <w:b/>
          <w:bCs/>
        </w:rPr>
        <w:lastRenderedPageBreak/>
        <w:t>Ciclo de la Innovación Disruptiva</w:t>
      </w:r>
    </w:p>
    <w:p w14:paraId="25F4A056" w14:textId="77777777" w:rsidR="002A4DCA" w:rsidRPr="002A4DCA" w:rsidRDefault="002A4DCA" w:rsidP="002E430B">
      <w:pPr>
        <w:pStyle w:val="Prrafodelista"/>
        <w:numPr>
          <w:ilvl w:val="0"/>
          <w:numId w:val="23"/>
        </w:numPr>
        <w:rPr>
          <w:rFonts w:cs="Arial"/>
        </w:rPr>
      </w:pPr>
      <w:r w:rsidRPr="002A4DCA">
        <w:rPr>
          <w:rFonts w:cs="Arial"/>
        </w:rPr>
        <w:t>Entrada en Nichos de Mercado Ignorados: Las innovaciones disruptivas comienzan en nichos de mercado que no son atendidos por los líderes del mercado, donde los clientes buscan soluciones más asequibles o simples.</w:t>
      </w:r>
    </w:p>
    <w:p w14:paraId="34B7CFE5" w14:textId="77777777" w:rsidR="002A4DCA" w:rsidRPr="002A4DCA" w:rsidRDefault="002A4DCA" w:rsidP="002E430B">
      <w:pPr>
        <w:pStyle w:val="Prrafodelista"/>
        <w:numPr>
          <w:ilvl w:val="0"/>
          <w:numId w:val="23"/>
        </w:numPr>
        <w:rPr>
          <w:rFonts w:cs="Arial"/>
        </w:rPr>
      </w:pPr>
      <w:r w:rsidRPr="002A4DCA">
        <w:rPr>
          <w:rFonts w:cs="Arial"/>
        </w:rPr>
        <w:t>Mejora Continua: A medida que la tecnología disruptiva mejora, comienza a satisfacer las necesidades de un segmento más amplio del mercado.</w:t>
      </w:r>
    </w:p>
    <w:p w14:paraId="253E528E" w14:textId="3AB127AE" w:rsidR="002A4DCA" w:rsidRPr="002A4DCA" w:rsidRDefault="002A4DCA" w:rsidP="002E430B">
      <w:pPr>
        <w:pStyle w:val="Prrafodelista"/>
        <w:numPr>
          <w:ilvl w:val="0"/>
          <w:numId w:val="23"/>
        </w:numPr>
        <w:rPr>
          <w:rFonts w:cs="Arial"/>
        </w:rPr>
      </w:pPr>
      <w:r w:rsidRPr="002A4DCA">
        <w:rPr>
          <w:rFonts w:cs="Arial"/>
        </w:rPr>
        <w:t>Desplazamiento de Líderes Establecidos: Eventualmente, la innovación disruptiva mejora lo suficiente como para atraer a los clientes principales del mercado, desplazando a las tecnologías y empresas establecidas.</w:t>
      </w:r>
    </w:p>
    <w:p w14:paraId="735503A0" w14:textId="77777777" w:rsidR="002A4DCA" w:rsidRPr="002A4DCA" w:rsidRDefault="002A4DCA" w:rsidP="002A4DCA">
      <w:pPr>
        <w:rPr>
          <w:rFonts w:cs="Arial"/>
          <w:b/>
          <w:bCs/>
        </w:rPr>
      </w:pPr>
      <w:r w:rsidRPr="002A4DCA">
        <w:rPr>
          <w:rFonts w:cs="Arial"/>
          <w:b/>
          <w:bCs/>
        </w:rPr>
        <w:t>Implicaciones para la Gestión Empresarial</w:t>
      </w:r>
    </w:p>
    <w:p w14:paraId="1F78F947" w14:textId="77777777" w:rsidR="002A4DCA" w:rsidRPr="002A4DCA" w:rsidRDefault="002A4DCA" w:rsidP="002E430B">
      <w:pPr>
        <w:pStyle w:val="Prrafodelista"/>
        <w:numPr>
          <w:ilvl w:val="0"/>
          <w:numId w:val="24"/>
        </w:numPr>
        <w:rPr>
          <w:rFonts w:cs="Arial"/>
        </w:rPr>
      </w:pPr>
      <w:r w:rsidRPr="002A4DCA">
        <w:rPr>
          <w:rFonts w:cs="Arial"/>
        </w:rPr>
        <w:t>Foco en el Cliente: Las empresas deben prestar atención no solo a las necesidades actuales de sus clientes principales, sino también a las tendencias emergentes y los segmentos de mercado desatendidos.</w:t>
      </w:r>
    </w:p>
    <w:p w14:paraId="7EFFDED9" w14:textId="77777777" w:rsidR="002A4DCA" w:rsidRPr="002A4DCA" w:rsidRDefault="002A4DCA" w:rsidP="002E430B">
      <w:pPr>
        <w:pStyle w:val="Prrafodelista"/>
        <w:numPr>
          <w:ilvl w:val="0"/>
          <w:numId w:val="24"/>
        </w:numPr>
        <w:rPr>
          <w:rFonts w:cs="Arial"/>
        </w:rPr>
      </w:pPr>
      <w:r w:rsidRPr="002A4DCA">
        <w:rPr>
          <w:rFonts w:cs="Arial"/>
        </w:rPr>
        <w:t>Innovación Continua: Las organizaciones deben fomentar una cultura de innovación continua y estar dispuestas a invertir en tecnologías emergentes, incluso si inicialmente parecen inferiores a las soluciones existentes.</w:t>
      </w:r>
    </w:p>
    <w:p w14:paraId="391524AB" w14:textId="77777777" w:rsidR="002A4DCA" w:rsidRPr="002A4DCA" w:rsidRDefault="002A4DCA" w:rsidP="002E430B">
      <w:pPr>
        <w:pStyle w:val="Prrafodelista"/>
        <w:numPr>
          <w:ilvl w:val="0"/>
          <w:numId w:val="24"/>
        </w:numPr>
        <w:rPr>
          <w:rFonts w:cs="Arial"/>
        </w:rPr>
      </w:pPr>
      <w:r w:rsidRPr="002A4DCA">
        <w:rPr>
          <w:rFonts w:cs="Arial"/>
        </w:rPr>
        <w:t>Flexibilidad Organizacional: Es esencial que las empresas desarrollen estructuras organizativas flexibles que les permitan adaptarse rápidamente a los cambios del mercado y a las innovaciones disruptivas.</w:t>
      </w:r>
    </w:p>
    <w:p w14:paraId="7B2C7515" w14:textId="77777777" w:rsidR="002A4DCA" w:rsidRPr="002A4DCA" w:rsidRDefault="002A4DCA" w:rsidP="002A4DCA">
      <w:pPr>
        <w:rPr>
          <w:rFonts w:cs="Arial"/>
          <w:b/>
          <w:bCs/>
        </w:rPr>
      </w:pPr>
      <w:r w:rsidRPr="002A4DCA">
        <w:rPr>
          <w:rFonts w:cs="Arial"/>
          <w:b/>
          <w:bCs/>
        </w:rPr>
        <w:t>Críticas y Limitaciones</w:t>
      </w:r>
    </w:p>
    <w:p w14:paraId="03BBBF29" w14:textId="739492F9" w:rsidR="00264EEB" w:rsidRPr="00F97D14" w:rsidRDefault="002A4DCA" w:rsidP="002A4DCA">
      <w:pPr>
        <w:rPr>
          <w:rFonts w:cs="Arial"/>
        </w:rPr>
      </w:pPr>
      <w:r w:rsidRPr="002A4DCA">
        <w:rPr>
          <w:rFonts w:cs="Arial"/>
        </w:rPr>
        <w:t xml:space="preserve">Aunque la teoría de la innovación disruptiva ha sido ampliamente influyente, también ha sido objeto de críticas y debate. Algunos críticos argumentan que el concepto puede ser demasiado amplio y que no todas las innovaciones que inicialmente parecen disruptivas cumplen con los criterios establecidos por Christensen. Además, la identificación de una </w:t>
      </w:r>
      <w:r w:rsidRPr="002A4DCA">
        <w:rPr>
          <w:rFonts w:cs="Arial"/>
        </w:rPr>
        <w:lastRenderedPageBreak/>
        <w:t>innovación como disruptiva a menudo solo puede hacerse en retrospectiva, lo que dificulta la aplicación de la teoría en tiempo real.</w:t>
      </w:r>
    </w:p>
    <w:p w14:paraId="54A142DD" w14:textId="30E2E4D1" w:rsidR="00264EEB" w:rsidRPr="00F97D14" w:rsidRDefault="002A4DCA" w:rsidP="00FA51BE">
      <w:pPr>
        <w:pStyle w:val="Ttulo5"/>
        <w:numPr>
          <w:ilvl w:val="3"/>
          <w:numId w:val="1"/>
        </w:numPr>
      </w:pPr>
      <w:r w:rsidRPr="00F97D14">
        <w:t>T</w:t>
      </w:r>
      <w:r>
        <w:t>eoría de la Triple Línea de Resultado (Triple Bottom Line)</w:t>
      </w:r>
    </w:p>
    <w:p w14:paraId="6E12C78F" w14:textId="65560449" w:rsidR="009A469C" w:rsidRPr="009A469C" w:rsidRDefault="009A469C" w:rsidP="009A469C">
      <w:pPr>
        <w:contextualSpacing/>
        <w:jc w:val="both"/>
        <w:rPr>
          <w:rFonts w:cs="Arial"/>
          <w:szCs w:val="22"/>
        </w:rPr>
      </w:pPr>
      <w:r w:rsidRPr="009A469C">
        <w:rPr>
          <w:rFonts w:cs="Arial"/>
          <w:szCs w:val="22"/>
        </w:rPr>
        <w:t xml:space="preserve">La teoría de la Triple Línea de Resultado (Triple Bottom Line, TBL) fue introducida por John </w:t>
      </w:r>
      <w:proofErr w:type="spellStart"/>
      <w:r w:rsidRPr="009A469C">
        <w:rPr>
          <w:rFonts w:cs="Arial"/>
          <w:szCs w:val="22"/>
        </w:rPr>
        <w:t>Elkington</w:t>
      </w:r>
      <w:proofErr w:type="spellEnd"/>
      <w:r w:rsidRPr="009A469C">
        <w:rPr>
          <w:rFonts w:cs="Arial"/>
          <w:szCs w:val="22"/>
        </w:rPr>
        <w:t xml:space="preserve"> en 1994 como un marco para medir el desempeño empresarial en términos de sostenibilidad. A diferencia de las métricas tradicionales que se centran únicamente en los beneficios económicos, la TBL amplía el enfoque para incluir dimensiones sociales y ambientales, proporcionando una visión más holística de la sostenibilidad corporativa.</w:t>
      </w:r>
    </w:p>
    <w:p w14:paraId="617EA931" w14:textId="77777777" w:rsidR="009A469C" w:rsidRPr="009A469C" w:rsidRDefault="009A469C" w:rsidP="009A469C">
      <w:pPr>
        <w:contextualSpacing/>
        <w:jc w:val="both"/>
        <w:rPr>
          <w:rFonts w:cs="Arial"/>
          <w:b/>
          <w:bCs/>
          <w:szCs w:val="22"/>
        </w:rPr>
      </w:pPr>
      <w:r w:rsidRPr="009A469C">
        <w:rPr>
          <w:rFonts w:cs="Arial"/>
          <w:b/>
          <w:bCs/>
          <w:szCs w:val="22"/>
        </w:rPr>
        <w:t>Definición y Componentes de la TBL</w:t>
      </w:r>
    </w:p>
    <w:p w14:paraId="178E5C87" w14:textId="2FEF4AF3" w:rsidR="009A469C" w:rsidRPr="009A469C" w:rsidRDefault="009A469C" w:rsidP="009A469C">
      <w:pPr>
        <w:contextualSpacing/>
        <w:jc w:val="both"/>
        <w:rPr>
          <w:rFonts w:cs="Arial"/>
          <w:szCs w:val="22"/>
        </w:rPr>
      </w:pPr>
      <w:r w:rsidRPr="009A469C">
        <w:rPr>
          <w:rFonts w:cs="Arial"/>
          <w:szCs w:val="22"/>
        </w:rPr>
        <w:t>La teoría de la Triple Línea de Resultado evalúa el éxito de una empresa basándose en tres pilares fundamentales: personas (impacto social), planeta (impacto ambiental) y beneficios (rendimiento económico). Estos componentes, también conocidos como las "tres P", son esenciales para una evaluación completa de la sostenibilidad.</w:t>
      </w:r>
    </w:p>
    <w:p w14:paraId="186D975A" w14:textId="4192BBB3" w:rsidR="009A469C" w:rsidRPr="009A469C" w:rsidRDefault="009A469C" w:rsidP="002E430B">
      <w:pPr>
        <w:pStyle w:val="Prrafodelista"/>
        <w:numPr>
          <w:ilvl w:val="0"/>
          <w:numId w:val="25"/>
        </w:numPr>
        <w:contextualSpacing/>
        <w:jc w:val="both"/>
        <w:rPr>
          <w:rFonts w:cs="Arial"/>
          <w:szCs w:val="22"/>
        </w:rPr>
      </w:pPr>
      <w:r w:rsidRPr="009A469C">
        <w:rPr>
          <w:rFonts w:cs="Arial"/>
          <w:szCs w:val="22"/>
        </w:rPr>
        <w:t>Personas (Social)</w:t>
      </w:r>
      <w:r>
        <w:rPr>
          <w:rFonts w:cs="Arial"/>
          <w:szCs w:val="22"/>
        </w:rPr>
        <w:t>:</w:t>
      </w:r>
    </w:p>
    <w:p w14:paraId="3F5405C7" w14:textId="77777777" w:rsidR="009A469C" w:rsidRPr="009A469C" w:rsidRDefault="009A469C" w:rsidP="009A469C">
      <w:pPr>
        <w:contextualSpacing/>
        <w:jc w:val="both"/>
        <w:rPr>
          <w:rFonts w:cs="Arial"/>
          <w:szCs w:val="22"/>
        </w:rPr>
      </w:pPr>
      <w:r w:rsidRPr="009A469C">
        <w:rPr>
          <w:rFonts w:cs="Arial"/>
          <w:szCs w:val="22"/>
        </w:rPr>
        <w:t>Definición: Este componente se centra en el impacto de las actividades empresariales en todas las partes interesadas, incluidos los empleados, las comunidades locales y la sociedad en general.</w:t>
      </w:r>
    </w:p>
    <w:p w14:paraId="156E71F8" w14:textId="77777777" w:rsidR="009A469C" w:rsidRPr="009A469C" w:rsidRDefault="009A469C" w:rsidP="009A469C">
      <w:pPr>
        <w:contextualSpacing/>
        <w:jc w:val="both"/>
        <w:rPr>
          <w:rFonts w:cs="Arial"/>
          <w:szCs w:val="22"/>
        </w:rPr>
      </w:pPr>
      <w:r w:rsidRPr="009A469C">
        <w:rPr>
          <w:rFonts w:cs="Arial"/>
          <w:szCs w:val="22"/>
        </w:rPr>
        <w:t>Indicadores: Pueden incluir la creación de empleo, condiciones de trabajo, igualdad de oportunidades, salud y seguridad laboral, y el impacto en las comunidades locales.</w:t>
      </w:r>
    </w:p>
    <w:p w14:paraId="4917064B" w14:textId="77777777" w:rsidR="009A469C" w:rsidRPr="009A469C" w:rsidRDefault="009A469C" w:rsidP="009A469C">
      <w:pPr>
        <w:contextualSpacing/>
        <w:jc w:val="both"/>
        <w:rPr>
          <w:rFonts w:cs="Arial"/>
          <w:szCs w:val="22"/>
        </w:rPr>
      </w:pPr>
      <w:r w:rsidRPr="009A469C">
        <w:rPr>
          <w:rFonts w:cs="Arial"/>
          <w:szCs w:val="22"/>
        </w:rPr>
        <w:t>Importancia: Las empresas deben asegurarse de que sus prácticas beneficien a la sociedad, promuevan la justicia social y mejoren la calidad de vida.</w:t>
      </w:r>
    </w:p>
    <w:p w14:paraId="62B38F0D" w14:textId="4374C9BF" w:rsidR="009A469C" w:rsidRPr="009A469C" w:rsidRDefault="009A469C" w:rsidP="002E430B">
      <w:pPr>
        <w:pStyle w:val="Prrafodelista"/>
        <w:numPr>
          <w:ilvl w:val="0"/>
          <w:numId w:val="25"/>
        </w:numPr>
        <w:contextualSpacing/>
        <w:jc w:val="both"/>
        <w:rPr>
          <w:rFonts w:cs="Arial"/>
          <w:szCs w:val="22"/>
        </w:rPr>
      </w:pPr>
      <w:r w:rsidRPr="009A469C">
        <w:rPr>
          <w:rFonts w:cs="Arial"/>
          <w:szCs w:val="22"/>
        </w:rPr>
        <w:t>Planeta (Ambiental)</w:t>
      </w:r>
      <w:r>
        <w:rPr>
          <w:rFonts w:cs="Arial"/>
          <w:szCs w:val="22"/>
        </w:rPr>
        <w:t>:</w:t>
      </w:r>
    </w:p>
    <w:p w14:paraId="1D83CB7A" w14:textId="77777777" w:rsidR="009A469C" w:rsidRPr="009A469C" w:rsidRDefault="009A469C" w:rsidP="009A469C">
      <w:pPr>
        <w:contextualSpacing/>
        <w:jc w:val="both"/>
        <w:rPr>
          <w:rFonts w:cs="Arial"/>
          <w:szCs w:val="22"/>
        </w:rPr>
      </w:pPr>
      <w:r w:rsidRPr="009A469C">
        <w:rPr>
          <w:rFonts w:cs="Arial"/>
          <w:szCs w:val="22"/>
        </w:rPr>
        <w:t>Definición: Este componente mide el impacto ambiental de las operaciones empresariales, desde el uso de recursos hasta la generación de residuos y emisiones.</w:t>
      </w:r>
    </w:p>
    <w:p w14:paraId="6421D46B" w14:textId="77777777" w:rsidR="009A469C" w:rsidRPr="009A469C" w:rsidRDefault="009A469C" w:rsidP="009A469C">
      <w:pPr>
        <w:contextualSpacing/>
        <w:jc w:val="both"/>
        <w:rPr>
          <w:rFonts w:cs="Arial"/>
          <w:szCs w:val="22"/>
        </w:rPr>
      </w:pPr>
      <w:r w:rsidRPr="009A469C">
        <w:rPr>
          <w:rFonts w:cs="Arial"/>
          <w:szCs w:val="22"/>
        </w:rPr>
        <w:lastRenderedPageBreak/>
        <w:t>Indicadores: Incluyen la eficiencia en el uso de recursos, la reducción de emisiones de carbono, el manejo de residuos, el consumo de energía y agua, y la conservación de la biodiversidad.</w:t>
      </w:r>
    </w:p>
    <w:p w14:paraId="157692EC" w14:textId="62DEEF4A" w:rsidR="009A469C" w:rsidRDefault="009A469C" w:rsidP="00E66AE7">
      <w:pPr>
        <w:contextualSpacing/>
        <w:jc w:val="both"/>
        <w:rPr>
          <w:rFonts w:cs="Arial"/>
          <w:szCs w:val="22"/>
        </w:rPr>
      </w:pPr>
      <w:r w:rsidRPr="009A469C">
        <w:rPr>
          <w:rFonts w:cs="Arial"/>
          <w:szCs w:val="22"/>
        </w:rPr>
        <w:t>Importancia: La responsabilidad ambiental implica minimizar el daño al medio ambiente, promover la sostenibilidad ecológica y gestionar los recursos naturales de manera eficiente.</w:t>
      </w:r>
    </w:p>
    <w:p w14:paraId="12DC66EF" w14:textId="55A8B557" w:rsidR="009A469C" w:rsidRPr="009A469C" w:rsidRDefault="009A469C" w:rsidP="002E430B">
      <w:pPr>
        <w:pStyle w:val="Prrafodelista"/>
        <w:numPr>
          <w:ilvl w:val="0"/>
          <w:numId w:val="25"/>
        </w:numPr>
        <w:contextualSpacing/>
        <w:jc w:val="both"/>
        <w:rPr>
          <w:rFonts w:cs="Arial"/>
          <w:szCs w:val="22"/>
        </w:rPr>
      </w:pPr>
      <w:r w:rsidRPr="009A469C">
        <w:rPr>
          <w:rFonts w:cs="Arial"/>
          <w:szCs w:val="22"/>
        </w:rPr>
        <w:t>Beneficios (Económico)</w:t>
      </w:r>
    </w:p>
    <w:p w14:paraId="2C65A6F2" w14:textId="77777777" w:rsidR="009A469C" w:rsidRPr="009A469C" w:rsidRDefault="009A469C" w:rsidP="009A469C">
      <w:pPr>
        <w:contextualSpacing/>
        <w:jc w:val="both"/>
        <w:rPr>
          <w:rFonts w:cs="Arial"/>
          <w:szCs w:val="22"/>
        </w:rPr>
      </w:pPr>
      <w:r w:rsidRPr="009A469C">
        <w:rPr>
          <w:rFonts w:cs="Arial"/>
          <w:szCs w:val="22"/>
        </w:rPr>
        <w:t>Definición: Este componente sigue siendo crucial, ya que se refiere a la rentabilidad y la viabilidad financiera de la empresa.</w:t>
      </w:r>
    </w:p>
    <w:p w14:paraId="52C25204" w14:textId="77777777" w:rsidR="009A469C" w:rsidRPr="009A469C" w:rsidRDefault="009A469C" w:rsidP="009A469C">
      <w:pPr>
        <w:contextualSpacing/>
        <w:jc w:val="both"/>
        <w:rPr>
          <w:rFonts w:cs="Arial"/>
          <w:szCs w:val="22"/>
        </w:rPr>
      </w:pPr>
      <w:r w:rsidRPr="009A469C">
        <w:rPr>
          <w:rFonts w:cs="Arial"/>
          <w:szCs w:val="22"/>
        </w:rPr>
        <w:t>Indicadores: Incluyen los ingresos, la rentabilidad, el retorno sobre la inversión, la eficiencia operativa y el crecimiento económico.</w:t>
      </w:r>
    </w:p>
    <w:p w14:paraId="03D13936" w14:textId="77777777" w:rsidR="009A469C" w:rsidRPr="009A469C" w:rsidRDefault="009A469C" w:rsidP="009A469C">
      <w:pPr>
        <w:contextualSpacing/>
        <w:jc w:val="both"/>
        <w:rPr>
          <w:rFonts w:cs="Arial"/>
          <w:szCs w:val="22"/>
        </w:rPr>
      </w:pPr>
      <w:r w:rsidRPr="009A469C">
        <w:rPr>
          <w:rFonts w:cs="Arial"/>
          <w:szCs w:val="22"/>
        </w:rPr>
        <w:t>Importancia: La sostenibilidad económica es necesaria para que una empresa continúe operando y pueda invertir en mejoras sociales y ambientales.</w:t>
      </w:r>
    </w:p>
    <w:p w14:paraId="0C8C8F02" w14:textId="77777777" w:rsidR="009A469C" w:rsidRPr="009A469C" w:rsidRDefault="009A469C" w:rsidP="009A469C">
      <w:pPr>
        <w:contextualSpacing/>
        <w:jc w:val="both"/>
        <w:rPr>
          <w:rFonts w:cs="Arial"/>
          <w:b/>
          <w:bCs/>
          <w:szCs w:val="22"/>
        </w:rPr>
      </w:pPr>
      <w:r w:rsidRPr="009A469C">
        <w:rPr>
          <w:rFonts w:cs="Arial"/>
          <w:b/>
          <w:bCs/>
          <w:szCs w:val="22"/>
        </w:rPr>
        <w:t>Aplicación de la TBL</w:t>
      </w:r>
    </w:p>
    <w:p w14:paraId="2D5B27F6" w14:textId="4441A50B" w:rsidR="009A469C" w:rsidRPr="009A469C" w:rsidRDefault="009A469C" w:rsidP="009A469C">
      <w:pPr>
        <w:contextualSpacing/>
        <w:jc w:val="both"/>
        <w:rPr>
          <w:rFonts w:cs="Arial"/>
          <w:szCs w:val="22"/>
        </w:rPr>
      </w:pPr>
      <w:r w:rsidRPr="009A469C">
        <w:rPr>
          <w:rFonts w:cs="Arial"/>
          <w:szCs w:val="22"/>
        </w:rPr>
        <w:t>La aplicación de la TBL requiere que las empresas integren estos tres componentes en su estrategia, toma de decisiones y operaciones diarias. Esto implica una transformación hacia modelos de negocio más sostenibles y responsables.</w:t>
      </w:r>
    </w:p>
    <w:p w14:paraId="194E2D9C" w14:textId="77777777" w:rsidR="009A469C" w:rsidRPr="009A469C" w:rsidRDefault="009A469C" w:rsidP="009A469C">
      <w:pPr>
        <w:contextualSpacing/>
        <w:jc w:val="both"/>
        <w:rPr>
          <w:rFonts w:cs="Arial"/>
          <w:szCs w:val="22"/>
        </w:rPr>
      </w:pPr>
      <w:r w:rsidRPr="009A469C">
        <w:rPr>
          <w:rFonts w:cs="Arial"/>
          <w:szCs w:val="22"/>
        </w:rPr>
        <w:t xml:space="preserve">Para implementar la TBL, las empresas deben desarrollar indicadores específicos para medir su desempeño en cada uno de los tres pilares. Esto puede incluir la adopción de estándares y </w:t>
      </w:r>
      <w:proofErr w:type="spellStart"/>
      <w:r w:rsidRPr="009A469C">
        <w:rPr>
          <w:rFonts w:cs="Arial"/>
          <w:szCs w:val="22"/>
        </w:rPr>
        <w:t>frameworks</w:t>
      </w:r>
      <w:proofErr w:type="spellEnd"/>
      <w:r w:rsidRPr="009A469C">
        <w:rPr>
          <w:rFonts w:cs="Arial"/>
          <w:szCs w:val="22"/>
        </w:rPr>
        <w:t xml:space="preserve"> reconocidos, como el Global </w:t>
      </w:r>
      <w:proofErr w:type="spellStart"/>
      <w:r w:rsidRPr="009A469C">
        <w:rPr>
          <w:rFonts w:cs="Arial"/>
          <w:szCs w:val="22"/>
        </w:rPr>
        <w:t>Reporting</w:t>
      </w:r>
      <w:proofErr w:type="spellEnd"/>
      <w:r w:rsidRPr="009A469C">
        <w:rPr>
          <w:rFonts w:cs="Arial"/>
          <w:szCs w:val="22"/>
        </w:rPr>
        <w:t xml:space="preserve"> </w:t>
      </w:r>
      <w:proofErr w:type="spellStart"/>
      <w:r w:rsidRPr="009A469C">
        <w:rPr>
          <w:rFonts w:cs="Arial"/>
          <w:szCs w:val="22"/>
        </w:rPr>
        <w:t>Initiative</w:t>
      </w:r>
      <w:proofErr w:type="spellEnd"/>
      <w:r w:rsidRPr="009A469C">
        <w:rPr>
          <w:rFonts w:cs="Arial"/>
          <w:szCs w:val="22"/>
        </w:rPr>
        <w:t xml:space="preserve"> (GRI), que proporciona directrices para la elaboración de informes de sostenibilidad.</w:t>
      </w:r>
    </w:p>
    <w:p w14:paraId="7D62172E" w14:textId="77777777" w:rsidR="009A469C" w:rsidRPr="009A469C" w:rsidRDefault="009A469C" w:rsidP="009A469C">
      <w:pPr>
        <w:rPr>
          <w:b/>
          <w:bCs/>
        </w:rPr>
      </w:pPr>
      <w:r w:rsidRPr="009A469C">
        <w:rPr>
          <w:b/>
          <w:bCs/>
        </w:rPr>
        <w:t>Beneficios y Desafíos de la TBL</w:t>
      </w:r>
    </w:p>
    <w:p w14:paraId="69FBF471" w14:textId="0C83E458" w:rsidR="009A469C" w:rsidRPr="009A469C" w:rsidRDefault="009A469C" w:rsidP="009A469C">
      <w:pPr>
        <w:contextualSpacing/>
        <w:jc w:val="both"/>
        <w:rPr>
          <w:rFonts w:cs="Arial"/>
          <w:szCs w:val="22"/>
        </w:rPr>
      </w:pPr>
      <w:r w:rsidRPr="009A469C">
        <w:rPr>
          <w:rFonts w:cs="Arial"/>
          <w:szCs w:val="22"/>
        </w:rPr>
        <w:t>Beneficios</w:t>
      </w:r>
    </w:p>
    <w:p w14:paraId="01DD7FB3" w14:textId="77777777" w:rsidR="009A469C" w:rsidRPr="009A469C" w:rsidRDefault="009A469C" w:rsidP="002E430B">
      <w:pPr>
        <w:pStyle w:val="Prrafodelista"/>
        <w:numPr>
          <w:ilvl w:val="0"/>
          <w:numId w:val="25"/>
        </w:numPr>
        <w:contextualSpacing/>
        <w:jc w:val="both"/>
        <w:rPr>
          <w:rFonts w:cs="Arial"/>
          <w:szCs w:val="22"/>
        </w:rPr>
      </w:pPr>
      <w:r w:rsidRPr="009A469C">
        <w:rPr>
          <w:rFonts w:cs="Arial"/>
          <w:szCs w:val="22"/>
        </w:rPr>
        <w:t>Reputación y Marca: Adoptar la TBL puede mejorar la reputación de la empresa y fortalecer la marca, atrayendo a consumidores que valoran la sostenibilidad.</w:t>
      </w:r>
    </w:p>
    <w:p w14:paraId="2978B80A" w14:textId="77777777" w:rsidR="009A469C" w:rsidRPr="009A469C" w:rsidRDefault="009A469C" w:rsidP="002E430B">
      <w:pPr>
        <w:pStyle w:val="Prrafodelista"/>
        <w:numPr>
          <w:ilvl w:val="0"/>
          <w:numId w:val="25"/>
        </w:numPr>
        <w:contextualSpacing/>
        <w:jc w:val="both"/>
        <w:rPr>
          <w:rFonts w:cs="Arial"/>
          <w:szCs w:val="22"/>
        </w:rPr>
      </w:pPr>
      <w:r w:rsidRPr="009A469C">
        <w:rPr>
          <w:rFonts w:cs="Arial"/>
          <w:szCs w:val="22"/>
        </w:rPr>
        <w:t>Innovación: La búsqueda de soluciones sostenibles puede impulsar la innovación y mejorar la eficiencia operativa.</w:t>
      </w:r>
    </w:p>
    <w:p w14:paraId="147AE7EA" w14:textId="4337F4CC" w:rsidR="009A469C" w:rsidRPr="00E66AE7" w:rsidRDefault="009A469C" w:rsidP="00E66AE7">
      <w:pPr>
        <w:pStyle w:val="Prrafodelista"/>
        <w:numPr>
          <w:ilvl w:val="0"/>
          <w:numId w:val="25"/>
        </w:numPr>
        <w:contextualSpacing/>
        <w:jc w:val="both"/>
        <w:rPr>
          <w:rFonts w:cs="Arial"/>
          <w:szCs w:val="22"/>
        </w:rPr>
      </w:pPr>
      <w:r w:rsidRPr="009A469C">
        <w:rPr>
          <w:rFonts w:cs="Arial"/>
          <w:szCs w:val="22"/>
        </w:rPr>
        <w:lastRenderedPageBreak/>
        <w:t>Atracción y Retención de Talento: Las empresas comprometidas con la sostenibilidad pueden atraer y retener mejor a empleados talentosos que buscan trabajar en organizaciones responsables.</w:t>
      </w:r>
    </w:p>
    <w:p w14:paraId="2E8F92C1" w14:textId="4A1FB70D" w:rsidR="009A469C" w:rsidRPr="009A469C" w:rsidRDefault="009A469C" w:rsidP="009A469C">
      <w:pPr>
        <w:contextualSpacing/>
        <w:jc w:val="both"/>
        <w:rPr>
          <w:rFonts w:cs="Arial"/>
          <w:szCs w:val="22"/>
        </w:rPr>
      </w:pPr>
      <w:r w:rsidRPr="009A469C">
        <w:rPr>
          <w:rFonts w:cs="Arial"/>
          <w:szCs w:val="22"/>
        </w:rPr>
        <w:t>Desafíos</w:t>
      </w:r>
    </w:p>
    <w:p w14:paraId="54FDCA08" w14:textId="77777777" w:rsidR="009A469C" w:rsidRPr="009A469C" w:rsidRDefault="009A469C" w:rsidP="002E430B">
      <w:pPr>
        <w:pStyle w:val="Prrafodelista"/>
        <w:numPr>
          <w:ilvl w:val="0"/>
          <w:numId w:val="26"/>
        </w:numPr>
        <w:contextualSpacing/>
        <w:jc w:val="both"/>
        <w:rPr>
          <w:rFonts w:cs="Arial"/>
          <w:szCs w:val="22"/>
        </w:rPr>
      </w:pPr>
      <w:r w:rsidRPr="009A469C">
        <w:rPr>
          <w:rFonts w:cs="Arial"/>
          <w:szCs w:val="22"/>
        </w:rPr>
        <w:t>Medición Compleja: Evaluar y reportar el desempeño social y ambiental puede ser complejo y requiere la recopilación de datos precisos.</w:t>
      </w:r>
    </w:p>
    <w:p w14:paraId="273C7F88" w14:textId="77777777" w:rsidR="009A469C" w:rsidRPr="009A469C" w:rsidRDefault="009A469C" w:rsidP="002E430B">
      <w:pPr>
        <w:pStyle w:val="Prrafodelista"/>
        <w:numPr>
          <w:ilvl w:val="0"/>
          <w:numId w:val="26"/>
        </w:numPr>
        <w:contextualSpacing/>
        <w:jc w:val="both"/>
        <w:rPr>
          <w:rFonts w:cs="Arial"/>
          <w:szCs w:val="22"/>
        </w:rPr>
      </w:pPr>
      <w:r w:rsidRPr="009A469C">
        <w:rPr>
          <w:rFonts w:cs="Arial"/>
          <w:szCs w:val="22"/>
        </w:rPr>
        <w:t>Costos Iniciales: Implementar prácticas sostenibles puede implicar costos iniciales elevados, aunque estos pueden ser compensados a largo plazo por los beneficios obtenidos.</w:t>
      </w:r>
    </w:p>
    <w:p w14:paraId="56F54A17" w14:textId="77777777" w:rsidR="009A469C" w:rsidRPr="009A469C" w:rsidRDefault="009A469C" w:rsidP="002E430B">
      <w:pPr>
        <w:pStyle w:val="Prrafodelista"/>
        <w:numPr>
          <w:ilvl w:val="0"/>
          <w:numId w:val="26"/>
        </w:numPr>
        <w:contextualSpacing/>
        <w:jc w:val="both"/>
        <w:rPr>
          <w:rFonts w:cs="Arial"/>
          <w:szCs w:val="22"/>
        </w:rPr>
      </w:pPr>
      <w:r w:rsidRPr="009A469C">
        <w:rPr>
          <w:rFonts w:cs="Arial"/>
          <w:szCs w:val="22"/>
        </w:rPr>
        <w:t>Equilibrio de Prioridades: Las empresas deben equilibrar las prioridades económicas con las sociales y ambientales, lo que puede ser desafiante en contextos de alta competitividad.</w:t>
      </w:r>
    </w:p>
    <w:p w14:paraId="24B3DA60" w14:textId="54B708FB" w:rsidR="00097E35" w:rsidRPr="00F97D14" w:rsidRDefault="009A469C" w:rsidP="00E66AE7">
      <w:pPr>
        <w:contextualSpacing/>
        <w:jc w:val="both"/>
        <w:rPr>
          <w:rFonts w:cs="Arial"/>
          <w:szCs w:val="22"/>
        </w:rPr>
      </w:pPr>
      <w:r w:rsidRPr="009A469C">
        <w:rPr>
          <w:rFonts w:cs="Arial"/>
          <w:szCs w:val="22"/>
        </w:rPr>
        <w:t>La teoría de la Triple Línea de Resultado proporciona un marco integral para evaluar y gestionar la sostenibilidad empresarial. Al incorporar las dimensiones sociales, ambientales y económicas en su estrategia y operaciones, las empresas pueden lograr un desempeño más equilibrado y responsable. La adopción de la TBL no solo beneficia a la empresa, sino también a la sociedad y al planeta, contribuyendo a un futuro más sostenible.</w:t>
      </w:r>
    </w:p>
    <w:p w14:paraId="310D2128" w14:textId="77777777" w:rsidR="00264EEB" w:rsidRPr="00F97D14" w:rsidRDefault="00264EEB">
      <w:pPr>
        <w:pStyle w:val="Ttulo1"/>
        <w:rPr>
          <w:rFonts w:cs="Arial"/>
        </w:rPr>
      </w:pPr>
      <w:bookmarkStart w:id="237" w:name="_Toc178519158"/>
      <w:r w:rsidRPr="00F97D14">
        <w:rPr>
          <w:rFonts w:cs="Arial"/>
        </w:rPr>
        <w:t>Marco metodológico</w:t>
      </w:r>
      <w:bookmarkEnd w:id="237"/>
    </w:p>
    <w:p w14:paraId="50406D1C" w14:textId="50D2F259" w:rsidR="002F27EB" w:rsidRPr="002F27EB" w:rsidRDefault="002F27EB" w:rsidP="002F27EB">
      <w:pPr>
        <w:rPr>
          <w:lang w:val="es-ES_tradnl" w:eastAsia="es-ES_tradnl"/>
        </w:rPr>
      </w:pPr>
      <w:r w:rsidRPr="002F27EB">
        <w:rPr>
          <w:lang w:val="es-ES_tradnl" w:eastAsia="es-ES_tradnl"/>
        </w:rPr>
        <w:t xml:space="preserve">El marco metodológico constituye la columna vertebral de este Proyecto Final de Graduación, delineando un enfoque sistemático para la investigación sobre la implementación de principios de economía circular en la industria del diseño y fabricación de mobiliario. Esta sección no solo define la </w:t>
      </w:r>
      <w:r w:rsidR="002135D2" w:rsidRPr="002F27EB">
        <w:rPr>
          <w:lang w:val="es-ES_tradnl" w:eastAsia="es-ES_tradnl"/>
        </w:rPr>
        <w:t>metodología,</w:t>
      </w:r>
      <w:r w:rsidRPr="002F27EB">
        <w:rPr>
          <w:lang w:val="es-ES_tradnl" w:eastAsia="es-ES_tradnl"/>
        </w:rPr>
        <w:t xml:space="preserve"> sino que también establece el cómo y el porqué de cada técnica utilizada para asegurar la integridad y eficacia del estudio.</w:t>
      </w:r>
    </w:p>
    <w:p w14:paraId="52A69C18" w14:textId="1AC3D056" w:rsidR="002F27EB" w:rsidRDefault="002F27EB" w:rsidP="002F27EB">
      <w:pPr>
        <w:rPr>
          <w:lang w:val="es-ES_tradnl" w:eastAsia="es-ES_tradnl"/>
        </w:rPr>
      </w:pPr>
      <w:r w:rsidRPr="002F27EB">
        <w:rPr>
          <w:lang w:val="es-ES_tradnl" w:eastAsia="es-ES_tradnl"/>
        </w:rPr>
        <w:t xml:space="preserve">La metodología de este proyecto está profundamente arraigada en el enfoque de la economía circular, como lo define la Ellen MacArthur </w:t>
      </w:r>
      <w:proofErr w:type="spellStart"/>
      <w:r w:rsidRPr="002F27EB">
        <w:rPr>
          <w:lang w:val="es-ES_tradnl" w:eastAsia="es-ES_tradnl"/>
        </w:rPr>
        <w:t>Foundation</w:t>
      </w:r>
      <w:proofErr w:type="spellEnd"/>
      <w:r w:rsidRPr="002F27EB">
        <w:rPr>
          <w:lang w:val="es-ES_tradnl" w:eastAsia="es-ES_tradnl"/>
        </w:rPr>
        <w:t xml:space="preserve"> (2013), donde el </w:t>
      </w:r>
      <w:r w:rsidR="002135D2" w:rsidRPr="002F27EB">
        <w:rPr>
          <w:lang w:val="es-ES_tradnl" w:eastAsia="es-ES_tradnl"/>
        </w:rPr>
        <w:t>reusó</w:t>
      </w:r>
      <w:r w:rsidRPr="002F27EB">
        <w:rPr>
          <w:lang w:val="es-ES_tradnl" w:eastAsia="es-ES_tradnl"/>
        </w:rPr>
        <w:t xml:space="preserve">, la recuperación y la recirculación de productos y materiales prevalecen sobre la creación de </w:t>
      </w:r>
      <w:r w:rsidRPr="002F27EB">
        <w:rPr>
          <w:lang w:val="es-ES_tradnl" w:eastAsia="es-ES_tradnl"/>
        </w:rPr>
        <w:lastRenderedPageBreak/>
        <w:t>residuos. Además, se inspir</w:t>
      </w:r>
      <w:r>
        <w:rPr>
          <w:lang w:val="es-ES_tradnl" w:eastAsia="es-ES_tradnl"/>
        </w:rPr>
        <w:t>ó</w:t>
      </w:r>
      <w:r w:rsidRPr="002F27EB">
        <w:rPr>
          <w:lang w:val="es-ES_tradnl" w:eastAsia="es-ES_tradnl"/>
        </w:rPr>
        <w:t xml:space="preserve"> en las investigaciones de </w:t>
      </w:r>
      <w:proofErr w:type="spellStart"/>
      <w:r w:rsidRPr="002F27EB">
        <w:rPr>
          <w:lang w:val="es-ES_tradnl" w:eastAsia="es-ES_tradnl"/>
        </w:rPr>
        <w:t>Bocken</w:t>
      </w:r>
      <w:proofErr w:type="spellEnd"/>
      <w:r w:rsidRPr="002F27EB">
        <w:rPr>
          <w:lang w:val="es-ES_tradnl" w:eastAsia="es-ES_tradnl"/>
        </w:rPr>
        <w:t xml:space="preserve"> et al. (2016) y </w:t>
      </w:r>
      <w:proofErr w:type="spellStart"/>
      <w:r w:rsidRPr="002F27EB">
        <w:rPr>
          <w:lang w:val="es-ES_tradnl" w:eastAsia="es-ES_tradnl"/>
        </w:rPr>
        <w:t>Geissdoerfer</w:t>
      </w:r>
      <w:proofErr w:type="spellEnd"/>
      <w:r w:rsidRPr="002F27EB">
        <w:rPr>
          <w:lang w:val="es-ES_tradnl" w:eastAsia="es-ES_tradnl"/>
        </w:rPr>
        <w:t xml:space="preserve"> et al. (2018) sobre modelos de negocio sostenibles y la transición hacia prácticas circulares en la industria manufacturera.</w:t>
      </w:r>
    </w:p>
    <w:p w14:paraId="5BA7E490" w14:textId="190BC3F9" w:rsidR="002F27EB" w:rsidRPr="002F27EB" w:rsidRDefault="002F27EB" w:rsidP="002F27EB">
      <w:pPr>
        <w:rPr>
          <w:lang w:val="es-ES_tradnl" w:eastAsia="es-ES_tradnl"/>
        </w:rPr>
      </w:pPr>
      <w:r w:rsidRPr="002F27EB">
        <w:rPr>
          <w:lang w:val="es-ES_tradnl" w:eastAsia="es-ES_tradnl"/>
        </w:rPr>
        <w:t>La elección de un marco metodológico robusto y bien fundamentado es crucial porque proporciona la estructura necesaria para abordar la investigación de manera sistemática y ordenada, asegurando que los procesos sean reproducibles y los resultados, fiables y válidos. Además, un buen diseño metodológico permite anticipar posibles desafíos y ajustar la estrategia de investigación conforme se desarrolla el proyecto.</w:t>
      </w:r>
    </w:p>
    <w:p w14:paraId="0651D2EB" w14:textId="4F7446E2" w:rsidR="002F27EB" w:rsidRPr="002F27EB" w:rsidRDefault="002F27EB" w:rsidP="002F27EB">
      <w:pPr>
        <w:rPr>
          <w:lang w:val="es-ES_tradnl" w:eastAsia="es-ES_tradnl"/>
        </w:rPr>
      </w:pPr>
      <w:r w:rsidRPr="002F27EB">
        <w:rPr>
          <w:lang w:val="es-ES_tradnl" w:eastAsia="es-ES_tradnl"/>
        </w:rPr>
        <w:t>Para este estudio, la metodología elegida se bas</w:t>
      </w:r>
      <w:r>
        <w:rPr>
          <w:lang w:val="es-ES_tradnl" w:eastAsia="es-ES_tradnl"/>
        </w:rPr>
        <w:t>ó</w:t>
      </w:r>
      <w:r w:rsidRPr="002F27EB">
        <w:rPr>
          <w:lang w:val="es-ES_tradnl" w:eastAsia="es-ES_tradnl"/>
        </w:rPr>
        <w:t xml:space="preserve"> en un enfoque mixto que aprovecha tanto técnicas cualitativas como cuantitativas. Este enfoque es ideal para explorar en profundidad las dinámicas complejas de la economía circular dentro de un contexto industrial específico, permitiendo así una comprensión rica y matizada de cómo las empresas del sector pueden implementar estos principios de forma efectiva. La metodología no solo busca documentar prácticas existentes, sino también identificar y analizar patrones emergentes que puedan servir de guía para futuras iniciativas sostenibles en la industria.</w:t>
      </w:r>
    </w:p>
    <w:p w14:paraId="104513F9" w14:textId="331DB372" w:rsidR="00264EEB" w:rsidRPr="00F97D14" w:rsidRDefault="00264EEB">
      <w:pPr>
        <w:rPr>
          <w:rFonts w:cs="Arial"/>
          <w:b/>
          <w:bCs/>
          <w:highlight w:val="yellow"/>
          <w:lang w:val="es-ES_tradnl" w:eastAsia="es-ES_tradnl"/>
        </w:rPr>
      </w:pPr>
    </w:p>
    <w:p w14:paraId="451BE982" w14:textId="77777777" w:rsidR="00264EEB" w:rsidRPr="00F97D14" w:rsidRDefault="00264EEB">
      <w:pPr>
        <w:pStyle w:val="Ttulo1"/>
        <w:numPr>
          <w:ilvl w:val="1"/>
          <w:numId w:val="1"/>
        </w:numPr>
        <w:rPr>
          <w:rFonts w:cs="Arial"/>
        </w:rPr>
      </w:pPr>
      <w:bookmarkStart w:id="238" w:name="_Toc305353872"/>
      <w:bookmarkStart w:id="239" w:name="_Toc301889079"/>
      <w:bookmarkStart w:id="240" w:name="_Toc178519159"/>
      <w:r w:rsidRPr="00F97D14">
        <w:rPr>
          <w:rFonts w:cs="Arial"/>
        </w:rPr>
        <w:t>Fuentes de información</w:t>
      </w:r>
      <w:bookmarkEnd w:id="238"/>
      <w:bookmarkEnd w:id="239"/>
      <w:bookmarkEnd w:id="240"/>
    </w:p>
    <w:p w14:paraId="4E510B0C" w14:textId="074AD8FC" w:rsidR="00396F77" w:rsidRDefault="002F27EB" w:rsidP="00A72718">
      <w:pPr>
        <w:rPr>
          <w:rFonts w:cs="Arial"/>
          <w:lang w:val="es-CR" w:eastAsia="es-CR"/>
        </w:rPr>
      </w:pPr>
      <w:r w:rsidRPr="002F27EB">
        <w:rPr>
          <w:rFonts w:cs="Arial"/>
          <w:lang w:val="es-CR" w:eastAsia="es-CR"/>
        </w:rPr>
        <w:t xml:space="preserve">Las fuentes de información constituyen la base de cualquier estudio académico, proporcionando los datos y contextos necesarios para comprender y analizar el tema investigado. Según </w:t>
      </w:r>
      <w:proofErr w:type="spellStart"/>
      <w:r w:rsidRPr="002F27EB">
        <w:rPr>
          <w:rFonts w:cs="Arial"/>
          <w:lang w:val="es-CR" w:eastAsia="es-CR"/>
        </w:rPr>
        <w:t>Booth</w:t>
      </w:r>
      <w:proofErr w:type="spellEnd"/>
      <w:r w:rsidRPr="002F27EB">
        <w:rPr>
          <w:rFonts w:cs="Arial"/>
          <w:lang w:val="es-CR" w:eastAsia="es-CR"/>
        </w:rPr>
        <w:t xml:space="preserve">, </w:t>
      </w:r>
      <w:proofErr w:type="spellStart"/>
      <w:r w:rsidRPr="002F27EB">
        <w:rPr>
          <w:rFonts w:cs="Arial"/>
          <w:lang w:val="es-CR" w:eastAsia="es-CR"/>
        </w:rPr>
        <w:t>Colomb</w:t>
      </w:r>
      <w:proofErr w:type="spellEnd"/>
      <w:r w:rsidRPr="002F27EB">
        <w:rPr>
          <w:rFonts w:cs="Arial"/>
          <w:lang w:val="es-CR" w:eastAsia="es-CR"/>
        </w:rPr>
        <w:t xml:space="preserve">, y Williams (2008), las fuentes de información pueden ser definidas como cualquier recurso que proporcione datos, ejemplos, o </w:t>
      </w:r>
      <w:proofErr w:type="spellStart"/>
      <w:r w:rsidRPr="002F27EB">
        <w:rPr>
          <w:rFonts w:cs="Arial"/>
          <w:lang w:val="es-CR" w:eastAsia="es-CR"/>
        </w:rPr>
        <w:t>insights</w:t>
      </w:r>
      <w:proofErr w:type="spellEnd"/>
      <w:r w:rsidRPr="002F27EB">
        <w:rPr>
          <w:rFonts w:cs="Arial"/>
          <w:lang w:val="es-CR" w:eastAsia="es-CR"/>
        </w:rPr>
        <w:t xml:space="preserve"> para la investigación. Estas pueden clasificarse en primarias, secundarias o terciarias, dependiendo de su cercanía al evento o fenómeno estudiado.</w:t>
      </w:r>
    </w:p>
    <w:p w14:paraId="784D3379" w14:textId="156C50AC" w:rsidR="002F27EB" w:rsidRPr="002F27EB" w:rsidRDefault="002F27EB" w:rsidP="002F27EB">
      <w:pPr>
        <w:rPr>
          <w:rFonts w:cs="Arial"/>
          <w:lang w:val="es-CR" w:eastAsia="es-CR"/>
        </w:rPr>
      </w:pPr>
      <w:r>
        <w:rPr>
          <w:rFonts w:cs="Arial"/>
          <w:lang w:val="es-CR" w:eastAsia="es-CR"/>
        </w:rPr>
        <w:t>La</w:t>
      </w:r>
      <w:r w:rsidRPr="002F27EB">
        <w:rPr>
          <w:rFonts w:cs="Arial"/>
          <w:lang w:val="es-CR" w:eastAsia="es-CR"/>
        </w:rPr>
        <w:t xml:space="preserve"> utilización de fuentes de información variadas y rigurosamente seleccionadas permit</w:t>
      </w:r>
      <w:r>
        <w:rPr>
          <w:rFonts w:cs="Arial"/>
          <w:lang w:val="es-CR" w:eastAsia="es-CR"/>
        </w:rPr>
        <w:t>e</w:t>
      </w:r>
      <w:r w:rsidRPr="002F27EB">
        <w:rPr>
          <w:rFonts w:cs="Arial"/>
          <w:lang w:val="es-CR" w:eastAsia="es-CR"/>
        </w:rPr>
        <w:t xml:space="preserve"> abordar de manera efectiva cómo los principios de economía circular se pueden integrar en la industria del diseño y fabricación de mobiliario. Los métodos de recolección de datos está</w:t>
      </w:r>
      <w:r>
        <w:rPr>
          <w:rFonts w:cs="Arial"/>
          <w:lang w:val="es-CR" w:eastAsia="es-CR"/>
        </w:rPr>
        <w:t>n</w:t>
      </w:r>
      <w:r w:rsidRPr="002F27EB">
        <w:rPr>
          <w:rFonts w:cs="Arial"/>
          <w:lang w:val="es-CR" w:eastAsia="es-CR"/>
        </w:rPr>
        <w:t xml:space="preserve"> </w:t>
      </w:r>
      <w:r w:rsidRPr="002F27EB">
        <w:rPr>
          <w:rFonts w:cs="Arial"/>
          <w:lang w:val="es-CR" w:eastAsia="es-CR"/>
        </w:rPr>
        <w:lastRenderedPageBreak/>
        <w:t xml:space="preserve">alineados con las recomendaciones de Saunders, Lewis y </w:t>
      </w:r>
      <w:proofErr w:type="spellStart"/>
      <w:r w:rsidRPr="002F27EB">
        <w:rPr>
          <w:rFonts w:cs="Arial"/>
          <w:lang w:val="es-CR" w:eastAsia="es-CR"/>
        </w:rPr>
        <w:t>Thornhill</w:t>
      </w:r>
      <w:proofErr w:type="spellEnd"/>
      <w:r w:rsidRPr="002F27EB">
        <w:rPr>
          <w:rFonts w:cs="Arial"/>
          <w:lang w:val="es-CR" w:eastAsia="es-CR"/>
        </w:rPr>
        <w:t xml:space="preserve"> (2019), quienes abogan por un enfoque metodológico que balancee tanto técnicas cualitativas como cuantitativas para una comprensión exhaustiva del tema investigado.</w:t>
      </w:r>
    </w:p>
    <w:p w14:paraId="1DF7E2F7" w14:textId="52675C4A" w:rsidR="002F27EB" w:rsidRPr="00F97D14" w:rsidRDefault="002F27EB" w:rsidP="002F27EB">
      <w:pPr>
        <w:ind w:firstLine="0"/>
        <w:rPr>
          <w:rFonts w:cs="Arial"/>
          <w:lang w:val="es-CR" w:eastAsia="es-CR"/>
        </w:rPr>
      </w:pPr>
      <w:r>
        <w:rPr>
          <w:rFonts w:cs="Arial"/>
          <w:lang w:val="es-CR" w:eastAsia="es-CR"/>
        </w:rPr>
        <w:t>Las</w:t>
      </w:r>
      <w:r w:rsidRPr="002F27EB">
        <w:rPr>
          <w:rFonts w:cs="Arial"/>
          <w:lang w:val="es-CR" w:eastAsia="es-CR"/>
        </w:rPr>
        <w:t xml:space="preserve"> fuentes de información </w:t>
      </w:r>
      <w:r>
        <w:rPr>
          <w:rFonts w:cs="Arial"/>
          <w:lang w:val="es-CR" w:eastAsia="es-CR"/>
        </w:rPr>
        <w:t xml:space="preserve">que se utilizaron en este proyecto </w:t>
      </w:r>
      <w:r w:rsidRPr="002F27EB">
        <w:rPr>
          <w:rFonts w:cs="Arial"/>
          <w:lang w:val="es-CR" w:eastAsia="es-CR"/>
        </w:rPr>
        <w:t>son esenciales no solo para proporcionar la evidencia necesaria para el análisis, sino también para asegurar que la investigación se reali</w:t>
      </w:r>
      <w:r>
        <w:rPr>
          <w:rFonts w:cs="Arial"/>
          <w:lang w:val="es-CR" w:eastAsia="es-CR"/>
        </w:rPr>
        <w:t>zó</w:t>
      </w:r>
      <w:r w:rsidRPr="002F27EB">
        <w:rPr>
          <w:rFonts w:cs="Arial"/>
          <w:lang w:val="es-CR" w:eastAsia="es-CR"/>
        </w:rPr>
        <w:t xml:space="preserve"> con el rigor académico esperado. Esto </w:t>
      </w:r>
      <w:r w:rsidR="000C2934">
        <w:rPr>
          <w:rFonts w:cs="Arial"/>
          <w:lang w:val="es-CR" w:eastAsia="es-CR"/>
        </w:rPr>
        <w:t>fue</w:t>
      </w:r>
      <w:r w:rsidRPr="002F27EB">
        <w:rPr>
          <w:rFonts w:cs="Arial"/>
          <w:lang w:val="es-CR" w:eastAsia="es-CR"/>
        </w:rPr>
        <w:t xml:space="preserve"> fundamental para desarrollar conclusiones bien fundamentadas que </w:t>
      </w:r>
      <w:r w:rsidR="000C2934" w:rsidRPr="002F27EB">
        <w:rPr>
          <w:rFonts w:cs="Arial"/>
          <w:lang w:val="es-CR" w:eastAsia="es-CR"/>
        </w:rPr>
        <w:t>p</w:t>
      </w:r>
      <w:r w:rsidR="000C2934">
        <w:rPr>
          <w:rFonts w:cs="Arial"/>
          <w:lang w:val="es-CR" w:eastAsia="es-CR"/>
        </w:rPr>
        <w:t>odrán</w:t>
      </w:r>
      <w:r w:rsidRPr="002F27EB">
        <w:rPr>
          <w:rFonts w:cs="Arial"/>
          <w:lang w:val="es-CR" w:eastAsia="es-CR"/>
        </w:rPr>
        <w:t xml:space="preserve"> influir positivamente en la adopción de prácticas sostenibles dentro del sector.</w:t>
      </w:r>
    </w:p>
    <w:p w14:paraId="1609B482" w14:textId="7AFEEA9E" w:rsidR="000C2934" w:rsidRPr="000C2934" w:rsidRDefault="00264EEB" w:rsidP="000C2934">
      <w:pPr>
        <w:pStyle w:val="Ttulo4"/>
        <w:rPr>
          <w:rFonts w:cs="Arial"/>
        </w:rPr>
      </w:pPr>
      <w:bookmarkStart w:id="241" w:name="_Toc301889080"/>
      <w:bookmarkStart w:id="242" w:name="_Toc178519160"/>
      <w:r w:rsidRPr="00F97D14">
        <w:rPr>
          <w:rFonts w:cs="Arial"/>
        </w:rPr>
        <w:t xml:space="preserve">Fuentes </w:t>
      </w:r>
      <w:bookmarkEnd w:id="241"/>
      <w:r w:rsidRPr="00F97D14">
        <w:rPr>
          <w:rFonts w:cs="Arial"/>
        </w:rPr>
        <w:t>primarias</w:t>
      </w:r>
      <w:bookmarkEnd w:id="242"/>
    </w:p>
    <w:p w14:paraId="007541E6" w14:textId="207BB3B9" w:rsidR="000C2934" w:rsidRPr="000C2934" w:rsidRDefault="000C2934" w:rsidP="000C2934">
      <w:pPr>
        <w:rPr>
          <w:rFonts w:cs="Arial"/>
          <w:lang w:val="es-CR" w:eastAsia="es-CR"/>
        </w:rPr>
      </w:pPr>
      <w:r w:rsidRPr="000C2934">
        <w:rPr>
          <w:rFonts w:cs="Arial"/>
          <w:lang w:val="es-CR" w:eastAsia="es-CR"/>
        </w:rPr>
        <w:t>Las fuentes primarias son aquellas que proporcionan datos originales o información de primera mano sobre un evento, experimento, período, o fenómeno. Hernández Sampieri (2014) las define como las fuentes que contienen información original que no ha sido filtrada, evaluada o interpretada por otros. Estas fuentes son fundamentales porque ofrecen materiales crudos que investigadores pueden analizar e interpretar según los objetivos de su estudio.</w:t>
      </w:r>
    </w:p>
    <w:p w14:paraId="2D6DC286" w14:textId="77777777" w:rsidR="000C2934" w:rsidRPr="000C2934" w:rsidRDefault="000C2934" w:rsidP="000C2934">
      <w:pPr>
        <w:rPr>
          <w:rFonts w:cs="Arial"/>
          <w:lang w:val="es-CR" w:eastAsia="es-CR"/>
        </w:rPr>
      </w:pPr>
      <w:r w:rsidRPr="000C2934">
        <w:rPr>
          <w:rFonts w:cs="Arial"/>
          <w:lang w:val="es-CR" w:eastAsia="es-CR"/>
        </w:rPr>
        <w:t xml:space="preserve">Según Yin (2018), las fuentes primarias son cruciales en investigaciones de caso porque ofrecen evidencias directas sobre el tema de estudio, permitiendo un análisis más profundo y controlado. Además, </w:t>
      </w:r>
      <w:proofErr w:type="spellStart"/>
      <w:r w:rsidRPr="000C2934">
        <w:rPr>
          <w:rFonts w:cs="Arial"/>
          <w:lang w:val="es-CR" w:eastAsia="es-CR"/>
        </w:rPr>
        <w:t>Bryman</w:t>
      </w:r>
      <w:proofErr w:type="spellEnd"/>
      <w:r w:rsidRPr="000C2934">
        <w:rPr>
          <w:rFonts w:cs="Arial"/>
          <w:lang w:val="es-CR" w:eastAsia="es-CR"/>
        </w:rPr>
        <w:t xml:space="preserve"> (2012) destaca que estas fuentes son invaluablemente útiles en la investigación social, proporcionando </w:t>
      </w:r>
      <w:proofErr w:type="spellStart"/>
      <w:r w:rsidRPr="000C2934">
        <w:rPr>
          <w:rFonts w:cs="Arial"/>
          <w:lang w:val="es-CR" w:eastAsia="es-CR"/>
        </w:rPr>
        <w:t>insights</w:t>
      </w:r>
      <w:proofErr w:type="spellEnd"/>
      <w:r w:rsidRPr="000C2934">
        <w:rPr>
          <w:rFonts w:cs="Arial"/>
          <w:lang w:val="es-CR" w:eastAsia="es-CR"/>
        </w:rPr>
        <w:t xml:space="preserve"> auténticos y contemporáneos que son esenciales para la validez constructiva de un estudio.</w:t>
      </w:r>
    </w:p>
    <w:p w14:paraId="5CFD066D" w14:textId="3582ADDE" w:rsidR="000C2934" w:rsidRPr="000C2934" w:rsidRDefault="000C2934" w:rsidP="00CA09EF">
      <w:pPr>
        <w:rPr>
          <w:rFonts w:cs="Arial"/>
          <w:lang w:val="es-CR" w:eastAsia="es-CR"/>
        </w:rPr>
      </w:pPr>
      <w:r w:rsidRPr="000C2934">
        <w:rPr>
          <w:rFonts w:cs="Arial"/>
          <w:lang w:val="es-CR" w:eastAsia="es-CR"/>
        </w:rPr>
        <w:t xml:space="preserve">La importancia de las fuentes primarias en </w:t>
      </w:r>
      <w:r w:rsidR="00CA09EF">
        <w:rPr>
          <w:rFonts w:cs="Arial"/>
          <w:lang w:val="es-CR" w:eastAsia="es-CR"/>
        </w:rPr>
        <w:t>el desarrollo de este PFG</w:t>
      </w:r>
      <w:r w:rsidRPr="000C2934">
        <w:rPr>
          <w:rFonts w:cs="Arial"/>
          <w:lang w:val="es-CR" w:eastAsia="es-CR"/>
        </w:rPr>
        <w:t xml:space="preserve"> radica en varios factores clave</w:t>
      </w:r>
      <w:r>
        <w:rPr>
          <w:rFonts w:cs="Arial"/>
          <w:lang w:val="es-CR" w:eastAsia="es-CR"/>
        </w:rPr>
        <w:t xml:space="preserve"> como que p</w:t>
      </w:r>
      <w:r w:rsidRPr="000C2934">
        <w:rPr>
          <w:rFonts w:cs="Arial"/>
          <w:lang w:val="es-CR" w:eastAsia="es-CR"/>
        </w:rPr>
        <w:t>ermiten acceder a información sin procesar y sin el sesgo de interpretaciones previas, ofreciendo una base sólida para el análisis original</w:t>
      </w:r>
      <w:r>
        <w:rPr>
          <w:rFonts w:cs="Arial"/>
          <w:lang w:val="es-CR" w:eastAsia="es-CR"/>
        </w:rPr>
        <w:t>, f</w:t>
      </w:r>
      <w:r w:rsidRPr="000C2934">
        <w:rPr>
          <w:rFonts w:cs="Arial"/>
          <w:lang w:val="es-CR" w:eastAsia="es-CR"/>
        </w:rPr>
        <w:t xml:space="preserve">acilitan la recolección de datos actuales y relevantes, lo que es especialmente crucial en campos que evolucionan rápidamente como la economía circular y la sostenibilidad en la industria del </w:t>
      </w:r>
      <w:r w:rsidRPr="000C2934">
        <w:rPr>
          <w:rFonts w:cs="Arial"/>
          <w:lang w:val="es-CR" w:eastAsia="es-CR"/>
        </w:rPr>
        <w:lastRenderedPageBreak/>
        <w:t>mobiliario</w:t>
      </w:r>
      <w:r w:rsidR="00CA09EF">
        <w:rPr>
          <w:rFonts w:cs="Arial"/>
          <w:lang w:val="es-CR" w:eastAsia="es-CR"/>
        </w:rPr>
        <w:t xml:space="preserve"> y  además a</w:t>
      </w:r>
      <w:r w:rsidRPr="000C2934">
        <w:rPr>
          <w:rFonts w:cs="Arial"/>
          <w:lang w:val="es-CR" w:eastAsia="es-CR"/>
        </w:rPr>
        <w:t>poyan la generación de nuevas teorías y modelos, dado que el análisis de datos originales puede revelar patrones o tendencias no observadas previamente.</w:t>
      </w:r>
    </w:p>
    <w:p w14:paraId="1667253B" w14:textId="2AC4A6F8" w:rsidR="000C2934" w:rsidRPr="000C2934" w:rsidRDefault="000C2934" w:rsidP="000C2934">
      <w:pPr>
        <w:rPr>
          <w:rFonts w:cs="Arial"/>
          <w:lang w:val="es-CR" w:eastAsia="es-CR"/>
        </w:rPr>
      </w:pPr>
      <w:r w:rsidRPr="000C2934">
        <w:rPr>
          <w:rFonts w:cs="Arial"/>
          <w:lang w:val="es-CR" w:eastAsia="es-CR"/>
        </w:rPr>
        <w:t>En este proyecto, se utilizaron diversas fuentes primarias para obtener una comprensión completa y detallada de cómo se están integrando los principios de economía circular en la industria del mobiliario</w:t>
      </w:r>
      <w:r w:rsidR="00CA09EF">
        <w:rPr>
          <w:rFonts w:cs="Arial"/>
          <w:lang w:val="es-CR" w:eastAsia="es-CR"/>
        </w:rPr>
        <w:t xml:space="preserve"> como:</w:t>
      </w:r>
    </w:p>
    <w:p w14:paraId="7886E7EE" w14:textId="2DCE0EAF"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Entrevistas a Profesionales de la Industria</w:t>
      </w:r>
      <w:r>
        <w:rPr>
          <w:rFonts w:cs="Arial"/>
          <w:lang w:val="es-CR" w:eastAsia="es-CR"/>
        </w:rPr>
        <w:t>.</w:t>
      </w:r>
    </w:p>
    <w:p w14:paraId="4752DA44" w14:textId="3490B074"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Encuestas a Clientes</w:t>
      </w:r>
      <w:r>
        <w:rPr>
          <w:rFonts w:cs="Arial"/>
          <w:lang w:val="es-CR" w:eastAsia="es-CR"/>
        </w:rPr>
        <w:t>.</w:t>
      </w:r>
    </w:p>
    <w:p w14:paraId="508C4F0C" w14:textId="77777777"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Documentos de Política Interna de Empresas: Incluyendo informes de sostenibilidad y otros documentos estratégicos que detallen cómo las empresas del sector están integrando la sostenibilidad en sus operaciones comerciales.</w:t>
      </w:r>
    </w:p>
    <w:p w14:paraId="11696467" w14:textId="063B8602"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Observaciones de Procesos de Producción: Visitas a fábricas y talleres para observar directamente los procesos de producción que incorporan prácticas de economía circular, como el reciclaje de materiales y la minimización de residuos.</w:t>
      </w:r>
    </w:p>
    <w:p w14:paraId="30BFE1D1" w14:textId="6830066E"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Revisiones de Productos: Análisis de muestras de productos que utilizan materiales reciclados o procesos de manufactura sostenible, para comprender las características técnicas y estéticas del resultado final.</w:t>
      </w:r>
    </w:p>
    <w:p w14:paraId="2E0E5F1C" w14:textId="12B27366" w:rsidR="00CA09EF" w:rsidRPr="00CA09EF" w:rsidRDefault="00CA09EF" w:rsidP="002E430B">
      <w:pPr>
        <w:pStyle w:val="Prrafodelista"/>
        <w:numPr>
          <w:ilvl w:val="0"/>
          <w:numId w:val="27"/>
        </w:numPr>
        <w:rPr>
          <w:rFonts w:cs="Arial"/>
          <w:lang w:val="es-CR" w:eastAsia="es-CR"/>
        </w:rPr>
      </w:pPr>
      <w:r w:rsidRPr="00CA09EF">
        <w:rPr>
          <w:rFonts w:cs="Arial"/>
          <w:lang w:val="es-CR" w:eastAsia="es-CR"/>
        </w:rPr>
        <w:t>Testimonios de Expertos en Sostenibilidad</w:t>
      </w:r>
      <w:r>
        <w:rPr>
          <w:rFonts w:cs="Arial"/>
          <w:lang w:val="es-CR" w:eastAsia="es-CR"/>
        </w:rPr>
        <w:t>.</w:t>
      </w:r>
    </w:p>
    <w:p w14:paraId="5699E0EA" w14:textId="6AD06D33" w:rsidR="00264EEB" w:rsidRDefault="00264EEB">
      <w:pPr>
        <w:pStyle w:val="Ttulo4"/>
        <w:rPr>
          <w:rFonts w:cs="Arial"/>
        </w:rPr>
      </w:pPr>
      <w:bookmarkStart w:id="243" w:name="_Toc301889081"/>
      <w:bookmarkStart w:id="244" w:name="_Toc178519161"/>
      <w:r w:rsidRPr="00F97D14">
        <w:rPr>
          <w:rFonts w:cs="Arial"/>
        </w:rPr>
        <w:t xml:space="preserve">Fuentes </w:t>
      </w:r>
      <w:bookmarkEnd w:id="243"/>
      <w:r w:rsidRPr="00F97D14">
        <w:rPr>
          <w:rFonts w:cs="Arial"/>
        </w:rPr>
        <w:t>secundarias</w:t>
      </w:r>
      <w:bookmarkEnd w:id="244"/>
    </w:p>
    <w:p w14:paraId="3B0ECDDB" w14:textId="651C26CA" w:rsidR="001A250C" w:rsidRDefault="001A250C" w:rsidP="002135D2">
      <w:r>
        <w:t>Las fuentes secundarias, como lo explican Hart (2018), son aquellas que procesan información obtenida de fuentes primarias a través de la reinterpretación, análisis o síntesis. Estas fuentes son fundamentales en la investigación académica porque proporcionan una comprensión contextualizada del material original y facilitan una visión general del estado actual del conocimiento sobre un tema específico.</w:t>
      </w:r>
    </w:p>
    <w:p w14:paraId="733A7BF6" w14:textId="2AF7ABCA" w:rsidR="001A250C" w:rsidRDefault="001A250C" w:rsidP="001A250C">
      <w:r>
        <w:t xml:space="preserve">Las fuentes secundarias son esenciales por que proporcionan una visión general y contextual de los temas investigados, ayudando a situar el estudio dentro del marco teórico </w:t>
      </w:r>
      <w:r>
        <w:lastRenderedPageBreak/>
        <w:t>existente, facilitan la comparación de los nuevos hallazgos con estudios existentes, permitiendo identificar tendencias, lagunas y áreas para futura investigación y al resumir y analizar trabajos primarios, reducen el tiempo y el esfuerzo necesario para comprender extensos cuerpos de investigación.</w:t>
      </w:r>
    </w:p>
    <w:p w14:paraId="1B7F36B5" w14:textId="7A863CF2" w:rsidR="001A250C" w:rsidRDefault="001A250C" w:rsidP="001A250C">
      <w:r>
        <w:t>Para este proyecto, se han utilizado una variedad de fuentes secundarias que son particularmente útiles para fundamentar la revisión de la literatura y proporcionar un contexto teórico robusto:</w:t>
      </w:r>
    </w:p>
    <w:p w14:paraId="2F92DF9B" w14:textId="07B6BF12" w:rsidR="001A250C" w:rsidRDefault="001A250C" w:rsidP="002E430B">
      <w:pPr>
        <w:pStyle w:val="Prrafodelista"/>
        <w:numPr>
          <w:ilvl w:val="0"/>
          <w:numId w:val="28"/>
        </w:numPr>
      </w:pPr>
      <w:r>
        <w:t xml:space="preserve">Guías PMBOK®: Las ediciones del Project Management </w:t>
      </w:r>
      <w:proofErr w:type="spellStart"/>
      <w:r>
        <w:t>Body</w:t>
      </w:r>
      <w:proofErr w:type="spellEnd"/>
      <w:r>
        <w:t xml:space="preserve"> </w:t>
      </w:r>
      <w:proofErr w:type="spellStart"/>
      <w:r>
        <w:t>of</w:t>
      </w:r>
      <w:proofErr w:type="spellEnd"/>
      <w:r>
        <w:t xml:space="preserve"> </w:t>
      </w:r>
      <w:proofErr w:type="spellStart"/>
      <w:r>
        <w:t>Knowledge</w:t>
      </w:r>
      <w:proofErr w:type="spellEnd"/>
      <w:r>
        <w:t xml:space="preserve"> (PMBOK) del Project Management </w:t>
      </w:r>
      <w:proofErr w:type="spellStart"/>
      <w:r>
        <w:t>Institute</w:t>
      </w:r>
      <w:proofErr w:type="spellEnd"/>
      <w:r>
        <w:t xml:space="preserve"> proporcionan un conjunto de estándares y guías que son cruciales para entender las mejores prácticas en gestión de proyectos. Estas guías son fuentes secundarias que sintetizan conocimientos de una multitud de proyectos y estudios en el campo de la administración de proyectos.</w:t>
      </w:r>
    </w:p>
    <w:p w14:paraId="780F0D08" w14:textId="1D01C4D5" w:rsidR="001A250C" w:rsidRDefault="001A250C" w:rsidP="002E430B">
      <w:pPr>
        <w:pStyle w:val="Prrafodelista"/>
        <w:numPr>
          <w:ilvl w:val="0"/>
          <w:numId w:val="28"/>
        </w:numPr>
      </w:pPr>
      <w:r>
        <w:t>Artículos de Revisión: Publicaciones en revistas académicas que resumen y discuten hallazgos de múltiples investigaciones primarias sobre la economía circular y la sostenibilidad en la industria del mobiliario.</w:t>
      </w:r>
    </w:p>
    <w:p w14:paraId="1C41966D" w14:textId="2817B055" w:rsidR="001A250C" w:rsidRDefault="001A250C" w:rsidP="002E430B">
      <w:pPr>
        <w:pStyle w:val="Prrafodelista"/>
        <w:numPr>
          <w:ilvl w:val="0"/>
          <w:numId w:val="28"/>
        </w:numPr>
      </w:pPr>
      <w:r>
        <w:t>Libros de Administración de Proyectos: Textos que ofrecen una perspectiva comprensiva sobre la teoría y práctica en la gestión de proyectos, esenciales para construir el marco teórico y metodológico de este estudio.</w:t>
      </w:r>
    </w:p>
    <w:p w14:paraId="48657EA0" w14:textId="778E1FB3" w:rsidR="001A250C" w:rsidRDefault="001A250C" w:rsidP="002135D2">
      <w:pPr>
        <w:pStyle w:val="Prrafodelista"/>
        <w:numPr>
          <w:ilvl w:val="0"/>
          <w:numId w:val="28"/>
        </w:numPr>
      </w:pPr>
      <w:r>
        <w:t>Tesis y Disertaciones: Trabajos académicos previos que han explorado temas similares proporcionan una perspectiva valiosa sobre cómo se han abordado estas cuestiones en el pasado, identificando tanto metodologías exitosas como áreas que necesitan mayor investigación.</w:t>
      </w:r>
    </w:p>
    <w:p w14:paraId="227F5E3B" w14:textId="78B7AD71" w:rsidR="001A250C" w:rsidRPr="001A250C" w:rsidRDefault="001A250C" w:rsidP="002E430B">
      <w:pPr>
        <w:pStyle w:val="Prrafodelista"/>
        <w:numPr>
          <w:ilvl w:val="0"/>
          <w:numId w:val="28"/>
        </w:numPr>
      </w:pPr>
      <w:r>
        <w:lastRenderedPageBreak/>
        <w:t xml:space="preserve">Informes de Conferencias: Compilaciones de ponencias y discusiones de eventos académicos que ofrecen </w:t>
      </w:r>
      <w:proofErr w:type="spellStart"/>
      <w:r>
        <w:t>insights</w:t>
      </w:r>
      <w:proofErr w:type="spellEnd"/>
      <w:r>
        <w:t xml:space="preserve"> sobre las últimas investigaciones y desarrollos en economía circular y diseño sostenible.</w:t>
      </w:r>
    </w:p>
    <w:p w14:paraId="1E44A8E7" w14:textId="749C3F9A" w:rsidR="00264EEB" w:rsidRPr="00F97D14" w:rsidRDefault="00264EEB">
      <w:pPr>
        <w:pStyle w:val="Descripcin"/>
        <w:ind w:firstLine="0"/>
        <w:rPr>
          <w:rFonts w:cs="Arial"/>
          <w:color w:val="auto"/>
          <w:sz w:val="22"/>
          <w:szCs w:val="22"/>
        </w:rPr>
      </w:pPr>
      <w:bookmarkStart w:id="245" w:name="_Toc178515592"/>
      <w:r w:rsidRPr="00F97D14">
        <w:rPr>
          <w:rFonts w:cs="Arial"/>
          <w:color w:val="auto"/>
          <w:sz w:val="22"/>
          <w:szCs w:val="22"/>
        </w:rPr>
        <w:t xml:space="preserve">Tabla </w:t>
      </w:r>
      <w:r w:rsidRPr="00F97D14">
        <w:rPr>
          <w:rFonts w:cs="Arial"/>
          <w:color w:val="auto"/>
          <w:sz w:val="22"/>
          <w:szCs w:val="22"/>
        </w:rPr>
        <w:fldChar w:fldCharType="begin"/>
      </w:r>
      <w:r w:rsidRPr="00F97D14">
        <w:rPr>
          <w:rFonts w:cs="Arial"/>
          <w:color w:val="auto"/>
          <w:sz w:val="22"/>
          <w:szCs w:val="22"/>
        </w:rPr>
        <w:instrText xml:space="preserve"> SEQ Tabla \* ARABIC </w:instrText>
      </w:r>
      <w:r w:rsidRPr="00F97D14">
        <w:rPr>
          <w:rFonts w:cs="Arial"/>
          <w:color w:val="auto"/>
          <w:sz w:val="22"/>
          <w:szCs w:val="22"/>
        </w:rPr>
        <w:fldChar w:fldCharType="separate"/>
      </w:r>
      <w:r w:rsidR="00E57466">
        <w:rPr>
          <w:rFonts w:cs="Arial"/>
          <w:noProof/>
          <w:color w:val="auto"/>
          <w:sz w:val="22"/>
          <w:szCs w:val="22"/>
        </w:rPr>
        <w:t>1</w:t>
      </w:r>
      <w:bookmarkEnd w:id="245"/>
      <w:r w:rsidRPr="00F97D14">
        <w:rPr>
          <w:rFonts w:cs="Arial"/>
          <w:color w:val="auto"/>
          <w:sz w:val="22"/>
          <w:szCs w:val="22"/>
        </w:rPr>
        <w:fldChar w:fldCharType="end"/>
      </w:r>
    </w:p>
    <w:p w14:paraId="4B1078CA" w14:textId="1D0B82C0" w:rsidR="00264EEB" w:rsidRPr="00C74305" w:rsidRDefault="00264EEB">
      <w:pPr>
        <w:pStyle w:val="Descripcin"/>
        <w:ind w:firstLine="0"/>
        <w:rPr>
          <w:rFonts w:cs="Arial"/>
          <w:b w:val="0"/>
          <w:bCs w:val="0"/>
          <w:i/>
          <w:iCs/>
          <w:color w:val="auto"/>
          <w:sz w:val="22"/>
          <w:szCs w:val="22"/>
        </w:rPr>
      </w:pPr>
      <w:bookmarkStart w:id="246" w:name="_Hlk178515809"/>
      <w:r w:rsidRPr="00C74305">
        <w:rPr>
          <w:rFonts w:cs="Arial"/>
          <w:b w:val="0"/>
          <w:bCs w:val="0"/>
          <w:i/>
          <w:iCs/>
          <w:color w:val="auto"/>
          <w:sz w:val="22"/>
          <w:szCs w:val="22"/>
        </w:rPr>
        <w:t>Fuentes de Información Utilizadas</w:t>
      </w:r>
      <w:r w:rsidR="002A501D">
        <w:rPr>
          <w:rFonts w:cs="Arial"/>
          <w:b w:val="0"/>
          <w:bCs w:val="0"/>
          <w:i/>
          <w:iCs/>
          <w:color w:val="auto"/>
          <w:sz w:val="22"/>
          <w:szCs w:val="22"/>
        </w:rPr>
        <w:t>.</w:t>
      </w:r>
    </w:p>
    <w:tbl>
      <w:tblPr>
        <w:tblStyle w:val="Tablaconcuadrcula"/>
        <w:tblW w:w="0" w:type="auto"/>
        <w:tblLook w:val="04A0" w:firstRow="1" w:lastRow="0" w:firstColumn="1" w:lastColumn="0" w:noHBand="0" w:noVBand="1"/>
      </w:tblPr>
      <w:tblGrid>
        <w:gridCol w:w="3050"/>
        <w:gridCol w:w="3116"/>
        <w:gridCol w:w="3186"/>
      </w:tblGrid>
      <w:tr w:rsidR="001A250C" w14:paraId="0CF1314B" w14:textId="77777777" w:rsidTr="00F2050A">
        <w:trPr>
          <w:tblHeader/>
        </w:trPr>
        <w:tc>
          <w:tcPr>
            <w:tcW w:w="3050" w:type="dxa"/>
            <w:shd w:val="clear" w:color="auto" w:fill="D9D9D9" w:themeFill="background1" w:themeFillShade="D9"/>
          </w:tcPr>
          <w:bookmarkEnd w:id="246"/>
          <w:p w14:paraId="0F0FD985" w14:textId="3B57930A" w:rsidR="001A250C" w:rsidRPr="005F6E79" w:rsidRDefault="001A250C" w:rsidP="001A250C">
            <w:pPr>
              <w:ind w:firstLine="0"/>
              <w:rPr>
                <w:b/>
                <w:bCs/>
              </w:rPr>
            </w:pPr>
            <w:r w:rsidRPr="005F6E79">
              <w:rPr>
                <w:b/>
                <w:bCs/>
              </w:rPr>
              <w:t>Objetivos</w:t>
            </w:r>
          </w:p>
        </w:tc>
        <w:tc>
          <w:tcPr>
            <w:tcW w:w="3116" w:type="dxa"/>
            <w:shd w:val="clear" w:color="auto" w:fill="D9D9D9" w:themeFill="background1" w:themeFillShade="D9"/>
          </w:tcPr>
          <w:p w14:paraId="6E186E8C" w14:textId="59E50F56" w:rsidR="001A250C" w:rsidRPr="005F6E79" w:rsidRDefault="001A250C" w:rsidP="001A250C">
            <w:pPr>
              <w:ind w:firstLine="0"/>
              <w:rPr>
                <w:b/>
                <w:bCs/>
              </w:rPr>
            </w:pPr>
            <w:r w:rsidRPr="005F6E79">
              <w:rPr>
                <w:b/>
                <w:bCs/>
              </w:rPr>
              <w:t>Fuentes Primarias</w:t>
            </w:r>
          </w:p>
        </w:tc>
        <w:tc>
          <w:tcPr>
            <w:tcW w:w="3186" w:type="dxa"/>
            <w:shd w:val="clear" w:color="auto" w:fill="D9D9D9" w:themeFill="background1" w:themeFillShade="D9"/>
          </w:tcPr>
          <w:p w14:paraId="3A55E9A5" w14:textId="5927C260" w:rsidR="001A250C" w:rsidRPr="005F6E79" w:rsidRDefault="001A250C" w:rsidP="001A250C">
            <w:pPr>
              <w:ind w:firstLine="0"/>
              <w:rPr>
                <w:b/>
                <w:bCs/>
              </w:rPr>
            </w:pPr>
            <w:r w:rsidRPr="005F6E79">
              <w:rPr>
                <w:b/>
                <w:bCs/>
              </w:rPr>
              <w:t>Fuentes Secundarias</w:t>
            </w:r>
          </w:p>
        </w:tc>
      </w:tr>
      <w:tr w:rsidR="001A250C" w14:paraId="65480114" w14:textId="77777777" w:rsidTr="00DD1329">
        <w:tc>
          <w:tcPr>
            <w:tcW w:w="3050" w:type="dxa"/>
          </w:tcPr>
          <w:p w14:paraId="1BFCAF43" w14:textId="4FB374C2" w:rsidR="001A250C" w:rsidRDefault="001A250C" w:rsidP="00F2050A">
            <w:pPr>
              <w:pStyle w:val="Prrafodelista"/>
              <w:numPr>
                <w:ilvl w:val="0"/>
                <w:numId w:val="29"/>
              </w:numPr>
              <w:spacing w:line="240" w:lineRule="auto"/>
              <w:ind w:left="0"/>
            </w:pPr>
            <w:r>
              <w:t>Identificar los principios de economía circular más relevantes para la industria del mobiliario, con el fin de determinar cuáles pueden ser integrados eficazmente en el diseño y fabricación de productos sostenibles.</w:t>
            </w:r>
          </w:p>
        </w:tc>
        <w:tc>
          <w:tcPr>
            <w:tcW w:w="3116" w:type="dxa"/>
          </w:tcPr>
          <w:p w14:paraId="47DC6CD7" w14:textId="0037B5F8" w:rsidR="001A250C" w:rsidRDefault="001A250C" w:rsidP="007864DE">
            <w:pPr>
              <w:spacing w:line="240" w:lineRule="auto"/>
              <w:ind w:firstLine="0"/>
            </w:pPr>
            <w:r>
              <w:t>Entrevistas con diseñadores y fabricantes de mobiliario sostenible.</w:t>
            </w:r>
          </w:p>
        </w:tc>
        <w:tc>
          <w:tcPr>
            <w:tcW w:w="3186" w:type="dxa"/>
          </w:tcPr>
          <w:p w14:paraId="6E48433A" w14:textId="4BEC14D9" w:rsidR="001A250C" w:rsidRDefault="001A250C" w:rsidP="007864DE">
            <w:pPr>
              <w:spacing w:line="240" w:lineRule="auto"/>
              <w:ind w:firstLine="0"/>
            </w:pPr>
            <w:r>
              <w:t>Artículos de revisión en revistas especializadas en sostenibilidad y economía circular.</w:t>
            </w:r>
          </w:p>
        </w:tc>
      </w:tr>
      <w:tr w:rsidR="001A250C" w14:paraId="0E32C6A1" w14:textId="77777777" w:rsidTr="00DD1329">
        <w:tc>
          <w:tcPr>
            <w:tcW w:w="3050" w:type="dxa"/>
          </w:tcPr>
          <w:p w14:paraId="165E4398" w14:textId="2A953924" w:rsidR="001A250C" w:rsidRDefault="001A250C" w:rsidP="00F2050A">
            <w:pPr>
              <w:pStyle w:val="Prrafodelista"/>
              <w:numPr>
                <w:ilvl w:val="0"/>
                <w:numId w:val="29"/>
              </w:numPr>
              <w:spacing w:line="240" w:lineRule="auto"/>
              <w:ind w:left="0"/>
            </w:pPr>
            <w:r>
              <w:t>Analizar las prácticas actuales de diseño y fabricación en la industria del mobiliario, para evaluar su compatibilidad con los principios de economía circular e identificar áreas de mejora.</w:t>
            </w:r>
          </w:p>
        </w:tc>
        <w:tc>
          <w:tcPr>
            <w:tcW w:w="3116" w:type="dxa"/>
          </w:tcPr>
          <w:p w14:paraId="126062C3" w14:textId="77777777" w:rsidR="00FB6F30" w:rsidRDefault="001A250C" w:rsidP="007864DE">
            <w:pPr>
              <w:spacing w:line="240" w:lineRule="auto"/>
              <w:ind w:firstLine="0"/>
            </w:pPr>
            <w:r>
              <w:t>Observaciones directas en fábricas de mobiliario</w:t>
            </w:r>
          </w:p>
          <w:p w14:paraId="346BB8CF" w14:textId="77777777" w:rsidR="001A250C" w:rsidRDefault="001A250C" w:rsidP="007864DE">
            <w:pPr>
              <w:spacing w:line="240" w:lineRule="auto"/>
              <w:ind w:firstLine="0"/>
            </w:pPr>
            <w:r>
              <w:t>Encuestas a trabajadores y gerentes de producción.</w:t>
            </w:r>
          </w:p>
          <w:p w14:paraId="60015F70" w14:textId="77777777" w:rsidR="00FB6F30" w:rsidRDefault="00FB6F30" w:rsidP="007864DE">
            <w:pPr>
              <w:spacing w:line="240" w:lineRule="auto"/>
              <w:ind w:firstLine="0"/>
            </w:pPr>
            <w:r>
              <w:t>Normativa institucional</w:t>
            </w:r>
          </w:p>
          <w:p w14:paraId="3953E434" w14:textId="596A3971" w:rsidR="00FB6F30" w:rsidRDefault="00FB6F30" w:rsidP="007864DE">
            <w:pPr>
              <w:spacing w:line="240" w:lineRule="auto"/>
              <w:ind w:firstLine="0"/>
            </w:pPr>
            <w:r>
              <w:t>Bases de datos institucionales</w:t>
            </w:r>
          </w:p>
        </w:tc>
        <w:tc>
          <w:tcPr>
            <w:tcW w:w="3186" w:type="dxa"/>
          </w:tcPr>
          <w:p w14:paraId="62666B64" w14:textId="50AC4C93" w:rsidR="001A250C" w:rsidRDefault="001A250C" w:rsidP="007864DE">
            <w:pPr>
              <w:spacing w:line="240" w:lineRule="auto"/>
              <w:ind w:firstLine="0"/>
            </w:pPr>
            <w:r>
              <w:t>Estudios de caso publicados sobre prácticas de sostenibilidad en la industria del mobiliario.</w:t>
            </w:r>
          </w:p>
        </w:tc>
      </w:tr>
      <w:tr w:rsidR="001A250C" w14:paraId="69E288C7" w14:textId="77777777" w:rsidTr="00DD1329">
        <w:tc>
          <w:tcPr>
            <w:tcW w:w="3050" w:type="dxa"/>
          </w:tcPr>
          <w:p w14:paraId="4CFAC629" w14:textId="4D966294" w:rsidR="001A250C" w:rsidRDefault="001A250C" w:rsidP="00F2050A">
            <w:pPr>
              <w:pStyle w:val="Prrafodelista"/>
              <w:numPr>
                <w:ilvl w:val="0"/>
                <w:numId w:val="29"/>
              </w:numPr>
              <w:spacing w:line="240" w:lineRule="auto"/>
              <w:ind w:left="0"/>
            </w:pPr>
            <w:r>
              <w:t>Desarrollar un conjunto de procedimientos y herramientas que faciliten la incorporación de la economía circular en el diseño y fabricación de mobiliario, asegurando que estos principios se apliquen de manera sistemática y coherente.</w:t>
            </w:r>
          </w:p>
        </w:tc>
        <w:tc>
          <w:tcPr>
            <w:tcW w:w="3116" w:type="dxa"/>
          </w:tcPr>
          <w:p w14:paraId="43212E8D" w14:textId="77777777" w:rsidR="001A250C" w:rsidRDefault="001A250C" w:rsidP="007864DE">
            <w:pPr>
              <w:spacing w:line="240" w:lineRule="auto"/>
              <w:ind w:firstLine="0"/>
            </w:pPr>
            <w:r>
              <w:t xml:space="preserve">Talleres de </w:t>
            </w:r>
            <w:proofErr w:type="spellStart"/>
            <w:r>
              <w:t>co-creación</w:t>
            </w:r>
            <w:proofErr w:type="spellEnd"/>
            <w:r>
              <w:t xml:space="preserve"> con expertos en diseño sostenible.</w:t>
            </w:r>
          </w:p>
          <w:p w14:paraId="31B70E61" w14:textId="77777777" w:rsidR="00FB6F30" w:rsidRDefault="00FB6F30" w:rsidP="007864DE">
            <w:pPr>
              <w:spacing w:line="240" w:lineRule="auto"/>
              <w:ind w:firstLine="0"/>
            </w:pPr>
            <w:r>
              <w:t>Entrevistas</w:t>
            </w:r>
          </w:p>
          <w:p w14:paraId="701E136B" w14:textId="77777777" w:rsidR="00FB6F30" w:rsidRDefault="00FB6F30" w:rsidP="007864DE">
            <w:pPr>
              <w:spacing w:line="240" w:lineRule="auto"/>
              <w:ind w:firstLine="0"/>
            </w:pPr>
            <w:r>
              <w:t xml:space="preserve">Reuniones </w:t>
            </w:r>
          </w:p>
          <w:p w14:paraId="55B4FEC8" w14:textId="77777777" w:rsidR="00FB6F30" w:rsidRDefault="00FB6F30" w:rsidP="007864DE">
            <w:pPr>
              <w:spacing w:line="240" w:lineRule="auto"/>
              <w:ind w:firstLine="0"/>
            </w:pPr>
            <w:r>
              <w:t xml:space="preserve">Normativa institucional </w:t>
            </w:r>
          </w:p>
          <w:p w14:paraId="3CC40C1C" w14:textId="77777777" w:rsidR="00FB6F30" w:rsidRDefault="00FB6F30" w:rsidP="007864DE">
            <w:pPr>
              <w:spacing w:line="240" w:lineRule="auto"/>
              <w:ind w:firstLine="0"/>
            </w:pPr>
            <w:r>
              <w:t xml:space="preserve">Bases de datos institucionales </w:t>
            </w:r>
          </w:p>
          <w:p w14:paraId="4B90EB29" w14:textId="050570C6" w:rsidR="00FB6F30" w:rsidRDefault="00FB6F30" w:rsidP="007864DE">
            <w:pPr>
              <w:spacing w:line="240" w:lineRule="auto"/>
              <w:ind w:firstLine="0"/>
            </w:pPr>
            <w:r>
              <w:t>Indicadores</w:t>
            </w:r>
          </w:p>
        </w:tc>
        <w:tc>
          <w:tcPr>
            <w:tcW w:w="3186" w:type="dxa"/>
          </w:tcPr>
          <w:p w14:paraId="119A5CB0" w14:textId="7452D5DB" w:rsidR="001A250C" w:rsidRDefault="001A250C" w:rsidP="007864DE">
            <w:pPr>
              <w:spacing w:line="240" w:lineRule="auto"/>
              <w:ind w:firstLine="0"/>
            </w:pPr>
            <w:r>
              <w:t>Guías de mejores prácticas como el PMBOK® y otros manuales de gestión de proyectos sostenibles.</w:t>
            </w:r>
          </w:p>
        </w:tc>
      </w:tr>
      <w:tr w:rsidR="001A250C" w14:paraId="024B235E" w14:textId="77777777" w:rsidTr="00DD1329">
        <w:tc>
          <w:tcPr>
            <w:tcW w:w="3050" w:type="dxa"/>
          </w:tcPr>
          <w:p w14:paraId="32A62704" w14:textId="3790E5DB" w:rsidR="001A250C" w:rsidRDefault="001A250C" w:rsidP="00F2050A">
            <w:pPr>
              <w:pStyle w:val="Prrafodelista"/>
              <w:numPr>
                <w:ilvl w:val="0"/>
                <w:numId w:val="29"/>
              </w:numPr>
              <w:spacing w:line="240" w:lineRule="auto"/>
              <w:ind w:left="0"/>
            </w:pPr>
            <w:r>
              <w:t>Crear guías de implementación para la metodología desarrollada, incluyendo recomendaciones específicas para diferentes tipos de productos y procesos de fabricación dentro de la industria del mobiliario.</w:t>
            </w:r>
          </w:p>
        </w:tc>
        <w:tc>
          <w:tcPr>
            <w:tcW w:w="3116" w:type="dxa"/>
          </w:tcPr>
          <w:p w14:paraId="2B338D6F" w14:textId="74BDF5C2" w:rsidR="001A250C" w:rsidRDefault="001A250C" w:rsidP="007864DE">
            <w:pPr>
              <w:spacing w:line="240" w:lineRule="auto"/>
              <w:ind w:firstLine="0"/>
            </w:pPr>
            <w:r>
              <w:t>Pruebas piloto de las guías en entornos controlados.</w:t>
            </w:r>
          </w:p>
        </w:tc>
        <w:tc>
          <w:tcPr>
            <w:tcW w:w="3186" w:type="dxa"/>
          </w:tcPr>
          <w:p w14:paraId="73C5B203" w14:textId="6EDFB2A0" w:rsidR="001A250C" w:rsidRDefault="001A250C" w:rsidP="007864DE">
            <w:pPr>
              <w:spacing w:line="240" w:lineRule="auto"/>
              <w:ind w:firstLine="0"/>
            </w:pPr>
            <w:r>
              <w:t>Literatura sobre implementación de cambios operativos en la fabricación a pequeña y gran escala.</w:t>
            </w:r>
          </w:p>
        </w:tc>
      </w:tr>
      <w:tr w:rsidR="001A250C" w14:paraId="2BA7031E" w14:textId="77777777" w:rsidTr="00DD1329">
        <w:tc>
          <w:tcPr>
            <w:tcW w:w="305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4"/>
            </w:tblGrid>
            <w:tr w:rsidR="001A250C" w:rsidRPr="001A250C" w14:paraId="0667B56D" w14:textId="77777777" w:rsidTr="001A250C">
              <w:trPr>
                <w:tblCellSpacing w:w="15" w:type="dxa"/>
              </w:trPr>
              <w:tc>
                <w:tcPr>
                  <w:tcW w:w="0" w:type="auto"/>
                  <w:vAlign w:val="center"/>
                  <w:hideMark/>
                </w:tcPr>
                <w:p w14:paraId="15234DAD" w14:textId="2B31AB9D" w:rsidR="001A250C" w:rsidRPr="001A250C" w:rsidRDefault="001A250C" w:rsidP="00F2050A">
                  <w:pPr>
                    <w:pStyle w:val="Prrafodelista"/>
                    <w:numPr>
                      <w:ilvl w:val="0"/>
                      <w:numId w:val="29"/>
                    </w:numPr>
                    <w:spacing w:line="240" w:lineRule="auto"/>
                    <w:ind w:left="0"/>
                  </w:pPr>
                  <w:r w:rsidRPr="001A250C">
                    <w:lastRenderedPageBreak/>
                    <w:t xml:space="preserve">Probar la metodología de proyectos en un caso seleccionado dentro de MasayaCo, para validar su eficacia y hacer ajustes basados en los resultados prácticos y </w:t>
                  </w:r>
                  <w:proofErr w:type="spellStart"/>
                  <w:r w:rsidRPr="001A250C">
                    <w:t>feedback</w:t>
                  </w:r>
                  <w:proofErr w:type="spellEnd"/>
                  <w:r w:rsidRPr="001A250C">
                    <w:t xml:space="preserve"> de los usuarios.</w:t>
                  </w:r>
                </w:p>
              </w:tc>
            </w:tr>
          </w:tbl>
          <w:p w14:paraId="53A7C653" w14:textId="77777777" w:rsidR="001A250C" w:rsidRPr="001A250C" w:rsidRDefault="001A250C" w:rsidP="00F2050A">
            <w:pPr>
              <w:spacing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A250C" w:rsidRPr="001A250C" w14:paraId="7E2E8E41" w14:textId="77777777" w:rsidTr="001A250C">
              <w:trPr>
                <w:tblCellSpacing w:w="15" w:type="dxa"/>
              </w:trPr>
              <w:tc>
                <w:tcPr>
                  <w:tcW w:w="0" w:type="auto"/>
                  <w:vAlign w:val="center"/>
                  <w:hideMark/>
                </w:tcPr>
                <w:p w14:paraId="6670530A" w14:textId="77777777" w:rsidR="001A250C" w:rsidRPr="001A250C" w:rsidRDefault="001A250C" w:rsidP="00F2050A">
                  <w:pPr>
                    <w:spacing w:line="240" w:lineRule="auto"/>
                  </w:pPr>
                </w:p>
              </w:tc>
            </w:tr>
          </w:tbl>
          <w:p w14:paraId="17986D72" w14:textId="77777777" w:rsidR="001A250C" w:rsidRPr="001A250C" w:rsidRDefault="001A250C" w:rsidP="00F2050A"/>
        </w:tc>
        <w:tc>
          <w:tcPr>
            <w:tcW w:w="3116" w:type="dxa"/>
          </w:tcPr>
          <w:p w14:paraId="4DAB6CE8" w14:textId="6B557E4D" w:rsidR="001A250C" w:rsidRDefault="001A250C" w:rsidP="007864DE">
            <w:pPr>
              <w:spacing w:line="240" w:lineRule="auto"/>
              <w:ind w:firstLine="0"/>
            </w:pPr>
            <w:proofErr w:type="spellStart"/>
            <w:r>
              <w:t>Feedback</w:t>
            </w:r>
            <w:proofErr w:type="spellEnd"/>
            <w:r>
              <w:t xml:space="preserve"> directo de los usuarios y observaciones durante la implementación de la metodología en MasayaCo.</w:t>
            </w:r>
          </w:p>
        </w:tc>
        <w:tc>
          <w:tcPr>
            <w:tcW w:w="3186" w:type="dxa"/>
          </w:tcPr>
          <w:p w14:paraId="447DDD7E" w14:textId="528EFC6C" w:rsidR="001A250C" w:rsidRDefault="001A250C" w:rsidP="007864DE">
            <w:pPr>
              <w:spacing w:line="240" w:lineRule="auto"/>
              <w:ind w:firstLine="0"/>
            </w:pPr>
            <w:r>
              <w:t xml:space="preserve">Análisis de </w:t>
            </w:r>
            <w:proofErr w:type="spellStart"/>
            <w:r>
              <w:t>feedback</w:t>
            </w:r>
            <w:proofErr w:type="spellEnd"/>
            <w:r>
              <w:t xml:space="preserve"> sobre implementaciones de metodologías similares en otras empresas.</w:t>
            </w:r>
          </w:p>
        </w:tc>
      </w:tr>
      <w:tr w:rsidR="001A250C" w14:paraId="0670936F" w14:textId="77777777" w:rsidTr="00DD1329">
        <w:tc>
          <w:tcPr>
            <w:tcW w:w="3050" w:type="dxa"/>
          </w:tcPr>
          <w:p w14:paraId="1C50D21B" w14:textId="43B3135B" w:rsidR="001A250C" w:rsidRPr="001A250C" w:rsidRDefault="001A250C" w:rsidP="00F2050A">
            <w:pPr>
              <w:pStyle w:val="Prrafodelista"/>
              <w:numPr>
                <w:ilvl w:val="0"/>
                <w:numId w:val="29"/>
              </w:numPr>
              <w:spacing w:line="240" w:lineRule="auto"/>
              <w:ind w:left="0"/>
            </w:pPr>
            <w:r>
              <w:t>Elaborar un informe final que documente el desarrollo y la implementación de la metodología, incluyendo análisis de resultados, recomendaciones para futuras mejoras y estrategias para su adopción a mayor escala en la industria.</w:t>
            </w:r>
          </w:p>
        </w:tc>
        <w:tc>
          <w:tcPr>
            <w:tcW w:w="3116" w:type="dxa"/>
          </w:tcPr>
          <w:p w14:paraId="63991366" w14:textId="199F6039" w:rsidR="001A250C" w:rsidRDefault="001A250C" w:rsidP="007864DE">
            <w:pPr>
              <w:spacing w:line="240" w:lineRule="auto"/>
              <w:ind w:firstLine="0"/>
            </w:pPr>
            <w:r>
              <w:t>Documentación interna del proceso de proyecto y resultados obtenidos.</w:t>
            </w:r>
          </w:p>
        </w:tc>
        <w:tc>
          <w:tcPr>
            <w:tcW w:w="3186" w:type="dxa"/>
          </w:tcPr>
          <w:p w14:paraId="028A15BD" w14:textId="06898EDD" w:rsidR="001A250C" w:rsidRDefault="001A250C" w:rsidP="007864DE">
            <w:pPr>
              <w:spacing w:line="240" w:lineRule="auto"/>
              <w:ind w:firstLine="0"/>
            </w:pPr>
            <w:r>
              <w:t>Artículos y libros sobre la redacción de informes de investigación y su impacto en la política industrial.</w:t>
            </w:r>
          </w:p>
        </w:tc>
      </w:tr>
    </w:tbl>
    <w:p w14:paraId="4A4AF5F1" w14:textId="77777777" w:rsidR="002135D2" w:rsidRDefault="002135D2" w:rsidP="002135D2">
      <w:pPr>
        <w:ind w:firstLine="0"/>
        <w:rPr>
          <w:i/>
          <w:iCs/>
        </w:rPr>
      </w:pPr>
    </w:p>
    <w:p w14:paraId="418899E2" w14:textId="2262FB2F" w:rsidR="00DD1329" w:rsidRPr="001A250C" w:rsidRDefault="00DD1329" w:rsidP="002135D2">
      <w:pPr>
        <w:ind w:firstLine="0"/>
      </w:pPr>
      <w:r w:rsidRPr="002135D2">
        <w:rPr>
          <w:i/>
          <w:iCs/>
        </w:rPr>
        <w:t>Nota:</w:t>
      </w:r>
      <w:r>
        <w:t xml:space="preserve"> La Tabla 1 muestra las fuentes de información utilizadas, en correspondencia con cada objetivo, y según sean primarias o secundarias.</w:t>
      </w:r>
    </w:p>
    <w:p w14:paraId="7B7BD3E0" w14:textId="64471BE6" w:rsidR="00264EEB" w:rsidRPr="00F97D14" w:rsidRDefault="00264EEB" w:rsidP="00BB5A01">
      <w:pPr>
        <w:spacing w:line="240" w:lineRule="auto"/>
        <w:ind w:firstLine="0"/>
        <w:contextualSpacing/>
        <w:rPr>
          <w:rFonts w:cs="Arial"/>
          <w:b/>
          <w:bCs/>
        </w:rPr>
      </w:pPr>
    </w:p>
    <w:p w14:paraId="587C2B8A" w14:textId="77777777" w:rsidR="00264EEB" w:rsidRPr="00F97D14" w:rsidRDefault="00264EEB">
      <w:pPr>
        <w:pStyle w:val="Ttulo1"/>
        <w:numPr>
          <w:ilvl w:val="1"/>
          <w:numId w:val="1"/>
        </w:numPr>
        <w:rPr>
          <w:rFonts w:cs="Arial"/>
        </w:rPr>
      </w:pPr>
      <w:bookmarkStart w:id="247" w:name="_Toc354770525"/>
      <w:bookmarkStart w:id="248" w:name="_Toc178519162"/>
      <w:r w:rsidRPr="00F97D14">
        <w:rPr>
          <w:rFonts w:cs="Arial"/>
        </w:rPr>
        <w:t>Métodos de Investigación</w:t>
      </w:r>
      <w:bookmarkEnd w:id="247"/>
      <w:bookmarkEnd w:id="248"/>
    </w:p>
    <w:p w14:paraId="5F31DD19" w14:textId="20B21EDC" w:rsidR="00264EEB" w:rsidRDefault="00FC65F4" w:rsidP="00BB5A01">
      <w:pPr>
        <w:rPr>
          <w:rFonts w:cs="Arial"/>
          <w:lang w:val="es-CR" w:eastAsia="es-CR"/>
        </w:rPr>
      </w:pPr>
      <w:r w:rsidRPr="00FC65F4">
        <w:rPr>
          <w:rFonts w:cs="Arial"/>
          <w:lang w:val="es-CR" w:eastAsia="es-CR"/>
        </w:rPr>
        <w:t>Los métodos de investigación son técnicas sistemáticas y científicas utilizadas para recopilar, analizar e interpretar datos con el fin de responder a preguntas de investigación y probar hipótesis. Estos métodos permiten a los investigadores explorar, predecir y explicar fenómenos dentro de diversos campos del conocimiento. Según Creswell (2014), los métodos de investigación proporcionan los pasos necesarios para llevar a cabo un estudio con rigor y precisión, asegurando que los resultados sean fiables y válidos.</w:t>
      </w:r>
    </w:p>
    <w:p w14:paraId="53D7BC67" w14:textId="7F306677" w:rsidR="00FC65F4" w:rsidRPr="00F97D14" w:rsidRDefault="00FC65F4" w:rsidP="00BB5A01">
      <w:pPr>
        <w:rPr>
          <w:rFonts w:cs="Arial"/>
          <w:highlight w:val="yellow"/>
          <w:lang w:val="es-CR" w:eastAsia="es-CR"/>
        </w:rPr>
      </w:pPr>
      <w:r w:rsidRPr="00FC65F4">
        <w:rPr>
          <w:rFonts w:cs="Arial"/>
          <w:lang w:val="es-CR" w:eastAsia="es-CR"/>
        </w:rPr>
        <w:t xml:space="preserve">La metodología adoptada para realizar este estudio puede diferir dependiendo del área específica de investigación, dado que la selección de métodos investigativos está influenciada por la naturaleza de la pregunta de investigación, los objetivos propuestos y los recursos disponibles. En este Proyecto Final de Graduación, se emplearon métodos de investigación que, por su capacidad de sistematización, adaptabilidad y coherencia lógica, facilitaron la </w:t>
      </w:r>
      <w:r w:rsidRPr="00FC65F4">
        <w:rPr>
          <w:rFonts w:cs="Arial"/>
          <w:lang w:val="es-CR" w:eastAsia="es-CR"/>
        </w:rPr>
        <w:lastRenderedPageBreak/>
        <w:t>consecución de los objetivos y la respuesta a la pregunta de investigación planteada. A continuación, se describen los métodos utilizados:</w:t>
      </w:r>
    </w:p>
    <w:p w14:paraId="16FBF987" w14:textId="26E786A3" w:rsidR="00264EEB" w:rsidRPr="00F97D14" w:rsidRDefault="00FC65F4">
      <w:pPr>
        <w:pStyle w:val="Ttulo4"/>
        <w:rPr>
          <w:rFonts w:cs="Arial"/>
        </w:rPr>
      </w:pPr>
      <w:bookmarkStart w:id="249" w:name="_Toc301889083"/>
      <w:bookmarkStart w:id="250" w:name="_Toc178519163"/>
      <w:r>
        <w:rPr>
          <w:rFonts w:cs="Arial"/>
        </w:rPr>
        <w:t>Estudio de Caso</w:t>
      </w:r>
      <w:bookmarkEnd w:id="250"/>
    </w:p>
    <w:p w14:paraId="00C0C07D" w14:textId="523D06E3" w:rsidR="00FC65F4" w:rsidRPr="00FC65F4" w:rsidRDefault="00FC65F4" w:rsidP="00FC65F4">
      <w:pPr>
        <w:rPr>
          <w:rFonts w:cs="Arial"/>
        </w:rPr>
      </w:pPr>
      <w:r w:rsidRPr="00FC65F4">
        <w:rPr>
          <w:rFonts w:cs="Arial"/>
        </w:rPr>
        <w:t>Este método implica un análisis profundo y detallado de uno o varios ejemplos específicos (casos), permitiendo obtener una comprensión exhaustiva de los contextos operativos y los procesos internos de las organizaciones implicadas. En el contexto de este proyecto, se empleó para explorar cómo empresas específicas integran los principios de economía circular en sus procesos de diseño y producción de mobiliario.</w:t>
      </w:r>
    </w:p>
    <w:p w14:paraId="18C886D5" w14:textId="0A3E1107" w:rsidR="001C71C6" w:rsidRPr="00F97D14" w:rsidRDefault="00FC65F4" w:rsidP="00FC65F4">
      <w:pPr>
        <w:rPr>
          <w:rFonts w:cs="Arial"/>
        </w:rPr>
      </w:pPr>
      <w:r w:rsidRPr="00FC65F4">
        <w:rPr>
          <w:rFonts w:cs="Arial"/>
        </w:rPr>
        <w:t>Se utilizó para analizar detalladamente las implementaciones de estrategias de economía circular en MasayaCo, identificando los desafíos específicos y las soluciones innovadoras aplicadas.</w:t>
      </w:r>
    </w:p>
    <w:p w14:paraId="6603B514" w14:textId="726759AE" w:rsidR="00264EEB" w:rsidRDefault="00FC65F4" w:rsidP="002E430B">
      <w:pPr>
        <w:pStyle w:val="Ttulo4"/>
        <w:numPr>
          <w:ilvl w:val="2"/>
          <w:numId w:val="4"/>
        </w:numPr>
        <w:rPr>
          <w:rFonts w:cs="Arial"/>
        </w:rPr>
      </w:pPr>
      <w:bookmarkStart w:id="251" w:name="_Toc178519164"/>
      <w:bookmarkEnd w:id="249"/>
      <w:r>
        <w:rPr>
          <w:rFonts w:cs="Arial"/>
        </w:rPr>
        <w:t>Investigación – Acción</w:t>
      </w:r>
      <w:bookmarkEnd w:id="251"/>
    </w:p>
    <w:p w14:paraId="15F80FEF" w14:textId="41C2A6AE" w:rsidR="00FC65F4" w:rsidRDefault="00FC65F4" w:rsidP="00FC65F4">
      <w:r>
        <w:t>Combina la investigación y la práctica en un proceso cíclico de toma de acción y reflexión, lo que permite implementar y evaluar cambios en tiempo real. Este método es particularmente útil para proyectos que buscan no solo entender un problema sino también aplicar soluciones prácticas.</w:t>
      </w:r>
    </w:p>
    <w:p w14:paraId="13457EBA" w14:textId="638146E3" w:rsidR="00FC65F4" w:rsidRPr="00FC65F4" w:rsidRDefault="00FC65F4" w:rsidP="00FC65F4">
      <w:r>
        <w:t xml:space="preserve">Fue clave para desarrollar, probar y refinar la metodología de economía circular en un entorno real, permitiendo ajustes continuos basados en los resultados observados y el </w:t>
      </w:r>
      <w:proofErr w:type="spellStart"/>
      <w:r>
        <w:t>feedback</w:t>
      </w:r>
      <w:proofErr w:type="spellEnd"/>
      <w:r>
        <w:t xml:space="preserve"> recibido.</w:t>
      </w:r>
    </w:p>
    <w:p w14:paraId="46DB3E89" w14:textId="3E60D3F2" w:rsidR="00264EEB" w:rsidRDefault="00FC65F4" w:rsidP="00DD752C">
      <w:pPr>
        <w:pStyle w:val="Ttulo4"/>
        <w:rPr>
          <w:rFonts w:cs="Arial"/>
        </w:rPr>
      </w:pPr>
      <w:bookmarkStart w:id="252" w:name="_Toc178519165"/>
      <w:r w:rsidRPr="00F97D14">
        <w:rPr>
          <w:rFonts w:cs="Arial"/>
        </w:rPr>
        <w:t>Metodo</w:t>
      </w:r>
      <w:r>
        <w:rPr>
          <w:rFonts w:cs="Arial"/>
        </w:rPr>
        <w:t>logía Mixta</w:t>
      </w:r>
      <w:bookmarkEnd w:id="252"/>
    </w:p>
    <w:p w14:paraId="7096E125" w14:textId="5A9099B1" w:rsidR="00FC65F4" w:rsidRDefault="00FC65F4" w:rsidP="00FC65F4">
      <w:r>
        <w:t>Integra métodos cualitativos y cuantitativos para recoger y analizar datos, lo que permite aprovechar las fortalezas de ambos enfoques y proporcionar una comprensión más rica y matizada del tema investigado.</w:t>
      </w:r>
    </w:p>
    <w:p w14:paraId="59F21B95" w14:textId="7864F68F" w:rsidR="00FC65F4" w:rsidRDefault="00FC65F4" w:rsidP="00FC65F4">
      <w:r>
        <w:lastRenderedPageBreak/>
        <w:t xml:space="preserve">Se empleó para combinar encuestas cuantitativas, que ofrecieron datos sobre la eficacia de las prácticas implementadas, con entrevistas cualitativas, que proporcionaron </w:t>
      </w:r>
      <w:proofErr w:type="spellStart"/>
      <w:r>
        <w:t>insights</w:t>
      </w:r>
      <w:proofErr w:type="spellEnd"/>
      <w:r>
        <w:t xml:space="preserve"> más profundos sobre las percepciones y experiencias de los </w:t>
      </w:r>
      <w:proofErr w:type="spellStart"/>
      <w:r>
        <w:t>stakeholders</w:t>
      </w:r>
      <w:proofErr w:type="spellEnd"/>
      <w:r>
        <w:t>.</w:t>
      </w:r>
    </w:p>
    <w:p w14:paraId="5FF7092E" w14:textId="5FC62279" w:rsidR="00FC65F4" w:rsidRDefault="00FC65F4" w:rsidP="00FC65F4">
      <w:pPr>
        <w:pStyle w:val="Ttulo4"/>
        <w:rPr>
          <w:rFonts w:cs="Arial"/>
        </w:rPr>
      </w:pPr>
      <w:bookmarkStart w:id="253" w:name="_Toc178519166"/>
      <w:r>
        <w:rPr>
          <w:rFonts w:cs="Arial"/>
        </w:rPr>
        <w:t>Análisis Comparativo</w:t>
      </w:r>
      <w:bookmarkEnd w:id="253"/>
    </w:p>
    <w:p w14:paraId="5575608C" w14:textId="1BA1F2D0" w:rsidR="001872B8" w:rsidRDefault="001872B8" w:rsidP="001872B8">
      <w:r>
        <w:t>Este método involucra comparar diferentes grupos, situaciones o casos para identificar similitudes y diferencias. Es útil para evaluar la eficacia de diferentes enfoques o prácticas.</w:t>
      </w:r>
    </w:p>
    <w:p w14:paraId="2F2A7623" w14:textId="2EECC7FE" w:rsidR="00FC65F4" w:rsidRDefault="001872B8" w:rsidP="001872B8">
      <w:r>
        <w:t>Se utilizó para comparar prácticas de economía circular entre diferentes empresas del sector mobiliario, lo que ayudó a identificar las mejores prácticas y las estrategias más efectivas.</w:t>
      </w:r>
    </w:p>
    <w:p w14:paraId="6E2D5BD5" w14:textId="675053E5" w:rsidR="001872B8" w:rsidRDefault="001872B8" w:rsidP="001872B8">
      <w:pPr>
        <w:pStyle w:val="Ttulo4"/>
        <w:rPr>
          <w:rFonts w:cs="Arial"/>
        </w:rPr>
      </w:pPr>
      <w:bookmarkStart w:id="254" w:name="_Toc178519167"/>
      <w:r>
        <w:rPr>
          <w:rFonts w:cs="Arial"/>
        </w:rPr>
        <w:t>Modelado de Sistemas</w:t>
      </w:r>
      <w:bookmarkEnd w:id="254"/>
    </w:p>
    <w:p w14:paraId="013AFDAC" w14:textId="7269C980" w:rsidR="001872B8" w:rsidRDefault="001872B8" w:rsidP="001872B8">
      <w:r>
        <w:t>Implica la creación de modelos computacionales o matemáticos para simular procesos y predecir los resultados de las intervenciones antes de su implementación real. Este método es útil para prever impactos y optimizar estrategias.</w:t>
      </w:r>
    </w:p>
    <w:p w14:paraId="72617A16" w14:textId="5F6416EE" w:rsidR="001872B8" w:rsidRPr="00FC65F4" w:rsidRDefault="001872B8" w:rsidP="001872B8">
      <w:r>
        <w:t>Se aplicó para simular los impactos potenciales de diferentes estrategias de economía circular, ayudando a prever los beneficios y desafíos antes de su implementación completa.</w:t>
      </w:r>
    </w:p>
    <w:p w14:paraId="0E8BED6F" w14:textId="30838E4C" w:rsidR="002F6477" w:rsidRDefault="002F6477" w:rsidP="002F6477">
      <w:pPr>
        <w:pStyle w:val="Ttulo4"/>
        <w:rPr>
          <w:rFonts w:cs="Arial"/>
        </w:rPr>
      </w:pPr>
      <w:bookmarkStart w:id="255" w:name="_Toc178519168"/>
      <w:r>
        <w:rPr>
          <w:rFonts w:cs="Arial"/>
        </w:rPr>
        <w:t>Método Bibliográfico – Documental</w:t>
      </w:r>
      <w:bookmarkEnd w:id="255"/>
    </w:p>
    <w:p w14:paraId="0C9C07B4" w14:textId="648EF123" w:rsidR="002F6477" w:rsidRDefault="002F6477" w:rsidP="002F6477">
      <w:r>
        <w:t>Este método implica la recopilación, análisis y síntesis de información y datos provenientes de fuentes documentales existentes, tales como libros, artículos de revistas científicas, informes, y documentos oficiales. Es esencial para construir el marco teórico de cualquier investigación, proporcionando una base sólida de conocimiento previo sobre el tema estudiado.</w:t>
      </w:r>
    </w:p>
    <w:p w14:paraId="2F4754BE" w14:textId="702CF38D" w:rsidR="002F6477" w:rsidRDefault="002F6477" w:rsidP="002F6477">
      <w:r>
        <w:t xml:space="preserve">El método bibliográfico-documental fue fundamental para establecer una comprensión profunda de la economía circular aplicada a la industria del mobiliario. Se utilizó para revisar exhaustivamente la literatura existente, permitiendo identificar brechas en la investigación </w:t>
      </w:r>
      <w:r>
        <w:lastRenderedPageBreak/>
        <w:t>previa y alinear el estudio actual con los avances más recientes en el campo. Además, este método ayudó a definir conceptos clave y recoger ejemplos de mejores prácticas y estudios de caso que informaron el desarrollo de la metodología propuesta.</w:t>
      </w:r>
    </w:p>
    <w:p w14:paraId="5E8ABA03" w14:textId="77777777" w:rsidR="002F6477" w:rsidRDefault="002F6477" w:rsidP="002F6477">
      <w:r>
        <w:t>Incorporando el método bibliográfico-documental, se garantiza que el proyecto esté bien fundamentado en la teoría existente, proporcionando una base académica rigurosa para las innovaciones y aplicaciones prácticas realizadas en el ámbito de la economía circular dentro de la industria del mobiliario. Este enfoque también asegura que el proyecto se alinee con los estándares académicos y prácticos actuales, aprovechando el conocimiento acumulado para avanzar hacia soluciones más sostenibles y eficientes.</w:t>
      </w:r>
    </w:p>
    <w:p w14:paraId="3DDF8C37" w14:textId="77777777" w:rsidR="00A23310" w:rsidRDefault="00A23310" w:rsidP="00E8305C">
      <w:pPr>
        <w:ind w:firstLine="0"/>
        <w:rPr>
          <w:rFonts w:cs="Arial"/>
          <w:color w:val="FF0000"/>
          <w:szCs w:val="22"/>
        </w:rPr>
        <w:sectPr w:rsidR="00A23310" w:rsidSect="0044445A">
          <w:headerReference w:type="default" r:id="rId23"/>
          <w:footerReference w:type="even" r:id="rId24"/>
          <w:footerReference w:type="default" r:id="rId25"/>
          <w:pgSz w:w="12242" w:h="15842"/>
          <w:pgMar w:top="1440" w:right="1440" w:bottom="1440" w:left="1440" w:header="709" w:footer="709" w:gutter="0"/>
          <w:cols w:space="720"/>
          <w:docGrid w:linePitch="360"/>
        </w:sectPr>
      </w:pPr>
      <w:bookmarkStart w:id="256" w:name="_Toc301889120"/>
    </w:p>
    <w:p w14:paraId="7D171960" w14:textId="7B17D804" w:rsidR="005B7B46" w:rsidRDefault="005B7B46" w:rsidP="007161AC">
      <w:pPr>
        <w:pStyle w:val="Descripcin"/>
        <w:tabs>
          <w:tab w:val="left" w:pos="1296"/>
        </w:tabs>
        <w:ind w:firstLine="0"/>
        <w:rPr>
          <w:rFonts w:cs="Arial"/>
          <w:color w:val="auto"/>
          <w:sz w:val="22"/>
          <w:szCs w:val="22"/>
        </w:rPr>
      </w:pPr>
    </w:p>
    <w:p w14:paraId="131C36E0" w14:textId="55D335DE" w:rsidR="00264EEB" w:rsidRPr="00F97D14" w:rsidRDefault="00264EEB">
      <w:pPr>
        <w:pStyle w:val="Descripcin"/>
        <w:ind w:firstLine="0"/>
        <w:rPr>
          <w:rFonts w:cs="Arial"/>
          <w:bCs w:val="0"/>
          <w:color w:val="auto"/>
          <w:sz w:val="22"/>
          <w:szCs w:val="22"/>
        </w:rPr>
      </w:pPr>
      <w:bookmarkStart w:id="257" w:name="_Toc178515593"/>
      <w:r w:rsidRPr="00F97D14">
        <w:rPr>
          <w:rFonts w:cs="Arial"/>
          <w:color w:val="auto"/>
          <w:sz w:val="22"/>
          <w:szCs w:val="22"/>
        </w:rPr>
        <w:t xml:space="preserve">Tabla </w:t>
      </w:r>
      <w:r w:rsidRPr="00F97D14">
        <w:rPr>
          <w:rFonts w:cs="Arial"/>
          <w:color w:val="auto"/>
          <w:sz w:val="22"/>
          <w:szCs w:val="22"/>
        </w:rPr>
        <w:fldChar w:fldCharType="begin"/>
      </w:r>
      <w:r w:rsidRPr="00F97D14">
        <w:rPr>
          <w:rFonts w:cs="Arial"/>
          <w:color w:val="auto"/>
          <w:sz w:val="22"/>
          <w:szCs w:val="22"/>
        </w:rPr>
        <w:instrText xml:space="preserve"> SEQ Tabla \* ARABIC </w:instrText>
      </w:r>
      <w:r w:rsidRPr="00F97D14">
        <w:rPr>
          <w:rFonts w:cs="Arial"/>
          <w:color w:val="auto"/>
          <w:sz w:val="22"/>
          <w:szCs w:val="22"/>
        </w:rPr>
        <w:fldChar w:fldCharType="separate"/>
      </w:r>
      <w:r w:rsidR="00E57466">
        <w:rPr>
          <w:rFonts w:cs="Arial"/>
          <w:noProof/>
          <w:color w:val="auto"/>
          <w:sz w:val="22"/>
          <w:szCs w:val="22"/>
        </w:rPr>
        <w:t>2</w:t>
      </w:r>
      <w:bookmarkEnd w:id="257"/>
      <w:r w:rsidRPr="00F97D14">
        <w:rPr>
          <w:rFonts w:cs="Arial"/>
          <w:color w:val="auto"/>
          <w:sz w:val="22"/>
          <w:szCs w:val="22"/>
        </w:rPr>
        <w:fldChar w:fldCharType="end"/>
      </w:r>
    </w:p>
    <w:p w14:paraId="3C71FDAD" w14:textId="35B29629" w:rsidR="00264EEB" w:rsidRPr="00064A98" w:rsidRDefault="00264EEB" w:rsidP="00064A98">
      <w:pPr>
        <w:rPr>
          <w:b/>
          <w:i/>
          <w:iCs/>
        </w:rPr>
      </w:pPr>
      <w:bookmarkStart w:id="258" w:name="_Hlk178515839"/>
      <w:r w:rsidRPr="00064A98">
        <w:rPr>
          <w:i/>
          <w:iCs/>
        </w:rPr>
        <w:t>Métodos de Investigación Utilizados</w:t>
      </w:r>
      <w:bookmarkEnd w:id="256"/>
      <w:r w:rsidR="002A501D">
        <w:rPr>
          <w:i/>
          <w:iCs/>
        </w:rPr>
        <w:t>.</w:t>
      </w:r>
      <w:r w:rsidRPr="00064A98">
        <w:rPr>
          <w:i/>
          <w:iCs/>
        </w:rPr>
        <w:t xml:space="preserve"> </w:t>
      </w:r>
    </w:p>
    <w:tbl>
      <w:tblPr>
        <w:tblStyle w:val="Tablaconcuadrcula"/>
        <w:tblW w:w="0" w:type="auto"/>
        <w:tblLayout w:type="fixed"/>
        <w:tblLook w:val="04A0" w:firstRow="1" w:lastRow="0" w:firstColumn="1" w:lastColumn="0" w:noHBand="0" w:noVBand="1"/>
      </w:tblPr>
      <w:tblGrid>
        <w:gridCol w:w="1850"/>
        <w:gridCol w:w="1850"/>
        <w:gridCol w:w="1850"/>
        <w:gridCol w:w="1851"/>
        <w:gridCol w:w="1850"/>
        <w:gridCol w:w="1850"/>
        <w:gridCol w:w="1851"/>
      </w:tblGrid>
      <w:tr w:rsidR="005F6E79" w14:paraId="4CD12CFD" w14:textId="22132EA3" w:rsidTr="00F2050A">
        <w:trPr>
          <w:trHeight w:val="475"/>
          <w:tblHeader/>
        </w:trPr>
        <w:tc>
          <w:tcPr>
            <w:tcW w:w="1850" w:type="dxa"/>
            <w:shd w:val="clear" w:color="auto" w:fill="D9D9D9" w:themeFill="background1" w:themeFillShade="D9"/>
          </w:tcPr>
          <w:bookmarkEnd w:id="258"/>
          <w:p w14:paraId="2F8032E2" w14:textId="77777777" w:rsidR="005F6E79" w:rsidRPr="00D24938" w:rsidRDefault="005F6E79" w:rsidP="005F6E79">
            <w:pPr>
              <w:spacing w:line="240" w:lineRule="auto"/>
              <w:ind w:firstLine="0"/>
              <w:jc w:val="center"/>
              <w:rPr>
                <w:b/>
                <w:bCs/>
                <w:highlight w:val="lightGray"/>
              </w:rPr>
            </w:pPr>
            <w:r w:rsidRPr="00D24938">
              <w:rPr>
                <w:b/>
                <w:bCs/>
                <w:highlight w:val="lightGray"/>
              </w:rPr>
              <w:t>Objetivos</w:t>
            </w:r>
          </w:p>
        </w:tc>
        <w:tc>
          <w:tcPr>
            <w:tcW w:w="11102" w:type="dxa"/>
            <w:gridSpan w:val="6"/>
            <w:shd w:val="clear" w:color="auto" w:fill="D9D9D9" w:themeFill="background1" w:themeFillShade="D9"/>
          </w:tcPr>
          <w:p w14:paraId="54F0F52F" w14:textId="669D86D1" w:rsidR="005F6E79" w:rsidRPr="00D24938" w:rsidRDefault="005F6E79" w:rsidP="005F6E79">
            <w:pPr>
              <w:spacing w:line="240" w:lineRule="auto"/>
              <w:ind w:firstLine="0"/>
              <w:jc w:val="center"/>
              <w:rPr>
                <w:b/>
                <w:bCs/>
                <w:highlight w:val="lightGray"/>
              </w:rPr>
            </w:pPr>
            <w:r>
              <w:rPr>
                <w:b/>
                <w:bCs/>
                <w:highlight w:val="lightGray"/>
              </w:rPr>
              <w:t>Métodos de Investigación</w:t>
            </w:r>
          </w:p>
        </w:tc>
      </w:tr>
      <w:tr w:rsidR="005F6E79" w14:paraId="722796FF" w14:textId="77777777" w:rsidTr="00F2050A">
        <w:trPr>
          <w:trHeight w:val="777"/>
          <w:tblHeader/>
        </w:trPr>
        <w:tc>
          <w:tcPr>
            <w:tcW w:w="1850" w:type="dxa"/>
            <w:shd w:val="clear" w:color="auto" w:fill="D9D9D9" w:themeFill="background1" w:themeFillShade="D9"/>
          </w:tcPr>
          <w:p w14:paraId="03A682D1" w14:textId="77777777" w:rsidR="005F6E79" w:rsidRPr="00D24938" w:rsidRDefault="005F6E79" w:rsidP="005F6E79">
            <w:pPr>
              <w:spacing w:line="240" w:lineRule="auto"/>
              <w:ind w:firstLine="0"/>
              <w:rPr>
                <w:b/>
                <w:bCs/>
                <w:highlight w:val="lightGray"/>
              </w:rPr>
            </w:pPr>
          </w:p>
        </w:tc>
        <w:tc>
          <w:tcPr>
            <w:tcW w:w="1850" w:type="dxa"/>
            <w:shd w:val="clear" w:color="auto" w:fill="D9D9D9" w:themeFill="background1" w:themeFillShade="D9"/>
          </w:tcPr>
          <w:p w14:paraId="25F5367D" w14:textId="6509B8C2" w:rsidR="005F6E79" w:rsidRPr="00D24938" w:rsidRDefault="005F6E79" w:rsidP="005F6E79">
            <w:pPr>
              <w:spacing w:line="240" w:lineRule="auto"/>
              <w:ind w:firstLine="0"/>
              <w:rPr>
                <w:b/>
                <w:bCs/>
                <w:highlight w:val="lightGray"/>
              </w:rPr>
            </w:pPr>
            <w:r w:rsidRPr="00D24938">
              <w:rPr>
                <w:b/>
                <w:bCs/>
                <w:highlight w:val="lightGray"/>
              </w:rPr>
              <w:t>Estudio de caso</w:t>
            </w:r>
          </w:p>
        </w:tc>
        <w:tc>
          <w:tcPr>
            <w:tcW w:w="1850" w:type="dxa"/>
            <w:shd w:val="clear" w:color="auto" w:fill="D9D9D9" w:themeFill="background1" w:themeFillShade="D9"/>
          </w:tcPr>
          <w:p w14:paraId="4B38137B" w14:textId="4101D04E" w:rsidR="005F6E79" w:rsidRPr="00D24938" w:rsidRDefault="005F6E79" w:rsidP="005F6E79">
            <w:pPr>
              <w:spacing w:line="240" w:lineRule="auto"/>
              <w:ind w:firstLine="0"/>
              <w:rPr>
                <w:b/>
                <w:bCs/>
                <w:highlight w:val="lightGray"/>
              </w:rPr>
            </w:pPr>
            <w:r w:rsidRPr="00D24938">
              <w:rPr>
                <w:b/>
                <w:bCs/>
                <w:highlight w:val="lightGray"/>
              </w:rPr>
              <w:t>Investigación - Acción</w:t>
            </w:r>
          </w:p>
        </w:tc>
        <w:tc>
          <w:tcPr>
            <w:tcW w:w="1851" w:type="dxa"/>
            <w:shd w:val="clear" w:color="auto" w:fill="D9D9D9" w:themeFill="background1" w:themeFillShade="D9"/>
          </w:tcPr>
          <w:p w14:paraId="415026C2" w14:textId="7DA11467" w:rsidR="005F6E79" w:rsidRPr="00D24938" w:rsidRDefault="005F6E79" w:rsidP="005F6E79">
            <w:pPr>
              <w:spacing w:line="240" w:lineRule="auto"/>
              <w:ind w:firstLine="0"/>
              <w:rPr>
                <w:b/>
                <w:bCs/>
                <w:highlight w:val="lightGray"/>
              </w:rPr>
            </w:pPr>
            <w:r w:rsidRPr="00D24938">
              <w:rPr>
                <w:b/>
                <w:bCs/>
                <w:highlight w:val="lightGray"/>
              </w:rPr>
              <w:t>Metodología Mixta</w:t>
            </w:r>
          </w:p>
        </w:tc>
        <w:tc>
          <w:tcPr>
            <w:tcW w:w="1850" w:type="dxa"/>
            <w:shd w:val="clear" w:color="auto" w:fill="D9D9D9" w:themeFill="background1" w:themeFillShade="D9"/>
          </w:tcPr>
          <w:p w14:paraId="3AEBA87C" w14:textId="2798ABFB" w:rsidR="005F6E79" w:rsidRPr="00D24938" w:rsidRDefault="005F6E79" w:rsidP="005F6E79">
            <w:pPr>
              <w:spacing w:line="240" w:lineRule="auto"/>
              <w:ind w:firstLine="0"/>
              <w:rPr>
                <w:b/>
                <w:bCs/>
                <w:highlight w:val="lightGray"/>
              </w:rPr>
            </w:pPr>
            <w:r w:rsidRPr="00D24938">
              <w:rPr>
                <w:b/>
                <w:bCs/>
                <w:highlight w:val="lightGray"/>
              </w:rPr>
              <w:t>Análisis Comparativo</w:t>
            </w:r>
          </w:p>
        </w:tc>
        <w:tc>
          <w:tcPr>
            <w:tcW w:w="1850" w:type="dxa"/>
            <w:shd w:val="clear" w:color="auto" w:fill="D9D9D9" w:themeFill="background1" w:themeFillShade="D9"/>
          </w:tcPr>
          <w:p w14:paraId="7DAB65E0" w14:textId="270A79B4" w:rsidR="005F6E79" w:rsidRPr="00D24938" w:rsidRDefault="005F6E79" w:rsidP="005F6E79">
            <w:pPr>
              <w:spacing w:line="240" w:lineRule="auto"/>
              <w:ind w:firstLine="0"/>
              <w:rPr>
                <w:b/>
                <w:bCs/>
                <w:highlight w:val="lightGray"/>
              </w:rPr>
            </w:pPr>
            <w:r w:rsidRPr="00D24938">
              <w:rPr>
                <w:b/>
                <w:bCs/>
                <w:highlight w:val="lightGray"/>
              </w:rPr>
              <w:t>Modelado de Sistemas</w:t>
            </w:r>
          </w:p>
        </w:tc>
        <w:tc>
          <w:tcPr>
            <w:tcW w:w="1851" w:type="dxa"/>
            <w:shd w:val="clear" w:color="auto" w:fill="D9D9D9" w:themeFill="background1" w:themeFillShade="D9"/>
          </w:tcPr>
          <w:p w14:paraId="3370317F" w14:textId="57EBA6BC" w:rsidR="005F6E79" w:rsidRPr="00D24938" w:rsidRDefault="005F6E79" w:rsidP="005F6E79">
            <w:pPr>
              <w:spacing w:line="240" w:lineRule="auto"/>
              <w:ind w:firstLine="0"/>
              <w:rPr>
                <w:b/>
                <w:bCs/>
                <w:highlight w:val="lightGray"/>
              </w:rPr>
            </w:pPr>
            <w:r w:rsidRPr="00D24938">
              <w:rPr>
                <w:b/>
                <w:bCs/>
                <w:highlight w:val="lightGray"/>
              </w:rPr>
              <w:t>Método Bibliográfico-Documental</w:t>
            </w:r>
          </w:p>
        </w:tc>
      </w:tr>
      <w:tr w:rsidR="005F6E79" w14:paraId="09AD2F04" w14:textId="3AFB0156" w:rsidTr="00A23310">
        <w:tc>
          <w:tcPr>
            <w:tcW w:w="1850" w:type="dxa"/>
          </w:tcPr>
          <w:p w14:paraId="0FB7C17A" w14:textId="21F16A32" w:rsidR="005F6E79" w:rsidRDefault="005F6E79" w:rsidP="005F6E79">
            <w:pPr>
              <w:spacing w:line="240" w:lineRule="auto"/>
              <w:ind w:firstLine="0"/>
            </w:pPr>
            <w:r>
              <w:t>1. Identificar los principios de economía circular más relevantes para la industria del mobiliario, con el fin de determinar cuáles pueden ser integrados eficazmente en el diseño y fabricación de productos sostenibles.</w:t>
            </w:r>
          </w:p>
        </w:tc>
        <w:tc>
          <w:tcPr>
            <w:tcW w:w="1850" w:type="dxa"/>
          </w:tcPr>
          <w:p w14:paraId="22CFD6E5" w14:textId="64FCCC2B" w:rsidR="005F6E79" w:rsidRDefault="005F6E79" w:rsidP="005F6E79">
            <w:pPr>
              <w:spacing w:line="240" w:lineRule="auto"/>
              <w:ind w:firstLine="0"/>
            </w:pPr>
            <w:r>
              <w:t>Analizado cómo diferentes empresas aplican estos principios.</w:t>
            </w:r>
          </w:p>
        </w:tc>
        <w:tc>
          <w:tcPr>
            <w:tcW w:w="1850" w:type="dxa"/>
          </w:tcPr>
          <w:p w14:paraId="50E8590D" w14:textId="0BC3BB9D" w:rsidR="005F6E79" w:rsidRDefault="005F6E79" w:rsidP="005F6E79">
            <w:pPr>
              <w:spacing w:line="240" w:lineRule="auto"/>
              <w:ind w:firstLine="0"/>
            </w:pPr>
            <w:r>
              <w:t>Pruebas de nuevos principios en entornos reales para iterar y mejorar.</w:t>
            </w:r>
          </w:p>
        </w:tc>
        <w:tc>
          <w:tcPr>
            <w:tcW w:w="1851" w:type="dxa"/>
          </w:tcPr>
          <w:p w14:paraId="11FE579E" w14:textId="28DEF96E" w:rsidR="005F6E79" w:rsidRDefault="005F6E79" w:rsidP="005F6E79">
            <w:pPr>
              <w:spacing w:line="240" w:lineRule="auto"/>
              <w:ind w:firstLine="0"/>
            </w:pPr>
            <w:r>
              <w:t>Encuestas y entrevistas para evaluar la efectividad de principios existentes.</w:t>
            </w:r>
          </w:p>
        </w:tc>
        <w:tc>
          <w:tcPr>
            <w:tcW w:w="1850" w:type="dxa"/>
          </w:tcPr>
          <w:p w14:paraId="6291BAD7" w14:textId="6DF3B63F" w:rsidR="005F6E79" w:rsidRDefault="005F6E79" w:rsidP="005F6E79">
            <w:pPr>
              <w:spacing w:line="240" w:lineRule="auto"/>
              <w:ind w:firstLine="0"/>
            </w:pPr>
            <w:r>
              <w:t>Comparación de prácticas entre empresas líderes y emergentes.</w:t>
            </w:r>
          </w:p>
        </w:tc>
        <w:tc>
          <w:tcPr>
            <w:tcW w:w="1850" w:type="dxa"/>
          </w:tcPr>
          <w:p w14:paraId="302FB01C" w14:textId="79C62ED0" w:rsidR="005F6E79" w:rsidRDefault="005F6E79" w:rsidP="005F6E79">
            <w:pPr>
              <w:spacing w:line="240" w:lineRule="auto"/>
              <w:ind w:firstLine="0"/>
            </w:pPr>
            <w:r>
              <w:t>Simulaciones para predecir impactos de principios propuestos.</w:t>
            </w:r>
          </w:p>
        </w:tc>
        <w:tc>
          <w:tcPr>
            <w:tcW w:w="1851" w:type="dxa"/>
          </w:tcPr>
          <w:p w14:paraId="4A6F2459" w14:textId="3C69942F" w:rsidR="005F6E79" w:rsidRDefault="005F6E79" w:rsidP="005F6E79">
            <w:pPr>
              <w:spacing w:line="240" w:lineRule="auto"/>
              <w:ind w:firstLine="0"/>
            </w:pPr>
            <w:r>
              <w:t>Revisión de literatura existente sobre principios de economía circular.</w:t>
            </w:r>
          </w:p>
        </w:tc>
      </w:tr>
      <w:tr w:rsidR="005F6E79" w14:paraId="59A12FCD" w14:textId="24D23796" w:rsidTr="00A23310">
        <w:tc>
          <w:tcPr>
            <w:tcW w:w="1850" w:type="dxa"/>
          </w:tcPr>
          <w:p w14:paraId="53F173EF" w14:textId="6B283F24" w:rsidR="005F6E79" w:rsidRDefault="005F6E79" w:rsidP="005F6E79">
            <w:pPr>
              <w:spacing w:line="240" w:lineRule="auto"/>
              <w:ind w:firstLine="0"/>
            </w:pPr>
            <w:r>
              <w:t xml:space="preserve">2. Analizar las prácticas actuales de diseño y fabricación en la industria del mobiliario, para evaluar su </w:t>
            </w:r>
            <w:r>
              <w:lastRenderedPageBreak/>
              <w:t>compatibilidad con los principios de economía circular e identificar áreas de mejora.</w:t>
            </w:r>
          </w:p>
        </w:tc>
        <w:tc>
          <w:tcPr>
            <w:tcW w:w="1850" w:type="dxa"/>
          </w:tcPr>
          <w:p w14:paraId="67645BC1" w14:textId="223F43F5" w:rsidR="005F6E79" w:rsidRDefault="005F6E79" w:rsidP="005F6E79">
            <w:pPr>
              <w:spacing w:line="240" w:lineRule="auto"/>
              <w:ind w:firstLine="0"/>
            </w:pPr>
            <w:r>
              <w:lastRenderedPageBreak/>
              <w:t>Estudio en profundidad de las prácticas en una o más empresas seleccionadas.</w:t>
            </w:r>
          </w:p>
        </w:tc>
        <w:tc>
          <w:tcPr>
            <w:tcW w:w="1850" w:type="dxa"/>
          </w:tcPr>
          <w:p w14:paraId="1840EABF" w14:textId="4E3FDB2D" w:rsidR="005F6E79" w:rsidRDefault="005F6E79" w:rsidP="005F6E79">
            <w:pPr>
              <w:spacing w:line="240" w:lineRule="auto"/>
              <w:ind w:firstLine="0"/>
            </w:pPr>
            <w:r>
              <w:t>Implementación y revisión de nuevas prácticas en un entorno de producción.</w:t>
            </w:r>
          </w:p>
        </w:tc>
        <w:tc>
          <w:tcPr>
            <w:tcW w:w="1851" w:type="dxa"/>
          </w:tcPr>
          <w:p w14:paraId="2CE619CF" w14:textId="27A6859B" w:rsidR="005F6E79" w:rsidRDefault="005F6E79" w:rsidP="005F6E79">
            <w:pPr>
              <w:spacing w:line="240" w:lineRule="auto"/>
              <w:ind w:firstLine="0"/>
            </w:pPr>
            <w:r>
              <w:t>Análisis cualitativo y cuantitativo de las prácticas actuales.</w:t>
            </w:r>
          </w:p>
        </w:tc>
        <w:tc>
          <w:tcPr>
            <w:tcW w:w="1850" w:type="dxa"/>
          </w:tcPr>
          <w:p w14:paraId="6F992121" w14:textId="4A05895B" w:rsidR="005F6E79" w:rsidRDefault="005F6E79" w:rsidP="005F6E79">
            <w:pPr>
              <w:spacing w:line="240" w:lineRule="auto"/>
              <w:ind w:firstLine="0"/>
            </w:pPr>
            <w:r>
              <w:t>Comparación de métodos de fabricación tradicionales y sostenibles.</w:t>
            </w:r>
          </w:p>
        </w:tc>
        <w:tc>
          <w:tcPr>
            <w:tcW w:w="1850" w:type="dxa"/>
          </w:tcPr>
          <w:p w14:paraId="51177FE4" w14:textId="7B5560DE" w:rsidR="005F6E79" w:rsidRDefault="005F6E79" w:rsidP="005F6E79">
            <w:pPr>
              <w:spacing w:line="240" w:lineRule="auto"/>
              <w:ind w:firstLine="0"/>
            </w:pPr>
            <w:r>
              <w:t>Modelado de procesos de producción para identificar ineficiencias.</w:t>
            </w:r>
          </w:p>
        </w:tc>
        <w:tc>
          <w:tcPr>
            <w:tcW w:w="1851" w:type="dxa"/>
          </w:tcPr>
          <w:p w14:paraId="2FAB3362" w14:textId="7BF2246C" w:rsidR="005F6E79" w:rsidRDefault="005F6E79" w:rsidP="005F6E79">
            <w:pPr>
              <w:spacing w:line="240" w:lineRule="auto"/>
              <w:ind w:firstLine="0"/>
            </w:pPr>
            <w:r>
              <w:t>Acceso a informes de industria y artículos sobre prácticas actuales.</w:t>
            </w:r>
          </w:p>
        </w:tc>
      </w:tr>
      <w:tr w:rsidR="005F6E79" w14:paraId="41C98C97" w14:textId="55DF11CA" w:rsidTr="00A23310">
        <w:tc>
          <w:tcPr>
            <w:tcW w:w="1850" w:type="dxa"/>
          </w:tcPr>
          <w:p w14:paraId="17B3B859" w14:textId="10601A18" w:rsidR="005F6E79" w:rsidRDefault="005F6E79" w:rsidP="005F6E79">
            <w:pPr>
              <w:spacing w:line="240" w:lineRule="auto"/>
              <w:ind w:firstLine="0"/>
            </w:pPr>
            <w:r>
              <w:t>3. Desarrollar un conjunto de procedimientos y herramientas que faciliten la incorporación de la economía circular en el diseño y fabricación de mobiliario, asegurando que estos principios se apliquen de manera sistemática y coherente.</w:t>
            </w:r>
          </w:p>
        </w:tc>
        <w:tc>
          <w:tcPr>
            <w:tcW w:w="1850" w:type="dxa"/>
          </w:tcPr>
          <w:p w14:paraId="5A6D7A15" w14:textId="59F37778" w:rsidR="005F6E79" w:rsidRDefault="005F6E79" w:rsidP="005F6E79">
            <w:pPr>
              <w:spacing w:line="240" w:lineRule="auto"/>
              <w:ind w:firstLine="0"/>
            </w:pPr>
            <w:r>
              <w:t>Casos de estudio de desarrollo e implementación de herramientas exitosas.</w:t>
            </w:r>
          </w:p>
        </w:tc>
        <w:tc>
          <w:tcPr>
            <w:tcW w:w="1850" w:type="dxa"/>
          </w:tcPr>
          <w:p w14:paraId="2B9A56FD" w14:textId="00CCA4B0" w:rsidR="005F6E79" w:rsidRDefault="005F6E79" w:rsidP="005F6E79">
            <w:pPr>
              <w:spacing w:line="240" w:lineRule="auto"/>
              <w:ind w:firstLine="0"/>
            </w:pPr>
            <w:r>
              <w:t>Ciclos de prueba y error en el desarrollo de herramientas con usuarios finales.</w:t>
            </w:r>
          </w:p>
        </w:tc>
        <w:tc>
          <w:tcPr>
            <w:tcW w:w="1851" w:type="dxa"/>
          </w:tcPr>
          <w:p w14:paraId="41F55ACF" w14:textId="1A08D8C8" w:rsidR="005F6E79" w:rsidRDefault="005F6E79" w:rsidP="005F6E79">
            <w:pPr>
              <w:spacing w:line="240" w:lineRule="auto"/>
              <w:ind w:firstLine="0"/>
            </w:pPr>
            <w:r>
              <w:t xml:space="preserve">Encuestas para determinar necesidades, entrevistas para </w:t>
            </w:r>
            <w:proofErr w:type="spellStart"/>
            <w:r>
              <w:t>feedback</w:t>
            </w:r>
            <w:proofErr w:type="spellEnd"/>
            <w:r>
              <w:t xml:space="preserve"> detallado.</w:t>
            </w:r>
          </w:p>
        </w:tc>
        <w:tc>
          <w:tcPr>
            <w:tcW w:w="1850" w:type="dxa"/>
          </w:tcPr>
          <w:p w14:paraId="6581C387" w14:textId="0062FB2E" w:rsidR="005F6E79" w:rsidRDefault="005F6E79" w:rsidP="005F6E79">
            <w:pPr>
              <w:spacing w:line="240" w:lineRule="auto"/>
              <w:ind w:firstLine="0"/>
            </w:pPr>
            <w:r>
              <w:t>Evaluación de herramientas usadas en industrias similares.</w:t>
            </w:r>
          </w:p>
        </w:tc>
        <w:tc>
          <w:tcPr>
            <w:tcW w:w="1850" w:type="dxa"/>
          </w:tcPr>
          <w:p w14:paraId="3E3BD7EF" w14:textId="1B2308D2" w:rsidR="005F6E79" w:rsidRDefault="005F6E79" w:rsidP="005F6E79">
            <w:pPr>
              <w:spacing w:line="240" w:lineRule="auto"/>
              <w:ind w:firstLine="0"/>
            </w:pPr>
            <w:r>
              <w:t>Creación de prototipos digitales y su evaluación mediante software especializado.</w:t>
            </w:r>
          </w:p>
        </w:tc>
        <w:tc>
          <w:tcPr>
            <w:tcW w:w="1851" w:type="dxa"/>
          </w:tcPr>
          <w:p w14:paraId="69BA4E64" w14:textId="15AB935C" w:rsidR="005F6E79" w:rsidRDefault="005F6E79" w:rsidP="005F6E79">
            <w:pPr>
              <w:spacing w:line="240" w:lineRule="auto"/>
              <w:ind w:firstLine="0"/>
            </w:pPr>
            <w:r>
              <w:t>Investigación de literatura sobre herramientas existentes y su eficacia.</w:t>
            </w:r>
          </w:p>
        </w:tc>
      </w:tr>
      <w:tr w:rsidR="005F6E79" w14:paraId="4A5C6CD1" w14:textId="2B5E54A1" w:rsidTr="00A23310">
        <w:tc>
          <w:tcPr>
            <w:tcW w:w="1850" w:type="dxa"/>
          </w:tcPr>
          <w:p w14:paraId="6C2344DC" w14:textId="12C1A7E7" w:rsidR="005F6E79" w:rsidRDefault="005F6E79" w:rsidP="005F6E79">
            <w:pPr>
              <w:spacing w:line="240" w:lineRule="auto"/>
              <w:ind w:firstLine="0"/>
            </w:pPr>
            <w:r>
              <w:t xml:space="preserve">4. Crear guías de implementación para la metodología desarrollada, incluyendo </w:t>
            </w:r>
            <w:r>
              <w:lastRenderedPageBreak/>
              <w:t>recomendaciones específicas para diferentes tipos de productos y procesos de fabricación dentro de la industria del mobiliario.</w:t>
            </w:r>
          </w:p>
        </w:tc>
        <w:tc>
          <w:tcPr>
            <w:tcW w:w="1850" w:type="dxa"/>
          </w:tcPr>
          <w:p w14:paraId="2A3F29B7" w14:textId="067CD4CF" w:rsidR="005F6E79" w:rsidRDefault="005F6E79" w:rsidP="005F6E79">
            <w:pPr>
              <w:spacing w:line="240" w:lineRule="auto"/>
              <w:ind w:firstLine="0"/>
            </w:pPr>
            <w:r>
              <w:lastRenderedPageBreak/>
              <w:t>Observación de la aplicación de guías en otras empresas para refinamiento.</w:t>
            </w:r>
          </w:p>
        </w:tc>
        <w:tc>
          <w:tcPr>
            <w:tcW w:w="1850" w:type="dxa"/>
          </w:tcPr>
          <w:p w14:paraId="5CCAB956" w14:textId="5566E4FD" w:rsidR="005F6E79" w:rsidRDefault="005F6E79" w:rsidP="005F6E79">
            <w:pPr>
              <w:spacing w:line="240" w:lineRule="auto"/>
              <w:ind w:firstLine="0"/>
            </w:pPr>
            <w:r>
              <w:t>Pruebas de campo de las guías para asegurar su aplicabilidad y efectividad.</w:t>
            </w:r>
          </w:p>
        </w:tc>
        <w:tc>
          <w:tcPr>
            <w:tcW w:w="1851" w:type="dxa"/>
          </w:tcPr>
          <w:p w14:paraId="10FCF4FF" w14:textId="40E9FD1F" w:rsidR="005F6E79" w:rsidRDefault="005F6E79" w:rsidP="005F6E79">
            <w:pPr>
              <w:spacing w:line="240" w:lineRule="auto"/>
              <w:ind w:firstLine="0"/>
            </w:pPr>
            <w:r>
              <w:t>Uso de enfoques cualitativos y cuantitativos para crear guías comprehensivas.</w:t>
            </w:r>
          </w:p>
        </w:tc>
        <w:tc>
          <w:tcPr>
            <w:tcW w:w="1850" w:type="dxa"/>
          </w:tcPr>
          <w:p w14:paraId="6198AE7F" w14:textId="78C57D3C" w:rsidR="005F6E79" w:rsidRDefault="005F6E79" w:rsidP="005F6E79">
            <w:pPr>
              <w:spacing w:line="240" w:lineRule="auto"/>
              <w:ind w:firstLine="0"/>
            </w:pPr>
            <w:r>
              <w:t>Uso de enfoques cualitativos y cuantitativos para crear guías comprehensivas.</w:t>
            </w:r>
          </w:p>
        </w:tc>
        <w:tc>
          <w:tcPr>
            <w:tcW w:w="1850" w:type="dxa"/>
          </w:tcPr>
          <w:p w14:paraId="2AEBE3BB" w14:textId="1AA22DAB" w:rsidR="005F6E79" w:rsidRDefault="005F6E79" w:rsidP="005F6E79">
            <w:pPr>
              <w:spacing w:line="240" w:lineRule="auto"/>
              <w:ind w:firstLine="0"/>
            </w:pPr>
            <w:r>
              <w:t>Simulaciones para evaluar diferentes escenarios de implementación.</w:t>
            </w:r>
          </w:p>
        </w:tc>
        <w:tc>
          <w:tcPr>
            <w:tcW w:w="1851" w:type="dxa"/>
          </w:tcPr>
          <w:p w14:paraId="5CE17975" w14:textId="54B26628" w:rsidR="005F6E79" w:rsidRDefault="005F6E79" w:rsidP="005F6E79">
            <w:pPr>
              <w:spacing w:line="240" w:lineRule="auto"/>
              <w:ind w:firstLine="0"/>
            </w:pPr>
            <w:r>
              <w:t>Consulta de manuales y estándares de la industria para estructurar las guías.</w:t>
            </w:r>
          </w:p>
        </w:tc>
      </w:tr>
      <w:tr w:rsidR="005F6E79" w14:paraId="2A23048E" w14:textId="50FD5698" w:rsidTr="00A23310">
        <w:tc>
          <w:tcPr>
            <w:tcW w:w="1850" w:type="dxa"/>
          </w:tcPr>
          <w:tbl>
            <w:tblPr>
              <w:tblW w:w="174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747"/>
            </w:tblGrid>
            <w:tr w:rsidR="005F6E79" w:rsidRPr="001A250C" w14:paraId="3DAD7BCD" w14:textId="77777777" w:rsidTr="00A23310">
              <w:trPr>
                <w:trHeight w:val="1042"/>
                <w:tblCellSpacing w:w="15" w:type="dxa"/>
              </w:trPr>
              <w:tc>
                <w:tcPr>
                  <w:tcW w:w="1687" w:type="dxa"/>
                  <w:vAlign w:val="center"/>
                  <w:hideMark/>
                </w:tcPr>
                <w:p w14:paraId="56C77A59" w14:textId="08A3F22F" w:rsidR="005F6E79" w:rsidRPr="001A250C" w:rsidRDefault="005F6E79" w:rsidP="005F6E79">
                  <w:pPr>
                    <w:spacing w:line="240" w:lineRule="auto"/>
                    <w:ind w:firstLine="0"/>
                  </w:pPr>
                  <w:r>
                    <w:t xml:space="preserve">5. </w:t>
                  </w:r>
                  <w:r w:rsidRPr="001A250C">
                    <w:t xml:space="preserve">Probar la metodología de proyectos en un caso seleccionado dentro de MasayaCo, para validar su eficacia y hacer ajustes basados en los resultados prácticos y </w:t>
                  </w:r>
                  <w:proofErr w:type="spellStart"/>
                  <w:r w:rsidRPr="001A250C">
                    <w:t>feedback</w:t>
                  </w:r>
                  <w:proofErr w:type="spellEnd"/>
                  <w:r w:rsidRPr="001A250C">
                    <w:t xml:space="preserve"> de los usuarios.</w:t>
                  </w:r>
                </w:p>
              </w:tc>
            </w:tr>
          </w:tbl>
          <w:p w14:paraId="43734EA6" w14:textId="77777777" w:rsidR="005F6E79" w:rsidRPr="001A250C" w:rsidRDefault="005F6E79" w:rsidP="005F6E79">
            <w:pPr>
              <w:spacing w:line="240" w:lineRule="auto"/>
              <w:ind w:left="709" w:firstLine="0"/>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F6E79" w:rsidRPr="001A250C" w14:paraId="5A308539" w14:textId="77777777" w:rsidTr="00A23310">
              <w:trPr>
                <w:tblCellSpacing w:w="15" w:type="dxa"/>
              </w:trPr>
              <w:tc>
                <w:tcPr>
                  <w:tcW w:w="36" w:type="dxa"/>
                  <w:vAlign w:val="center"/>
                  <w:hideMark/>
                </w:tcPr>
                <w:p w14:paraId="399D14B7" w14:textId="77777777" w:rsidR="005F6E79" w:rsidRPr="001A250C" w:rsidRDefault="005F6E79" w:rsidP="005F6E79">
                  <w:pPr>
                    <w:spacing w:line="240" w:lineRule="auto"/>
                    <w:ind w:left="709" w:firstLine="0"/>
                  </w:pPr>
                </w:p>
              </w:tc>
            </w:tr>
          </w:tbl>
          <w:p w14:paraId="1273C642" w14:textId="77777777" w:rsidR="005F6E79" w:rsidRPr="001A250C" w:rsidRDefault="005F6E79" w:rsidP="005F6E79">
            <w:pPr>
              <w:ind w:left="709" w:firstLine="0"/>
            </w:pPr>
          </w:p>
        </w:tc>
        <w:tc>
          <w:tcPr>
            <w:tcW w:w="1850" w:type="dxa"/>
          </w:tcPr>
          <w:p w14:paraId="5299ACE6" w14:textId="05EAB843" w:rsidR="005F6E79" w:rsidRPr="001A250C" w:rsidRDefault="005F6E79" w:rsidP="005F6E79">
            <w:pPr>
              <w:spacing w:line="240" w:lineRule="auto"/>
              <w:ind w:firstLine="0"/>
            </w:pPr>
            <w:r>
              <w:t>Documentación detallada del proceso de prueba y resultados.</w:t>
            </w:r>
          </w:p>
        </w:tc>
        <w:tc>
          <w:tcPr>
            <w:tcW w:w="1850" w:type="dxa"/>
          </w:tcPr>
          <w:p w14:paraId="529F5CA5" w14:textId="01F84050" w:rsidR="005F6E79" w:rsidRPr="001A250C" w:rsidRDefault="005F6E79" w:rsidP="005F6E79">
            <w:pPr>
              <w:spacing w:line="240" w:lineRule="auto"/>
              <w:ind w:firstLine="0"/>
            </w:pPr>
            <w:r>
              <w:t>Aplicación directa y evaluación continua de la metodología en la empresa.</w:t>
            </w:r>
          </w:p>
        </w:tc>
        <w:tc>
          <w:tcPr>
            <w:tcW w:w="1851" w:type="dxa"/>
          </w:tcPr>
          <w:p w14:paraId="2F872F23" w14:textId="05729BA3" w:rsidR="005F6E79" w:rsidRPr="001A250C" w:rsidRDefault="005F6E79" w:rsidP="005F6E79">
            <w:pPr>
              <w:spacing w:line="240" w:lineRule="auto"/>
              <w:ind w:firstLine="0"/>
            </w:pPr>
            <w:r>
              <w:t>Recolección de datos antes y después de la implementación para medir impactos.</w:t>
            </w:r>
          </w:p>
        </w:tc>
        <w:tc>
          <w:tcPr>
            <w:tcW w:w="1850" w:type="dxa"/>
          </w:tcPr>
          <w:p w14:paraId="5FF61BCA" w14:textId="22CE0E11" w:rsidR="005F6E79" w:rsidRPr="001A250C" w:rsidRDefault="005F6E79" w:rsidP="005F6E79">
            <w:pPr>
              <w:spacing w:line="240" w:lineRule="auto"/>
              <w:ind w:firstLine="0"/>
            </w:pPr>
            <w:r>
              <w:t>Comparación con otras implementaciones en el sector.</w:t>
            </w:r>
          </w:p>
        </w:tc>
        <w:tc>
          <w:tcPr>
            <w:tcW w:w="1850" w:type="dxa"/>
          </w:tcPr>
          <w:p w14:paraId="3DDEBEA6" w14:textId="0BF193E9" w:rsidR="005F6E79" w:rsidRPr="001A250C" w:rsidRDefault="005F6E79" w:rsidP="005F6E79">
            <w:pPr>
              <w:spacing w:line="240" w:lineRule="auto"/>
              <w:ind w:firstLine="0"/>
            </w:pPr>
            <w:r>
              <w:t>Modelado de resultados esperados vs. reales para ajustes rápidos.</w:t>
            </w:r>
          </w:p>
        </w:tc>
        <w:tc>
          <w:tcPr>
            <w:tcW w:w="1851" w:type="dxa"/>
          </w:tcPr>
          <w:p w14:paraId="21EFDDF0" w14:textId="4AC498CA" w:rsidR="005F6E79" w:rsidRPr="001A250C" w:rsidRDefault="005F6E79" w:rsidP="005F6E79">
            <w:pPr>
              <w:spacing w:line="240" w:lineRule="auto"/>
              <w:ind w:firstLine="0"/>
            </w:pPr>
            <w:r>
              <w:t>Uso de estudios previos sobre pruebas de metodologías para guiar el proceso.</w:t>
            </w:r>
          </w:p>
        </w:tc>
      </w:tr>
      <w:tr w:rsidR="005F6E79" w14:paraId="2A683806" w14:textId="0A21F611" w:rsidTr="009778AB">
        <w:trPr>
          <w:trHeight w:val="1412"/>
        </w:trPr>
        <w:tc>
          <w:tcPr>
            <w:tcW w:w="1850" w:type="dxa"/>
          </w:tcPr>
          <w:p w14:paraId="1C72755C" w14:textId="125691E1" w:rsidR="005F6E79" w:rsidRPr="001A250C" w:rsidRDefault="009778AB" w:rsidP="005F6E79">
            <w:pPr>
              <w:spacing w:line="240" w:lineRule="auto"/>
              <w:ind w:firstLine="0"/>
            </w:pPr>
            <w:r>
              <w:lastRenderedPageBreak/>
              <w:t xml:space="preserve">6. </w:t>
            </w:r>
            <w:r w:rsidR="005F6E79">
              <w:t>Elaborar un informe final que documente el desarrollo y la implementación de la metodología, incluyendo análisis de resultados, recomendaciones para futuras mejoras y estrategias para su adopción a mayor escala en la industria.</w:t>
            </w:r>
          </w:p>
        </w:tc>
        <w:tc>
          <w:tcPr>
            <w:tcW w:w="1850" w:type="dxa"/>
          </w:tcPr>
          <w:p w14:paraId="2349F520" w14:textId="61EEE584" w:rsidR="005F6E79" w:rsidRDefault="005F6E79" w:rsidP="005F6E79">
            <w:pPr>
              <w:spacing w:line="240" w:lineRule="auto"/>
              <w:ind w:firstLine="0"/>
            </w:pPr>
            <w:r>
              <w:t>Compilación de todos los estudios de caso relevantes.</w:t>
            </w:r>
          </w:p>
        </w:tc>
        <w:tc>
          <w:tcPr>
            <w:tcW w:w="1850" w:type="dxa"/>
          </w:tcPr>
          <w:p w14:paraId="3660A550" w14:textId="55514712" w:rsidR="005F6E79" w:rsidRDefault="005F6E79" w:rsidP="005F6E79">
            <w:pPr>
              <w:spacing w:line="240" w:lineRule="auto"/>
              <w:ind w:firstLine="0"/>
            </w:pPr>
            <w:r>
              <w:t>Documentación del proceso de investigación-acción y sus hallazgos.</w:t>
            </w:r>
          </w:p>
        </w:tc>
        <w:tc>
          <w:tcPr>
            <w:tcW w:w="1851" w:type="dxa"/>
          </w:tcPr>
          <w:p w14:paraId="4F0204EE" w14:textId="4EB57C82" w:rsidR="005F6E79" w:rsidRDefault="005F6E79" w:rsidP="005F6E79">
            <w:pPr>
              <w:spacing w:line="240" w:lineRule="auto"/>
              <w:ind w:firstLine="0"/>
            </w:pPr>
            <w:r>
              <w:t>Análisis de todos los datos recogidos durante el proyecto.</w:t>
            </w:r>
          </w:p>
        </w:tc>
        <w:tc>
          <w:tcPr>
            <w:tcW w:w="1850" w:type="dxa"/>
          </w:tcPr>
          <w:p w14:paraId="0F9231BC" w14:textId="04360326" w:rsidR="005F6E79" w:rsidRDefault="005F6E79" w:rsidP="005F6E79">
            <w:pPr>
              <w:spacing w:line="240" w:lineRule="auto"/>
              <w:ind w:firstLine="0"/>
            </w:pPr>
            <w:r>
              <w:t>Síntesis de comparaciones hechas y lecciones aprendidas.</w:t>
            </w:r>
          </w:p>
        </w:tc>
        <w:tc>
          <w:tcPr>
            <w:tcW w:w="1850" w:type="dxa"/>
          </w:tcPr>
          <w:p w14:paraId="5A1EB684" w14:textId="7F280F3A" w:rsidR="005F6E79" w:rsidRDefault="005F6E79" w:rsidP="005F6E79">
            <w:pPr>
              <w:spacing w:line="240" w:lineRule="auto"/>
              <w:ind w:firstLine="0"/>
            </w:pPr>
            <w:r>
              <w:t>Utilización de modelos para demostrar la validez de la metodología.</w:t>
            </w:r>
          </w:p>
        </w:tc>
        <w:tc>
          <w:tcPr>
            <w:tcW w:w="1851" w:type="dxa"/>
          </w:tcPr>
          <w:p w14:paraId="53E98E4A" w14:textId="02AC0A7C" w:rsidR="005F6E79" w:rsidRDefault="005F6E79" w:rsidP="005F6E79">
            <w:pPr>
              <w:spacing w:line="240" w:lineRule="auto"/>
              <w:ind w:firstLine="0"/>
            </w:pPr>
            <w:r>
              <w:t>Revisión extensiva de fuentes para corroborar los hallazgos del informe.</w:t>
            </w:r>
          </w:p>
        </w:tc>
      </w:tr>
    </w:tbl>
    <w:p w14:paraId="243E440C" w14:textId="77777777" w:rsidR="00A23310" w:rsidRDefault="00A23310">
      <w:pPr>
        <w:spacing w:line="240" w:lineRule="auto"/>
        <w:ind w:firstLine="0"/>
        <w:contextualSpacing/>
        <w:rPr>
          <w:rFonts w:cs="Arial"/>
          <w:szCs w:val="22"/>
        </w:rPr>
      </w:pPr>
    </w:p>
    <w:p w14:paraId="44926EAA" w14:textId="4259410E" w:rsidR="007139BD" w:rsidRDefault="007139BD" w:rsidP="007139BD">
      <w:pPr>
        <w:rPr>
          <w:rFonts w:cs="Arial"/>
          <w:szCs w:val="22"/>
        </w:rPr>
      </w:pPr>
      <w:r w:rsidRPr="007139BD">
        <w:rPr>
          <w:i/>
          <w:iCs/>
        </w:rPr>
        <w:t>Nota</w:t>
      </w:r>
      <w:r>
        <w:t>: La Tabla 2 muestra los métodos de investigación utilizados, en correspondencia con cada objetivo.</w:t>
      </w:r>
    </w:p>
    <w:p w14:paraId="2EA12C76" w14:textId="77777777" w:rsidR="007139BD" w:rsidRDefault="007139BD" w:rsidP="007139BD">
      <w:pPr>
        <w:rPr>
          <w:rFonts w:cs="Arial"/>
          <w:szCs w:val="22"/>
        </w:rPr>
      </w:pPr>
    </w:p>
    <w:p w14:paraId="72AEB1F3" w14:textId="77777777" w:rsidR="007139BD" w:rsidRPr="007139BD" w:rsidRDefault="007139BD" w:rsidP="007139BD">
      <w:pPr>
        <w:rPr>
          <w:rFonts w:cs="Arial"/>
          <w:szCs w:val="22"/>
        </w:rPr>
        <w:sectPr w:rsidR="007139BD" w:rsidRPr="007139BD" w:rsidSect="00A23310">
          <w:pgSz w:w="15842" w:h="12242" w:orient="landscape"/>
          <w:pgMar w:top="1440" w:right="1440" w:bottom="1440" w:left="1440" w:header="709" w:footer="709" w:gutter="0"/>
          <w:cols w:space="720"/>
          <w:docGrid w:linePitch="360"/>
        </w:sectPr>
      </w:pPr>
    </w:p>
    <w:p w14:paraId="4C3B6D41" w14:textId="1AD503BA" w:rsidR="00264EEB" w:rsidRPr="00F97D14" w:rsidRDefault="00264EEB">
      <w:pPr>
        <w:spacing w:line="240" w:lineRule="auto"/>
        <w:ind w:firstLine="0"/>
        <w:contextualSpacing/>
        <w:rPr>
          <w:rFonts w:cs="Arial"/>
          <w:szCs w:val="22"/>
        </w:rPr>
      </w:pPr>
    </w:p>
    <w:p w14:paraId="1EDB2165" w14:textId="77777777" w:rsidR="00264EEB" w:rsidRPr="00F97D14" w:rsidRDefault="00264EEB">
      <w:pPr>
        <w:contextualSpacing/>
        <w:jc w:val="both"/>
        <w:rPr>
          <w:rFonts w:cs="Arial"/>
          <w:szCs w:val="22"/>
        </w:rPr>
      </w:pPr>
    </w:p>
    <w:p w14:paraId="579CDDCE" w14:textId="77777777" w:rsidR="00264EEB" w:rsidRPr="00F97D14" w:rsidRDefault="00264EEB">
      <w:pPr>
        <w:pStyle w:val="Ttulo1"/>
        <w:numPr>
          <w:ilvl w:val="1"/>
          <w:numId w:val="1"/>
        </w:numPr>
        <w:rPr>
          <w:rFonts w:cs="Arial"/>
        </w:rPr>
      </w:pPr>
      <w:bookmarkStart w:id="259" w:name="_Toc354770526"/>
      <w:bookmarkStart w:id="260" w:name="_Toc221368093"/>
      <w:bookmarkStart w:id="261" w:name="_Toc221407368"/>
      <w:bookmarkStart w:id="262" w:name="_Toc221759838"/>
      <w:bookmarkStart w:id="263" w:name="_Toc178519169"/>
      <w:r w:rsidRPr="00F97D14">
        <w:rPr>
          <w:rFonts w:cs="Arial"/>
        </w:rPr>
        <w:t>Herramientas</w:t>
      </w:r>
      <w:bookmarkEnd w:id="259"/>
      <w:bookmarkEnd w:id="263"/>
    </w:p>
    <w:p w14:paraId="68944363" w14:textId="3BAEC4C1" w:rsidR="00F60AB3" w:rsidRPr="00F60AB3" w:rsidRDefault="00F60AB3" w:rsidP="00F60AB3">
      <w:pPr>
        <w:rPr>
          <w:rFonts w:cs="Arial"/>
        </w:rPr>
      </w:pPr>
      <w:bookmarkStart w:id="264" w:name="_Toc354770527"/>
      <w:r w:rsidRPr="00F60AB3">
        <w:rPr>
          <w:rFonts w:cs="Arial"/>
        </w:rPr>
        <w:t xml:space="preserve">Las herramientas de la dirección de proyectos son recursos y técnicas estratégicas que asisten a los gestores de proyectos en la planificación, ejecución, monitoreo y cierre de proyectos. Según el Project Management </w:t>
      </w:r>
      <w:proofErr w:type="spellStart"/>
      <w:r w:rsidRPr="00F60AB3">
        <w:rPr>
          <w:rFonts w:cs="Arial"/>
        </w:rPr>
        <w:t>Institute</w:t>
      </w:r>
      <w:proofErr w:type="spellEnd"/>
      <w:r w:rsidRPr="00F60AB3">
        <w:rPr>
          <w:rFonts w:cs="Arial"/>
        </w:rPr>
        <w:t xml:space="preserve"> en la Guía del PMBOK® (2021), estas herramientas son esenciales para manejar los desafíos complejos de los proyectos, facilitando la coordinación eficaz de las actividades y asegurando el cumplimiento de los objetivos dentro de los límites establecidos de tiempo, presupuesto y calidad.</w:t>
      </w:r>
      <w:r>
        <w:rPr>
          <w:rFonts w:cs="Arial"/>
        </w:rPr>
        <w:t xml:space="preserve"> </w:t>
      </w:r>
      <w:r>
        <w:t>Basado en lo anterior, las herramientas que se utilizaron para el desarrollo de este Proyecto Final de Graduación fueron:</w:t>
      </w:r>
    </w:p>
    <w:p w14:paraId="6F3DC87D" w14:textId="3F73D2D0" w:rsidR="00F60AB3" w:rsidRPr="00F60AB3" w:rsidRDefault="00F60AB3" w:rsidP="00591D56">
      <w:pPr>
        <w:pStyle w:val="Prrafodelista"/>
        <w:numPr>
          <w:ilvl w:val="0"/>
          <w:numId w:val="30"/>
        </w:numPr>
        <w:rPr>
          <w:rFonts w:cs="Arial"/>
        </w:rPr>
      </w:pPr>
      <w:r w:rsidRPr="00F60AB3">
        <w:rPr>
          <w:rFonts w:cs="Arial"/>
        </w:rPr>
        <w:t>Listas de Verificación: Facilitan la verificación de que se han completado todas las tareas necesarias en cada fase del proyecto. Son especialmente útiles para evitar omisiones y garantizar que se cumplan todos los requisitos de calidad y entrega (PMI, 2021).</w:t>
      </w:r>
    </w:p>
    <w:p w14:paraId="53757F5F" w14:textId="77777777" w:rsidR="00F60AB3" w:rsidRPr="00F60AB3" w:rsidRDefault="00F60AB3" w:rsidP="00591D56">
      <w:pPr>
        <w:pStyle w:val="Prrafodelista"/>
        <w:numPr>
          <w:ilvl w:val="0"/>
          <w:numId w:val="30"/>
        </w:numPr>
        <w:rPr>
          <w:rFonts w:cs="Arial"/>
        </w:rPr>
      </w:pPr>
      <w:r w:rsidRPr="00F60AB3">
        <w:rPr>
          <w:rFonts w:cs="Arial"/>
        </w:rPr>
        <w:t xml:space="preserve">Entrevistas: Permite obtener información detallada y perspectivas profundas de los </w:t>
      </w:r>
      <w:proofErr w:type="spellStart"/>
      <w:r w:rsidRPr="00F60AB3">
        <w:rPr>
          <w:rFonts w:cs="Arial"/>
        </w:rPr>
        <w:t>stakeholders</w:t>
      </w:r>
      <w:proofErr w:type="spellEnd"/>
      <w:r w:rsidRPr="00F60AB3">
        <w:rPr>
          <w:rFonts w:cs="Arial"/>
        </w:rPr>
        <w:t xml:space="preserve"> y expertos, esencial para la recopilación de requisitos y la identificación de expectativas y necesidades. Las entrevistas pueden ser estructuradas o </w:t>
      </w:r>
      <w:proofErr w:type="spellStart"/>
      <w:r w:rsidRPr="00F60AB3">
        <w:rPr>
          <w:rFonts w:cs="Arial"/>
        </w:rPr>
        <w:t>semi-estructuradas</w:t>
      </w:r>
      <w:proofErr w:type="spellEnd"/>
      <w:r w:rsidRPr="00F60AB3">
        <w:rPr>
          <w:rFonts w:cs="Arial"/>
        </w:rPr>
        <w:t xml:space="preserve"> para adaptarse a diferentes situaciones (Larson &amp; Gray, 2018).</w:t>
      </w:r>
    </w:p>
    <w:p w14:paraId="0440F4F1" w14:textId="77777777" w:rsidR="00F60AB3" w:rsidRPr="00F60AB3" w:rsidRDefault="00F60AB3" w:rsidP="00591D56">
      <w:pPr>
        <w:pStyle w:val="Prrafodelista"/>
        <w:numPr>
          <w:ilvl w:val="0"/>
          <w:numId w:val="30"/>
        </w:numPr>
        <w:rPr>
          <w:rFonts w:cs="Arial"/>
        </w:rPr>
      </w:pPr>
      <w:r w:rsidRPr="00F60AB3">
        <w:rPr>
          <w:rFonts w:cs="Arial"/>
        </w:rPr>
        <w:t>Análisis de Alternativas: Se utiliza para evaluar múltiples opciones y determinar la mejor solución basada en criterios predeterminados. Este análisis ayuda a tomar decisiones informadas y justificadas, optimizando los resultados del proyecto (</w:t>
      </w:r>
      <w:proofErr w:type="spellStart"/>
      <w:r w:rsidRPr="00F60AB3">
        <w:rPr>
          <w:rFonts w:cs="Arial"/>
        </w:rPr>
        <w:t>Kerzner</w:t>
      </w:r>
      <w:proofErr w:type="spellEnd"/>
      <w:r w:rsidRPr="00F60AB3">
        <w:rPr>
          <w:rFonts w:cs="Arial"/>
        </w:rPr>
        <w:t>, 2017).</w:t>
      </w:r>
    </w:p>
    <w:p w14:paraId="14632327" w14:textId="77777777" w:rsidR="00F60AB3" w:rsidRPr="00F60AB3" w:rsidRDefault="00F60AB3" w:rsidP="00591D56">
      <w:pPr>
        <w:pStyle w:val="Prrafodelista"/>
        <w:numPr>
          <w:ilvl w:val="0"/>
          <w:numId w:val="30"/>
        </w:numPr>
        <w:rPr>
          <w:rFonts w:cs="Arial"/>
        </w:rPr>
      </w:pPr>
      <w:r w:rsidRPr="00F60AB3">
        <w:rPr>
          <w:rFonts w:cs="Arial"/>
        </w:rPr>
        <w:t>Análisis de Procesos: Implica el estudio detallado de los procesos operativos para identificar ineficiencias y áreas de mejora. Es crucial para proyectos que buscan implementar cambios en los procesos existentes o introducir nuevos procesos más eficientes (</w:t>
      </w:r>
      <w:proofErr w:type="spellStart"/>
      <w:r w:rsidRPr="00F60AB3">
        <w:rPr>
          <w:rFonts w:cs="Arial"/>
        </w:rPr>
        <w:t>Schwalbe</w:t>
      </w:r>
      <w:proofErr w:type="spellEnd"/>
      <w:r w:rsidRPr="00F60AB3">
        <w:rPr>
          <w:rFonts w:cs="Arial"/>
        </w:rPr>
        <w:t>, 2015).</w:t>
      </w:r>
    </w:p>
    <w:p w14:paraId="3A485CA5" w14:textId="77777777" w:rsidR="00F60AB3" w:rsidRPr="00F60AB3" w:rsidRDefault="00F60AB3" w:rsidP="00F60AB3">
      <w:pPr>
        <w:rPr>
          <w:rFonts w:cs="Arial"/>
        </w:rPr>
      </w:pPr>
    </w:p>
    <w:p w14:paraId="0516F8BE" w14:textId="77777777" w:rsidR="00F60AB3" w:rsidRPr="00F60AB3" w:rsidRDefault="00F60AB3" w:rsidP="00591D56">
      <w:pPr>
        <w:pStyle w:val="Prrafodelista"/>
        <w:numPr>
          <w:ilvl w:val="0"/>
          <w:numId w:val="30"/>
        </w:numPr>
        <w:rPr>
          <w:rFonts w:cs="Arial"/>
        </w:rPr>
      </w:pPr>
      <w:r w:rsidRPr="00F60AB3">
        <w:rPr>
          <w:rFonts w:cs="Arial"/>
        </w:rPr>
        <w:lastRenderedPageBreak/>
        <w:t>Retroalimentación: Recoger y analizar las opiniones de los involucrados en o afectados por el proyecto es fundamental para el ajuste y la mejora continua de las estrategias del proyecto. La retroalimentación puede ser formal o informal y es vital para la fase de monitoreo y control (PMI, 2021).</w:t>
      </w:r>
    </w:p>
    <w:p w14:paraId="10172730" w14:textId="77777777" w:rsidR="00F60AB3" w:rsidRPr="00F60AB3" w:rsidRDefault="00F60AB3" w:rsidP="00591D56">
      <w:pPr>
        <w:pStyle w:val="Prrafodelista"/>
        <w:numPr>
          <w:ilvl w:val="0"/>
          <w:numId w:val="30"/>
        </w:numPr>
        <w:rPr>
          <w:rFonts w:cs="Arial"/>
        </w:rPr>
      </w:pPr>
      <w:r w:rsidRPr="00F60AB3">
        <w:rPr>
          <w:rFonts w:cs="Arial"/>
        </w:rPr>
        <w:t xml:space="preserve">Presentaciones: Utilizadas para comunicar información clave del proyecto a los </w:t>
      </w:r>
      <w:proofErr w:type="spellStart"/>
      <w:r w:rsidRPr="00F60AB3">
        <w:rPr>
          <w:rFonts w:cs="Arial"/>
        </w:rPr>
        <w:t>stakeholders</w:t>
      </w:r>
      <w:proofErr w:type="spellEnd"/>
      <w:r w:rsidRPr="00F60AB3">
        <w:rPr>
          <w:rFonts w:cs="Arial"/>
        </w:rPr>
        <w:t>, las presentaciones efectivas son herramientas poderosas para mantener a todos informados y comprometidos. Deben ser claras, concisas y diseñadas para su público objetivo (</w:t>
      </w:r>
      <w:proofErr w:type="spellStart"/>
      <w:r w:rsidRPr="00F60AB3">
        <w:rPr>
          <w:rFonts w:cs="Arial"/>
        </w:rPr>
        <w:t>Kerzner</w:t>
      </w:r>
      <w:proofErr w:type="spellEnd"/>
      <w:r w:rsidRPr="00F60AB3">
        <w:rPr>
          <w:rFonts w:cs="Arial"/>
        </w:rPr>
        <w:t>, 2017).</w:t>
      </w:r>
    </w:p>
    <w:p w14:paraId="36F5844B" w14:textId="77777777" w:rsidR="00F60AB3" w:rsidRPr="00F60AB3" w:rsidRDefault="00F60AB3" w:rsidP="00591D56">
      <w:pPr>
        <w:pStyle w:val="Prrafodelista"/>
        <w:numPr>
          <w:ilvl w:val="0"/>
          <w:numId w:val="30"/>
        </w:numPr>
        <w:rPr>
          <w:rFonts w:cs="Arial"/>
        </w:rPr>
      </w:pPr>
      <w:r w:rsidRPr="00F60AB3">
        <w:rPr>
          <w:rFonts w:cs="Arial"/>
        </w:rPr>
        <w:t xml:space="preserve">Juicio de Expertos: Consultar a expertos con conocimiento especializado y experiencia relevante es invaluable para obtener </w:t>
      </w:r>
      <w:proofErr w:type="spellStart"/>
      <w:r w:rsidRPr="00F60AB3">
        <w:rPr>
          <w:rFonts w:cs="Arial"/>
        </w:rPr>
        <w:t>insights</w:t>
      </w:r>
      <w:proofErr w:type="spellEnd"/>
      <w:r w:rsidRPr="00F60AB3">
        <w:rPr>
          <w:rFonts w:cs="Arial"/>
        </w:rPr>
        <w:t xml:space="preserve"> y recomendaciones sobre aspectos técnicos y de gestión del proyecto. Esta herramienta es utilizada a lo largo de todas las fases del proyecto (</w:t>
      </w:r>
      <w:proofErr w:type="spellStart"/>
      <w:r w:rsidRPr="00F60AB3">
        <w:rPr>
          <w:rFonts w:cs="Arial"/>
        </w:rPr>
        <w:t>Schwalbe</w:t>
      </w:r>
      <w:proofErr w:type="spellEnd"/>
      <w:r w:rsidRPr="00F60AB3">
        <w:rPr>
          <w:rFonts w:cs="Arial"/>
        </w:rPr>
        <w:t>, 2015).</w:t>
      </w:r>
    </w:p>
    <w:p w14:paraId="6C2DF441" w14:textId="77777777" w:rsidR="00F60AB3" w:rsidRPr="00F60AB3" w:rsidRDefault="00F60AB3" w:rsidP="00591D56">
      <w:pPr>
        <w:pStyle w:val="Prrafodelista"/>
        <w:numPr>
          <w:ilvl w:val="0"/>
          <w:numId w:val="30"/>
        </w:numPr>
        <w:rPr>
          <w:rFonts w:cs="Arial"/>
        </w:rPr>
      </w:pPr>
      <w:r w:rsidRPr="00F60AB3">
        <w:rPr>
          <w:rFonts w:cs="Arial"/>
        </w:rPr>
        <w:t>Gestión de la Información: Herramientas como sistemas de gestión documental son esenciales para manejar la gran cantidad de información generada en un proyecto. Permiten a los equipos almacenar, recuperar y compartir documentos y datos de manera eficiente (Larson &amp; Gray, 2018).</w:t>
      </w:r>
    </w:p>
    <w:p w14:paraId="3BBE005C" w14:textId="77777777" w:rsidR="00F60AB3" w:rsidRDefault="00F60AB3" w:rsidP="00591D56">
      <w:pPr>
        <w:pStyle w:val="Prrafodelista"/>
        <w:numPr>
          <w:ilvl w:val="0"/>
          <w:numId w:val="30"/>
        </w:numPr>
        <w:rPr>
          <w:rFonts w:cs="Arial"/>
        </w:rPr>
      </w:pPr>
      <w:r w:rsidRPr="00F60AB3">
        <w:rPr>
          <w:rFonts w:cs="Arial"/>
        </w:rPr>
        <w:t>Reuniones: Elemento fundamental para la coordinación del equipo, las reuniones permiten discutir el progreso, resolver problemas y tomar decisiones colectivas. Deben ser bien planificadas y conducidas para ser efectivas (</w:t>
      </w:r>
      <w:proofErr w:type="spellStart"/>
      <w:r w:rsidRPr="00F60AB3">
        <w:rPr>
          <w:rFonts w:cs="Arial"/>
        </w:rPr>
        <w:t>Kerzner</w:t>
      </w:r>
      <w:proofErr w:type="spellEnd"/>
      <w:r w:rsidRPr="00F60AB3">
        <w:rPr>
          <w:rFonts w:cs="Arial"/>
        </w:rPr>
        <w:t>, 2017).</w:t>
      </w:r>
    </w:p>
    <w:p w14:paraId="45FE2AAF" w14:textId="77777777" w:rsidR="009778AB" w:rsidRDefault="00F60AB3" w:rsidP="00591D56">
      <w:pPr>
        <w:pStyle w:val="Prrafodelista"/>
        <w:numPr>
          <w:ilvl w:val="0"/>
          <w:numId w:val="30"/>
        </w:numPr>
        <w:rPr>
          <w:rFonts w:cs="Arial"/>
        </w:rPr>
      </w:pPr>
      <w:r w:rsidRPr="00F60AB3">
        <w:rPr>
          <w:rFonts w:cs="Arial"/>
        </w:rPr>
        <w:t>Capacitación: Las herramientas de capacitación son críticas para desarrollar las competencias necesarias en el equipo del proyecto. Pueden incluir talleres, seminarios y cursos en línea diseñados para mejorar las habilidades técnicas y de gestión (</w:t>
      </w:r>
      <w:proofErr w:type="spellStart"/>
      <w:r w:rsidRPr="00F60AB3">
        <w:rPr>
          <w:rFonts w:cs="Arial"/>
        </w:rPr>
        <w:t>Schwalbe</w:t>
      </w:r>
      <w:proofErr w:type="spellEnd"/>
      <w:r w:rsidRPr="00F60AB3">
        <w:rPr>
          <w:rFonts w:cs="Arial"/>
        </w:rPr>
        <w:t>, 2015).</w:t>
      </w:r>
    </w:p>
    <w:p w14:paraId="75FC703B" w14:textId="3388DC70" w:rsidR="00264EEB" w:rsidRPr="00F60AB3" w:rsidRDefault="009778AB" w:rsidP="00591D56">
      <w:pPr>
        <w:pStyle w:val="Prrafodelista"/>
        <w:numPr>
          <w:ilvl w:val="0"/>
          <w:numId w:val="30"/>
        </w:numPr>
        <w:rPr>
          <w:rFonts w:cs="Arial"/>
        </w:rPr>
      </w:pPr>
      <w:r>
        <w:t xml:space="preserve">En la Tabla 3, se definen las herramientas utilizadas para cada objetivo propuesto. </w:t>
      </w:r>
      <w:r w:rsidR="00264EEB" w:rsidRPr="00F60AB3">
        <w:rPr>
          <w:rFonts w:cs="Arial"/>
        </w:rPr>
        <w:t xml:space="preserve"> </w:t>
      </w:r>
    </w:p>
    <w:p w14:paraId="380B7D56" w14:textId="77777777" w:rsidR="002135D2" w:rsidRDefault="002135D2">
      <w:pPr>
        <w:pStyle w:val="Descripcin"/>
        <w:ind w:firstLine="0"/>
        <w:rPr>
          <w:rFonts w:cs="Arial"/>
          <w:color w:val="auto"/>
          <w:sz w:val="22"/>
          <w:szCs w:val="22"/>
        </w:rPr>
      </w:pPr>
      <w:bookmarkStart w:id="265" w:name="_Toc301889121"/>
    </w:p>
    <w:p w14:paraId="3F97E458" w14:textId="7E024E68" w:rsidR="00264EEB" w:rsidRPr="00F97D14" w:rsidRDefault="00264EEB">
      <w:pPr>
        <w:pStyle w:val="Descripcin"/>
        <w:ind w:firstLine="0"/>
        <w:rPr>
          <w:rFonts w:cs="Arial"/>
          <w:bCs w:val="0"/>
          <w:color w:val="auto"/>
          <w:sz w:val="22"/>
          <w:szCs w:val="22"/>
        </w:rPr>
      </w:pPr>
      <w:bookmarkStart w:id="266" w:name="_Toc178515594"/>
      <w:r w:rsidRPr="00F97D14">
        <w:rPr>
          <w:rFonts w:cs="Arial"/>
          <w:color w:val="auto"/>
          <w:sz w:val="22"/>
          <w:szCs w:val="22"/>
        </w:rPr>
        <w:lastRenderedPageBreak/>
        <w:t xml:space="preserve">Tabla </w:t>
      </w:r>
      <w:r w:rsidRPr="00F97D14">
        <w:rPr>
          <w:rFonts w:cs="Arial"/>
          <w:color w:val="auto"/>
          <w:sz w:val="22"/>
          <w:szCs w:val="22"/>
        </w:rPr>
        <w:fldChar w:fldCharType="begin"/>
      </w:r>
      <w:r w:rsidRPr="00F97D14">
        <w:rPr>
          <w:rFonts w:cs="Arial"/>
          <w:color w:val="auto"/>
          <w:sz w:val="22"/>
          <w:szCs w:val="22"/>
        </w:rPr>
        <w:instrText xml:space="preserve"> SEQ Tabla \* ARABIC </w:instrText>
      </w:r>
      <w:r w:rsidRPr="00F97D14">
        <w:rPr>
          <w:rFonts w:cs="Arial"/>
          <w:color w:val="auto"/>
          <w:sz w:val="22"/>
          <w:szCs w:val="22"/>
        </w:rPr>
        <w:fldChar w:fldCharType="separate"/>
      </w:r>
      <w:r w:rsidR="00E57466">
        <w:rPr>
          <w:rFonts w:cs="Arial"/>
          <w:noProof/>
          <w:color w:val="auto"/>
          <w:sz w:val="22"/>
          <w:szCs w:val="22"/>
        </w:rPr>
        <w:t>3</w:t>
      </w:r>
      <w:bookmarkEnd w:id="266"/>
      <w:r w:rsidRPr="00F97D14">
        <w:rPr>
          <w:rFonts w:cs="Arial"/>
          <w:color w:val="auto"/>
          <w:sz w:val="22"/>
          <w:szCs w:val="22"/>
        </w:rPr>
        <w:fldChar w:fldCharType="end"/>
      </w:r>
    </w:p>
    <w:p w14:paraId="01207B17" w14:textId="41AA205C" w:rsidR="00264EEB" w:rsidRPr="00C74305" w:rsidRDefault="00264EEB" w:rsidP="00C74305">
      <w:pPr>
        <w:pStyle w:val="Descripcin"/>
        <w:rPr>
          <w:b w:val="0"/>
          <w:bCs w:val="0"/>
          <w:i/>
          <w:iCs/>
          <w:color w:val="auto"/>
          <w:sz w:val="22"/>
          <w:szCs w:val="22"/>
        </w:rPr>
      </w:pPr>
      <w:r w:rsidRPr="00C74305">
        <w:rPr>
          <w:b w:val="0"/>
          <w:bCs w:val="0"/>
          <w:i/>
          <w:iCs/>
          <w:color w:val="auto"/>
          <w:sz w:val="22"/>
          <w:szCs w:val="22"/>
        </w:rPr>
        <w:t>Herramientas Utilizadas</w:t>
      </w:r>
      <w:bookmarkEnd w:id="265"/>
      <w:r w:rsidR="002A501D">
        <w:rPr>
          <w:b w:val="0"/>
          <w:bCs w:val="0"/>
          <w:i/>
          <w:iCs/>
          <w:color w:val="auto"/>
          <w:sz w:val="22"/>
          <w:szCs w:val="22"/>
        </w:rPr>
        <w:t>.</w:t>
      </w:r>
      <w:r w:rsidRPr="00C74305">
        <w:rPr>
          <w:b w:val="0"/>
          <w:bCs w:val="0"/>
          <w:i/>
          <w:iCs/>
          <w:color w:val="auto"/>
          <w:sz w:val="22"/>
          <w:szCs w:val="22"/>
        </w:rPr>
        <w:t xml:space="preserve"> </w:t>
      </w:r>
    </w:p>
    <w:tbl>
      <w:tblPr>
        <w:tblStyle w:val="Tablaconcuadrcula"/>
        <w:tblW w:w="0" w:type="auto"/>
        <w:tblLayout w:type="fixed"/>
        <w:tblLook w:val="04A0" w:firstRow="1" w:lastRow="0" w:firstColumn="1" w:lastColumn="0" w:noHBand="0" w:noVBand="1"/>
      </w:tblPr>
      <w:tblGrid>
        <w:gridCol w:w="4531"/>
        <w:gridCol w:w="4678"/>
      </w:tblGrid>
      <w:tr w:rsidR="009778AB" w:rsidRPr="00D24938" w14:paraId="26DDF2F0" w14:textId="46B96720" w:rsidTr="009778AB">
        <w:trPr>
          <w:trHeight w:val="475"/>
        </w:trPr>
        <w:tc>
          <w:tcPr>
            <w:tcW w:w="4531" w:type="dxa"/>
            <w:shd w:val="clear" w:color="auto" w:fill="D9D9D9" w:themeFill="background1" w:themeFillShade="D9"/>
          </w:tcPr>
          <w:p w14:paraId="40A22122" w14:textId="77777777" w:rsidR="009778AB" w:rsidRPr="00D24938" w:rsidRDefault="009778AB" w:rsidP="00925664">
            <w:pPr>
              <w:spacing w:line="240" w:lineRule="auto"/>
              <w:ind w:firstLine="0"/>
              <w:jc w:val="center"/>
              <w:rPr>
                <w:b/>
                <w:bCs/>
                <w:highlight w:val="lightGray"/>
              </w:rPr>
            </w:pPr>
            <w:r w:rsidRPr="00D24938">
              <w:rPr>
                <w:b/>
                <w:bCs/>
                <w:highlight w:val="lightGray"/>
              </w:rPr>
              <w:t>Objetivos</w:t>
            </w:r>
          </w:p>
        </w:tc>
        <w:tc>
          <w:tcPr>
            <w:tcW w:w="4678" w:type="dxa"/>
            <w:shd w:val="clear" w:color="auto" w:fill="D9D9D9" w:themeFill="background1" w:themeFillShade="D9"/>
          </w:tcPr>
          <w:p w14:paraId="51B61CD4" w14:textId="42DA53BA" w:rsidR="009778AB" w:rsidRPr="00D24938" w:rsidRDefault="009778AB" w:rsidP="00925664">
            <w:pPr>
              <w:spacing w:line="240" w:lineRule="auto"/>
              <w:ind w:firstLine="0"/>
              <w:jc w:val="center"/>
              <w:rPr>
                <w:b/>
                <w:bCs/>
                <w:highlight w:val="lightGray"/>
              </w:rPr>
            </w:pPr>
            <w:r>
              <w:rPr>
                <w:b/>
                <w:bCs/>
                <w:highlight w:val="lightGray"/>
              </w:rPr>
              <w:t>Herramientas</w:t>
            </w:r>
          </w:p>
        </w:tc>
      </w:tr>
      <w:tr w:rsidR="009778AB" w14:paraId="08CB5D28" w14:textId="527CC190" w:rsidTr="009778AB">
        <w:tc>
          <w:tcPr>
            <w:tcW w:w="4531" w:type="dxa"/>
          </w:tcPr>
          <w:p w14:paraId="11ABD9B3" w14:textId="77777777" w:rsidR="009778AB" w:rsidRDefault="009778AB" w:rsidP="00925664">
            <w:pPr>
              <w:spacing w:line="240" w:lineRule="auto"/>
              <w:ind w:firstLine="0"/>
            </w:pPr>
            <w:r>
              <w:t>1. Identificar los principios de economía circular más relevantes para la industria del mobiliario, con el fin de determinar cuáles pueden ser integrados eficazmente en el diseño y fabricación de productos sostenibles.</w:t>
            </w:r>
          </w:p>
        </w:tc>
        <w:tc>
          <w:tcPr>
            <w:tcW w:w="4678" w:type="dxa"/>
          </w:tcPr>
          <w:p w14:paraId="69285750" w14:textId="77777777" w:rsidR="009778AB" w:rsidRDefault="004E5D39" w:rsidP="007864DE">
            <w:pPr>
              <w:spacing w:line="240" w:lineRule="auto"/>
              <w:ind w:firstLine="0"/>
            </w:pPr>
            <w:r>
              <w:t>Entrevistas</w:t>
            </w:r>
          </w:p>
          <w:p w14:paraId="1D9F7E12" w14:textId="77777777" w:rsidR="004E5D39" w:rsidRDefault="004E5D39" w:rsidP="007864DE">
            <w:pPr>
              <w:spacing w:line="240" w:lineRule="auto"/>
              <w:ind w:firstLine="0"/>
            </w:pPr>
            <w:r>
              <w:t>Juicio de Expertos</w:t>
            </w:r>
          </w:p>
          <w:p w14:paraId="171A9545" w14:textId="029F4A63" w:rsidR="004E5D39" w:rsidRDefault="004E5D39" w:rsidP="007864DE">
            <w:pPr>
              <w:spacing w:line="240" w:lineRule="auto"/>
              <w:ind w:firstLine="0"/>
            </w:pPr>
            <w:r>
              <w:t>Análisis de Alternativas</w:t>
            </w:r>
          </w:p>
        </w:tc>
      </w:tr>
      <w:tr w:rsidR="009778AB" w14:paraId="2459BBC1" w14:textId="71DD3761" w:rsidTr="009778AB">
        <w:tc>
          <w:tcPr>
            <w:tcW w:w="4531" w:type="dxa"/>
          </w:tcPr>
          <w:p w14:paraId="7CC172B0" w14:textId="77777777" w:rsidR="009778AB" w:rsidRDefault="009778AB" w:rsidP="00925664">
            <w:pPr>
              <w:spacing w:line="240" w:lineRule="auto"/>
              <w:ind w:firstLine="0"/>
            </w:pPr>
            <w:r>
              <w:t>2. Analizar las prácticas actuales de diseño y fabricación en la industria del mobiliario, para evaluar su compatibilidad con los principios de economía circular e identificar áreas de mejora.</w:t>
            </w:r>
          </w:p>
        </w:tc>
        <w:tc>
          <w:tcPr>
            <w:tcW w:w="4678" w:type="dxa"/>
          </w:tcPr>
          <w:p w14:paraId="2460BCE6" w14:textId="77777777" w:rsidR="004E5D39" w:rsidRDefault="004E5D39" w:rsidP="007864DE">
            <w:pPr>
              <w:spacing w:line="240" w:lineRule="auto"/>
              <w:ind w:firstLine="0"/>
            </w:pPr>
            <w:r>
              <w:t>Análisis de procesos</w:t>
            </w:r>
          </w:p>
          <w:p w14:paraId="5512E9A4" w14:textId="2164E627" w:rsidR="004E5D39" w:rsidRDefault="004E5D39" w:rsidP="007864DE">
            <w:pPr>
              <w:spacing w:line="240" w:lineRule="auto"/>
              <w:ind w:firstLine="0"/>
            </w:pPr>
            <w:r>
              <w:t>Reuniones</w:t>
            </w:r>
          </w:p>
          <w:p w14:paraId="4EA270BC" w14:textId="5AF82426" w:rsidR="009778AB" w:rsidRDefault="004E5D39" w:rsidP="007864DE">
            <w:pPr>
              <w:spacing w:line="240" w:lineRule="auto"/>
              <w:ind w:firstLine="0"/>
            </w:pPr>
            <w:r>
              <w:t>Retroalimentación</w:t>
            </w:r>
          </w:p>
        </w:tc>
      </w:tr>
      <w:tr w:rsidR="009778AB" w14:paraId="7AA04C00" w14:textId="48CBB6BC" w:rsidTr="009778AB">
        <w:tc>
          <w:tcPr>
            <w:tcW w:w="4531" w:type="dxa"/>
          </w:tcPr>
          <w:p w14:paraId="2184B1A8" w14:textId="77777777" w:rsidR="009778AB" w:rsidRDefault="009778AB" w:rsidP="00925664">
            <w:pPr>
              <w:spacing w:line="240" w:lineRule="auto"/>
              <w:ind w:firstLine="0"/>
            </w:pPr>
            <w:r>
              <w:t>3. Desarrollar un conjunto de procedimientos y herramientas que faciliten la incorporación de la economía circular en el diseño y fabricación de mobiliario, asegurando que estos principios se apliquen de manera sistemática y coherente.</w:t>
            </w:r>
          </w:p>
        </w:tc>
        <w:tc>
          <w:tcPr>
            <w:tcW w:w="4678" w:type="dxa"/>
          </w:tcPr>
          <w:p w14:paraId="4CED80D7" w14:textId="77777777" w:rsidR="004E5D39" w:rsidRDefault="004E5D39" w:rsidP="007864DE">
            <w:pPr>
              <w:spacing w:line="240" w:lineRule="auto"/>
              <w:ind w:firstLine="0"/>
            </w:pPr>
            <w:r>
              <w:t xml:space="preserve">Listas de verificación </w:t>
            </w:r>
          </w:p>
          <w:p w14:paraId="3FD040F3" w14:textId="77777777" w:rsidR="004E5D39" w:rsidRDefault="004E5D39" w:rsidP="007864DE">
            <w:pPr>
              <w:spacing w:line="240" w:lineRule="auto"/>
              <w:ind w:firstLine="0"/>
            </w:pPr>
            <w:r>
              <w:t>Gestión de la información</w:t>
            </w:r>
          </w:p>
          <w:p w14:paraId="4A2E2D5A" w14:textId="56F549D8" w:rsidR="009778AB" w:rsidRDefault="004E5D39" w:rsidP="007864DE">
            <w:pPr>
              <w:spacing w:line="240" w:lineRule="auto"/>
              <w:ind w:firstLine="0"/>
            </w:pPr>
            <w:r>
              <w:t>Capacitación</w:t>
            </w:r>
          </w:p>
        </w:tc>
      </w:tr>
      <w:tr w:rsidR="009778AB" w14:paraId="2F219B85" w14:textId="688EB47A" w:rsidTr="009778AB">
        <w:tc>
          <w:tcPr>
            <w:tcW w:w="4531" w:type="dxa"/>
          </w:tcPr>
          <w:p w14:paraId="72909143" w14:textId="77777777" w:rsidR="009778AB" w:rsidRDefault="009778AB" w:rsidP="00925664">
            <w:pPr>
              <w:spacing w:line="240" w:lineRule="auto"/>
              <w:ind w:firstLine="0"/>
            </w:pPr>
            <w:r>
              <w:t>4. Crear guías de implementación para la metodología desarrollada, incluyendo recomendaciones específicas para diferentes tipos de productos y procesos de fabricación dentro de la industria del mobiliario.</w:t>
            </w:r>
          </w:p>
        </w:tc>
        <w:tc>
          <w:tcPr>
            <w:tcW w:w="4678" w:type="dxa"/>
          </w:tcPr>
          <w:p w14:paraId="6EEF6784" w14:textId="77777777" w:rsidR="004E5D39" w:rsidRDefault="004E5D39" w:rsidP="007864DE">
            <w:pPr>
              <w:spacing w:line="240" w:lineRule="auto"/>
              <w:ind w:firstLine="0"/>
            </w:pPr>
            <w:r>
              <w:t>Presentaciones</w:t>
            </w:r>
          </w:p>
          <w:p w14:paraId="4A9C8209" w14:textId="77777777" w:rsidR="004E5D39" w:rsidRDefault="004E5D39" w:rsidP="007864DE">
            <w:pPr>
              <w:spacing w:line="240" w:lineRule="auto"/>
              <w:ind w:firstLine="0"/>
            </w:pPr>
            <w:r>
              <w:t>Listas de verificación</w:t>
            </w:r>
          </w:p>
          <w:p w14:paraId="45AEA3E8" w14:textId="1BCBFD7B" w:rsidR="009778AB" w:rsidRDefault="004E5D39" w:rsidP="007864DE">
            <w:pPr>
              <w:spacing w:line="240" w:lineRule="auto"/>
              <w:ind w:firstLine="0"/>
            </w:pPr>
            <w:r>
              <w:t>Capacitación</w:t>
            </w:r>
          </w:p>
        </w:tc>
      </w:tr>
      <w:tr w:rsidR="009778AB" w:rsidRPr="001A250C" w14:paraId="7BBE0BEF" w14:textId="57D2D139" w:rsidTr="009778AB">
        <w:tc>
          <w:tcPr>
            <w:tcW w:w="4531" w:type="dxa"/>
          </w:tcPr>
          <w:tbl>
            <w:tblPr>
              <w:tblW w:w="441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419"/>
            </w:tblGrid>
            <w:tr w:rsidR="009778AB" w:rsidRPr="001A250C" w14:paraId="48A874C6" w14:textId="77777777" w:rsidTr="009778AB">
              <w:trPr>
                <w:trHeight w:val="1114"/>
                <w:tblCellSpacing w:w="15" w:type="dxa"/>
              </w:trPr>
              <w:tc>
                <w:tcPr>
                  <w:tcW w:w="4359" w:type="dxa"/>
                  <w:vAlign w:val="center"/>
                  <w:hideMark/>
                </w:tcPr>
                <w:p w14:paraId="3758119D" w14:textId="77777777" w:rsidR="009778AB" w:rsidRPr="001A250C" w:rsidRDefault="009778AB" w:rsidP="00925664">
                  <w:pPr>
                    <w:spacing w:line="240" w:lineRule="auto"/>
                    <w:ind w:firstLine="0"/>
                  </w:pPr>
                  <w:r>
                    <w:t xml:space="preserve">5. </w:t>
                  </w:r>
                  <w:r w:rsidRPr="001A250C">
                    <w:t xml:space="preserve">Probar la metodología de proyectos en un caso seleccionado dentro de MasayaCo, para validar su eficacia y hacer ajustes basados en los resultados prácticos y </w:t>
                  </w:r>
                  <w:proofErr w:type="spellStart"/>
                  <w:r w:rsidRPr="001A250C">
                    <w:t>feedback</w:t>
                  </w:r>
                  <w:proofErr w:type="spellEnd"/>
                  <w:r w:rsidRPr="001A250C">
                    <w:t xml:space="preserve"> de los usuarios.</w:t>
                  </w:r>
                </w:p>
              </w:tc>
            </w:tr>
          </w:tbl>
          <w:p w14:paraId="0194A760" w14:textId="77777777" w:rsidR="009778AB" w:rsidRPr="001A250C" w:rsidRDefault="009778AB" w:rsidP="00925664">
            <w:pPr>
              <w:spacing w:line="240" w:lineRule="auto"/>
              <w:ind w:left="709" w:firstLine="0"/>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778AB" w:rsidRPr="001A250C" w14:paraId="0F120D0E" w14:textId="77777777" w:rsidTr="00925664">
              <w:trPr>
                <w:tblCellSpacing w:w="15" w:type="dxa"/>
              </w:trPr>
              <w:tc>
                <w:tcPr>
                  <w:tcW w:w="36" w:type="dxa"/>
                  <w:vAlign w:val="center"/>
                  <w:hideMark/>
                </w:tcPr>
                <w:p w14:paraId="3EE5C061" w14:textId="77777777" w:rsidR="009778AB" w:rsidRPr="001A250C" w:rsidRDefault="009778AB" w:rsidP="00925664">
                  <w:pPr>
                    <w:spacing w:line="240" w:lineRule="auto"/>
                    <w:ind w:left="709" w:firstLine="0"/>
                  </w:pPr>
                </w:p>
              </w:tc>
            </w:tr>
          </w:tbl>
          <w:p w14:paraId="428B796C" w14:textId="77777777" w:rsidR="009778AB" w:rsidRPr="001A250C" w:rsidRDefault="009778AB" w:rsidP="00925664">
            <w:pPr>
              <w:ind w:left="709" w:firstLine="0"/>
            </w:pPr>
          </w:p>
        </w:tc>
        <w:tc>
          <w:tcPr>
            <w:tcW w:w="4678" w:type="dxa"/>
          </w:tcPr>
          <w:p w14:paraId="723D74A1" w14:textId="77777777" w:rsidR="004E5D39" w:rsidRDefault="004E5D39" w:rsidP="007864DE">
            <w:pPr>
              <w:spacing w:line="240" w:lineRule="auto"/>
              <w:ind w:firstLine="0"/>
            </w:pPr>
            <w:r>
              <w:t xml:space="preserve">Retroalimentación </w:t>
            </w:r>
          </w:p>
          <w:p w14:paraId="510E00DE" w14:textId="77777777" w:rsidR="004E5D39" w:rsidRDefault="004E5D39" w:rsidP="007864DE">
            <w:pPr>
              <w:spacing w:line="240" w:lineRule="auto"/>
              <w:ind w:firstLine="0"/>
            </w:pPr>
            <w:r>
              <w:t>Análisis de procesos</w:t>
            </w:r>
          </w:p>
          <w:p w14:paraId="4DB15EA8" w14:textId="1903DACF" w:rsidR="009778AB" w:rsidRDefault="004E5D39" w:rsidP="007864DE">
            <w:pPr>
              <w:spacing w:line="240" w:lineRule="auto"/>
              <w:ind w:firstLine="0"/>
            </w:pPr>
            <w:r>
              <w:t>Reuniones</w:t>
            </w:r>
          </w:p>
        </w:tc>
      </w:tr>
      <w:tr w:rsidR="009778AB" w:rsidRPr="001A250C" w14:paraId="62A496A3" w14:textId="288942E7" w:rsidTr="009778AB">
        <w:trPr>
          <w:trHeight w:val="1412"/>
        </w:trPr>
        <w:tc>
          <w:tcPr>
            <w:tcW w:w="4531" w:type="dxa"/>
          </w:tcPr>
          <w:p w14:paraId="44DCB8A6" w14:textId="3159DA7B" w:rsidR="009778AB" w:rsidRPr="001A250C" w:rsidRDefault="009778AB" w:rsidP="00925664">
            <w:pPr>
              <w:spacing w:line="240" w:lineRule="auto"/>
              <w:ind w:firstLine="0"/>
            </w:pPr>
            <w:r>
              <w:t>6. Elaborar un informe final que documente el desarrollo y la implementación de la metodología, incluyendo análisis de resultados, recomendaciones para futuras mejoras y estrategias para su adopción a mayor escala en la industria.</w:t>
            </w:r>
          </w:p>
        </w:tc>
        <w:tc>
          <w:tcPr>
            <w:tcW w:w="4678" w:type="dxa"/>
          </w:tcPr>
          <w:p w14:paraId="4A282451" w14:textId="77777777" w:rsidR="004E5D39" w:rsidRDefault="004E5D39" w:rsidP="007864DE">
            <w:pPr>
              <w:spacing w:line="240" w:lineRule="auto"/>
              <w:ind w:firstLine="0"/>
            </w:pPr>
            <w:r>
              <w:t>Gestión de la información</w:t>
            </w:r>
          </w:p>
          <w:p w14:paraId="4C75F27B" w14:textId="77777777" w:rsidR="004E5D39" w:rsidRDefault="004E5D39" w:rsidP="007864DE">
            <w:pPr>
              <w:spacing w:line="240" w:lineRule="auto"/>
              <w:ind w:firstLine="0"/>
            </w:pPr>
            <w:r>
              <w:t>Presentaciones</w:t>
            </w:r>
          </w:p>
          <w:p w14:paraId="34D852AA" w14:textId="3F57F39C" w:rsidR="009778AB" w:rsidRDefault="004E5D39" w:rsidP="007864DE">
            <w:pPr>
              <w:spacing w:line="240" w:lineRule="auto"/>
              <w:ind w:firstLine="0"/>
            </w:pPr>
            <w:r>
              <w:t>Reuniones</w:t>
            </w:r>
          </w:p>
        </w:tc>
      </w:tr>
    </w:tbl>
    <w:p w14:paraId="7D72A00B" w14:textId="77777777" w:rsidR="00B854BF" w:rsidRDefault="00B854BF">
      <w:pPr>
        <w:contextualSpacing/>
      </w:pPr>
    </w:p>
    <w:p w14:paraId="561EDBF3" w14:textId="1AE8472D" w:rsidR="00264EEB" w:rsidRDefault="00B854BF" w:rsidP="00B27248">
      <w:pPr>
        <w:ind w:firstLine="0"/>
        <w:contextualSpacing/>
        <w:rPr>
          <w:rFonts w:cs="Arial"/>
          <w:szCs w:val="22"/>
        </w:rPr>
      </w:pPr>
      <w:r w:rsidRPr="002135D2">
        <w:rPr>
          <w:i/>
          <w:iCs/>
        </w:rPr>
        <w:t>Nota</w:t>
      </w:r>
      <w:r>
        <w:t>: La Tabla 3 muestra las herramientas utilizadas, en correspondencia con cada objetivo.</w:t>
      </w:r>
    </w:p>
    <w:p w14:paraId="7D452012" w14:textId="77777777" w:rsidR="009778AB" w:rsidRPr="00F97D14" w:rsidRDefault="009778AB">
      <w:pPr>
        <w:contextualSpacing/>
        <w:rPr>
          <w:rFonts w:cs="Arial"/>
          <w:szCs w:val="22"/>
        </w:rPr>
      </w:pPr>
    </w:p>
    <w:p w14:paraId="3DA65B50" w14:textId="02BF0F53" w:rsidR="00264EEB" w:rsidRPr="00F97D14" w:rsidRDefault="00264EEB" w:rsidP="00BB5A01">
      <w:pPr>
        <w:pStyle w:val="Ttulo1"/>
        <w:numPr>
          <w:ilvl w:val="1"/>
          <w:numId w:val="1"/>
        </w:numPr>
        <w:rPr>
          <w:rFonts w:cs="Arial"/>
        </w:rPr>
      </w:pPr>
      <w:bookmarkStart w:id="267" w:name="_Toc178519170"/>
      <w:r w:rsidRPr="00F97D14">
        <w:rPr>
          <w:rFonts w:cs="Arial"/>
        </w:rPr>
        <w:lastRenderedPageBreak/>
        <w:t xml:space="preserve">Supuestos y </w:t>
      </w:r>
      <w:bookmarkEnd w:id="260"/>
      <w:bookmarkEnd w:id="261"/>
      <w:bookmarkEnd w:id="262"/>
      <w:bookmarkEnd w:id="264"/>
      <w:r w:rsidR="00BB5A01" w:rsidRPr="00F97D14">
        <w:rPr>
          <w:rFonts w:cs="Arial"/>
        </w:rPr>
        <w:t>restricciones</w:t>
      </w:r>
      <w:bookmarkEnd w:id="267"/>
    </w:p>
    <w:p w14:paraId="2EB0F477" w14:textId="2D2A9408" w:rsidR="00020256" w:rsidRPr="00020256" w:rsidRDefault="00020256" w:rsidP="00020256">
      <w:r w:rsidRPr="00020256">
        <w:t xml:space="preserve">Los supuestos en la dirección de proyectos se refieren a las condiciones que se asumen como verdaderas sin prueba durante la planificación y ejecución de un proyecto. Estas suposiciones son fundamentales para el desarrollo del plan del proyecto y para la toma de decisiones. Según </w:t>
      </w:r>
      <w:proofErr w:type="spellStart"/>
      <w:r w:rsidRPr="00020256">
        <w:t>Kerzner</w:t>
      </w:r>
      <w:proofErr w:type="spellEnd"/>
      <w:r w:rsidRPr="00020256">
        <w:t xml:space="preserve"> (2017), los supuestos son "afirmaciones aceptadas temporalmente como ciertas sin la evidencia que normalmente se requeriría". Esto permite a los gestores de proyectos proceder con la planificación basada en estas condiciones aceptadas provisionalmente.</w:t>
      </w:r>
    </w:p>
    <w:p w14:paraId="559F46A1" w14:textId="77777777" w:rsidR="00020256" w:rsidRPr="00020256" w:rsidRDefault="00020256" w:rsidP="00020256">
      <w:r w:rsidRPr="00020256">
        <w:t>Por otro lado, Larson y Gray (2018) definen los supuestos como "factores en la planificación del proyecto que se consideran ciertos, reales o ciertos, sin prueba o demostración". Estos se utilizan para llenar los vacíos donde la información requerida no está disponible y permiten al equipo del proyecto avanzar con la planificación en base a estas creencias razonables.</w:t>
      </w:r>
    </w:p>
    <w:p w14:paraId="70C7B724" w14:textId="557DCFD8" w:rsidR="00020256" w:rsidRPr="00020256" w:rsidRDefault="00020256" w:rsidP="00020256">
      <w:r w:rsidRPr="00020256">
        <w:t xml:space="preserve">Las restricciones son limitaciones que el proyecto tiene que operar dentro de ellas. Estas pueden incluir, pero no se limitan a, limitaciones de tiempo, presupuesto, recursos y alcance. Según el PMBOK® Guide (Project Management </w:t>
      </w:r>
      <w:proofErr w:type="spellStart"/>
      <w:r w:rsidRPr="00020256">
        <w:t>Institute</w:t>
      </w:r>
      <w:proofErr w:type="spellEnd"/>
      <w:r w:rsidRPr="00020256">
        <w:t>, 2021), las restricciones son "factores limitantes que afectan la ejecución de un proyecto", enfocándose en los aspectos que pueden restringir las opciones del equipo de gestión de proyectos.</w:t>
      </w:r>
    </w:p>
    <w:p w14:paraId="38C9C934" w14:textId="77777777" w:rsidR="00020256" w:rsidRPr="00020256" w:rsidRDefault="00020256" w:rsidP="00020256">
      <w:r w:rsidRPr="00020256">
        <w:t xml:space="preserve">En complemento, </w:t>
      </w:r>
      <w:proofErr w:type="spellStart"/>
      <w:r w:rsidRPr="00020256">
        <w:t>Schwalbe</w:t>
      </w:r>
      <w:proofErr w:type="spellEnd"/>
      <w:r w:rsidRPr="00020256">
        <w:t xml:space="preserve"> (2015) señala que las restricciones son "limitaciones que el equipo del proyecto debe tener en cuenta", y que incluyen recursos presupuestarios, tiempos de entrega y otras variables operativas que pueden impactar cómo se desarrolla el proyecto.</w:t>
      </w:r>
    </w:p>
    <w:p w14:paraId="25740A87" w14:textId="03923325" w:rsidR="00020256" w:rsidRPr="00020256" w:rsidRDefault="00020256" w:rsidP="00020256">
      <w:r w:rsidRPr="00020256">
        <w:t xml:space="preserve">Tanto los supuestos como las restricciones son críticos para la gestión efectiva de proyectos. El reconocimiento y la gestión adecuada de ambos pueden prevenir sorpresas no deseadas y facilitar una planificación más realista y viable. La clarificación de los supuestos y restricciones ayuda a alinear las expectativas de todos los </w:t>
      </w:r>
      <w:proofErr w:type="spellStart"/>
      <w:r w:rsidRPr="00020256">
        <w:t>stakeholders</w:t>
      </w:r>
      <w:proofErr w:type="spellEnd"/>
      <w:r w:rsidRPr="00020256">
        <w:t xml:space="preserve"> y a adaptar los planes de proyecto a la realidad operativa y estratégica de la organización. </w:t>
      </w:r>
      <w:r>
        <w:t xml:space="preserve">Los supuestos y </w:t>
      </w:r>
      <w:r>
        <w:lastRenderedPageBreak/>
        <w:t xml:space="preserve">restricciones, y su relación con los objetivos del proyecto final de graduación, se ilustran en la Tabla </w:t>
      </w:r>
      <w:r w:rsidR="002135D2">
        <w:t>4</w:t>
      </w:r>
      <w:r>
        <w:t>, a continuación.</w:t>
      </w:r>
    </w:p>
    <w:p w14:paraId="168C3762" w14:textId="6C9378ED" w:rsidR="00264EEB" w:rsidRPr="00F97D14" w:rsidRDefault="00264EEB">
      <w:pPr>
        <w:pStyle w:val="Descripcin"/>
        <w:ind w:firstLine="0"/>
        <w:rPr>
          <w:rFonts w:cs="Arial"/>
          <w:bCs w:val="0"/>
          <w:color w:val="auto"/>
          <w:sz w:val="22"/>
          <w:szCs w:val="22"/>
        </w:rPr>
      </w:pPr>
      <w:bookmarkStart w:id="268" w:name="_Toc178515595"/>
      <w:r w:rsidRPr="00F97D14">
        <w:rPr>
          <w:rFonts w:cs="Arial"/>
          <w:color w:val="auto"/>
          <w:sz w:val="22"/>
          <w:szCs w:val="22"/>
        </w:rPr>
        <w:t xml:space="preserve">Tabla </w:t>
      </w:r>
      <w:r w:rsidRPr="00F97D14">
        <w:rPr>
          <w:rFonts w:cs="Arial"/>
          <w:color w:val="auto"/>
          <w:sz w:val="22"/>
          <w:szCs w:val="22"/>
        </w:rPr>
        <w:fldChar w:fldCharType="begin"/>
      </w:r>
      <w:r w:rsidRPr="00F97D14">
        <w:rPr>
          <w:rFonts w:cs="Arial"/>
          <w:color w:val="auto"/>
          <w:sz w:val="22"/>
          <w:szCs w:val="22"/>
        </w:rPr>
        <w:instrText xml:space="preserve"> SEQ Tabla \* ARABIC </w:instrText>
      </w:r>
      <w:r w:rsidRPr="00F97D14">
        <w:rPr>
          <w:rFonts w:cs="Arial"/>
          <w:color w:val="auto"/>
          <w:sz w:val="22"/>
          <w:szCs w:val="22"/>
        </w:rPr>
        <w:fldChar w:fldCharType="separate"/>
      </w:r>
      <w:r w:rsidR="00E57466">
        <w:rPr>
          <w:rFonts w:cs="Arial"/>
          <w:noProof/>
          <w:color w:val="auto"/>
          <w:sz w:val="22"/>
          <w:szCs w:val="22"/>
        </w:rPr>
        <w:t>4</w:t>
      </w:r>
      <w:bookmarkEnd w:id="268"/>
      <w:r w:rsidRPr="00F97D14">
        <w:rPr>
          <w:rFonts w:cs="Arial"/>
          <w:color w:val="auto"/>
          <w:sz w:val="22"/>
          <w:szCs w:val="22"/>
        </w:rPr>
        <w:fldChar w:fldCharType="end"/>
      </w:r>
    </w:p>
    <w:p w14:paraId="1C79A2D3" w14:textId="73CBDE66" w:rsidR="00264EEB" w:rsidRPr="00064A98" w:rsidRDefault="00264EEB" w:rsidP="00064A98">
      <w:pPr>
        <w:rPr>
          <w:b/>
          <w:i/>
          <w:iCs/>
        </w:rPr>
      </w:pPr>
      <w:r w:rsidRPr="00064A98">
        <w:rPr>
          <w:i/>
          <w:iCs/>
        </w:rPr>
        <w:t>Supuestos y restricciones</w:t>
      </w:r>
      <w:r w:rsidR="002A501D">
        <w:rPr>
          <w:i/>
          <w:iCs/>
        </w:rPr>
        <w:t>.</w:t>
      </w:r>
    </w:p>
    <w:tbl>
      <w:tblPr>
        <w:tblStyle w:val="Tablaconcuadrcula"/>
        <w:tblW w:w="0" w:type="auto"/>
        <w:tblLayout w:type="fixed"/>
        <w:tblLook w:val="04A0" w:firstRow="1" w:lastRow="0" w:firstColumn="1" w:lastColumn="0" w:noHBand="0" w:noVBand="1"/>
      </w:tblPr>
      <w:tblGrid>
        <w:gridCol w:w="2972"/>
        <w:gridCol w:w="3119"/>
        <w:gridCol w:w="3118"/>
      </w:tblGrid>
      <w:tr w:rsidR="00D42BA8" w:rsidRPr="00D24938" w14:paraId="27476C8C" w14:textId="643D705A" w:rsidTr="00F2050A">
        <w:trPr>
          <w:trHeight w:val="475"/>
          <w:tblHeader/>
        </w:trPr>
        <w:tc>
          <w:tcPr>
            <w:tcW w:w="2972" w:type="dxa"/>
            <w:shd w:val="clear" w:color="auto" w:fill="D9D9D9" w:themeFill="background1" w:themeFillShade="D9"/>
          </w:tcPr>
          <w:p w14:paraId="02879AB9" w14:textId="77777777" w:rsidR="00D42BA8" w:rsidRPr="00D24938" w:rsidRDefault="00D42BA8" w:rsidP="00925664">
            <w:pPr>
              <w:spacing w:line="240" w:lineRule="auto"/>
              <w:ind w:firstLine="0"/>
              <w:jc w:val="center"/>
              <w:rPr>
                <w:b/>
                <w:bCs/>
                <w:highlight w:val="lightGray"/>
              </w:rPr>
            </w:pPr>
            <w:r w:rsidRPr="00D24938">
              <w:rPr>
                <w:b/>
                <w:bCs/>
                <w:highlight w:val="lightGray"/>
              </w:rPr>
              <w:t>Objetivos</w:t>
            </w:r>
          </w:p>
        </w:tc>
        <w:tc>
          <w:tcPr>
            <w:tcW w:w="3119" w:type="dxa"/>
            <w:shd w:val="clear" w:color="auto" w:fill="D9D9D9" w:themeFill="background1" w:themeFillShade="D9"/>
          </w:tcPr>
          <w:p w14:paraId="63179136" w14:textId="4C7F2D64" w:rsidR="00D42BA8" w:rsidRPr="00D24938" w:rsidRDefault="00D42BA8" w:rsidP="00925664">
            <w:pPr>
              <w:spacing w:line="240" w:lineRule="auto"/>
              <w:ind w:firstLine="0"/>
              <w:jc w:val="center"/>
              <w:rPr>
                <w:b/>
                <w:bCs/>
                <w:highlight w:val="lightGray"/>
              </w:rPr>
            </w:pPr>
            <w:r>
              <w:rPr>
                <w:b/>
                <w:bCs/>
                <w:highlight w:val="lightGray"/>
              </w:rPr>
              <w:t>Supuestos</w:t>
            </w:r>
          </w:p>
        </w:tc>
        <w:tc>
          <w:tcPr>
            <w:tcW w:w="3118" w:type="dxa"/>
            <w:shd w:val="clear" w:color="auto" w:fill="D9D9D9" w:themeFill="background1" w:themeFillShade="D9"/>
          </w:tcPr>
          <w:p w14:paraId="240C1D77" w14:textId="6841F70E" w:rsidR="00D42BA8" w:rsidRPr="00D24938" w:rsidRDefault="00D42BA8" w:rsidP="00925664">
            <w:pPr>
              <w:spacing w:line="240" w:lineRule="auto"/>
              <w:ind w:firstLine="0"/>
              <w:jc w:val="center"/>
              <w:rPr>
                <w:b/>
                <w:bCs/>
                <w:highlight w:val="lightGray"/>
              </w:rPr>
            </w:pPr>
            <w:r>
              <w:rPr>
                <w:b/>
                <w:bCs/>
                <w:highlight w:val="lightGray"/>
              </w:rPr>
              <w:t>Restricciones</w:t>
            </w:r>
          </w:p>
        </w:tc>
      </w:tr>
      <w:tr w:rsidR="00D42BA8" w14:paraId="1E38B40E" w14:textId="7FD31FDD" w:rsidTr="00D42BA8">
        <w:tc>
          <w:tcPr>
            <w:tcW w:w="2972" w:type="dxa"/>
          </w:tcPr>
          <w:p w14:paraId="7A1BF952" w14:textId="77777777" w:rsidR="00D42BA8" w:rsidRDefault="00D42BA8" w:rsidP="00925664">
            <w:pPr>
              <w:spacing w:line="240" w:lineRule="auto"/>
              <w:ind w:firstLine="0"/>
            </w:pPr>
            <w:r>
              <w:t>1. Identificar los principios de economía circular más relevantes para la industria del mobiliario, con el fin de determinar cuáles pueden ser integrados eficazmente en el diseño y fabricación de productos sostenibles.</w:t>
            </w:r>
          </w:p>
        </w:tc>
        <w:tc>
          <w:tcPr>
            <w:tcW w:w="3119" w:type="dxa"/>
          </w:tcPr>
          <w:p w14:paraId="7371D91E" w14:textId="69A4B103" w:rsidR="00D42BA8" w:rsidRDefault="008E48C0" w:rsidP="00925664">
            <w:pPr>
              <w:spacing w:line="240" w:lineRule="auto"/>
              <w:ind w:firstLine="0"/>
            </w:pPr>
            <w:r>
              <w:t>Que existe suficiente literatura y estudio previo sobre principios de economía circular aplicables a la industria del mobiliario.</w:t>
            </w:r>
          </w:p>
        </w:tc>
        <w:tc>
          <w:tcPr>
            <w:tcW w:w="3118" w:type="dxa"/>
          </w:tcPr>
          <w:p w14:paraId="617A65FB" w14:textId="2C8C545C" w:rsidR="00D42BA8" w:rsidRDefault="008E48C0" w:rsidP="00925664">
            <w:pPr>
              <w:spacing w:line="240" w:lineRule="auto"/>
              <w:ind w:firstLine="0"/>
            </w:pPr>
            <w:r>
              <w:t>La disponibilidad de información actualizada puede estar limitada a fuentes accesibles y recientes.</w:t>
            </w:r>
          </w:p>
        </w:tc>
      </w:tr>
      <w:tr w:rsidR="00D42BA8" w14:paraId="06C08424" w14:textId="2FA74266" w:rsidTr="00D42BA8">
        <w:tc>
          <w:tcPr>
            <w:tcW w:w="2972" w:type="dxa"/>
          </w:tcPr>
          <w:p w14:paraId="00603AE8" w14:textId="77777777" w:rsidR="00D42BA8" w:rsidRDefault="00D42BA8" w:rsidP="00925664">
            <w:pPr>
              <w:spacing w:line="240" w:lineRule="auto"/>
              <w:ind w:firstLine="0"/>
            </w:pPr>
            <w:r>
              <w:t>2. Analizar las prácticas actuales de diseño y fabricación en la industria del mobiliario, para evaluar su compatibilidad con los principios de economía circular e identificar áreas de mejora.</w:t>
            </w:r>
          </w:p>
        </w:tc>
        <w:tc>
          <w:tcPr>
            <w:tcW w:w="3119" w:type="dxa"/>
          </w:tcPr>
          <w:p w14:paraId="1F435933" w14:textId="414C57F7" w:rsidR="00D42BA8" w:rsidRDefault="008E48C0" w:rsidP="00925664">
            <w:pPr>
              <w:spacing w:line="240" w:lineRule="auto"/>
              <w:ind w:firstLine="0"/>
            </w:pPr>
            <w:r>
              <w:t>Que las empresas estarán dispuestas a proporcionar información sobre sus prácticas actuales.</w:t>
            </w:r>
          </w:p>
        </w:tc>
        <w:tc>
          <w:tcPr>
            <w:tcW w:w="3118" w:type="dxa"/>
          </w:tcPr>
          <w:p w14:paraId="3EAB1254" w14:textId="3B2B9E5C" w:rsidR="00D42BA8" w:rsidRDefault="008E48C0" w:rsidP="00925664">
            <w:pPr>
              <w:spacing w:line="240" w:lineRule="auto"/>
              <w:ind w:firstLine="0"/>
            </w:pPr>
            <w:r>
              <w:t>Las empresas pueden tener políticas de confidencialidad que restrinjan el acceso a datos detallados de sus procesos de fabricación.</w:t>
            </w:r>
          </w:p>
        </w:tc>
      </w:tr>
      <w:tr w:rsidR="00D42BA8" w14:paraId="0BD1F8C6" w14:textId="43EB0119" w:rsidTr="00D42BA8">
        <w:tc>
          <w:tcPr>
            <w:tcW w:w="2972" w:type="dxa"/>
          </w:tcPr>
          <w:p w14:paraId="229A12DA" w14:textId="77777777" w:rsidR="00D42BA8" w:rsidRDefault="00D42BA8" w:rsidP="00925664">
            <w:pPr>
              <w:spacing w:line="240" w:lineRule="auto"/>
              <w:ind w:firstLine="0"/>
            </w:pPr>
            <w:r>
              <w:t>3. Desarrollar un conjunto de procedimientos y herramientas que faciliten la incorporación de la economía circular en el diseño y fabricación de mobiliario, asegurando que estos principios se apliquen de manera sistemática y coherente.</w:t>
            </w:r>
          </w:p>
        </w:tc>
        <w:tc>
          <w:tcPr>
            <w:tcW w:w="3119" w:type="dxa"/>
          </w:tcPr>
          <w:p w14:paraId="22A0CAD4" w14:textId="67F3DF45" w:rsidR="00D42BA8" w:rsidRDefault="008E48C0" w:rsidP="00925664">
            <w:pPr>
              <w:spacing w:line="240" w:lineRule="auto"/>
              <w:ind w:firstLine="0"/>
            </w:pPr>
            <w:r>
              <w:t>Que se contarán con los recursos tecnológicos necesarios para desarrollar y probar nuevas herramientas y procedimientos.</w:t>
            </w:r>
          </w:p>
        </w:tc>
        <w:tc>
          <w:tcPr>
            <w:tcW w:w="3118" w:type="dxa"/>
          </w:tcPr>
          <w:p w14:paraId="2995FB18" w14:textId="0D410FCC" w:rsidR="00D42BA8" w:rsidRDefault="008E48C0" w:rsidP="00925664">
            <w:pPr>
              <w:spacing w:line="240" w:lineRule="auto"/>
              <w:ind w:firstLine="0"/>
            </w:pPr>
            <w:r>
              <w:t>Restricciones presupuestarias pueden limitar la adquisición de tecnologías avanzadas o contratación de expertos adicionales</w:t>
            </w:r>
          </w:p>
        </w:tc>
      </w:tr>
      <w:tr w:rsidR="00D42BA8" w14:paraId="1A19B52A" w14:textId="79CE877B" w:rsidTr="00D42BA8">
        <w:tc>
          <w:tcPr>
            <w:tcW w:w="2972" w:type="dxa"/>
          </w:tcPr>
          <w:p w14:paraId="11418861" w14:textId="77777777" w:rsidR="00D42BA8" w:rsidRDefault="00D42BA8" w:rsidP="00925664">
            <w:pPr>
              <w:spacing w:line="240" w:lineRule="auto"/>
              <w:ind w:firstLine="0"/>
            </w:pPr>
            <w:r>
              <w:t>4. Crear guías de implementación para la metodología desarrollada, incluyendo recomendaciones específicas para diferentes tipos de productos y procesos de fabricación dentro de la industria del mobiliario.</w:t>
            </w:r>
          </w:p>
        </w:tc>
        <w:tc>
          <w:tcPr>
            <w:tcW w:w="3119" w:type="dxa"/>
          </w:tcPr>
          <w:p w14:paraId="34462E18" w14:textId="4ABAF320" w:rsidR="00D42BA8" w:rsidRDefault="008E48C0" w:rsidP="00925664">
            <w:pPr>
              <w:spacing w:line="240" w:lineRule="auto"/>
              <w:ind w:firstLine="0"/>
            </w:pPr>
            <w:r>
              <w:t>Supuesto de que las directrices desarrolladas serán prácticas y aplicables en el contexto real de las empresas de mobiliario.</w:t>
            </w:r>
          </w:p>
        </w:tc>
        <w:tc>
          <w:tcPr>
            <w:tcW w:w="3118" w:type="dxa"/>
          </w:tcPr>
          <w:p w14:paraId="033069A1" w14:textId="78F01310" w:rsidR="00D42BA8" w:rsidRDefault="008E48C0" w:rsidP="00925664">
            <w:pPr>
              <w:spacing w:line="240" w:lineRule="auto"/>
              <w:ind w:firstLine="0"/>
            </w:pPr>
            <w:r>
              <w:t>Puede existir resistencia al cambio por parte de los empleados o la dirección, afectando la adopción de las guías.</w:t>
            </w:r>
          </w:p>
        </w:tc>
      </w:tr>
      <w:tr w:rsidR="00D42BA8" w:rsidRPr="001A250C" w14:paraId="31A059B9" w14:textId="73510759" w:rsidTr="00D42BA8">
        <w:tc>
          <w:tcPr>
            <w:tcW w:w="2972" w:type="dxa"/>
          </w:tcPr>
          <w:tbl>
            <w:tblPr>
              <w:tblW w:w="286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861"/>
            </w:tblGrid>
            <w:tr w:rsidR="00D42BA8" w:rsidRPr="001A250C" w14:paraId="477AC68F" w14:textId="77777777" w:rsidTr="008E48C0">
              <w:trPr>
                <w:trHeight w:val="1292"/>
                <w:tblCellSpacing w:w="15" w:type="dxa"/>
              </w:trPr>
              <w:tc>
                <w:tcPr>
                  <w:tcW w:w="2801" w:type="dxa"/>
                  <w:vAlign w:val="center"/>
                  <w:hideMark/>
                </w:tcPr>
                <w:p w14:paraId="6747C5C3" w14:textId="77777777" w:rsidR="00D42BA8" w:rsidRPr="001A250C" w:rsidRDefault="00D42BA8" w:rsidP="00925664">
                  <w:pPr>
                    <w:spacing w:line="240" w:lineRule="auto"/>
                    <w:ind w:firstLine="0"/>
                  </w:pPr>
                  <w:r>
                    <w:lastRenderedPageBreak/>
                    <w:t xml:space="preserve">5. </w:t>
                  </w:r>
                  <w:r w:rsidRPr="001A250C">
                    <w:t xml:space="preserve">Probar la metodología de proyectos en un caso seleccionado dentro de MasayaCo, para validar su eficacia y hacer ajustes basados en los resultados prácticos y </w:t>
                  </w:r>
                  <w:proofErr w:type="spellStart"/>
                  <w:r w:rsidRPr="001A250C">
                    <w:t>feedback</w:t>
                  </w:r>
                  <w:proofErr w:type="spellEnd"/>
                  <w:r w:rsidRPr="001A250C">
                    <w:t xml:space="preserve"> de los usuarios.</w:t>
                  </w:r>
                </w:p>
              </w:tc>
            </w:tr>
          </w:tbl>
          <w:p w14:paraId="4C202FB8" w14:textId="77777777" w:rsidR="00D42BA8" w:rsidRPr="001A250C" w:rsidRDefault="00D42BA8" w:rsidP="00925664">
            <w:pPr>
              <w:spacing w:line="240" w:lineRule="auto"/>
              <w:ind w:left="709" w:firstLine="0"/>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D42BA8" w:rsidRPr="001A250C" w14:paraId="12436956" w14:textId="77777777" w:rsidTr="00925664">
              <w:trPr>
                <w:tblCellSpacing w:w="15" w:type="dxa"/>
              </w:trPr>
              <w:tc>
                <w:tcPr>
                  <w:tcW w:w="36" w:type="dxa"/>
                  <w:vAlign w:val="center"/>
                  <w:hideMark/>
                </w:tcPr>
                <w:p w14:paraId="09D38289" w14:textId="77777777" w:rsidR="00D42BA8" w:rsidRPr="001A250C" w:rsidRDefault="00D42BA8" w:rsidP="00925664">
                  <w:pPr>
                    <w:spacing w:line="240" w:lineRule="auto"/>
                    <w:ind w:left="709" w:firstLine="0"/>
                  </w:pPr>
                </w:p>
              </w:tc>
            </w:tr>
          </w:tbl>
          <w:p w14:paraId="3F2CB81F" w14:textId="77777777" w:rsidR="00D42BA8" w:rsidRPr="001A250C" w:rsidRDefault="00D42BA8" w:rsidP="00925664">
            <w:pPr>
              <w:ind w:left="709" w:firstLine="0"/>
            </w:pPr>
          </w:p>
        </w:tc>
        <w:tc>
          <w:tcPr>
            <w:tcW w:w="3119" w:type="dxa"/>
          </w:tcPr>
          <w:p w14:paraId="0E2906D9" w14:textId="316E36A1" w:rsidR="00D42BA8" w:rsidRDefault="008E48C0" w:rsidP="00925664">
            <w:pPr>
              <w:spacing w:line="240" w:lineRule="auto"/>
              <w:ind w:firstLine="0"/>
            </w:pPr>
            <w:r>
              <w:t>Se asume colaboración completa de MasayaCo y acceso a sus instalaciones y personal para realizar las pruebas.</w:t>
            </w:r>
          </w:p>
        </w:tc>
        <w:tc>
          <w:tcPr>
            <w:tcW w:w="3118" w:type="dxa"/>
          </w:tcPr>
          <w:p w14:paraId="0693D494" w14:textId="473414CC" w:rsidR="00D42BA8" w:rsidRDefault="008E48C0" w:rsidP="00925664">
            <w:pPr>
              <w:spacing w:line="240" w:lineRule="auto"/>
              <w:ind w:firstLine="0"/>
            </w:pPr>
            <w:r>
              <w:t>Las operaciones diarias de MasayaCo y otros compromisos pueden interferir con la programación y ejecución de las pruebas.</w:t>
            </w:r>
          </w:p>
        </w:tc>
      </w:tr>
      <w:tr w:rsidR="00D42BA8" w:rsidRPr="001A250C" w14:paraId="3F0D9C76" w14:textId="704EE3E4" w:rsidTr="00D42BA8">
        <w:trPr>
          <w:trHeight w:val="1412"/>
        </w:trPr>
        <w:tc>
          <w:tcPr>
            <w:tcW w:w="2972" w:type="dxa"/>
          </w:tcPr>
          <w:p w14:paraId="6F9EED97" w14:textId="77777777" w:rsidR="00D42BA8" w:rsidRPr="001A250C" w:rsidRDefault="00D42BA8" w:rsidP="00925664">
            <w:pPr>
              <w:spacing w:line="240" w:lineRule="auto"/>
              <w:ind w:firstLine="0"/>
            </w:pPr>
            <w:r>
              <w:t>6. Elaborar un informe final que documente el desarrollo y la implementación de la metodología, incluyendo análisis de resultados, recomendaciones para futuras mejoras y estrategias para su adopción a mayor escala en la industria.</w:t>
            </w:r>
          </w:p>
        </w:tc>
        <w:tc>
          <w:tcPr>
            <w:tcW w:w="3119" w:type="dxa"/>
          </w:tcPr>
          <w:p w14:paraId="14739F9D" w14:textId="27BA47C3" w:rsidR="00D42BA8" w:rsidRDefault="008E48C0" w:rsidP="00925664">
            <w:pPr>
              <w:spacing w:line="240" w:lineRule="auto"/>
              <w:ind w:firstLine="0"/>
            </w:pPr>
            <w:r>
              <w:t>Se supone que se tendrá acceso continuo a todos los datos y resultados necesarios para compilar un informe exhaustivo.</w:t>
            </w:r>
          </w:p>
        </w:tc>
        <w:tc>
          <w:tcPr>
            <w:tcW w:w="3118" w:type="dxa"/>
          </w:tcPr>
          <w:p w14:paraId="1D898F87" w14:textId="38807C70" w:rsidR="00D42BA8" w:rsidRDefault="008E48C0" w:rsidP="00925664">
            <w:pPr>
              <w:spacing w:line="240" w:lineRule="auto"/>
              <w:ind w:firstLine="0"/>
            </w:pPr>
            <w:r>
              <w:t>Limitaciones de tiempo para el proyecto pueden afectar la profundidad y el alcance del informe final.</w:t>
            </w:r>
          </w:p>
        </w:tc>
      </w:tr>
    </w:tbl>
    <w:p w14:paraId="4EBF1D1C" w14:textId="77777777" w:rsidR="008170B4" w:rsidRDefault="008170B4" w:rsidP="008170B4">
      <w:pPr>
        <w:ind w:firstLine="0"/>
      </w:pPr>
    </w:p>
    <w:p w14:paraId="238D4A31" w14:textId="06E22CC0" w:rsidR="00020256" w:rsidRPr="00020256" w:rsidRDefault="008170B4" w:rsidP="008170B4">
      <w:pPr>
        <w:ind w:firstLine="0"/>
      </w:pPr>
      <w:r w:rsidRPr="008170B4">
        <w:rPr>
          <w:i/>
          <w:iCs/>
        </w:rPr>
        <w:t>Nota:</w:t>
      </w:r>
      <w:r>
        <w:t xml:space="preserve"> La Tabla 4 muestra supuestos y restricciones utilizadas en correspondencia con cada objetivo.</w:t>
      </w:r>
    </w:p>
    <w:p w14:paraId="016829D0" w14:textId="77777777" w:rsidR="00264EEB" w:rsidRPr="00F97D14" w:rsidRDefault="00264EEB">
      <w:pPr>
        <w:spacing w:line="240" w:lineRule="auto"/>
        <w:ind w:firstLine="0"/>
        <w:contextualSpacing/>
        <w:rPr>
          <w:rFonts w:cs="Arial"/>
          <w:szCs w:val="22"/>
        </w:rPr>
      </w:pPr>
    </w:p>
    <w:p w14:paraId="1D0B0348" w14:textId="77777777" w:rsidR="00071450" w:rsidRPr="00F97D14" w:rsidRDefault="00071450">
      <w:pPr>
        <w:spacing w:line="240" w:lineRule="auto"/>
        <w:ind w:firstLine="0"/>
        <w:contextualSpacing/>
        <w:rPr>
          <w:rFonts w:cs="Arial"/>
          <w:szCs w:val="22"/>
        </w:rPr>
      </w:pPr>
    </w:p>
    <w:p w14:paraId="031631E6" w14:textId="705EC71D" w:rsidR="00264EEB" w:rsidRPr="00F97D14" w:rsidRDefault="00264EEB" w:rsidP="00BB5A01">
      <w:pPr>
        <w:pStyle w:val="Ttulo1"/>
        <w:numPr>
          <w:ilvl w:val="1"/>
          <w:numId w:val="1"/>
        </w:numPr>
        <w:rPr>
          <w:rFonts w:cs="Arial"/>
        </w:rPr>
      </w:pPr>
      <w:bookmarkStart w:id="269" w:name="_Toc354770528"/>
      <w:bookmarkStart w:id="270" w:name="_Toc178519171"/>
      <w:r w:rsidRPr="00F97D14">
        <w:rPr>
          <w:rFonts w:cs="Arial"/>
        </w:rPr>
        <w:t>Entrega</w:t>
      </w:r>
      <w:bookmarkEnd w:id="269"/>
      <w:r w:rsidR="00BB5A01" w:rsidRPr="00F97D14">
        <w:rPr>
          <w:rFonts w:cs="Arial"/>
        </w:rPr>
        <w:t>bles</w:t>
      </w:r>
      <w:bookmarkEnd w:id="270"/>
    </w:p>
    <w:p w14:paraId="77F456F2" w14:textId="77777777" w:rsidR="00EF56D9" w:rsidRPr="00EF56D9" w:rsidRDefault="00EF56D9" w:rsidP="00EF56D9">
      <w:r w:rsidRPr="00EF56D9">
        <w:t xml:space="preserve">Los entregables son los productos, servicios o resultados que se deben producir al finalizar un proyecto o una fase de un proyecto. Según el Project Management </w:t>
      </w:r>
      <w:proofErr w:type="spellStart"/>
      <w:r w:rsidRPr="00EF56D9">
        <w:t>Institute</w:t>
      </w:r>
      <w:proofErr w:type="spellEnd"/>
      <w:r w:rsidRPr="00EF56D9">
        <w:t xml:space="preserve"> (2021), un entregable es "cualquier salida única y verificable, resultado, o capacidad de realizar un servicio que debe producirse para completar un proceso, fase o proyecto". Estos son elementos concretos que son resultado del trabajo realizado durante el proyecto y son esenciales para su cierre y evaluación exitosa.</w:t>
      </w:r>
    </w:p>
    <w:p w14:paraId="12DF49B8" w14:textId="151FF148" w:rsidR="00EF56D9" w:rsidRPr="00EF56D9" w:rsidRDefault="00EF56D9" w:rsidP="00EF56D9">
      <w:r w:rsidRPr="00EF56D9">
        <w:t xml:space="preserve">Por otro lado, </w:t>
      </w:r>
      <w:proofErr w:type="spellStart"/>
      <w:r w:rsidRPr="00EF56D9">
        <w:t>Kerzner</w:t>
      </w:r>
      <w:proofErr w:type="spellEnd"/>
      <w:r w:rsidRPr="00EF56D9">
        <w:t xml:space="preserve"> (2017) define los entregables como "los productos o servicios que se entregan a los clientes al final de un proyecto, los cuales deben cumplir con los requisitos especificados y ser verificables para la aceptación del cliente". Esta definición pone énfasis en </w:t>
      </w:r>
      <w:r w:rsidRPr="00EF56D9">
        <w:lastRenderedPageBreak/>
        <w:t>la aceptación de los entregables por parte del cliente o el usuario final, lo cual es crucial para la finalización satisfactoria del proyecto.</w:t>
      </w:r>
    </w:p>
    <w:p w14:paraId="0584F29A" w14:textId="2FE8D124" w:rsidR="00264EEB" w:rsidRPr="00F97D14" w:rsidRDefault="00EF56D9" w:rsidP="00EF56D9">
      <w:r w:rsidRPr="00EF56D9">
        <w:t xml:space="preserve">Los entregables pueden incluir una amplia gama de outputs, desde documentos y reportes hasta prototipos, software, infraestructura construida y otros productos físicos o intangibles. La gestión adecuada de los entregables, incluyendo su definición, producción y aceptación, es fundamental para el éxito de cualquier proyecto, asegurando que se cumplan las expectativas y los objetivos planteados. </w:t>
      </w:r>
      <w:r>
        <w:t>En la Tabla 5, se definen los entregables para cada objetivo propuesto.</w:t>
      </w:r>
    </w:p>
    <w:p w14:paraId="585BB5F5" w14:textId="7333D9E0" w:rsidR="00264EEB" w:rsidRPr="00F97D14" w:rsidRDefault="00264EEB">
      <w:pPr>
        <w:pStyle w:val="Descripcin"/>
        <w:ind w:firstLine="0"/>
        <w:rPr>
          <w:rFonts w:cs="Arial"/>
          <w:color w:val="auto"/>
          <w:sz w:val="22"/>
          <w:szCs w:val="22"/>
        </w:rPr>
      </w:pPr>
      <w:bookmarkStart w:id="271" w:name="_Toc178515596"/>
      <w:r w:rsidRPr="00F97D14">
        <w:rPr>
          <w:rFonts w:cs="Arial"/>
          <w:color w:val="auto"/>
          <w:sz w:val="22"/>
          <w:szCs w:val="22"/>
        </w:rPr>
        <w:t xml:space="preserve">Tabla </w:t>
      </w:r>
      <w:r w:rsidRPr="00F97D14">
        <w:rPr>
          <w:rFonts w:cs="Arial"/>
          <w:color w:val="auto"/>
          <w:sz w:val="22"/>
          <w:szCs w:val="22"/>
        </w:rPr>
        <w:fldChar w:fldCharType="begin"/>
      </w:r>
      <w:r w:rsidRPr="00F97D14">
        <w:rPr>
          <w:rFonts w:cs="Arial"/>
          <w:color w:val="auto"/>
          <w:sz w:val="22"/>
          <w:szCs w:val="22"/>
        </w:rPr>
        <w:instrText xml:space="preserve"> SEQ Tabla \* ARABIC </w:instrText>
      </w:r>
      <w:r w:rsidRPr="00F97D14">
        <w:rPr>
          <w:rFonts w:cs="Arial"/>
          <w:color w:val="auto"/>
          <w:sz w:val="22"/>
          <w:szCs w:val="22"/>
        </w:rPr>
        <w:fldChar w:fldCharType="separate"/>
      </w:r>
      <w:r w:rsidR="00E57466">
        <w:rPr>
          <w:rFonts w:cs="Arial"/>
          <w:noProof/>
          <w:color w:val="auto"/>
          <w:sz w:val="22"/>
          <w:szCs w:val="22"/>
        </w:rPr>
        <w:t>5</w:t>
      </w:r>
      <w:bookmarkEnd w:id="271"/>
      <w:r w:rsidRPr="00F97D14">
        <w:rPr>
          <w:rFonts w:cs="Arial"/>
          <w:color w:val="auto"/>
          <w:sz w:val="22"/>
          <w:szCs w:val="22"/>
        </w:rPr>
        <w:fldChar w:fldCharType="end"/>
      </w:r>
    </w:p>
    <w:p w14:paraId="51604D13" w14:textId="6774290D" w:rsidR="00264EEB" w:rsidRPr="00064A98" w:rsidRDefault="00264EEB" w:rsidP="00064A98">
      <w:pPr>
        <w:rPr>
          <w:b/>
          <w:i/>
          <w:iCs/>
        </w:rPr>
      </w:pPr>
      <w:r w:rsidRPr="00064A98">
        <w:rPr>
          <w:i/>
          <w:iCs/>
        </w:rPr>
        <w:t>Entregables</w:t>
      </w:r>
      <w:r w:rsidR="002A501D">
        <w:rPr>
          <w:i/>
          <w:iCs/>
        </w:rPr>
        <w:t>.</w:t>
      </w:r>
    </w:p>
    <w:tbl>
      <w:tblPr>
        <w:tblStyle w:val="Tablaconcuadrcula"/>
        <w:tblW w:w="0" w:type="auto"/>
        <w:tblLayout w:type="fixed"/>
        <w:tblLook w:val="04A0" w:firstRow="1" w:lastRow="0" w:firstColumn="1" w:lastColumn="0" w:noHBand="0" w:noVBand="1"/>
      </w:tblPr>
      <w:tblGrid>
        <w:gridCol w:w="4673"/>
        <w:gridCol w:w="4678"/>
      </w:tblGrid>
      <w:tr w:rsidR="00EF56D9" w:rsidRPr="00D24938" w14:paraId="072169F7" w14:textId="24395A45" w:rsidTr="00F2050A">
        <w:trPr>
          <w:trHeight w:val="475"/>
          <w:tblHeader/>
        </w:trPr>
        <w:tc>
          <w:tcPr>
            <w:tcW w:w="4673" w:type="dxa"/>
            <w:shd w:val="clear" w:color="auto" w:fill="D9D9D9" w:themeFill="background1" w:themeFillShade="D9"/>
          </w:tcPr>
          <w:p w14:paraId="28E227E6" w14:textId="77777777" w:rsidR="00EF56D9" w:rsidRPr="00D24938" w:rsidRDefault="00EF56D9" w:rsidP="00925664">
            <w:pPr>
              <w:spacing w:line="240" w:lineRule="auto"/>
              <w:ind w:firstLine="0"/>
              <w:jc w:val="center"/>
              <w:rPr>
                <w:b/>
                <w:bCs/>
                <w:highlight w:val="lightGray"/>
              </w:rPr>
            </w:pPr>
            <w:r w:rsidRPr="00D24938">
              <w:rPr>
                <w:b/>
                <w:bCs/>
                <w:highlight w:val="lightGray"/>
              </w:rPr>
              <w:t>Objetivos</w:t>
            </w:r>
          </w:p>
        </w:tc>
        <w:tc>
          <w:tcPr>
            <w:tcW w:w="4678" w:type="dxa"/>
            <w:shd w:val="clear" w:color="auto" w:fill="D9D9D9" w:themeFill="background1" w:themeFillShade="D9"/>
          </w:tcPr>
          <w:p w14:paraId="4748BC64" w14:textId="232CF8CA" w:rsidR="00EF56D9" w:rsidRPr="00D24938" w:rsidRDefault="00EF56D9" w:rsidP="00925664">
            <w:pPr>
              <w:spacing w:line="240" w:lineRule="auto"/>
              <w:ind w:firstLine="0"/>
              <w:jc w:val="center"/>
              <w:rPr>
                <w:b/>
                <w:bCs/>
                <w:highlight w:val="lightGray"/>
              </w:rPr>
            </w:pPr>
            <w:r>
              <w:rPr>
                <w:b/>
                <w:bCs/>
                <w:highlight w:val="lightGray"/>
              </w:rPr>
              <w:t>Entregables</w:t>
            </w:r>
          </w:p>
        </w:tc>
      </w:tr>
      <w:tr w:rsidR="00EF56D9" w14:paraId="78A70811" w14:textId="4C70326D" w:rsidTr="00EF56D9">
        <w:tc>
          <w:tcPr>
            <w:tcW w:w="4673" w:type="dxa"/>
          </w:tcPr>
          <w:p w14:paraId="27EAE02E" w14:textId="77777777" w:rsidR="00EF56D9" w:rsidRDefault="00EF56D9" w:rsidP="00925664">
            <w:pPr>
              <w:spacing w:line="240" w:lineRule="auto"/>
              <w:ind w:firstLine="0"/>
            </w:pPr>
            <w:r>
              <w:t>1. Identificar los principios de economía circular más relevantes para la industria del mobiliario, con el fin de determinar cuáles pueden ser integrados eficazmente en el diseño y fabricación de productos sostenibles.</w:t>
            </w:r>
          </w:p>
        </w:tc>
        <w:tc>
          <w:tcPr>
            <w:tcW w:w="4678" w:type="dxa"/>
          </w:tcPr>
          <w:p w14:paraId="074B613C" w14:textId="47B8DE4B" w:rsidR="00EF56D9" w:rsidRDefault="00EF56D9" w:rsidP="00925664">
            <w:pPr>
              <w:spacing w:line="240" w:lineRule="auto"/>
              <w:ind w:firstLine="0"/>
            </w:pPr>
            <w:r>
              <w:t>Documento con una lista detallada de principios de economía circular identificados, incluyendo una revisión bibliográfica que sustente su relevancia y aplicabilidad específica en la industria del mobiliario.</w:t>
            </w:r>
          </w:p>
        </w:tc>
      </w:tr>
      <w:tr w:rsidR="00EF56D9" w14:paraId="44488B88" w14:textId="71DDE1E8" w:rsidTr="00EF56D9">
        <w:tc>
          <w:tcPr>
            <w:tcW w:w="4673" w:type="dxa"/>
          </w:tcPr>
          <w:p w14:paraId="3AED7FB1" w14:textId="77777777" w:rsidR="00EF56D9" w:rsidRDefault="00EF56D9" w:rsidP="00925664">
            <w:pPr>
              <w:spacing w:line="240" w:lineRule="auto"/>
              <w:ind w:firstLine="0"/>
            </w:pPr>
            <w:r>
              <w:t>2. Analizar las prácticas actuales de diseño y fabricación en la industria del mobiliario, para evaluar su compatibilidad con los principios de economía circular e identificar áreas de mejora.</w:t>
            </w:r>
          </w:p>
        </w:tc>
        <w:tc>
          <w:tcPr>
            <w:tcW w:w="4678" w:type="dxa"/>
          </w:tcPr>
          <w:p w14:paraId="68307A70" w14:textId="173DA67B" w:rsidR="00EF56D9" w:rsidRDefault="00EF56D9" w:rsidP="00925664">
            <w:pPr>
              <w:spacing w:line="240" w:lineRule="auto"/>
              <w:ind w:firstLine="0"/>
            </w:pPr>
            <w:r>
              <w:t>Informe de análisis que evalúa las prácticas actuales, identifica las brechas y oportunidades de mejora en relación con los principios de economía circular.</w:t>
            </w:r>
          </w:p>
        </w:tc>
      </w:tr>
      <w:tr w:rsidR="00EF56D9" w14:paraId="463F6BE5" w14:textId="26D60FF4" w:rsidTr="00EF56D9">
        <w:tc>
          <w:tcPr>
            <w:tcW w:w="4673" w:type="dxa"/>
          </w:tcPr>
          <w:p w14:paraId="2E1DBF44" w14:textId="77777777" w:rsidR="00EF56D9" w:rsidRDefault="00EF56D9" w:rsidP="00925664">
            <w:pPr>
              <w:spacing w:line="240" w:lineRule="auto"/>
              <w:ind w:firstLine="0"/>
            </w:pPr>
            <w:r>
              <w:t>3. Desarrollar un conjunto de procedimientos y herramientas que faciliten la incorporación de la economía circular en el diseño y fabricación de mobiliario, asegurando que estos principios se apliquen de manera sistemática y coherente.</w:t>
            </w:r>
          </w:p>
        </w:tc>
        <w:tc>
          <w:tcPr>
            <w:tcW w:w="4678" w:type="dxa"/>
          </w:tcPr>
          <w:p w14:paraId="7D2EC161" w14:textId="6885CADF" w:rsidR="00EF56D9" w:rsidRDefault="00EF56D9" w:rsidP="00925664">
            <w:pPr>
              <w:spacing w:line="240" w:lineRule="auto"/>
              <w:ind w:firstLine="0"/>
            </w:pPr>
            <w:r>
              <w:t>Guía de procedimientos y conjunto de herramientas prácticas diseñadas para integrar principios de economía circular en procesos de fabricación existentes.</w:t>
            </w:r>
          </w:p>
        </w:tc>
      </w:tr>
      <w:tr w:rsidR="00EF56D9" w14:paraId="4929146A" w14:textId="05BD99DB" w:rsidTr="00EF56D9">
        <w:tc>
          <w:tcPr>
            <w:tcW w:w="4673" w:type="dxa"/>
          </w:tcPr>
          <w:p w14:paraId="0A1B0204" w14:textId="77777777" w:rsidR="00EF56D9" w:rsidRDefault="00EF56D9" w:rsidP="00925664">
            <w:pPr>
              <w:spacing w:line="240" w:lineRule="auto"/>
              <w:ind w:firstLine="0"/>
            </w:pPr>
            <w:r>
              <w:t>4. Crear guías de implementación para la metodología desarrollada, incluyendo recomendaciones específicas para diferentes tipos de productos y procesos de fabricación dentro de la industria del mobiliario.</w:t>
            </w:r>
          </w:p>
        </w:tc>
        <w:tc>
          <w:tcPr>
            <w:tcW w:w="4678" w:type="dxa"/>
          </w:tcPr>
          <w:p w14:paraId="55C42486" w14:textId="461AA650" w:rsidR="00EF56D9" w:rsidRDefault="00EF56D9" w:rsidP="00925664">
            <w:pPr>
              <w:spacing w:line="240" w:lineRule="auto"/>
              <w:ind w:firstLine="0"/>
            </w:pPr>
            <w:r>
              <w:t>Manuales de implementación y guías de mejores prácticas para la adopción de la metodología desarrollada, adaptados para diversos procesos y productos dentro de la industria.</w:t>
            </w:r>
          </w:p>
        </w:tc>
      </w:tr>
      <w:tr w:rsidR="00EF56D9" w:rsidRPr="001A250C" w14:paraId="61300346" w14:textId="60BA0AD6" w:rsidTr="00EF56D9">
        <w:tc>
          <w:tcPr>
            <w:tcW w:w="4673" w:type="dxa"/>
          </w:tcPr>
          <w:tbl>
            <w:tblPr>
              <w:tblW w:w="286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861"/>
            </w:tblGrid>
            <w:tr w:rsidR="00EF56D9" w:rsidRPr="001A250C" w14:paraId="6C3D280F" w14:textId="77777777" w:rsidTr="00925664">
              <w:trPr>
                <w:trHeight w:val="1292"/>
                <w:tblCellSpacing w:w="15" w:type="dxa"/>
              </w:trPr>
              <w:tc>
                <w:tcPr>
                  <w:tcW w:w="2801" w:type="dxa"/>
                  <w:vAlign w:val="center"/>
                  <w:hideMark/>
                </w:tcPr>
                <w:p w14:paraId="480112DB" w14:textId="77777777" w:rsidR="00EF56D9" w:rsidRPr="001A250C" w:rsidRDefault="00EF56D9" w:rsidP="00925664">
                  <w:pPr>
                    <w:spacing w:line="240" w:lineRule="auto"/>
                    <w:ind w:firstLine="0"/>
                  </w:pPr>
                  <w:r>
                    <w:t xml:space="preserve">5. </w:t>
                  </w:r>
                  <w:r w:rsidRPr="001A250C">
                    <w:t xml:space="preserve">Probar la metodología de proyectos en un caso seleccionado dentro de MasayaCo, para validar su eficacia y hacer ajustes </w:t>
                  </w:r>
                  <w:r w:rsidRPr="001A250C">
                    <w:lastRenderedPageBreak/>
                    <w:t xml:space="preserve">basados en los resultados prácticos y </w:t>
                  </w:r>
                  <w:proofErr w:type="spellStart"/>
                  <w:r w:rsidRPr="001A250C">
                    <w:t>feedback</w:t>
                  </w:r>
                  <w:proofErr w:type="spellEnd"/>
                  <w:r w:rsidRPr="001A250C">
                    <w:t xml:space="preserve"> de los usuarios.</w:t>
                  </w:r>
                </w:p>
              </w:tc>
            </w:tr>
          </w:tbl>
          <w:p w14:paraId="0136B2C0" w14:textId="77777777" w:rsidR="00EF56D9" w:rsidRPr="001A250C" w:rsidRDefault="00EF56D9" w:rsidP="00925664">
            <w:pPr>
              <w:spacing w:line="240" w:lineRule="auto"/>
              <w:ind w:left="709" w:firstLine="0"/>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EF56D9" w:rsidRPr="001A250C" w14:paraId="45193280" w14:textId="77777777" w:rsidTr="00925664">
              <w:trPr>
                <w:tblCellSpacing w:w="15" w:type="dxa"/>
              </w:trPr>
              <w:tc>
                <w:tcPr>
                  <w:tcW w:w="36" w:type="dxa"/>
                  <w:vAlign w:val="center"/>
                  <w:hideMark/>
                </w:tcPr>
                <w:p w14:paraId="2A74276C" w14:textId="77777777" w:rsidR="00EF56D9" w:rsidRPr="001A250C" w:rsidRDefault="00EF56D9" w:rsidP="00925664">
                  <w:pPr>
                    <w:spacing w:line="240" w:lineRule="auto"/>
                    <w:ind w:left="709" w:firstLine="0"/>
                  </w:pPr>
                </w:p>
              </w:tc>
            </w:tr>
          </w:tbl>
          <w:p w14:paraId="72B33CCA" w14:textId="77777777" w:rsidR="00EF56D9" w:rsidRPr="001A250C" w:rsidRDefault="00EF56D9" w:rsidP="00925664">
            <w:pPr>
              <w:ind w:left="709" w:firstLine="0"/>
            </w:pPr>
          </w:p>
        </w:tc>
        <w:tc>
          <w:tcPr>
            <w:tcW w:w="4678" w:type="dxa"/>
          </w:tcPr>
          <w:p w14:paraId="5C3E8BA2" w14:textId="52E9BB0B" w:rsidR="00EF56D9" w:rsidRPr="00EF56D9" w:rsidRDefault="00EF56D9" w:rsidP="00925664">
            <w:pPr>
              <w:spacing w:line="240" w:lineRule="auto"/>
              <w:ind w:firstLine="0"/>
              <w:rPr>
                <w:lang w:val="es-CR"/>
              </w:rPr>
            </w:pPr>
            <w:r>
              <w:lastRenderedPageBreak/>
              <w:t>Reporte de prueba que incluye resultados, análisis de efectividad, recomendaciones de ajustes y comentarios de los usuarios involucrados en la prueba.</w:t>
            </w:r>
          </w:p>
        </w:tc>
      </w:tr>
      <w:tr w:rsidR="00EF56D9" w:rsidRPr="001A250C" w14:paraId="67EF1887" w14:textId="667FA229" w:rsidTr="00EF56D9">
        <w:trPr>
          <w:trHeight w:val="1412"/>
        </w:trPr>
        <w:tc>
          <w:tcPr>
            <w:tcW w:w="4673" w:type="dxa"/>
          </w:tcPr>
          <w:p w14:paraId="09FA71DE" w14:textId="77777777" w:rsidR="00EF56D9" w:rsidRPr="001A250C" w:rsidRDefault="00EF56D9" w:rsidP="00925664">
            <w:pPr>
              <w:spacing w:line="240" w:lineRule="auto"/>
              <w:ind w:firstLine="0"/>
            </w:pPr>
            <w:r>
              <w:t>6. Elaborar un informe final que documente el desarrollo y la implementación de la metodología, incluyendo análisis de resultados, recomendaciones para futuras mejoras y estrategias para su adopción a mayor escala en la industria.</w:t>
            </w:r>
          </w:p>
        </w:tc>
        <w:tc>
          <w:tcPr>
            <w:tcW w:w="4678" w:type="dxa"/>
          </w:tcPr>
          <w:p w14:paraId="497CF6B4" w14:textId="76D81BE0" w:rsidR="00EF56D9" w:rsidRDefault="00EF56D9" w:rsidP="00925664">
            <w:pPr>
              <w:spacing w:line="240" w:lineRule="auto"/>
              <w:ind w:firstLine="0"/>
            </w:pPr>
            <w:r>
              <w:t>Informe final comprensivo que cubre todas las fases del proyecto, desde el desarrollo inicial hasta las pruebas y sugerencias finales para la implementación a gran escala.</w:t>
            </w:r>
          </w:p>
        </w:tc>
      </w:tr>
    </w:tbl>
    <w:p w14:paraId="194F377E" w14:textId="77777777" w:rsidR="00F61217" w:rsidRDefault="00F61217">
      <w:pPr>
        <w:spacing w:line="240" w:lineRule="auto"/>
        <w:ind w:firstLine="0"/>
        <w:contextualSpacing/>
      </w:pPr>
    </w:p>
    <w:p w14:paraId="1879A58D" w14:textId="0DF5A553" w:rsidR="00264EEB" w:rsidRPr="00F97D14" w:rsidRDefault="00F61217">
      <w:pPr>
        <w:spacing w:line="240" w:lineRule="auto"/>
        <w:ind w:firstLine="0"/>
        <w:contextualSpacing/>
        <w:rPr>
          <w:rFonts w:cs="Arial"/>
          <w:szCs w:val="22"/>
        </w:rPr>
      </w:pPr>
      <w:r w:rsidRPr="00F61217">
        <w:rPr>
          <w:i/>
          <w:iCs/>
        </w:rPr>
        <w:t>Nota</w:t>
      </w:r>
      <w:r>
        <w:t>: La Tabla 5 muestra los entregables del proyecto, en correspondencia con cada objetivo.</w:t>
      </w:r>
    </w:p>
    <w:p w14:paraId="0DD0D716" w14:textId="77777777" w:rsidR="00264EEB" w:rsidRDefault="00264EEB">
      <w:pPr>
        <w:pStyle w:val="Ttulo1"/>
        <w:rPr>
          <w:rFonts w:cs="Arial"/>
        </w:rPr>
      </w:pPr>
      <w:bookmarkStart w:id="272" w:name="_Toc354770529"/>
      <w:r w:rsidRPr="00F97D14">
        <w:rPr>
          <w:rFonts w:cs="Arial"/>
        </w:rPr>
        <w:br w:type="page"/>
      </w:r>
      <w:bookmarkStart w:id="273" w:name="_Toc178519172"/>
      <w:bookmarkEnd w:id="272"/>
      <w:r w:rsidRPr="00F97D14">
        <w:rPr>
          <w:rFonts w:cs="Arial"/>
        </w:rPr>
        <w:lastRenderedPageBreak/>
        <w:t>Desarrollo</w:t>
      </w:r>
      <w:bookmarkEnd w:id="273"/>
    </w:p>
    <w:p w14:paraId="4C76AC3D" w14:textId="559B91B3" w:rsidR="00CB266F" w:rsidRPr="00CB266F" w:rsidRDefault="00CB266F" w:rsidP="00CB266F">
      <w:r w:rsidRPr="00CB266F">
        <w:t xml:space="preserve">El propósito central de este Proyecto Final de Graduación es desarrollar una metodología de gestión sostenible que incorpore los principios de economía circular específicamente para la industria del mobiliario, representada en este caso por MasayaCo. Una metodología, según el Project Management </w:t>
      </w:r>
      <w:proofErr w:type="spellStart"/>
      <w:r w:rsidRPr="00CB266F">
        <w:t>Institute</w:t>
      </w:r>
      <w:proofErr w:type="spellEnd"/>
      <w:r w:rsidRPr="00CB266F">
        <w:t xml:space="preserve"> (PMI), se define como “un sistema de prácticas, técnicas, procedimientos y reglas utilizado por quienes trabajan en una disciplina” (PMI, 2021, p. 28). Este proyecto busca adaptar estos conceptos para crear un marco que no solo sea sostenible desde un punto de vista ambiental, sino también viable y eficiente desde una perspectiva operativa y económica.</w:t>
      </w:r>
    </w:p>
    <w:p w14:paraId="332E7DE9" w14:textId="4C315CB7" w:rsidR="00CB266F" w:rsidRPr="00CB266F" w:rsidRDefault="00CB266F" w:rsidP="00CB266F">
      <w:r w:rsidRPr="00CB266F">
        <w:t>Para contextualizar adecuadamente el desarrollo de esta metodología, es crucial comprender el proceso actual que sigue MasayaCo en el diseño y fabricación de mobiliario. Este proceso comienza con la conceptualización del diseño, seguido de la selección de materiales que alinean con los principios de reducción, reutilización y reciclaje, y culmina con la producción eficiente de los muebles. Este flujo de trabajo existente establece la base sobre la cual se integrarán nuevas prácticas y procedimientos.</w:t>
      </w:r>
    </w:p>
    <w:p w14:paraId="5532D88C" w14:textId="2A9C60BB" w:rsidR="00CB266F" w:rsidRPr="00CB266F" w:rsidRDefault="00CB266F" w:rsidP="00F10025">
      <w:r w:rsidRPr="00CB266F">
        <w:t>El desarrollo de la metodología propuesta incluye la creación de lineamientos específicos, listas de verificación y otras herramientas que se alinean con las buenas prácticas de gestión de proyectos promovidas por el PMI, pero con un enfoque particular en los principios de la economía circular. Estos recursos se diseñan para facilitar cada uno de los cinco grupos de procesos del PMI: inicio, planificación, ejecución, monitoreo y control, y cierre, asegurando que cada etapa contribuya a la sostenibilidad integral del proyecto.</w:t>
      </w:r>
    </w:p>
    <w:p w14:paraId="161AB133" w14:textId="1AAA643A" w:rsidR="00CB266F" w:rsidRPr="00F97D14" w:rsidRDefault="00CB266F" w:rsidP="00CB266F">
      <w:r w:rsidRPr="00CB266F">
        <w:t xml:space="preserve">Además, este enfoque no solo busca mejorar la eficiencia y reducir el impacto ambiental de los procesos de producción, sino también fortalecer la posición competitiva de MasayaCo en el mercado. Al implementar esta metodología, MasayaCo podrá no solo cumplir con las expectativas de sostenibilidad de los consumidores modernos, sino también anticiparse a </w:t>
      </w:r>
      <w:r w:rsidRPr="00CB266F">
        <w:lastRenderedPageBreak/>
        <w:t>futuras regulaciones ambientales y tendencias de mercado, posicionando a la empresa como líder en innovación y sostenibilidad en la industria del mobiliario.</w:t>
      </w:r>
    </w:p>
    <w:p w14:paraId="4011E40D" w14:textId="03DCC9A6" w:rsidR="00264EEB" w:rsidRPr="00F97D14" w:rsidRDefault="00264EEB" w:rsidP="00BB5A01">
      <w:pPr>
        <w:rPr>
          <w:rFonts w:cs="Arial"/>
        </w:rPr>
      </w:pPr>
      <w:bookmarkStart w:id="274" w:name="_Toc305353877"/>
    </w:p>
    <w:p w14:paraId="09669F24" w14:textId="4C9E5561" w:rsidR="00264EEB" w:rsidRDefault="0013760A">
      <w:pPr>
        <w:pStyle w:val="Ttulo1"/>
        <w:numPr>
          <w:ilvl w:val="1"/>
          <w:numId w:val="1"/>
        </w:numPr>
        <w:rPr>
          <w:rFonts w:cs="Arial"/>
        </w:rPr>
      </w:pPr>
      <w:bookmarkStart w:id="275" w:name="_Toc178519173"/>
      <w:r>
        <w:rPr>
          <w:rFonts w:cs="Arial"/>
        </w:rPr>
        <w:t>Descripción del Proceso Actual de Venta y Fabricación</w:t>
      </w:r>
      <w:bookmarkEnd w:id="275"/>
      <w:r>
        <w:rPr>
          <w:rFonts w:cs="Arial"/>
        </w:rPr>
        <w:t xml:space="preserve"> </w:t>
      </w:r>
    </w:p>
    <w:p w14:paraId="508966F8" w14:textId="606F67D1" w:rsidR="0013760A" w:rsidRPr="0013760A" w:rsidRDefault="0013760A" w:rsidP="0013760A">
      <w:r w:rsidRPr="0013760A">
        <w:t>MasayaCo opera a través de varios showrooms en diferentes regiones, donde el proceso de venta y fabricación de mobiliario se gestiona de manera estandarizada, aunque actualmente no incorpora principios de economía circular. Este proceso está diseñado para ser eficiente y enfocado en la satisfacción del cliente, pero enfrenta desafíos en la gestión de tiempo y control de calidad que se pretende abordar mediante la nueva metodología propuesta.</w:t>
      </w:r>
    </w:p>
    <w:p w14:paraId="30054399" w14:textId="2CEE9438" w:rsidR="0013760A" w:rsidRPr="0013760A" w:rsidRDefault="0013760A" w:rsidP="0013760A">
      <w:r w:rsidRPr="0013760A">
        <w:t>Área Comercial: Los showrooms de MasayaCo están atendidos por vendedores, algunos con formación en diseño y otros especializados en ventas, todos bajo la dirección de un Country Manager que supervisa las operaciones y estrategias comerciales en cada país. Los vendedores son responsables de interactuar con los clientes, explicando las características, opciones de personalización disponibles como patrones en elementos tejidos y acabados en madera, y los beneficios de los productos que MasayaCo ofrece. Estos muebles ya tienen diseños preestablecidos, desarrollados previamente por el equipo de diseño para asegurar su ergonomía y estética.</w:t>
      </w:r>
    </w:p>
    <w:p w14:paraId="5ADA1FEC" w14:textId="57B8F345" w:rsidR="0013760A" w:rsidRPr="0013760A" w:rsidRDefault="0013760A" w:rsidP="0013760A">
      <w:r w:rsidRPr="0013760A">
        <w:t>Cierre de Ventas y Producción: Una vez que el cliente selecciona los productos y personalizaciones, el vendedor formaliza la venta y transmite la orden al departamento de fabricación. En la fábrica, se procede a la elaboración de los muebles según las especificaciones solicitadas, asegurando que cada pieza cumpla con los estándares de calidad y diseño definidos previamente.</w:t>
      </w:r>
    </w:p>
    <w:p w14:paraId="240A1EA9" w14:textId="6D59907B" w:rsidR="0013760A" w:rsidRPr="0013760A" w:rsidRDefault="0013760A" w:rsidP="0013760A">
      <w:r w:rsidRPr="0013760A">
        <w:t>Desafíos Operativos: A pesar de la estructura organizada, MasayaCo enfrenta retos significativos relacionados con la extensión de los tiempos de entrega y la necesidad de mejorar la gestión de la calidad durante la fabricación. Estos aspectos son cruciales para mantener la competitividad y satisfacción del cliente.</w:t>
      </w:r>
    </w:p>
    <w:p w14:paraId="46E24BAE" w14:textId="2008A689" w:rsidR="0013760A" w:rsidRPr="0013760A" w:rsidRDefault="0013760A" w:rsidP="0013760A">
      <w:r w:rsidRPr="0013760A">
        <w:lastRenderedPageBreak/>
        <w:t>Necesidad de Mejoras Sostenibles: Actualmente, MasayaCo no integra prácticas de economía circular en su modelo operativo, lo que representa una oportunidad perdida de optimizar el uso de recursos y minimizar el impacto ambiental. La implementación de la metodología propuesta busca introducir estas prácticas, no solo para mejorar la sostenibilidad ambiental, sino también para optimizar los procesos operativos y reducir los tiempos de entrega, abordando así los desafíos actuales y potenciando la responsabilidad ambiental de la empresa.</w:t>
      </w:r>
    </w:p>
    <w:p w14:paraId="66238ECC" w14:textId="0AA5ABD6" w:rsidR="0013760A" w:rsidRDefault="0013760A" w:rsidP="0013760A">
      <w:r w:rsidRPr="0013760A">
        <w:t>Este contexto actual subraya la importancia y la urgencia de desarrollar e implementar una metodología que pueda transformar efectivamente las operaciones de MasayaCo hacia un modelo más sostenible y eficiente, asegurando que la empresa pueda enfrentar los desafíos del mercado actual y futuro con mejores prácticas de producción y gestión.</w:t>
      </w:r>
    </w:p>
    <w:p w14:paraId="26C08DB3" w14:textId="61725E7D" w:rsidR="00F7680B" w:rsidRDefault="00F7680B" w:rsidP="00B36161">
      <w:pPr>
        <w:pStyle w:val="FIGURAS"/>
      </w:pPr>
      <w:bookmarkStart w:id="276" w:name="_Toc178518081"/>
      <w:r w:rsidRPr="00F7680B">
        <w:rPr>
          <w:noProof/>
        </w:rPr>
        <w:drawing>
          <wp:anchor distT="0" distB="0" distL="114300" distR="114300" simplePos="0" relativeHeight="251670528" behindDoc="1" locked="0" layoutInCell="1" allowOverlap="1" wp14:anchorId="388C85D5" wp14:editId="0430359D">
            <wp:simplePos x="0" y="0"/>
            <wp:positionH relativeFrom="column">
              <wp:posOffset>990600</wp:posOffset>
            </wp:positionH>
            <wp:positionV relativeFrom="paragraph">
              <wp:posOffset>513715</wp:posOffset>
            </wp:positionV>
            <wp:extent cx="3829050" cy="3291205"/>
            <wp:effectExtent l="0" t="0" r="0" b="4445"/>
            <wp:wrapTopAndBottom/>
            <wp:docPr id="1930870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70162" name="Imagen 193087016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29050" cy="3291205"/>
                    </a:xfrm>
                    <a:prstGeom prst="rect">
                      <a:avLst/>
                    </a:prstGeom>
                  </pic:spPr>
                </pic:pic>
              </a:graphicData>
            </a:graphic>
          </wp:anchor>
        </w:drawing>
      </w:r>
      <w:r w:rsidRPr="00F7680B">
        <w:t xml:space="preserve">Figura </w:t>
      </w:r>
      <w:r w:rsidR="00F10025">
        <w:t>11</w:t>
      </w:r>
      <w:bookmarkEnd w:id="276"/>
    </w:p>
    <w:p w14:paraId="41CA7343" w14:textId="3DDF7C6A" w:rsidR="00F7680B" w:rsidRPr="003740E0" w:rsidRDefault="00F7680B" w:rsidP="003740E0">
      <w:pPr>
        <w:pStyle w:val="FIGURAS"/>
        <w:rPr>
          <w:b w:val="0"/>
          <w:bCs w:val="0"/>
          <w:i/>
          <w:iCs/>
        </w:rPr>
      </w:pPr>
      <w:bookmarkStart w:id="277" w:name="_Toc178518082"/>
      <w:r w:rsidRPr="003740E0">
        <w:rPr>
          <w:b w:val="0"/>
          <w:bCs w:val="0"/>
          <w:i/>
          <w:iCs/>
        </w:rPr>
        <w:t>Procedimiento de venta y desarrollo del producto en MasayaCo</w:t>
      </w:r>
      <w:bookmarkEnd w:id="277"/>
      <w:r w:rsidR="002A501D">
        <w:rPr>
          <w:b w:val="0"/>
          <w:bCs w:val="0"/>
          <w:i/>
          <w:iCs/>
        </w:rPr>
        <w:t>.</w:t>
      </w:r>
    </w:p>
    <w:p w14:paraId="377583FE" w14:textId="51D967FF" w:rsidR="00F7680B" w:rsidRPr="00F7680B" w:rsidRDefault="00F7680B" w:rsidP="0013760A">
      <w:r w:rsidRPr="00F7680B">
        <w:rPr>
          <w:i/>
          <w:iCs/>
        </w:rPr>
        <w:t>Nota.</w:t>
      </w:r>
      <w:r w:rsidRPr="00F7680B">
        <w:t xml:space="preserve"> El diagrama de flujo muestra el proceso técnico-comercial que se lleva a cabo para la elaboración </w:t>
      </w:r>
      <w:r>
        <w:t xml:space="preserve">y venta </w:t>
      </w:r>
      <w:r w:rsidRPr="00F7680B">
        <w:t xml:space="preserve">de </w:t>
      </w:r>
      <w:r>
        <w:t xml:space="preserve">mobiliario. </w:t>
      </w:r>
    </w:p>
    <w:p w14:paraId="7847790D" w14:textId="34A61756" w:rsidR="00F7680B" w:rsidRPr="00F97D14" w:rsidRDefault="00F7680B" w:rsidP="0013760A"/>
    <w:bookmarkEnd w:id="274"/>
    <w:p w14:paraId="40F3E871" w14:textId="794FC773" w:rsidR="00264EEB" w:rsidRDefault="00785C96">
      <w:pPr>
        <w:rPr>
          <w:rFonts w:cs="Arial"/>
        </w:rPr>
      </w:pPr>
      <w:r>
        <w:rPr>
          <w:rFonts w:cs="Arial"/>
        </w:rPr>
        <w:lastRenderedPageBreak/>
        <w:t>El desarrollo a continuación tiene como objetivo proponer una metodología para la elaboración de mobiliario una vez que el cliente cierra la venta y se procede a la elaboración y fabricación del mobiliario, para introducir practicas sostenibles y con principios de economía circular</w:t>
      </w:r>
      <w:r w:rsidR="00476BFB">
        <w:rPr>
          <w:rFonts w:cs="Arial"/>
        </w:rPr>
        <w:t xml:space="preserve">, para esto se va a enumerar los principios de economía circular </w:t>
      </w:r>
      <w:proofErr w:type="spellStart"/>
      <w:r w:rsidR="00476BFB">
        <w:rPr>
          <w:rFonts w:cs="Arial"/>
        </w:rPr>
        <w:t>mas</w:t>
      </w:r>
      <w:proofErr w:type="spellEnd"/>
      <w:r w:rsidR="00476BFB">
        <w:rPr>
          <w:rFonts w:cs="Arial"/>
        </w:rPr>
        <w:t xml:space="preserve"> relevantes para la industria del mobiliario</w:t>
      </w:r>
      <w:r w:rsidR="00476BFB">
        <w:t>, con el fin de determinar cuáles pueden ser integrados eficazmente en el diseño y fabricación de productos sostenibles.</w:t>
      </w:r>
    </w:p>
    <w:p w14:paraId="6CF349F8" w14:textId="6C9E2DB2" w:rsidR="00476BFB" w:rsidRDefault="00476BFB" w:rsidP="00BA7BC0">
      <w:pPr>
        <w:pStyle w:val="Ttulo4"/>
      </w:pPr>
      <w:bookmarkStart w:id="278" w:name="_Toc178519174"/>
      <w:r>
        <w:t>Principios de economía circular más relevantes para la industria del mobiliario</w:t>
      </w:r>
      <w:bookmarkEnd w:id="278"/>
    </w:p>
    <w:p w14:paraId="1F85E086" w14:textId="2C97DA7F" w:rsidR="00FB6F9E" w:rsidRDefault="00FB6F9E" w:rsidP="00FB6F9E">
      <w:r>
        <w:t>Para integrar eficazmente los principios de economía circular en la industria del mobiliario, es crucial identificar aquellos principios que no solo promueven la sostenibilidad ambiental, sino que también ofrecen viabilidad económica y beneficios sociales. Aquí presento los principios más relevantes para la industria del mobiliario:</w:t>
      </w:r>
    </w:p>
    <w:p w14:paraId="0D05573A" w14:textId="39FB4F83" w:rsidR="00FB6F9E" w:rsidRDefault="00FB6F9E" w:rsidP="00591D56">
      <w:pPr>
        <w:pStyle w:val="Prrafodelista"/>
        <w:numPr>
          <w:ilvl w:val="0"/>
          <w:numId w:val="47"/>
        </w:numPr>
      </w:pPr>
      <w:r>
        <w:t>Diseño para la Longevidad y Durabilidad: Los muebles deben diseñarse de manera que duren más tiempo y sean capaces de resistir modas y usos cambiantes. Esto implica el uso de materiales de alta calidad y técnicas de construcción que faciliten reparaciones y actualizaciones.</w:t>
      </w:r>
    </w:p>
    <w:p w14:paraId="359B07F5" w14:textId="3FF9E5C8" w:rsidR="00FB6F9E" w:rsidRDefault="00FB6F9E" w:rsidP="00591D56">
      <w:pPr>
        <w:pStyle w:val="Prrafodelista"/>
        <w:numPr>
          <w:ilvl w:val="0"/>
          <w:numId w:val="47"/>
        </w:numPr>
      </w:pPr>
      <w:r>
        <w:t>Diseño Modular y Adaptable: Crear muebles que puedan ser fácilmente adaptados, reconfigurados o actualizados en sus componentes permite a los usuarios modificar su apariencia o funcionalidad en lugar de reemplazarlos completamente, extendiendo su ciclo de vida útil.</w:t>
      </w:r>
    </w:p>
    <w:p w14:paraId="178D2057" w14:textId="77777777" w:rsidR="00FB6F9E" w:rsidRDefault="00FB6F9E" w:rsidP="00591D56">
      <w:pPr>
        <w:pStyle w:val="Prrafodelista"/>
        <w:numPr>
          <w:ilvl w:val="0"/>
          <w:numId w:val="47"/>
        </w:numPr>
      </w:pPr>
      <w:r>
        <w:t>Uso de Materiales Reciclados y Reciclables: Priorizar materiales que ya han sido procesados reduce la dependencia de recursos vírgenes y disminuye la huella de carbono. Además, asegurarse de que los materiales utilizados puedan ser fácilmente reciclados al final de la vida útil del mueble promueve la circularidad.</w:t>
      </w:r>
    </w:p>
    <w:p w14:paraId="1C1E7762" w14:textId="77777777" w:rsidR="00FB6F9E" w:rsidRDefault="00FB6F9E" w:rsidP="00FB6F9E"/>
    <w:p w14:paraId="629A52FC" w14:textId="4451E8C4" w:rsidR="00FB6F9E" w:rsidRDefault="00FB6F9E" w:rsidP="00591D56">
      <w:pPr>
        <w:pStyle w:val="Prrafodelista"/>
        <w:numPr>
          <w:ilvl w:val="0"/>
          <w:numId w:val="47"/>
        </w:numPr>
      </w:pPr>
      <w:r>
        <w:t>Minimización de Residuos en la Producción: Implementar prácticas que reduzcan la generación de residuos durante la fabricación, como el aprovechamiento óptimo de los materiales y el reciclaje de subproductos y desechos.</w:t>
      </w:r>
    </w:p>
    <w:p w14:paraId="08390A5D" w14:textId="056F9564" w:rsidR="00FB6F9E" w:rsidRDefault="00FB6F9E" w:rsidP="00591D56">
      <w:pPr>
        <w:pStyle w:val="Prrafodelista"/>
        <w:numPr>
          <w:ilvl w:val="0"/>
          <w:numId w:val="47"/>
        </w:numPr>
      </w:pPr>
      <w:r>
        <w:t>Facilidad de Reparación y Mantenimiento: Diseñar muebles de manera que sean fáciles de reparar y mantener puede prolongar significativamente su vida útil y reducir la necesidad de reemplazos frecuentes, alentando a los consumidores a mantener sus muebles en lugar de desecharlos.</w:t>
      </w:r>
    </w:p>
    <w:p w14:paraId="6FC7A582" w14:textId="57BD6708" w:rsidR="00FB6F9E" w:rsidRDefault="00FB6F9E" w:rsidP="00591D56">
      <w:pPr>
        <w:pStyle w:val="Prrafodelista"/>
        <w:numPr>
          <w:ilvl w:val="0"/>
          <w:numId w:val="47"/>
        </w:numPr>
      </w:pPr>
      <w:r>
        <w:t>Logística Inversa: Desarrollar sistemas que permitan la recolección y retorno de productos al final de su vida útil para su reutilización, reciclaje o desmontaje, cerrando el ciclo de vida del producto.</w:t>
      </w:r>
    </w:p>
    <w:p w14:paraId="0A5919BF" w14:textId="43B2906E" w:rsidR="00FB6F9E" w:rsidRDefault="00FB6F9E" w:rsidP="00591D56">
      <w:pPr>
        <w:pStyle w:val="Prrafodelista"/>
        <w:numPr>
          <w:ilvl w:val="0"/>
          <w:numId w:val="47"/>
        </w:numPr>
      </w:pPr>
      <w:r>
        <w:t>Economía de Funcionalidad: Promover modelos de negocio que ofrezcan muebles como un servicio, donde los consumidores pagan por el uso en lugar de la propiedad. Esto puede incluir alquileres o suscripciones, incentivando a las empresas a producir muebles duraderos y fácilmente mantenibles.</w:t>
      </w:r>
    </w:p>
    <w:p w14:paraId="07B14BB3" w14:textId="173D7AAC" w:rsidR="00FB6F9E" w:rsidRPr="00FB6F9E" w:rsidRDefault="00FB6F9E" w:rsidP="00FB6F9E">
      <w:r>
        <w:t>Integrar estos principios no solo mejora la sostenibilidad de las operaciones de fabricación de mobiliario, sino que también alinea la industria con las expectativas modernas de responsabilidad ambiental y social, mejorando la imagen de marca y la competitividad en el mercado.</w:t>
      </w:r>
    </w:p>
    <w:p w14:paraId="7BE385EA" w14:textId="77777777" w:rsidR="00476BFB" w:rsidRPr="00476BFB" w:rsidRDefault="00476BFB" w:rsidP="00476BFB"/>
    <w:p w14:paraId="68291203" w14:textId="1AF8F579" w:rsidR="00264EEB" w:rsidRPr="00F97D14" w:rsidRDefault="0013760A">
      <w:pPr>
        <w:pStyle w:val="Ttulo1"/>
        <w:numPr>
          <w:ilvl w:val="1"/>
          <w:numId w:val="1"/>
        </w:numPr>
        <w:rPr>
          <w:rFonts w:cs="Arial"/>
        </w:rPr>
      </w:pPr>
      <w:bookmarkStart w:id="279" w:name="_Toc305353879"/>
      <w:bookmarkStart w:id="280" w:name="_Toc178519175"/>
      <w:r>
        <w:rPr>
          <w:rFonts w:cs="Arial"/>
        </w:rPr>
        <w:t>Grupo de Procesos de Inicio</w:t>
      </w:r>
      <w:bookmarkEnd w:id="280"/>
    </w:p>
    <w:p w14:paraId="638F45BD" w14:textId="3E8C2E45" w:rsidR="00785C96" w:rsidRPr="00785C96" w:rsidRDefault="00785C96" w:rsidP="00785C96">
      <w:pPr>
        <w:rPr>
          <w:rFonts w:cs="Arial"/>
        </w:rPr>
      </w:pPr>
      <w:r w:rsidRPr="00785C96">
        <w:rPr>
          <w:rFonts w:cs="Arial"/>
        </w:rPr>
        <w:t xml:space="preserve">El grupo de procesos de inicio representa una fase crítica en la gestión de proyectos, especialmente en contextos donde la integración de principios de economía circular es prioritaria. Según el PMI, esta fase comprende las actividades preliminares necesarias para definir y autorizar un nuevo proyecto o una nueva fase de un proyecto existente. El objetivo </w:t>
      </w:r>
      <w:r w:rsidRPr="00785C96">
        <w:rPr>
          <w:rFonts w:cs="Arial"/>
        </w:rPr>
        <w:lastRenderedPageBreak/>
        <w:t>principal durante esta etapa es establecer una base sólida para el proyecto, asegurando que todos los elementos esenciales estén claramente definidos y comprendidos por todas las partes interesadas.</w:t>
      </w:r>
    </w:p>
    <w:p w14:paraId="07076FC1" w14:textId="22D7EC87" w:rsidR="00785C96" w:rsidRPr="00785C96" w:rsidRDefault="00785C96" w:rsidP="00785C96">
      <w:pPr>
        <w:rPr>
          <w:rFonts w:cs="Arial"/>
        </w:rPr>
      </w:pPr>
      <w:r w:rsidRPr="00785C96">
        <w:rPr>
          <w:rFonts w:cs="Arial"/>
        </w:rPr>
        <w:t>En MasayaCo, la adopción de esta fase es crucial para el éxito de la implementación de la metodología de economía circular en la fabricación de mobiliario. La ejecución efectiva de los procesos de inicio facilita la clarificación y alineación de las expectativas de los interesados con los objetivos y el alcance del proyecto. Esto es esencial para asegurar que todos los involucrados comprendan su papel y las responsabilidades asociadas, desde la conceptualización hasta la materialización del proyecto.</w:t>
      </w:r>
    </w:p>
    <w:p w14:paraId="0AA4EA90" w14:textId="4356FDD4" w:rsidR="00264EEB" w:rsidRDefault="00785C96" w:rsidP="00785C96">
      <w:pPr>
        <w:rPr>
          <w:rFonts w:cs="Arial"/>
        </w:rPr>
      </w:pPr>
      <w:r w:rsidRPr="00785C96">
        <w:rPr>
          <w:rFonts w:cs="Arial"/>
        </w:rPr>
        <w:t>Dentro de este grupo de procesos, se destacan dos actividades principales conforme a las prácticas del PMI: el desarrollo del Acta de Constitución del Proyecto y la identificación de los interesados. El primero sirve para oficializar el inicio del proyecto, estableciendo objetivos claros, el alcance inicial y los recursos asignados, mientras que el segundo se enfoca en reconocer y registrar a todas las partes que impactan o son impactadas por el proyecto. Estos pasos son fundamentales para integrar efectivamente los principios de sostenibilidad y economía circular en las operaciones de MasayaCo, promoviendo un enfoque que no solo busca la eficiencia operativa sino también la armonía con el medio ambiente y la sociedad.</w:t>
      </w:r>
    </w:p>
    <w:p w14:paraId="5C512EAC" w14:textId="4A0DB165" w:rsidR="00E57466" w:rsidRDefault="00E57466" w:rsidP="00E57466">
      <w:pPr>
        <w:pStyle w:val="Ttulo4"/>
      </w:pPr>
      <w:bookmarkStart w:id="281" w:name="_Toc178519176"/>
      <w:r>
        <w:t>Practicas actuales de diseño y fabricación en la industria del mobiliario</w:t>
      </w:r>
      <w:bookmarkEnd w:id="281"/>
    </w:p>
    <w:p w14:paraId="1C21C35C" w14:textId="43F8B9ED" w:rsidR="00845B5B" w:rsidRDefault="00845B5B" w:rsidP="00845B5B">
      <w:r>
        <w:t>En las prácticas actuales de diseño y fabricación en la industria del mobiliario, es esencial evaluar cómo estas se alinean con los principios de economía circular e identificar posibles áreas de mejora. La economía circular en la industria del mobiliario se centra en minimizar el desperdicio y maximizar el uso de recursos renovables o reciclados. Esto incluye el diseño de productos que sean duraderos, reparables y reciclables, así como procesos que reduzcan la cantidad de desechos generados y aumenten la eficiencia en el uso de materiales y energía.</w:t>
      </w:r>
    </w:p>
    <w:p w14:paraId="56506A13" w14:textId="77777777" w:rsidR="00845B5B" w:rsidRDefault="00845B5B" w:rsidP="00845B5B"/>
    <w:p w14:paraId="00DBAA1A" w14:textId="7907F30A" w:rsidR="00845B5B" w:rsidRDefault="00845B5B" w:rsidP="00591D56">
      <w:pPr>
        <w:pStyle w:val="Prrafodelista"/>
        <w:numPr>
          <w:ilvl w:val="0"/>
          <w:numId w:val="67"/>
        </w:numPr>
      </w:pPr>
      <w:r>
        <w:t>Diseño Sostenible: Muchas empresas de mobiliario están adoptando estrategias de diseño que facilitan el desmontaje y la reutilización de componentes y materiales, reduciendo así la dependencia de recursos vírgenes y aumentando la circularidad del producto. Sin embargo, esta práctica no es universal y aún existen grandes oportunidades de mejora en la incorporación de materiales reciclados y biodegradables en el diseño de nuevos productos.</w:t>
      </w:r>
    </w:p>
    <w:p w14:paraId="13635CB3" w14:textId="05A2CA40" w:rsidR="00845B5B" w:rsidRDefault="00845B5B" w:rsidP="00591D56">
      <w:pPr>
        <w:pStyle w:val="Prrafodelista"/>
        <w:numPr>
          <w:ilvl w:val="0"/>
          <w:numId w:val="67"/>
        </w:numPr>
      </w:pPr>
      <w:r>
        <w:t>Selección de Materiales: Aunque algunos fabricantes han comenzado a usar materiales reciclados o de fuentes sostenibles, como madera certificada o plásticos reciclados, la mayoría de la industria aún depende de materiales que no son sostenibles. Existe un amplio margen para aumentar el uso de materiales reciclados y reducir los impactos ambientales asociados con la extracción y procesamiento de materiales nuevos.</w:t>
      </w:r>
    </w:p>
    <w:p w14:paraId="0E0B5597" w14:textId="43DCE2BC" w:rsidR="00845B5B" w:rsidRDefault="00845B5B" w:rsidP="00591D56">
      <w:pPr>
        <w:pStyle w:val="Prrafodelista"/>
        <w:numPr>
          <w:ilvl w:val="0"/>
          <w:numId w:val="67"/>
        </w:numPr>
      </w:pPr>
      <w:r>
        <w:t>Procesos de Fabricación: Los métodos de producción tradicionales en la industria del mobiliario a menudo involucran procesos intensivos en energía y generadores de desperdicio. Innovaciones como la fabricación digital y el uso de tecnología CNC han empezado a permitir una mayor precisión y eficiencia, reduciendo la cantidad de desperdicio material y energético. Sin embargo, la adopción de estas tecnologías no es uniforme y puede ser ampliada.</w:t>
      </w:r>
    </w:p>
    <w:p w14:paraId="63DF401E" w14:textId="7119E917" w:rsidR="00845B5B" w:rsidRDefault="00845B5B" w:rsidP="00591D56">
      <w:pPr>
        <w:pStyle w:val="Prrafodelista"/>
        <w:numPr>
          <w:ilvl w:val="0"/>
          <w:numId w:val="67"/>
        </w:numPr>
      </w:pPr>
      <w:r>
        <w:t>Logística y Distribución: La logística en la industria del mobiliario a menudo implica transportar productos grandes y pesados sobre largas distancias, lo que resulta en una significativa huella de carbono. Optimizar la logística, mejorar el embalaje para minimizar el espacio y utilizar combustibles alternativos o vehículos eléctricos son áreas donde la industria puede mejorar su compatibilidad con los principios de economía circular.</w:t>
      </w:r>
    </w:p>
    <w:p w14:paraId="06ABBCEF" w14:textId="77777777" w:rsidR="00845B5B" w:rsidRDefault="00845B5B" w:rsidP="00845B5B"/>
    <w:p w14:paraId="772FCB75" w14:textId="11B819CA" w:rsidR="00845B5B" w:rsidRDefault="00845B5B" w:rsidP="00591D56">
      <w:pPr>
        <w:pStyle w:val="Prrafodelista"/>
        <w:numPr>
          <w:ilvl w:val="0"/>
          <w:numId w:val="67"/>
        </w:numPr>
      </w:pPr>
      <w:r>
        <w:lastRenderedPageBreak/>
        <w:t>Fin de Vida del Producto: Muchos productos de mobiliario terminan en vertederos al final de su vida útil debido a la falta de sistemas efectivos de recuperación y reciclaje. Fomentar la toma de conciencia sobre la reutilización y el reciclaje, junto con la creación de programas de retorno y reciclaje, podría mejorar significativamente la circularidad de la industria.</w:t>
      </w:r>
    </w:p>
    <w:p w14:paraId="5C7CE764" w14:textId="7F9D3139" w:rsidR="00845B5B" w:rsidRPr="00845B5B" w:rsidRDefault="00845B5B" w:rsidP="00845B5B">
      <w:r>
        <w:t>Este análisis sugiere que, mientras hay esfuerzos positivos hacia la adopción de prácticas de economía circular en la industria del mobiliario, aún existen muchas áreas donde se puede mejorar significativamente para reducir los impactos ambientales y aumentar la sostenibilidad de los procesos y productos. Identificar y abordar estas áreas no solo ayudará a las empresas a cumplir con las expectativas regulatorias y de los consumidores, sino que también ofrecerá beneficios económicos a largo plazo mediante la reducción de costos y la creación de productos innovadores y sostenibles.</w:t>
      </w:r>
    </w:p>
    <w:p w14:paraId="73C7583F" w14:textId="1DAA91A0" w:rsidR="00264EEB" w:rsidRPr="00F97D14" w:rsidRDefault="00FB6F9E" w:rsidP="00FB6F9E">
      <w:pPr>
        <w:pStyle w:val="Ttulo4"/>
      </w:pPr>
      <w:bookmarkStart w:id="282" w:name="_Toc305353881"/>
      <w:bookmarkStart w:id="283" w:name="_Toc178519177"/>
      <w:bookmarkEnd w:id="279"/>
      <w:r>
        <w:t>Acta de Constitución del Proyecto</w:t>
      </w:r>
      <w:bookmarkEnd w:id="283"/>
    </w:p>
    <w:p w14:paraId="28A8AD45" w14:textId="2284332E" w:rsidR="00D03803" w:rsidRPr="00D03803" w:rsidRDefault="00D03803" w:rsidP="00D03803">
      <w:pPr>
        <w:rPr>
          <w:rFonts w:cs="Arial"/>
        </w:rPr>
      </w:pPr>
      <w:r w:rsidRPr="00D03803">
        <w:rPr>
          <w:rFonts w:cs="Arial"/>
        </w:rPr>
        <w:t>En el contexto del proyecto de MasayaCo para integrar principios de economía circular en la fabricación de mobiliario, la elaboración de este documento es crucial una vez que la dirección de la empresa aprueba la iniciativa. El acta debe incluir información clave como la fecha de inicio, la duración estimada, el tipo de proyecto, y los grupos de procesos involucrados en su desarrollo. Además, deberá detallar los objetivos del proyecto, su justificación, una descripción preliminar del alcance y los entregables esperados, supuestos y restricciones, identificación de riesgos preliminares, presupuesto asignado, y un cronograma inicial.</w:t>
      </w:r>
    </w:p>
    <w:p w14:paraId="6A3B4295" w14:textId="44AC2123" w:rsidR="00D03803" w:rsidRPr="00D03803" w:rsidRDefault="00D03803" w:rsidP="00D03803">
      <w:pPr>
        <w:rPr>
          <w:rFonts w:cs="Arial"/>
        </w:rPr>
      </w:pPr>
      <w:r w:rsidRPr="00D03803">
        <w:rPr>
          <w:rFonts w:cs="Arial"/>
        </w:rPr>
        <w:t>Este documento se desarrolla bajo la supervisión del director de proyecto, utilizando herramientas como el juicio de expertos y técnicas de recolección de datos. Utilizando estimaciones paramétricas basadas en rendimientos de proyectos anteriores de la empresa, se facilita la planificación precisa del cronograma y los recursos necesarios.</w:t>
      </w:r>
    </w:p>
    <w:p w14:paraId="17C8312C" w14:textId="32521C99" w:rsidR="00D03803" w:rsidRPr="00D03803" w:rsidRDefault="00D03803" w:rsidP="00D03803">
      <w:pPr>
        <w:rPr>
          <w:rFonts w:cs="Arial"/>
        </w:rPr>
      </w:pPr>
      <w:r w:rsidRPr="00D03803">
        <w:rPr>
          <w:rFonts w:cs="Arial"/>
        </w:rPr>
        <w:lastRenderedPageBreak/>
        <w:t>La importancia de este Acta radica en su capacidad para alinear los objetivos estratégicos de MasayaCo con los requisitos específicos de</w:t>
      </w:r>
      <w:r>
        <w:rPr>
          <w:rFonts w:cs="Arial"/>
        </w:rPr>
        <w:t xml:space="preserve"> cada p</w:t>
      </w:r>
      <w:r w:rsidRPr="00D03803">
        <w:rPr>
          <w:rFonts w:cs="Arial"/>
        </w:rPr>
        <w:t>royecto</w:t>
      </w:r>
      <w:r>
        <w:rPr>
          <w:rFonts w:cs="Arial"/>
        </w:rPr>
        <w:t>, es decir cada diseño</w:t>
      </w:r>
      <w:r w:rsidRPr="00D03803">
        <w:rPr>
          <w:rFonts w:cs="Arial"/>
        </w:rPr>
        <w:t xml:space="preserve">, asegurando una gestión efectiva y coherente desde su concepción. El documento debe ser elaborado con la participación de todos los </w:t>
      </w:r>
      <w:proofErr w:type="spellStart"/>
      <w:r w:rsidRPr="00D03803">
        <w:rPr>
          <w:rFonts w:cs="Arial"/>
        </w:rPr>
        <w:t>stakeholders</w:t>
      </w:r>
      <w:proofErr w:type="spellEnd"/>
      <w:r w:rsidRPr="00D03803">
        <w:rPr>
          <w:rFonts w:cs="Arial"/>
        </w:rPr>
        <w:t xml:space="preserve"> clave, incluyendo el equipo de diseño y producción, y requiere la aprobación del director de proyecto, garantizando que todas las partes tengan claridad sobre el alcance, los objetivos y las responsabilidades antes de proceder.</w:t>
      </w:r>
    </w:p>
    <w:p w14:paraId="41916318" w14:textId="76131A68" w:rsidR="00264EEB" w:rsidRDefault="00D03803" w:rsidP="00D03803">
      <w:pPr>
        <w:rPr>
          <w:rFonts w:cs="Arial"/>
        </w:rPr>
      </w:pPr>
      <w:r w:rsidRPr="00D03803">
        <w:rPr>
          <w:rFonts w:cs="Arial"/>
        </w:rPr>
        <w:t>El Acta de Constitución no solo sirve para formalizar el inicio del proyecto, sino que también actúa como un contrato interno que delinea las expectativas y compromisos entre MasayaCo y el equipo del proyecto, proporcionando un marco de referencia claro para todas las actividades subsiguientes. Esta formalización es crucial para el éxito del proyecto, ya que establece una base sólida para la implementación de la metodología de economía circular en la producción de mobiliario.</w:t>
      </w:r>
    </w:p>
    <w:p w14:paraId="4A9F555B" w14:textId="53C8E17B" w:rsidR="00D03803" w:rsidRDefault="00D03803" w:rsidP="00D03803">
      <w:pPr>
        <w:rPr>
          <w:rFonts w:cs="Arial"/>
        </w:rPr>
      </w:pPr>
      <w:r>
        <w:rPr>
          <w:rFonts w:cs="Arial"/>
        </w:rPr>
        <w:t>La siguiente figura muestra la propuesta de Acta de Constitución para cada proyecto de diseño de mobiliario en MasayaCo.</w:t>
      </w:r>
    </w:p>
    <w:p w14:paraId="1E360F97" w14:textId="1D83034C" w:rsidR="000F4A51" w:rsidRPr="00C74305" w:rsidRDefault="00FB1DDA" w:rsidP="00C74305">
      <w:pPr>
        <w:pStyle w:val="Descripcin"/>
        <w:rPr>
          <w:color w:val="auto"/>
          <w:sz w:val="22"/>
          <w:szCs w:val="22"/>
        </w:rPr>
      </w:pPr>
      <w:r w:rsidRPr="00C74305">
        <w:rPr>
          <w:color w:val="auto"/>
          <w:sz w:val="22"/>
          <w:szCs w:val="22"/>
        </w:rPr>
        <w:t>Cuadro 1</w:t>
      </w:r>
    </w:p>
    <w:p w14:paraId="2D4AB232" w14:textId="41B4BD2F" w:rsidR="000F4A51" w:rsidRPr="000F4A51" w:rsidRDefault="000F4A51" w:rsidP="000F4A51">
      <w:pPr>
        <w:rPr>
          <w:rFonts w:cs="Arial"/>
          <w:i/>
          <w:iCs/>
        </w:rPr>
      </w:pPr>
      <w:bookmarkStart w:id="284" w:name="_Hlk178516015"/>
      <w:r w:rsidRPr="000F4A51">
        <w:rPr>
          <w:rFonts w:cs="Arial"/>
          <w:i/>
          <w:iCs/>
        </w:rPr>
        <w:t>Acta de Constitución de Proyecto</w:t>
      </w:r>
      <w:r w:rsidR="002A501D">
        <w:rPr>
          <w:rFonts w:cs="Arial"/>
          <w:i/>
          <w:iCs/>
        </w:rPr>
        <w:t>.</w:t>
      </w:r>
    </w:p>
    <w:tbl>
      <w:tblPr>
        <w:tblStyle w:val="Tablaconcuadrcula"/>
        <w:tblW w:w="0" w:type="auto"/>
        <w:tblLook w:val="04A0" w:firstRow="1" w:lastRow="0" w:firstColumn="1" w:lastColumn="0" w:noHBand="0" w:noVBand="1"/>
      </w:tblPr>
      <w:tblGrid>
        <w:gridCol w:w="1515"/>
        <w:gridCol w:w="811"/>
        <w:gridCol w:w="142"/>
        <w:gridCol w:w="511"/>
        <w:gridCol w:w="1836"/>
        <w:gridCol w:w="1635"/>
        <w:gridCol w:w="267"/>
        <w:gridCol w:w="1186"/>
        <w:gridCol w:w="1449"/>
      </w:tblGrid>
      <w:tr w:rsidR="00D03803" w14:paraId="504A90C2" w14:textId="77777777" w:rsidTr="00925664">
        <w:tc>
          <w:tcPr>
            <w:tcW w:w="9352" w:type="dxa"/>
            <w:gridSpan w:val="9"/>
          </w:tcPr>
          <w:bookmarkEnd w:id="284"/>
          <w:p w14:paraId="160CA30B" w14:textId="1C7A94F6" w:rsidR="00D03803" w:rsidRPr="00D03803" w:rsidRDefault="00D03803" w:rsidP="00D03803">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71552" behindDoc="0" locked="0" layoutInCell="1" allowOverlap="1" wp14:anchorId="32D9111E" wp14:editId="24E1C430">
                  <wp:simplePos x="0" y="0"/>
                  <wp:positionH relativeFrom="column">
                    <wp:posOffset>4385945</wp:posOffset>
                  </wp:positionH>
                  <wp:positionV relativeFrom="paragraph">
                    <wp:posOffset>-6350</wp:posOffset>
                  </wp:positionV>
                  <wp:extent cx="1427559" cy="428625"/>
                  <wp:effectExtent l="0" t="0" r="1270" b="0"/>
                  <wp:wrapNone/>
                  <wp:docPr id="6642872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38D4A1A9" w14:textId="239BBB7E" w:rsidR="00D03803" w:rsidRDefault="00D03803" w:rsidP="00D03803">
            <w:pPr>
              <w:spacing w:line="240" w:lineRule="auto"/>
              <w:ind w:firstLine="0"/>
              <w:rPr>
                <w:rFonts w:cs="Arial"/>
              </w:rPr>
            </w:pPr>
            <w:r w:rsidRPr="00D03803">
              <w:rPr>
                <w:rFonts w:cs="Arial"/>
                <w:b/>
                <w:bCs/>
                <w:sz w:val="32"/>
                <w:szCs w:val="32"/>
              </w:rPr>
              <w:t>Acta de Constitución de Proyecto</w:t>
            </w:r>
          </w:p>
        </w:tc>
      </w:tr>
      <w:tr w:rsidR="00D03803" w14:paraId="0F0568A5" w14:textId="77777777" w:rsidTr="00073690">
        <w:tc>
          <w:tcPr>
            <w:tcW w:w="2468" w:type="dxa"/>
            <w:gridSpan w:val="3"/>
            <w:shd w:val="clear" w:color="auto" w:fill="FFF2CC" w:themeFill="accent4" w:themeFillTint="33"/>
          </w:tcPr>
          <w:p w14:paraId="629D5260" w14:textId="122BBE81" w:rsidR="00D03803" w:rsidRPr="00D03803" w:rsidRDefault="00D03803" w:rsidP="00D03803">
            <w:pPr>
              <w:ind w:firstLine="0"/>
              <w:rPr>
                <w:rFonts w:cs="Arial"/>
                <w:b/>
                <w:bCs/>
              </w:rPr>
            </w:pPr>
            <w:r w:rsidRPr="00D03803">
              <w:rPr>
                <w:rFonts w:cs="Arial"/>
                <w:b/>
                <w:bCs/>
              </w:rPr>
              <w:t>Fecha de Acta</w:t>
            </w:r>
          </w:p>
        </w:tc>
        <w:tc>
          <w:tcPr>
            <w:tcW w:w="6884" w:type="dxa"/>
            <w:gridSpan w:val="6"/>
          </w:tcPr>
          <w:p w14:paraId="5F1DA30F" w14:textId="77777777" w:rsidR="00D03803" w:rsidRDefault="00D03803" w:rsidP="00D03803">
            <w:pPr>
              <w:ind w:firstLine="0"/>
              <w:rPr>
                <w:rFonts w:cs="Arial"/>
              </w:rPr>
            </w:pPr>
          </w:p>
        </w:tc>
      </w:tr>
      <w:tr w:rsidR="00D03803" w14:paraId="060BEC68" w14:textId="77777777" w:rsidTr="00073690">
        <w:tc>
          <w:tcPr>
            <w:tcW w:w="2468" w:type="dxa"/>
            <w:gridSpan w:val="3"/>
            <w:shd w:val="clear" w:color="auto" w:fill="FFF2CC" w:themeFill="accent4" w:themeFillTint="33"/>
          </w:tcPr>
          <w:p w14:paraId="4B80557A" w14:textId="613D6937" w:rsidR="00D03803" w:rsidRPr="00D03803" w:rsidRDefault="00D03803" w:rsidP="00D03803">
            <w:pPr>
              <w:ind w:firstLine="0"/>
              <w:rPr>
                <w:rFonts w:cs="Arial"/>
                <w:b/>
                <w:bCs/>
              </w:rPr>
            </w:pPr>
            <w:r w:rsidRPr="00D03803">
              <w:rPr>
                <w:rFonts w:cs="Arial"/>
                <w:b/>
                <w:bCs/>
              </w:rPr>
              <w:t>Nombre del proyecto</w:t>
            </w:r>
          </w:p>
        </w:tc>
        <w:tc>
          <w:tcPr>
            <w:tcW w:w="6884" w:type="dxa"/>
            <w:gridSpan w:val="6"/>
          </w:tcPr>
          <w:p w14:paraId="155C03D6" w14:textId="77777777" w:rsidR="00D03803" w:rsidRDefault="00D03803" w:rsidP="00D03803">
            <w:pPr>
              <w:ind w:firstLine="0"/>
              <w:rPr>
                <w:rFonts w:cs="Arial"/>
              </w:rPr>
            </w:pPr>
          </w:p>
        </w:tc>
      </w:tr>
      <w:tr w:rsidR="00D03803" w14:paraId="53CC7D1B" w14:textId="77777777" w:rsidTr="00073690">
        <w:tc>
          <w:tcPr>
            <w:tcW w:w="2468" w:type="dxa"/>
            <w:gridSpan w:val="3"/>
            <w:shd w:val="clear" w:color="auto" w:fill="FFF2CC" w:themeFill="accent4" w:themeFillTint="33"/>
          </w:tcPr>
          <w:p w14:paraId="25BFDC5C" w14:textId="5DEBA5BA" w:rsidR="00D03803" w:rsidRPr="00D03803" w:rsidRDefault="00D03803" w:rsidP="00D03803">
            <w:pPr>
              <w:ind w:firstLine="0"/>
              <w:rPr>
                <w:rFonts w:cs="Arial"/>
                <w:b/>
                <w:bCs/>
              </w:rPr>
            </w:pPr>
            <w:r w:rsidRPr="00D03803">
              <w:rPr>
                <w:rFonts w:cs="Arial"/>
                <w:b/>
                <w:bCs/>
              </w:rPr>
              <w:t>Tipo de Proyecto</w:t>
            </w:r>
          </w:p>
        </w:tc>
        <w:tc>
          <w:tcPr>
            <w:tcW w:w="6884" w:type="dxa"/>
            <w:gridSpan w:val="6"/>
          </w:tcPr>
          <w:p w14:paraId="4C758718" w14:textId="77777777" w:rsidR="00D03803" w:rsidRDefault="00D03803" w:rsidP="00D03803">
            <w:pPr>
              <w:ind w:firstLine="0"/>
              <w:rPr>
                <w:rFonts w:cs="Arial"/>
              </w:rPr>
            </w:pPr>
          </w:p>
        </w:tc>
      </w:tr>
      <w:tr w:rsidR="00D03803" w14:paraId="2163FAF1" w14:textId="77777777" w:rsidTr="00073690">
        <w:tc>
          <w:tcPr>
            <w:tcW w:w="2468" w:type="dxa"/>
            <w:gridSpan w:val="3"/>
            <w:shd w:val="clear" w:color="auto" w:fill="FFF2CC" w:themeFill="accent4" w:themeFillTint="33"/>
          </w:tcPr>
          <w:p w14:paraId="7F8AF591" w14:textId="6455D81A" w:rsidR="00D03803" w:rsidRPr="00D03803" w:rsidRDefault="00D03803" w:rsidP="00D03803">
            <w:pPr>
              <w:ind w:firstLine="0"/>
              <w:rPr>
                <w:rFonts w:cs="Arial"/>
                <w:b/>
                <w:bCs/>
              </w:rPr>
            </w:pPr>
            <w:r w:rsidRPr="00D03803">
              <w:rPr>
                <w:rFonts w:cs="Arial"/>
                <w:b/>
                <w:bCs/>
              </w:rPr>
              <w:t>Grupos de Procesos</w:t>
            </w:r>
          </w:p>
        </w:tc>
        <w:tc>
          <w:tcPr>
            <w:tcW w:w="6884" w:type="dxa"/>
            <w:gridSpan w:val="6"/>
          </w:tcPr>
          <w:p w14:paraId="10FBA7E0" w14:textId="77777777" w:rsidR="00D03803" w:rsidRDefault="00D03803" w:rsidP="00D03803">
            <w:pPr>
              <w:ind w:firstLine="0"/>
              <w:rPr>
                <w:rFonts w:cs="Arial"/>
              </w:rPr>
            </w:pPr>
          </w:p>
        </w:tc>
      </w:tr>
      <w:tr w:rsidR="00D03803" w14:paraId="498C0B1A" w14:textId="77777777" w:rsidTr="00073690">
        <w:tc>
          <w:tcPr>
            <w:tcW w:w="2468" w:type="dxa"/>
            <w:gridSpan w:val="3"/>
            <w:shd w:val="clear" w:color="auto" w:fill="FFF2CC" w:themeFill="accent4" w:themeFillTint="33"/>
          </w:tcPr>
          <w:p w14:paraId="38DE889E" w14:textId="7E7BA901" w:rsidR="00D03803" w:rsidRPr="00D03803" w:rsidRDefault="00D03803" w:rsidP="00D03803">
            <w:pPr>
              <w:ind w:firstLine="0"/>
              <w:rPr>
                <w:rFonts w:cs="Arial"/>
                <w:b/>
                <w:bCs/>
              </w:rPr>
            </w:pPr>
            <w:r w:rsidRPr="00D03803">
              <w:rPr>
                <w:rFonts w:cs="Arial"/>
                <w:b/>
                <w:bCs/>
              </w:rPr>
              <w:t>Área de Aplicación</w:t>
            </w:r>
          </w:p>
        </w:tc>
        <w:tc>
          <w:tcPr>
            <w:tcW w:w="6884" w:type="dxa"/>
            <w:gridSpan w:val="6"/>
          </w:tcPr>
          <w:p w14:paraId="4C2BDB62" w14:textId="77777777" w:rsidR="00D03803" w:rsidRDefault="00D03803" w:rsidP="00D03803">
            <w:pPr>
              <w:ind w:firstLine="0"/>
              <w:rPr>
                <w:rFonts w:cs="Arial"/>
              </w:rPr>
            </w:pPr>
          </w:p>
        </w:tc>
      </w:tr>
      <w:tr w:rsidR="00D03803" w14:paraId="1008E94B" w14:textId="77777777" w:rsidTr="00073690">
        <w:tc>
          <w:tcPr>
            <w:tcW w:w="2979" w:type="dxa"/>
            <w:gridSpan w:val="4"/>
            <w:shd w:val="clear" w:color="auto" w:fill="FFF2CC" w:themeFill="accent4" w:themeFillTint="33"/>
          </w:tcPr>
          <w:p w14:paraId="3AF7E12B" w14:textId="3D349B5B" w:rsidR="00D03803" w:rsidRDefault="0007575B" w:rsidP="00D03803">
            <w:pPr>
              <w:ind w:firstLine="0"/>
              <w:rPr>
                <w:rFonts w:cs="Arial"/>
              </w:rPr>
            </w:pPr>
            <w:r>
              <w:rPr>
                <w:rFonts w:cs="Arial"/>
              </w:rPr>
              <w:t>Fecha tentativa de inicio</w:t>
            </w:r>
          </w:p>
        </w:tc>
        <w:tc>
          <w:tcPr>
            <w:tcW w:w="3738" w:type="dxa"/>
            <w:gridSpan w:val="3"/>
            <w:shd w:val="clear" w:color="auto" w:fill="FFF2CC" w:themeFill="accent4" w:themeFillTint="33"/>
          </w:tcPr>
          <w:p w14:paraId="52860F47" w14:textId="3A3F20A2" w:rsidR="00D03803" w:rsidRDefault="0007575B" w:rsidP="00D03803">
            <w:pPr>
              <w:ind w:firstLine="0"/>
              <w:rPr>
                <w:rFonts w:cs="Arial"/>
              </w:rPr>
            </w:pPr>
            <w:r>
              <w:rPr>
                <w:rFonts w:cs="Arial"/>
              </w:rPr>
              <w:t>Fecha tentativa de finalización</w:t>
            </w:r>
          </w:p>
        </w:tc>
        <w:tc>
          <w:tcPr>
            <w:tcW w:w="2635" w:type="dxa"/>
            <w:gridSpan w:val="2"/>
            <w:shd w:val="clear" w:color="auto" w:fill="FFF2CC" w:themeFill="accent4" w:themeFillTint="33"/>
          </w:tcPr>
          <w:p w14:paraId="523D2D8A" w14:textId="2F97235B" w:rsidR="00D03803" w:rsidRDefault="0007575B" w:rsidP="00D03803">
            <w:pPr>
              <w:ind w:firstLine="0"/>
              <w:rPr>
                <w:rFonts w:cs="Arial"/>
              </w:rPr>
            </w:pPr>
            <w:r>
              <w:rPr>
                <w:rFonts w:cs="Arial"/>
              </w:rPr>
              <w:t>Duración</w:t>
            </w:r>
          </w:p>
        </w:tc>
      </w:tr>
      <w:tr w:rsidR="0007575B" w14:paraId="7344EFBE" w14:textId="77777777" w:rsidTr="0007575B">
        <w:tc>
          <w:tcPr>
            <w:tcW w:w="9352" w:type="dxa"/>
            <w:gridSpan w:val="9"/>
            <w:shd w:val="clear" w:color="auto" w:fill="auto"/>
          </w:tcPr>
          <w:p w14:paraId="6DC9D6DE" w14:textId="77777777" w:rsidR="0007575B" w:rsidRDefault="0007575B" w:rsidP="00D03803">
            <w:pPr>
              <w:ind w:firstLine="0"/>
              <w:rPr>
                <w:rFonts w:cs="Arial"/>
              </w:rPr>
            </w:pPr>
          </w:p>
        </w:tc>
      </w:tr>
      <w:tr w:rsidR="0007575B" w14:paraId="2BE484CD" w14:textId="77777777" w:rsidTr="0007575B">
        <w:tc>
          <w:tcPr>
            <w:tcW w:w="9352" w:type="dxa"/>
            <w:gridSpan w:val="9"/>
            <w:shd w:val="clear" w:color="auto" w:fill="FFF2CC" w:themeFill="accent4" w:themeFillTint="33"/>
          </w:tcPr>
          <w:p w14:paraId="311C75EB" w14:textId="0BFA7E46" w:rsidR="0007575B" w:rsidRDefault="0007575B" w:rsidP="00D03803">
            <w:pPr>
              <w:ind w:firstLine="0"/>
              <w:rPr>
                <w:rFonts w:cs="Arial"/>
              </w:rPr>
            </w:pPr>
            <w:r>
              <w:rPr>
                <w:rFonts w:cs="Arial"/>
              </w:rPr>
              <w:t>Objetivos del proyecto</w:t>
            </w:r>
          </w:p>
        </w:tc>
      </w:tr>
      <w:tr w:rsidR="0007575B" w14:paraId="00381CBB" w14:textId="77777777" w:rsidTr="00073690">
        <w:tc>
          <w:tcPr>
            <w:tcW w:w="2468" w:type="dxa"/>
            <w:gridSpan w:val="3"/>
            <w:shd w:val="clear" w:color="auto" w:fill="FFF2CC" w:themeFill="accent4" w:themeFillTint="33"/>
          </w:tcPr>
          <w:p w14:paraId="77581C88" w14:textId="774C3F67" w:rsidR="0007575B" w:rsidRDefault="0007575B" w:rsidP="00D03803">
            <w:pPr>
              <w:ind w:firstLine="0"/>
              <w:rPr>
                <w:rFonts w:cs="Arial"/>
              </w:rPr>
            </w:pPr>
            <w:r>
              <w:rPr>
                <w:rFonts w:cs="Arial"/>
              </w:rPr>
              <w:t>Objetivo General</w:t>
            </w:r>
          </w:p>
        </w:tc>
        <w:tc>
          <w:tcPr>
            <w:tcW w:w="6884" w:type="dxa"/>
            <w:gridSpan w:val="6"/>
            <w:shd w:val="clear" w:color="auto" w:fill="auto"/>
          </w:tcPr>
          <w:p w14:paraId="61FE9F74" w14:textId="510CE91F" w:rsidR="0007575B" w:rsidRDefault="0007575B" w:rsidP="00D03803">
            <w:pPr>
              <w:ind w:firstLine="0"/>
              <w:rPr>
                <w:rFonts w:cs="Arial"/>
              </w:rPr>
            </w:pPr>
          </w:p>
        </w:tc>
      </w:tr>
      <w:tr w:rsidR="0007575B" w14:paraId="5792C7F4" w14:textId="77777777" w:rsidTr="00073690">
        <w:tc>
          <w:tcPr>
            <w:tcW w:w="2468" w:type="dxa"/>
            <w:gridSpan w:val="3"/>
            <w:shd w:val="clear" w:color="auto" w:fill="FFF2CC" w:themeFill="accent4" w:themeFillTint="33"/>
          </w:tcPr>
          <w:p w14:paraId="0A66EAEC" w14:textId="2D53D458" w:rsidR="0007575B" w:rsidRDefault="0007575B" w:rsidP="00D03803">
            <w:pPr>
              <w:ind w:firstLine="0"/>
              <w:rPr>
                <w:rFonts w:cs="Arial"/>
              </w:rPr>
            </w:pPr>
            <w:r>
              <w:rPr>
                <w:rFonts w:cs="Arial"/>
              </w:rPr>
              <w:t>Objetivos Específicos</w:t>
            </w:r>
          </w:p>
        </w:tc>
        <w:tc>
          <w:tcPr>
            <w:tcW w:w="6884" w:type="dxa"/>
            <w:gridSpan w:val="6"/>
            <w:shd w:val="clear" w:color="auto" w:fill="auto"/>
          </w:tcPr>
          <w:p w14:paraId="294F0580" w14:textId="77777777" w:rsidR="0007575B" w:rsidRDefault="0007575B" w:rsidP="00D03803">
            <w:pPr>
              <w:ind w:firstLine="0"/>
              <w:rPr>
                <w:rFonts w:cs="Arial"/>
              </w:rPr>
            </w:pPr>
          </w:p>
        </w:tc>
      </w:tr>
      <w:tr w:rsidR="0007575B" w14:paraId="4393582F" w14:textId="77777777" w:rsidTr="00925664">
        <w:tc>
          <w:tcPr>
            <w:tcW w:w="9352" w:type="dxa"/>
            <w:gridSpan w:val="9"/>
            <w:shd w:val="clear" w:color="auto" w:fill="FFF2CC" w:themeFill="accent4" w:themeFillTint="33"/>
          </w:tcPr>
          <w:p w14:paraId="2AD4DF9D" w14:textId="3314AE2E" w:rsidR="0007575B" w:rsidRDefault="0007575B" w:rsidP="00D03803">
            <w:pPr>
              <w:ind w:firstLine="0"/>
              <w:rPr>
                <w:rFonts w:cs="Arial"/>
              </w:rPr>
            </w:pPr>
            <w:r>
              <w:rPr>
                <w:rFonts w:cs="Arial"/>
              </w:rPr>
              <w:t>Justificación del Proyecto</w:t>
            </w:r>
          </w:p>
        </w:tc>
      </w:tr>
      <w:tr w:rsidR="0007575B" w14:paraId="27A6C485" w14:textId="77777777" w:rsidTr="0007575B">
        <w:tc>
          <w:tcPr>
            <w:tcW w:w="9352" w:type="dxa"/>
            <w:gridSpan w:val="9"/>
            <w:shd w:val="clear" w:color="auto" w:fill="auto"/>
          </w:tcPr>
          <w:p w14:paraId="10CD1B8E" w14:textId="77777777" w:rsidR="0007575B" w:rsidRDefault="0007575B" w:rsidP="00D03803">
            <w:pPr>
              <w:ind w:firstLine="0"/>
              <w:rPr>
                <w:rFonts w:cs="Arial"/>
              </w:rPr>
            </w:pPr>
          </w:p>
        </w:tc>
      </w:tr>
      <w:tr w:rsidR="0007575B" w14:paraId="416C7EE8" w14:textId="77777777" w:rsidTr="0007575B">
        <w:tc>
          <w:tcPr>
            <w:tcW w:w="9352" w:type="dxa"/>
            <w:gridSpan w:val="9"/>
            <w:shd w:val="clear" w:color="auto" w:fill="FFF2CC" w:themeFill="accent4" w:themeFillTint="33"/>
          </w:tcPr>
          <w:p w14:paraId="4C8C6787" w14:textId="2091A23D" w:rsidR="0007575B" w:rsidRDefault="0007575B" w:rsidP="00D03803">
            <w:pPr>
              <w:ind w:firstLine="0"/>
              <w:rPr>
                <w:rFonts w:cs="Arial"/>
              </w:rPr>
            </w:pPr>
            <w:r>
              <w:rPr>
                <w:rFonts w:cs="Arial"/>
              </w:rPr>
              <w:t>Descripción del proyecto</w:t>
            </w:r>
          </w:p>
        </w:tc>
      </w:tr>
      <w:tr w:rsidR="0007575B" w14:paraId="23020DBC" w14:textId="77777777" w:rsidTr="0007575B">
        <w:tc>
          <w:tcPr>
            <w:tcW w:w="9352" w:type="dxa"/>
            <w:gridSpan w:val="9"/>
            <w:shd w:val="clear" w:color="auto" w:fill="auto"/>
          </w:tcPr>
          <w:p w14:paraId="3237D563" w14:textId="77777777" w:rsidR="0007575B" w:rsidRDefault="0007575B" w:rsidP="00D03803">
            <w:pPr>
              <w:ind w:firstLine="0"/>
              <w:rPr>
                <w:rFonts w:cs="Arial"/>
              </w:rPr>
            </w:pPr>
          </w:p>
        </w:tc>
      </w:tr>
      <w:tr w:rsidR="0007575B" w14:paraId="3DD99092" w14:textId="77777777" w:rsidTr="00073690">
        <w:tc>
          <w:tcPr>
            <w:tcW w:w="9352" w:type="dxa"/>
            <w:gridSpan w:val="9"/>
            <w:shd w:val="clear" w:color="auto" w:fill="FFF2CC" w:themeFill="accent4" w:themeFillTint="33"/>
          </w:tcPr>
          <w:p w14:paraId="7E3B23CE" w14:textId="7BDE00E1" w:rsidR="0007575B" w:rsidRDefault="0007575B" w:rsidP="00D03803">
            <w:pPr>
              <w:ind w:firstLine="0"/>
              <w:rPr>
                <w:rFonts w:cs="Arial"/>
              </w:rPr>
            </w:pPr>
            <w:r>
              <w:rPr>
                <w:rFonts w:cs="Arial"/>
              </w:rPr>
              <w:t>Supuesto</w:t>
            </w:r>
            <w:r w:rsidRPr="00073690">
              <w:rPr>
                <w:rFonts w:cs="Arial"/>
                <w:shd w:val="clear" w:color="auto" w:fill="FFF2CC" w:themeFill="accent4" w:themeFillTint="33"/>
              </w:rPr>
              <w:t>s</w:t>
            </w:r>
          </w:p>
        </w:tc>
      </w:tr>
      <w:tr w:rsidR="0007575B" w14:paraId="23C4BCA8" w14:textId="77777777" w:rsidTr="0007575B">
        <w:tc>
          <w:tcPr>
            <w:tcW w:w="9352" w:type="dxa"/>
            <w:gridSpan w:val="9"/>
            <w:shd w:val="clear" w:color="auto" w:fill="auto"/>
          </w:tcPr>
          <w:p w14:paraId="11C3E8C0" w14:textId="77777777" w:rsidR="0007575B" w:rsidRDefault="0007575B" w:rsidP="00D03803">
            <w:pPr>
              <w:ind w:firstLine="0"/>
              <w:rPr>
                <w:rFonts w:cs="Arial"/>
              </w:rPr>
            </w:pPr>
          </w:p>
        </w:tc>
      </w:tr>
      <w:tr w:rsidR="0007575B" w14:paraId="7199355D" w14:textId="77777777" w:rsidTr="00073690">
        <w:tc>
          <w:tcPr>
            <w:tcW w:w="9352" w:type="dxa"/>
            <w:gridSpan w:val="9"/>
            <w:shd w:val="clear" w:color="auto" w:fill="FFF2CC" w:themeFill="accent4" w:themeFillTint="33"/>
          </w:tcPr>
          <w:p w14:paraId="3376DA15" w14:textId="7B794438" w:rsidR="0007575B" w:rsidRDefault="0007575B" w:rsidP="00D03803">
            <w:pPr>
              <w:ind w:firstLine="0"/>
              <w:rPr>
                <w:rFonts w:cs="Arial"/>
              </w:rPr>
            </w:pPr>
            <w:r>
              <w:rPr>
                <w:rFonts w:cs="Arial"/>
              </w:rPr>
              <w:t>Restricciones</w:t>
            </w:r>
          </w:p>
        </w:tc>
      </w:tr>
      <w:tr w:rsidR="0007575B" w14:paraId="5A126A41" w14:textId="77777777" w:rsidTr="0007575B">
        <w:tc>
          <w:tcPr>
            <w:tcW w:w="9352" w:type="dxa"/>
            <w:gridSpan w:val="9"/>
            <w:shd w:val="clear" w:color="auto" w:fill="auto"/>
          </w:tcPr>
          <w:p w14:paraId="52607918" w14:textId="77777777" w:rsidR="0007575B" w:rsidRDefault="0007575B" w:rsidP="00D03803">
            <w:pPr>
              <w:ind w:firstLine="0"/>
              <w:rPr>
                <w:rFonts w:cs="Arial"/>
              </w:rPr>
            </w:pPr>
          </w:p>
        </w:tc>
      </w:tr>
      <w:tr w:rsidR="0007575B" w14:paraId="7F0940B0" w14:textId="77777777" w:rsidTr="00073690">
        <w:tc>
          <w:tcPr>
            <w:tcW w:w="9352" w:type="dxa"/>
            <w:gridSpan w:val="9"/>
            <w:shd w:val="clear" w:color="auto" w:fill="FFF2CC" w:themeFill="accent4" w:themeFillTint="33"/>
          </w:tcPr>
          <w:p w14:paraId="35545337" w14:textId="2478A8A0" w:rsidR="0007575B" w:rsidRDefault="0007575B" w:rsidP="00D03803">
            <w:pPr>
              <w:ind w:firstLine="0"/>
              <w:rPr>
                <w:rFonts w:cs="Arial"/>
              </w:rPr>
            </w:pPr>
            <w:r>
              <w:rPr>
                <w:rFonts w:cs="Arial"/>
              </w:rPr>
              <w:t>Identificación de Riesgos</w:t>
            </w:r>
          </w:p>
        </w:tc>
      </w:tr>
      <w:tr w:rsidR="0007575B" w14:paraId="0FBA8B77" w14:textId="77777777" w:rsidTr="0007575B">
        <w:tc>
          <w:tcPr>
            <w:tcW w:w="9352" w:type="dxa"/>
            <w:gridSpan w:val="9"/>
            <w:shd w:val="clear" w:color="auto" w:fill="auto"/>
          </w:tcPr>
          <w:p w14:paraId="78A93DF3" w14:textId="77777777" w:rsidR="0007575B" w:rsidRDefault="0007575B" w:rsidP="00D03803">
            <w:pPr>
              <w:ind w:firstLine="0"/>
              <w:rPr>
                <w:rFonts w:cs="Arial"/>
              </w:rPr>
            </w:pPr>
          </w:p>
        </w:tc>
      </w:tr>
      <w:tr w:rsidR="0007575B" w14:paraId="5985AF4F" w14:textId="77777777" w:rsidTr="00073690">
        <w:tc>
          <w:tcPr>
            <w:tcW w:w="9352" w:type="dxa"/>
            <w:gridSpan w:val="9"/>
            <w:shd w:val="clear" w:color="auto" w:fill="FFF2CC" w:themeFill="accent4" w:themeFillTint="33"/>
          </w:tcPr>
          <w:p w14:paraId="468AE526" w14:textId="14637A21" w:rsidR="0007575B" w:rsidRDefault="0007575B" w:rsidP="00D03803">
            <w:pPr>
              <w:ind w:firstLine="0"/>
              <w:rPr>
                <w:rFonts w:cs="Arial"/>
              </w:rPr>
            </w:pPr>
            <w:r>
              <w:rPr>
                <w:rFonts w:cs="Arial"/>
              </w:rPr>
              <w:t>Recursos y Presupuesto General</w:t>
            </w:r>
          </w:p>
        </w:tc>
      </w:tr>
      <w:tr w:rsidR="0007575B" w14:paraId="29B44F1A" w14:textId="77777777" w:rsidTr="00073690">
        <w:tc>
          <w:tcPr>
            <w:tcW w:w="1515" w:type="dxa"/>
            <w:shd w:val="clear" w:color="auto" w:fill="auto"/>
          </w:tcPr>
          <w:p w14:paraId="0111935C" w14:textId="0FE4F51C" w:rsidR="0007575B" w:rsidRDefault="0007575B" w:rsidP="00D03803">
            <w:pPr>
              <w:ind w:firstLine="0"/>
              <w:rPr>
                <w:rFonts w:cs="Arial"/>
              </w:rPr>
            </w:pPr>
            <w:r>
              <w:rPr>
                <w:rFonts w:cs="Arial"/>
              </w:rPr>
              <w:t>Entregable</w:t>
            </w:r>
          </w:p>
        </w:tc>
        <w:tc>
          <w:tcPr>
            <w:tcW w:w="1464" w:type="dxa"/>
            <w:gridSpan w:val="3"/>
            <w:shd w:val="clear" w:color="auto" w:fill="auto"/>
          </w:tcPr>
          <w:p w14:paraId="1A4EE5B3" w14:textId="4299699C" w:rsidR="0007575B" w:rsidRDefault="0007575B" w:rsidP="00D03803">
            <w:pPr>
              <w:ind w:firstLine="0"/>
              <w:rPr>
                <w:rFonts w:cs="Arial"/>
              </w:rPr>
            </w:pPr>
            <w:r>
              <w:rPr>
                <w:rFonts w:cs="Arial"/>
              </w:rPr>
              <w:t>Recurso</w:t>
            </w:r>
          </w:p>
        </w:tc>
        <w:tc>
          <w:tcPr>
            <w:tcW w:w="1836" w:type="dxa"/>
            <w:shd w:val="clear" w:color="auto" w:fill="auto"/>
          </w:tcPr>
          <w:p w14:paraId="5FCEBD1F" w14:textId="689F2AB2" w:rsidR="0007575B" w:rsidRDefault="0007575B" w:rsidP="00D03803">
            <w:pPr>
              <w:ind w:firstLine="0"/>
              <w:rPr>
                <w:rFonts w:cs="Arial"/>
              </w:rPr>
            </w:pPr>
            <w:r>
              <w:rPr>
                <w:rFonts w:cs="Arial"/>
              </w:rPr>
              <w:t>Unidad</w:t>
            </w:r>
          </w:p>
        </w:tc>
        <w:tc>
          <w:tcPr>
            <w:tcW w:w="1635" w:type="dxa"/>
            <w:shd w:val="clear" w:color="auto" w:fill="auto"/>
          </w:tcPr>
          <w:p w14:paraId="193A4357" w14:textId="6BF83BE9" w:rsidR="0007575B" w:rsidRDefault="0007575B" w:rsidP="00D03803">
            <w:pPr>
              <w:ind w:firstLine="0"/>
              <w:rPr>
                <w:rFonts w:cs="Arial"/>
              </w:rPr>
            </w:pPr>
            <w:r>
              <w:rPr>
                <w:rFonts w:cs="Arial"/>
              </w:rPr>
              <w:t>Cantidad</w:t>
            </w:r>
          </w:p>
        </w:tc>
        <w:tc>
          <w:tcPr>
            <w:tcW w:w="1453" w:type="dxa"/>
            <w:gridSpan w:val="2"/>
            <w:shd w:val="clear" w:color="auto" w:fill="auto"/>
          </w:tcPr>
          <w:p w14:paraId="6B362024" w14:textId="5D1F26CE" w:rsidR="0007575B" w:rsidRDefault="0007575B" w:rsidP="0007575B">
            <w:pPr>
              <w:spacing w:line="240" w:lineRule="auto"/>
              <w:ind w:firstLine="0"/>
              <w:rPr>
                <w:rFonts w:cs="Arial"/>
              </w:rPr>
            </w:pPr>
            <w:r>
              <w:rPr>
                <w:rFonts w:cs="Arial"/>
              </w:rPr>
              <w:t>Costo Unitario</w:t>
            </w:r>
          </w:p>
        </w:tc>
        <w:tc>
          <w:tcPr>
            <w:tcW w:w="1449" w:type="dxa"/>
            <w:shd w:val="clear" w:color="auto" w:fill="auto"/>
          </w:tcPr>
          <w:p w14:paraId="06E2110A" w14:textId="735D2968" w:rsidR="0007575B" w:rsidRDefault="0007575B" w:rsidP="00D03803">
            <w:pPr>
              <w:ind w:firstLine="0"/>
              <w:rPr>
                <w:rFonts w:cs="Arial"/>
              </w:rPr>
            </w:pPr>
            <w:r>
              <w:rPr>
                <w:rFonts w:cs="Arial"/>
              </w:rPr>
              <w:t>Costo Total</w:t>
            </w:r>
          </w:p>
        </w:tc>
      </w:tr>
      <w:tr w:rsidR="00E273E9" w14:paraId="67ACC7EB" w14:textId="77777777" w:rsidTr="00073690">
        <w:tc>
          <w:tcPr>
            <w:tcW w:w="1515" w:type="dxa"/>
            <w:shd w:val="clear" w:color="auto" w:fill="auto"/>
          </w:tcPr>
          <w:p w14:paraId="24D1E15E" w14:textId="77777777" w:rsidR="00E273E9" w:rsidRDefault="00E273E9" w:rsidP="00D03803">
            <w:pPr>
              <w:ind w:firstLine="0"/>
              <w:rPr>
                <w:rFonts w:cs="Arial"/>
              </w:rPr>
            </w:pPr>
          </w:p>
        </w:tc>
        <w:tc>
          <w:tcPr>
            <w:tcW w:w="1464" w:type="dxa"/>
            <w:gridSpan w:val="3"/>
            <w:shd w:val="clear" w:color="auto" w:fill="auto"/>
          </w:tcPr>
          <w:p w14:paraId="22BF9EE7" w14:textId="77777777" w:rsidR="00E273E9" w:rsidRDefault="00E273E9" w:rsidP="00D03803">
            <w:pPr>
              <w:ind w:firstLine="0"/>
              <w:rPr>
                <w:rFonts w:cs="Arial"/>
              </w:rPr>
            </w:pPr>
          </w:p>
        </w:tc>
        <w:tc>
          <w:tcPr>
            <w:tcW w:w="1836" w:type="dxa"/>
            <w:shd w:val="clear" w:color="auto" w:fill="auto"/>
          </w:tcPr>
          <w:p w14:paraId="2C3FCFE6" w14:textId="77777777" w:rsidR="00E273E9" w:rsidRDefault="00E273E9" w:rsidP="00D03803">
            <w:pPr>
              <w:ind w:firstLine="0"/>
              <w:rPr>
                <w:rFonts w:cs="Arial"/>
              </w:rPr>
            </w:pPr>
          </w:p>
        </w:tc>
        <w:tc>
          <w:tcPr>
            <w:tcW w:w="1635" w:type="dxa"/>
            <w:shd w:val="clear" w:color="auto" w:fill="auto"/>
          </w:tcPr>
          <w:p w14:paraId="27176513" w14:textId="77777777" w:rsidR="00E273E9" w:rsidRDefault="00E273E9" w:rsidP="00D03803">
            <w:pPr>
              <w:ind w:firstLine="0"/>
              <w:rPr>
                <w:rFonts w:cs="Arial"/>
              </w:rPr>
            </w:pPr>
          </w:p>
        </w:tc>
        <w:tc>
          <w:tcPr>
            <w:tcW w:w="1453" w:type="dxa"/>
            <w:gridSpan w:val="2"/>
            <w:shd w:val="clear" w:color="auto" w:fill="auto"/>
          </w:tcPr>
          <w:p w14:paraId="478D5E6C" w14:textId="77777777" w:rsidR="00E273E9" w:rsidRDefault="00E273E9" w:rsidP="00D03803">
            <w:pPr>
              <w:ind w:firstLine="0"/>
              <w:rPr>
                <w:rFonts w:cs="Arial"/>
              </w:rPr>
            </w:pPr>
          </w:p>
        </w:tc>
        <w:tc>
          <w:tcPr>
            <w:tcW w:w="1449" w:type="dxa"/>
            <w:shd w:val="clear" w:color="auto" w:fill="auto"/>
          </w:tcPr>
          <w:p w14:paraId="2C482B2A" w14:textId="79C56573" w:rsidR="00E273E9" w:rsidRDefault="00E273E9" w:rsidP="00D03803">
            <w:pPr>
              <w:ind w:firstLine="0"/>
              <w:rPr>
                <w:rFonts w:cs="Arial"/>
              </w:rPr>
            </w:pPr>
          </w:p>
        </w:tc>
      </w:tr>
      <w:tr w:rsidR="00E273E9" w14:paraId="2F55463C" w14:textId="77777777" w:rsidTr="00073690">
        <w:tc>
          <w:tcPr>
            <w:tcW w:w="1515" w:type="dxa"/>
            <w:shd w:val="clear" w:color="auto" w:fill="auto"/>
          </w:tcPr>
          <w:p w14:paraId="3919FC31" w14:textId="77777777" w:rsidR="00E273E9" w:rsidRDefault="00E273E9" w:rsidP="00D03803">
            <w:pPr>
              <w:ind w:firstLine="0"/>
              <w:rPr>
                <w:rFonts w:cs="Arial"/>
              </w:rPr>
            </w:pPr>
          </w:p>
        </w:tc>
        <w:tc>
          <w:tcPr>
            <w:tcW w:w="1464" w:type="dxa"/>
            <w:gridSpan w:val="3"/>
            <w:shd w:val="clear" w:color="auto" w:fill="auto"/>
          </w:tcPr>
          <w:p w14:paraId="34ECBBC5" w14:textId="77777777" w:rsidR="00E273E9" w:rsidRDefault="00E273E9" w:rsidP="00D03803">
            <w:pPr>
              <w:ind w:firstLine="0"/>
              <w:rPr>
                <w:rFonts w:cs="Arial"/>
              </w:rPr>
            </w:pPr>
          </w:p>
        </w:tc>
        <w:tc>
          <w:tcPr>
            <w:tcW w:w="1836" w:type="dxa"/>
            <w:shd w:val="clear" w:color="auto" w:fill="auto"/>
          </w:tcPr>
          <w:p w14:paraId="78EC487C" w14:textId="77777777" w:rsidR="00E273E9" w:rsidRDefault="00E273E9" w:rsidP="00D03803">
            <w:pPr>
              <w:ind w:firstLine="0"/>
              <w:rPr>
                <w:rFonts w:cs="Arial"/>
              </w:rPr>
            </w:pPr>
          </w:p>
        </w:tc>
        <w:tc>
          <w:tcPr>
            <w:tcW w:w="1635" w:type="dxa"/>
            <w:shd w:val="clear" w:color="auto" w:fill="auto"/>
          </w:tcPr>
          <w:p w14:paraId="1BA5A7AC" w14:textId="77777777" w:rsidR="00E273E9" w:rsidRDefault="00E273E9" w:rsidP="00D03803">
            <w:pPr>
              <w:ind w:firstLine="0"/>
              <w:rPr>
                <w:rFonts w:cs="Arial"/>
              </w:rPr>
            </w:pPr>
          </w:p>
        </w:tc>
        <w:tc>
          <w:tcPr>
            <w:tcW w:w="1453" w:type="dxa"/>
            <w:gridSpan w:val="2"/>
            <w:shd w:val="clear" w:color="auto" w:fill="auto"/>
          </w:tcPr>
          <w:p w14:paraId="3D1E373E" w14:textId="77777777" w:rsidR="00E273E9" w:rsidRDefault="00E273E9" w:rsidP="00D03803">
            <w:pPr>
              <w:ind w:firstLine="0"/>
              <w:rPr>
                <w:rFonts w:cs="Arial"/>
              </w:rPr>
            </w:pPr>
          </w:p>
        </w:tc>
        <w:tc>
          <w:tcPr>
            <w:tcW w:w="1449" w:type="dxa"/>
            <w:shd w:val="clear" w:color="auto" w:fill="auto"/>
          </w:tcPr>
          <w:p w14:paraId="37A0CFEB" w14:textId="0216A08D" w:rsidR="00E273E9" w:rsidRDefault="00E273E9" w:rsidP="00D03803">
            <w:pPr>
              <w:ind w:firstLine="0"/>
              <w:rPr>
                <w:rFonts w:cs="Arial"/>
              </w:rPr>
            </w:pPr>
          </w:p>
        </w:tc>
      </w:tr>
      <w:tr w:rsidR="00E273E9" w14:paraId="79B03620" w14:textId="77777777" w:rsidTr="00073690">
        <w:tc>
          <w:tcPr>
            <w:tcW w:w="1515" w:type="dxa"/>
            <w:shd w:val="clear" w:color="auto" w:fill="auto"/>
          </w:tcPr>
          <w:p w14:paraId="24739B88" w14:textId="77777777" w:rsidR="00E273E9" w:rsidRDefault="00E273E9" w:rsidP="00D03803">
            <w:pPr>
              <w:ind w:firstLine="0"/>
              <w:rPr>
                <w:rFonts w:cs="Arial"/>
              </w:rPr>
            </w:pPr>
          </w:p>
        </w:tc>
        <w:tc>
          <w:tcPr>
            <w:tcW w:w="1464" w:type="dxa"/>
            <w:gridSpan w:val="3"/>
            <w:shd w:val="clear" w:color="auto" w:fill="auto"/>
          </w:tcPr>
          <w:p w14:paraId="0222751F" w14:textId="77777777" w:rsidR="00E273E9" w:rsidRDefault="00E273E9" w:rsidP="00D03803">
            <w:pPr>
              <w:ind w:firstLine="0"/>
              <w:rPr>
                <w:rFonts w:cs="Arial"/>
              </w:rPr>
            </w:pPr>
          </w:p>
        </w:tc>
        <w:tc>
          <w:tcPr>
            <w:tcW w:w="1836" w:type="dxa"/>
            <w:shd w:val="clear" w:color="auto" w:fill="auto"/>
          </w:tcPr>
          <w:p w14:paraId="7EF3C906" w14:textId="77777777" w:rsidR="00E273E9" w:rsidRDefault="00E273E9" w:rsidP="00D03803">
            <w:pPr>
              <w:ind w:firstLine="0"/>
              <w:rPr>
                <w:rFonts w:cs="Arial"/>
              </w:rPr>
            </w:pPr>
          </w:p>
        </w:tc>
        <w:tc>
          <w:tcPr>
            <w:tcW w:w="1635" w:type="dxa"/>
            <w:shd w:val="clear" w:color="auto" w:fill="auto"/>
          </w:tcPr>
          <w:p w14:paraId="6973F62C" w14:textId="77777777" w:rsidR="00E273E9" w:rsidRDefault="00E273E9" w:rsidP="00D03803">
            <w:pPr>
              <w:ind w:firstLine="0"/>
              <w:rPr>
                <w:rFonts w:cs="Arial"/>
              </w:rPr>
            </w:pPr>
          </w:p>
        </w:tc>
        <w:tc>
          <w:tcPr>
            <w:tcW w:w="1453" w:type="dxa"/>
            <w:gridSpan w:val="2"/>
            <w:shd w:val="clear" w:color="auto" w:fill="auto"/>
          </w:tcPr>
          <w:p w14:paraId="20B7E4A8" w14:textId="30E1E2CF" w:rsidR="00E273E9" w:rsidRDefault="00073690" w:rsidP="00D03803">
            <w:pPr>
              <w:ind w:firstLine="0"/>
              <w:rPr>
                <w:rFonts w:cs="Arial"/>
              </w:rPr>
            </w:pPr>
            <w:r>
              <w:rPr>
                <w:rFonts w:cs="Arial"/>
              </w:rPr>
              <w:t>TOTAL</w:t>
            </w:r>
          </w:p>
        </w:tc>
        <w:tc>
          <w:tcPr>
            <w:tcW w:w="1449" w:type="dxa"/>
            <w:shd w:val="clear" w:color="auto" w:fill="auto"/>
          </w:tcPr>
          <w:p w14:paraId="06DA2453" w14:textId="10C659E7" w:rsidR="00E273E9" w:rsidRDefault="00E273E9" w:rsidP="00D03803">
            <w:pPr>
              <w:ind w:firstLine="0"/>
              <w:rPr>
                <w:rFonts w:cs="Arial"/>
              </w:rPr>
            </w:pPr>
          </w:p>
        </w:tc>
      </w:tr>
      <w:tr w:rsidR="00073690" w14:paraId="5396DCA4" w14:textId="77777777" w:rsidTr="00073690">
        <w:tc>
          <w:tcPr>
            <w:tcW w:w="9352" w:type="dxa"/>
            <w:gridSpan w:val="9"/>
            <w:shd w:val="clear" w:color="auto" w:fill="FFF2CC" w:themeFill="accent4" w:themeFillTint="33"/>
          </w:tcPr>
          <w:p w14:paraId="3B51FE55" w14:textId="18D68FB8" w:rsidR="00073690" w:rsidRDefault="00073690" w:rsidP="00D03803">
            <w:pPr>
              <w:ind w:firstLine="0"/>
              <w:rPr>
                <w:rFonts w:cs="Arial"/>
              </w:rPr>
            </w:pPr>
            <w:r>
              <w:rPr>
                <w:rFonts w:cs="Arial"/>
              </w:rPr>
              <w:t>Identificación de Interesados</w:t>
            </w:r>
          </w:p>
        </w:tc>
      </w:tr>
      <w:tr w:rsidR="00073690" w14:paraId="73EB8A3B" w14:textId="77777777" w:rsidTr="00925664">
        <w:tc>
          <w:tcPr>
            <w:tcW w:w="9352" w:type="dxa"/>
            <w:gridSpan w:val="9"/>
            <w:shd w:val="clear" w:color="auto" w:fill="auto"/>
          </w:tcPr>
          <w:p w14:paraId="0ED3F1AF" w14:textId="77777777" w:rsidR="00073690" w:rsidRDefault="00073690" w:rsidP="00D03803">
            <w:pPr>
              <w:ind w:firstLine="0"/>
              <w:rPr>
                <w:rFonts w:cs="Arial"/>
              </w:rPr>
            </w:pPr>
          </w:p>
        </w:tc>
      </w:tr>
      <w:tr w:rsidR="00073690" w14:paraId="0E413165" w14:textId="77777777" w:rsidTr="00073690">
        <w:tc>
          <w:tcPr>
            <w:tcW w:w="2326" w:type="dxa"/>
            <w:gridSpan w:val="2"/>
            <w:shd w:val="clear" w:color="auto" w:fill="FFF2CC" w:themeFill="accent4" w:themeFillTint="33"/>
          </w:tcPr>
          <w:p w14:paraId="01B7C3CD" w14:textId="77777777" w:rsidR="00073690" w:rsidRDefault="00073690" w:rsidP="00D03803">
            <w:pPr>
              <w:ind w:firstLine="0"/>
              <w:rPr>
                <w:rFonts w:cs="Arial"/>
              </w:rPr>
            </w:pPr>
            <w:r>
              <w:rPr>
                <w:rFonts w:cs="Arial"/>
              </w:rPr>
              <w:t>Director de Proyecto</w:t>
            </w:r>
          </w:p>
        </w:tc>
        <w:tc>
          <w:tcPr>
            <w:tcW w:w="7026" w:type="dxa"/>
            <w:gridSpan w:val="7"/>
            <w:shd w:val="clear" w:color="auto" w:fill="auto"/>
          </w:tcPr>
          <w:p w14:paraId="0EEF529E" w14:textId="275BA438" w:rsidR="00073690" w:rsidRDefault="00073690" w:rsidP="00D03803">
            <w:pPr>
              <w:ind w:firstLine="0"/>
              <w:rPr>
                <w:rFonts w:cs="Arial"/>
              </w:rPr>
            </w:pPr>
          </w:p>
        </w:tc>
      </w:tr>
      <w:tr w:rsidR="00073690" w14:paraId="43C5E053" w14:textId="77777777" w:rsidTr="00073690">
        <w:tc>
          <w:tcPr>
            <w:tcW w:w="2326" w:type="dxa"/>
            <w:gridSpan w:val="2"/>
            <w:shd w:val="clear" w:color="auto" w:fill="FFF2CC" w:themeFill="accent4" w:themeFillTint="33"/>
          </w:tcPr>
          <w:p w14:paraId="687B30A0" w14:textId="77777777" w:rsidR="00073690" w:rsidRDefault="00073690" w:rsidP="00D03803">
            <w:pPr>
              <w:ind w:firstLine="0"/>
              <w:rPr>
                <w:rFonts w:cs="Arial"/>
              </w:rPr>
            </w:pPr>
            <w:r>
              <w:rPr>
                <w:rFonts w:cs="Arial"/>
              </w:rPr>
              <w:t>Cliente</w:t>
            </w:r>
          </w:p>
        </w:tc>
        <w:tc>
          <w:tcPr>
            <w:tcW w:w="7026" w:type="dxa"/>
            <w:gridSpan w:val="7"/>
            <w:shd w:val="clear" w:color="auto" w:fill="auto"/>
          </w:tcPr>
          <w:p w14:paraId="5598035D" w14:textId="4CD02729" w:rsidR="00073690" w:rsidRDefault="00073690" w:rsidP="00D03803">
            <w:pPr>
              <w:ind w:firstLine="0"/>
              <w:rPr>
                <w:rFonts w:cs="Arial"/>
              </w:rPr>
            </w:pPr>
          </w:p>
        </w:tc>
      </w:tr>
    </w:tbl>
    <w:p w14:paraId="117686AC" w14:textId="1EDD2640" w:rsidR="00D03803" w:rsidRPr="00F97D14" w:rsidRDefault="00D03803" w:rsidP="00073690">
      <w:pPr>
        <w:ind w:firstLine="0"/>
        <w:rPr>
          <w:rFonts w:cs="Arial"/>
        </w:rPr>
      </w:pPr>
    </w:p>
    <w:p w14:paraId="2F6770A4" w14:textId="6890B024" w:rsidR="00174E79" w:rsidRDefault="00073690" w:rsidP="00174E79">
      <w:pPr>
        <w:ind w:firstLine="0"/>
        <w:rPr>
          <w:rFonts w:cs="Arial"/>
        </w:rPr>
      </w:pPr>
      <w:r w:rsidRPr="00073690">
        <w:rPr>
          <w:rFonts w:cs="Arial"/>
          <w:i/>
          <w:iCs/>
        </w:rPr>
        <w:lastRenderedPageBreak/>
        <w:t>Nota.</w:t>
      </w:r>
      <w:r w:rsidRPr="00073690">
        <w:rPr>
          <w:rFonts w:cs="Arial"/>
        </w:rPr>
        <w:t xml:space="preserve"> Propuesta de Acta de Constitución para nuevos proyectos </w:t>
      </w:r>
      <w:r>
        <w:rPr>
          <w:rFonts w:cs="Arial"/>
        </w:rPr>
        <w:t>de diseño en MasayaCo</w:t>
      </w:r>
      <w:r w:rsidRPr="00073690">
        <w:rPr>
          <w:rFonts w:cs="Arial"/>
        </w:rPr>
        <w:t>. Basado en formato de Acta de constitución aportado por la UCI</w:t>
      </w:r>
      <w:r>
        <w:rPr>
          <w:rFonts w:cs="Arial"/>
        </w:rPr>
        <w:t>.</w:t>
      </w:r>
    </w:p>
    <w:p w14:paraId="43F6F630" w14:textId="16B59F6D" w:rsidR="00174E79" w:rsidRPr="00F97D14" w:rsidRDefault="00174E79" w:rsidP="00174E79">
      <w:pPr>
        <w:pStyle w:val="Ttulo4"/>
      </w:pPr>
      <w:bookmarkStart w:id="285" w:name="_Toc178519178"/>
      <w:r>
        <w:t>Identificar a los Interesados</w:t>
      </w:r>
      <w:bookmarkEnd w:id="285"/>
    </w:p>
    <w:p w14:paraId="6AB1B70D" w14:textId="2078FE86" w:rsidR="005A6A74" w:rsidRPr="005A6A74" w:rsidRDefault="005A6A74" w:rsidP="005A6A74">
      <w:pPr>
        <w:rPr>
          <w:lang w:val="es-CR"/>
        </w:rPr>
      </w:pPr>
      <w:r w:rsidRPr="005A6A74">
        <w:rPr>
          <w:lang w:val="es-CR"/>
        </w:rPr>
        <w:t>La identificación de los interesados en el proyecto de MasayaCo es un componente crucial para la exitosa implementación de la metodología de economía circular en la fabricación de mobiliario. Este proceso no solo ayuda a alinear los esfuerzos del proyecto con las expectativas de las partes involucradas, sino que también permite anticipar y gestionar posibles resistencias o apoyos que puedan surgir.</w:t>
      </w:r>
    </w:p>
    <w:p w14:paraId="26231D54" w14:textId="5CC9217C" w:rsidR="005A6A74" w:rsidRPr="005A6A74" w:rsidRDefault="005A6A74" w:rsidP="005A6A74">
      <w:pPr>
        <w:rPr>
          <w:lang w:val="es-CR"/>
        </w:rPr>
      </w:pPr>
      <w:r w:rsidRPr="005A6A74">
        <w:rPr>
          <w:lang w:val="es-CR"/>
        </w:rPr>
        <w:t>Los interesados de un proyecto pueden variar desde aquellos directamente involucrados en la producción y diseño, hasta partes externas que pueden ser afectadas indirectamente por las prácticas empresariales adoptadas. Por ejemplo, en MasayaCo, los interesados internos incluyen al equipo de diseño, que es fundamental en la integración de prácticas de diseño sostenible, y el equipo de producción, que debe adaptar sus procesos para incorporar materiales reciclados y métodos de fabricación que minimicen los residuos.</w:t>
      </w:r>
    </w:p>
    <w:p w14:paraId="38FEC03C" w14:textId="2B1684D7" w:rsidR="005A6A74" w:rsidRPr="005A6A74" w:rsidRDefault="005A6A74" w:rsidP="005A6A74">
      <w:pPr>
        <w:rPr>
          <w:lang w:val="es-CR"/>
        </w:rPr>
      </w:pPr>
      <w:r w:rsidRPr="005A6A74">
        <w:rPr>
          <w:lang w:val="es-CR"/>
        </w:rPr>
        <w:t>Externamente, los proveedores de materiales sostenibles y los clientes son también interesados clave. Los proveedores deben estar alineados con los estándares de sostenibilidad de MasayaCo, mientras que los clientes finales, especialmente aquellos con una conciencia ecológica, influyen en la demanda de productos diseñados de manera sostenible.</w:t>
      </w:r>
    </w:p>
    <w:p w14:paraId="41EBAF19" w14:textId="19F2EA13" w:rsidR="005A6A74" w:rsidRPr="005A6A74" w:rsidRDefault="005A6A74" w:rsidP="005A6A74">
      <w:pPr>
        <w:rPr>
          <w:lang w:val="es-CR"/>
        </w:rPr>
      </w:pPr>
      <w:r w:rsidRPr="005A6A74">
        <w:rPr>
          <w:lang w:val="es-CR"/>
        </w:rPr>
        <w:t>Identificar a los interesados permite a MasayaCo desarrollar estrategias efectivas de comunicación y colaboración, asegurando que todas las partes estén informadas y comprometidas con los objetivos del proyecto. Este enfoque también ayuda a prever y mitigar posibles conflictos o desafíos, como la resistencia al cambio en los métodos de producción tradicionales o la integración de nuevos estándares de calidad y sostenibilidad.</w:t>
      </w:r>
    </w:p>
    <w:p w14:paraId="37C22888" w14:textId="170A96B3" w:rsidR="005A6A74" w:rsidRPr="005A6A74" w:rsidRDefault="005A6A74" w:rsidP="005A6A74">
      <w:pPr>
        <w:rPr>
          <w:lang w:val="es-CR"/>
        </w:rPr>
      </w:pPr>
      <w:r w:rsidRPr="005A6A74">
        <w:rPr>
          <w:lang w:val="es-CR"/>
        </w:rPr>
        <w:t xml:space="preserve">La clasificación de los interesados según su poder, influencia </w:t>
      </w:r>
      <w:proofErr w:type="spellStart"/>
      <w:r w:rsidRPr="005A6A74">
        <w:rPr>
          <w:lang w:val="es-CR"/>
        </w:rPr>
        <w:t>y</w:t>
      </w:r>
      <w:proofErr w:type="spellEnd"/>
      <w:r w:rsidRPr="005A6A74">
        <w:rPr>
          <w:lang w:val="es-CR"/>
        </w:rPr>
        <w:t xml:space="preserve"> interés es esencial para priorizar las interacciones y asegurar una gestión eficaz del proyecto. Por ejemplo, un gerente </w:t>
      </w:r>
      <w:r w:rsidRPr="005A6A74">
        <w:rPr>
          <w:lang w:val="es-CR"/>
        </w:rPr>
        <w:lastRenderedPageBreak/>
        <w:t>de producción puede tener un alto grado de influencia en la implementación de cambios operativos y, por lo tanto, es crucial para el éxito del proyecto.</w:t>
      </w:r>
    </w:p>
    <w:p w14:paraId="5A182E40" w14:textId="0C44028F" w:rsidR="005A6A74" w:rsidRPr="005A6A74" w:rsidRDefault="005A6A74" w:rsidP="005A6A74">
      <w:pPr>
        <w:rPr>
          <w:lang w:val="es-CR"/>
        </w:rPr>
      </w:pPr>
      <w:r w:rsidRPr="005A6A74">
        <w:rPr>
          <w:lang w:val="es-CR"/>
        </w:rPr>
        <w:t>El proceso de identificación de interesados no es estático; requiere actualización continua a medida que el proyecto avanza y como respuesta a los cambios en el entorno empresarial y en las dinámicas del mercado. Al mantener este proceso dinámico, MasayaCo puede adaptarse mejor a las condiciones cambiantes y asegurar la alineación continua con los objetivos estratégicos y sostenibles del proyecto.</w:t>
      </w:r>
    </w:p>
    <w:p w14:paraId="618199D2" w14:textId="2398F4DA" w:rsidR="00174E79" w:rsidRDefault="005A6A74" w:rsidP="005A6A74">
      <w:pPr>
        <w:rPr>
          <w:lang w:val="es-CR"/>
        </w:rPr>
      </w:pPr>
      <w:r>
        <w:rPr>
          <w:lang w:val="es-CR"/>
        </w:rPr>
        <w:t>La</w:t>
      </w:r>
      <w:r w:rsidRPr="005A6A74">
        <w:rPr>
          <w:lang w:val="es-CR"/>
        </w:rPr>
        <w:t xml:space="preserve"> identificación y gestión efectiva de los interesados no solo facilita la ejecución fluida del proyecto, sino que también maximiza las oportunidades para fomentar la adopción de prácticas regenerativas y sostenibles en toda la organización y su cadena de valor.</w:t>
      </w:r>
    </w:p>
    <w:p w14:paraId="3A7DA17A" w14:textId="590CFAE4" w:rsidR="00E57466" w:rsidRPr="00845B5B" w:rsidRDefault="005A6A74" w:rsidP="00845B5B">
      <w:pPr>
        <w:rPr>
          <w:lang w:val="es-CR"/>
        </w:rPr>
      </w:pPr>
      <w:r>
        <w:rPr>
          <w:lang w:val="es-CR"/>
        </w:rPr>
        <w:t>La siguiente figura muestra la propuesta de formulario para la identificación de involucrados que se debe realizar en cada proyecto de diseño en MasayaCo.</w:t>
      </w:r>
    </w:p>
    <w:p w14:paraId="0E4C0EBB" w14:textId="4E308CAE" w:rsidR="000F4A51" w:rsidRPr="000F4A51" w:rsidRDefault="00FB1DDA" w:rsidP="005A6A74">
      <w:pPr>
        <w:rPr>
          <w:b/>
          <w:bCs/>
          <w:lang w:val="es-CR"/>
        </w:rPr>
      </w:pPr>
      <w:r>
        <w:rPr>
          <w:b/>
          <w:bCs/>
          <w:lang w:val="es-CR"/>
        </w:rPr>
        <w:t>Cuadro 2</w:t>
      </w:r>
    </w:p>
    <w:p w14:paraId="1C728468" w14:textId="3D2AFF20" w:rsidR="000F4A51" w:rsidRPr="000F4A51" w:rsidRDefault="000F4A51" w:rsidP="005A6A74">
      <w:pPr>
        <w:rPr>
          <w:i/>
          <w:iCs/>
          <w:lang w:val="es-CR"/>
        </w:rPr>
      </w:pPr>
      <w:bookmarkStart w:id="286" w:name="_Hlk178516035"/>
      <w:r w:rsidRPr="000F4A51">
        <w:rPr>
          <w:i/>
          <w:iCs/>
          <w:lang w:val="es-CR"/>
        </w:rPr>
        <w:t>Identificación y análisis de los interesados</w:t>
      </w:r>
      <w:r w:rsidR="002A501D">
        <w:rPr>
          <w:i/>
          <w:iCs/>
          <w:lang w:val="es-CR"/>
        </w:rPr>
        <w:t>.</w:t>
      </w:r>
    </w:p>
    <w:tbl>
      <w:tblPr>
        <w:tblStyle w:val="Tablaconcuadrcula"/>
        <w:tblW w:w="0" w:type="auto"/>
        <w:tblLook w:val="04A0" w:firstRow="1" w:lastRow="0" w:firstColumn="1" w:lastColumn="0" w:noHBand="0" w:noVBand="1"/>
      </w:tblPr>
      <w:tblGrid>
        <w:gridCol w:w="1870"/>
        <w:gridCol w:w="535"/>
        <w:gridCol w:w="63"/>
        <w:gridCol w:w="1272"/>
        <w:gridCol w:w="1871"/>
        <w:gridCol w:w="1870"/>
        <w:gridCol w:w="1871"/>
      </w:tblGrid>
      <w:tr w:rsidR="005A6A74" w14:paraId="41B17916" w14:textId="77777777" w:rsidTr="00925664">
        <w:tc>
          <w:tcPr>
            <w:tcW w:w="9352" w:type="dxa"/>
            <w:gridSpan w:val="7"/>
          </w:tcPr>
          <w:bookmarkEnd w:id="286"/>
          <w:p w14:paraId="25B68ACC" w14:textId="77777777" w:rsidR="005A6A74" w:rsidRPr="00D03803" w:rsidRDefault="005A6A74"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73600" behindDoc="0" locked="0" layoutInCell="1" allowOverlap="1" wp14:anchorId="6A26AB19" wp14:editId="4B054981">
                  <wp:simplePos x="0" y="0"/>
                  <wp:positionH relativeFrom="column">
                    <wp:posOffset>4385945</wp:posOffset>
                  </wp:positionH>
                  <wp:positionV relativeFrom="paragraph">
                    <wp:posOffset>31750</wp:posOffset>
                  </wp:positionV>
                  <wp:extent cx="1427559" cy="428625"/>
                  <wp:effectExtent l="0" t="0" r="1270" b="0"/>
                  <wp:wrapNone/>
                  <wp:docPr id="16799172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6F78B8C" w14:textId="33138804" w:rsidR="005A6A74" w:rsidRDefault="005A6A74" w:rsidP="00925664">
            <w:pPr>
              <w:spacing w:line="240" w:lineRule="auto"/>
              <w:ind w:firstLine="0"/>
              <w:rPr>
                <w:rFonts w:cs="Arial"/>
              </w:rPr>
            </w:pPr>
            <w:r>
              <w:rPr>
                <w:rFonts w:cs="Arial"/>
                <w:b/>
                <w:bCs/>
                <w:sz w:val="32"/>
                <w:szCs w:val="32"/>
              </w:rPr>
              <w:t>Identificación de Interesados</w:t>
            </w:r>
          </w:p>
        </w:tc>
      </w:tr>
      <w:tr w:rsidR="005A6A74" w14:paraId="76510B46" w14:textId="77777777" w:rsidTr="00925664">
        <w:tc>
          <w:tcPr>
            <w:tcW w:w="2468" w:type="dxa"/>
            <w:gridSpan w:val="3"/>
            <w:shd w:val="clear" w:color="auto" w:fill="FFF2CC" w:themeFill="accent4" w:themeFillTint="33"/>
          </w:tcPr>
          <w:p w14:paraId="507F2B2A" w14:textId="0F55DB25" w:rsidR="005A6A74" w:rsidRPr="00D03803" w:rsidRDefault="005A6A74" w:rsidP="00925664">
            <w:pPr>
              <w:ind w:firstLine="0"/>
              <w:rPr>
                <w:rFonts w:cs="Arial"/>
                <w:b/>
                <w:bCs/>
              </w:rPr>
            </w:pPr>
            <w:r w:rsidRPr="00D03803">
              <w:rPr>
                <w:rFonts w:cs="Arial"/>
                <w:b/>
                <w:bCs/>
              </w:rPr>
              <w:t xml:space="preserve">Fecha </w:t>
            </w:r>
          </w:p>
        </w:tc>
        <w:tc>
          <w:tcPr>
            <w:tcW w:w="6884" w:type="dxa"/>
            <w:gridSpan w:val="4"/>
          </w:tcPr>
          <w:p w14:paraId="39A7D2DC" w14:textId="77777777" w:rsidR="005A6A74" w:rsidRDefault="005A6A74" w:rsidP="00925664">
            <w:pPr>
              <w:ind w:firstLine="0"/>
              <w:rPr>
                <w:rFonts w:cs="Arial"/>
              </w:rPr>
            </w:pPr>
          </w:p>
        </w:tc>
      </w:tr>
      <w:tr w:rsidR="005A6A74" w14:paraId="339CF18B" w14:textId="77777777" w:rsidTr="00925664">
        <w:tc>
          <w:tcPr>
            <w:tcW w:w="2468" w:type="dxa"/>
            <w:gridSpan w:val="3"/>
            <w:shd w:val="clear" w:color="auto" w:fill="FFF2CC" w:themeFill="accent4" w:themeFillTint="33"/>
          </w:tcPr>
          <w:p w14:paraId="1E2A75F7" w14:textId="77777777" w:rsidR="005A6A74" w:rsidRPr="00D03803" w:rsidRDefault="005A6A74" w:rsidP="00925664">
            <w:pPr>
              <w:ind w:firstLine="0"/>
              <w:rPr>
                <w:rFonts w:cs="Arial"/>
                <w:b/>
                <w:bCs/>
              </w:rPr>
            </w:pPr>
            <w:r w:rsidRPr="00D03803">
              <w:rPr>
                <w:rFonts w:cs="Arial"/>
                <w:b/>
                <w:bCs/>
              </w:rPr>
              <w:t>Nombre del proyecto</w:t>
            </w:r>
          </w:p>
        </w:tc>
        <w:tc>
          <w:tcPr>
            <w:tcW w:w="6884" w:type="dxa"/>
            <w:gridSpan w:val="4"/>
          </w:tcPr>
          <w:p w14:paraId="5DFC502F" w14:textId="77777777" w:rsidR="005A6A74" w:rsidRDefault="005A6A74" w:rsidP="00925664">
            <w:pPr>
              <w:ind w:firstLine="0"/>
              <w:rPr>
                <w:rFonts w:cs="Arial"/>
              </w:rPr>
            </w:pPr>
          </w:p>
        </w:tc>
      </w:tr>
      <w:tr w:rsidR="005A6A74" w14:paraId="1259D177" w14:textId="77777777" w:rsidTr="00925664">
        <w:tc>
          <w:tcPr>
            <w:tcW w:w="9352" w:type="dxa"/>
            <w:gridSpan w:val="7"/>
            <w:shd w:val="clear" w:color="auto" w:fill="FFF2CC" w:themeFill="accent4" w:themeFillTint="33"/>
          </w:tcPr>
          <w:p w14:paraId="3A48B523" w14:textId="094912E9" w:rsidR="005A6A74" w:rsidRDefault="005A6A74" w:rsidP="00925664">
            <w:pPr>
              <w:ind w:firstLine="0"/>
              <w:rPr>
                <w:rFonts w:cs="Arial"/>
              </w:rPr>
            </w:pPr>
            <w:r>
              <w:rPr>
                <w:rFonts w:cs="Arial"/>
              </w:rPr>
              <w:t>Identificación de Interesados</w:t>
            </w:r>
          </w:p>
        </w:tc>
      </w:tr>
      <w:tr w:rsidR="005A6A74" w14:paraId="06B80E7F" w14:textId="77777777" w:rsidTr="005A6A74">
        <w:tc>
          <w:tcPr>
            <w:tcW w:w="1870" w:type="dxa"/>
            <w:shd w:val="clear" w:color="auto" w:fill="FFF8E5"/>
          </w:tcPr>
          <w:p w14:paraId="3434FEF1" w14:textId="1F7CCC59" w:rsidR="005A6A74" w:rsidRDefault="005A6A74" w:rsidP="005A6A74">
            <w:pPr>
              <w:shd w:val="clear" w:color="auto" w:fill="FFF8E5"/>
              <w:spacing w:line="240" w:lineRule="auto"/>
              <w:ind w:firstLine="0"/>
              <w:rPr>
                <w:rFonts w:cs="Arial"/>
              </w:rPr>
            </w:pPr>
            <w:r>
              <w:rPr>
                <w:rFonts w:cs="Arial"/>
              </w:rPr>
              <w:t>Nombre del Interesado</w:t>
            </w:r>
          </w:p>
        </w:tc>
        <w:tc>
          <w:tcPr>
            <w:tcW w:w="1870" w:type="dxa"/>
            <w:gridSpan w:val="3"/>
            <w:shd w:val="clear" w:color="auto" w:fill="FFF8E5"/>
          </w:tcPr>
          <w:p w14:paraId="702531A0" w14:textId="05002F4C" w:rsidR="005A6A74" w:rsidRDefault="005A6A74" w:rsidP="005A6A74">
            <w:pPr>
              <w:shd w:val="clear" w:color="auto" w:fill="FFF8E5"/>
              <w:ind w:firstLine="0"/>
              <w:rPr>
                <w:rFonts w:cs="Arial"/>
              </w:rPr>
            </w:pPr>
            <w:r>
              <w:rPr>
                <w:rFonts w:cs="Arial"/>
              </w:rPr>
              <w:t>Función</w:t>
            </w:r>
          </w:p>
        </w:tc>
        <w:tc>
          <w:tcPr>
            <w:tcW w:w="1871" w:type="dxa"/>
            <w:shd w:val="clear" w:color="auto" w:fill="FFF8E5"/>
          </w:tcPr>
          <w:p w14:paraId="5DEDAB4D" w14:textId="2B15DCE8" w:rsidR="005A6A74" w:rsidRDefault="005A6A74" w:rsidP="005A6A74">
            <w:pPr>
              <w:shd w:val="clear" w:color="auto" w:fill="FFF8E5"/>
              <w:ind w:firstLine="0"/>
              <w:rPr>
                <w:rFonts w:cs="Arial"/>
              </w:rPr>
            </w:pPr>
            <w:r>
              <w:rPr>
                <w:rFonts w:cs="Arial"/>
              </w:rPr>
              <w:t>Posición</w:t>
            </w:r>
          </w:p>
        </w:tc>
        <w:tc>
          <w:tcPr>
            <w:tcW w:w="1870" w:type="dxa"/>
            <w:shd w:val="clear" w:color="auto" w:fill="FFF8E5"/>
          </w:tcPr>
          <w:p w14:paraId="01D1A3A2" w14:textId="2D394E52" w:rsidR="005A6A74" w:rsidRDefault="005A6A74" w:rsidP="005A6A74">
            <w:pPr>
              <w:shd w:val="clear" w:color="auto" w:fill="FFF8E5"/>
              <w:ind w:firstLine="0"/>
              <w:rPr>
                <w:rFonts w:cs="Arial"/>
              </w:rPr>
            </w:pPr>
            <w:r>
              <w:rPr>
                <w:rFonts w:cs="Arial"/>
              </w:rPr>
              <w:t>Poder</w:t>
            </w:r>
          </w:p>
        </w:tc>
        <w:tc>
          <w:tcPr>
            <w:tcW w:w="1871" w:type="dxa"/>
            <w:shd w:val="clear" w:color="auto" w:fill="FFF8E5"/>
          </w:tcPr>
          <w:p w14:paraId="366CCB17" w14:textId="25D90DC3" w:rsidR="005A6A74" w:rsidRDefault="005A6A74" w:rsidP="005A6A74">
            <w:pPr>
              <w:shd w:val="clear" w:color="auto" w:fill="FFF8E5"/>
              <w:ind w:firstLine="0"/>
              <w:rPr>
                <w:rFonts w:cs="Arial"/>
              </w:rPr>
            </w:pPr>
            <w:r>
              <w:rPr>
                <w:rFonts w:cs="Arial"/>
              </w:rPr>
              <w:t>Interés</w:t>
            </w:r>
          </w:p>
        </w:tc>
      </w:tr>
      <w:tr w:rsidR="005A6A74" w14:paraId="41EF82DA" w14:textId="77777777" w:rsidTr="005A6A74">
        <w:tc>
          <w:tcPr>
            <w:tcW w:w="1870" w:type="dxa"/>
            <w:shd w:val="clear" w:color="auto" w:fill="auto"/>
          </w:tcPr>
          <w:p w14:paraId="3C761B84" w14:textId="1564704B" w:rsidR="005A6A74" w:rsidRDefault="005A6A74" w:rsidP="005A6A74">
            <w:pPr>
              <w:spacing w:line="240" w:lineRule="auto"/>
              <w:ind w:firstLine="0"/>
              <w:rPr>
                <w:rFonts w:cs="Arial"/>
              </w:rPr>
            </w:pPr>
            <w:r>
              <w:rPr>
                <w:rFonts w:cs="Arial"/>
              </w:rPr>
              <w:t>Interesado 1</w:t>
            </w:r>
          </w:p>
        </w:tc>
        <w:tc>
          <w:tcPr>
            <w:tcW w:w="1870" w:type="dxa"/>
            <w:gridSpan w:val="3"/>
            <w:shd w:val="clear" w:color="auto" w:fill="auto"/>
          </w:tcPr>
          <w:p w14:paraId="1A0A69FA" w14:textId="77777777" w:rsidR="005A6A74" w:rsidRDefault="005A6A74" w:rsidP="005A6A74">
            <w:pPr>
              <w:ind w:firstLine="0"/>
              <w:rPr>
                <w:rFonts w:cs="Arial"/>
              </w:rPr>
            </w:pPr>
          </w:p>
        </w:tc>
        <w:tc>
          <w:tcPr>
            <w:tcW w:w="1871" w:type="dxa"/>
            <w:shd w:val="clear" w:color="auto" w:fill="auto"/>
          </w:tcPr>
          <w:p w14:paraId="1C905930" w14:textId="77777777" w:rsidR="005A6A74" w:rsidRDefault="005A6A74" w:rsidP="005A6A74">
            <w:pPr>
              <w:ind w:firstLine="0"/>
              <w:rPr>
                <w:rFonts w:cs="Arial"/>
              </w:rPr>
            </w:pPr>
          </w:p>
        </w:tc>
        <w:tc>
          <w:tcPr>
            <w:tcW w:w="1870" w:type="dxa"/>
            <w:shd w:val="clear" w:color="auto" w:fill="auto"/>
          </w:tcPr>
          <w:p w14:paraId="68BA5735" w14:textId="77777777" w:rsidR="005A6A74" w:rsidRDefault="005A6A74" w:rsidP="005A6A74">
            <w:pPr>
              <w:ind w:firstLine="0"/>
              <w:rPr>
                <w:rFonts w:cs="Arial"/>
              </w:rPr>
            </w:pPr>
          </w:p>
        </w:tc>
        <w:tc>
          <w:tcPr>
            <w:tcW w:w="1871" w:type="dxa"/>
            <w:shd w:val="clear" w:color="auto" w:fill="auto"/>
          </w:tcPr>
          <w:p w14:paraId="4FB0851D" w14:textId="77777777" w:rsidR="005A6A74" w:rsidRDefault="005A6A74" w:rsidP="005A6A74">
            <w:pPr>
              <w:ind w:firstLine="0"/>
              <w:rPr>
                <w:rFonts w:cs="Arial"/>
              </w:rPr>
            </w:pPr>
          </w:p>
        </w:tc>
      </w:tr>
      <w:tr w:rsidR="005A6A74" w14:paraId="7195A5BD" w14:textId="77777777" w:rsidTr="005A6A74">
        <w:tc>
          <w:tcPr>
            <w:tcW w:w="1870" w:type="dxa"/>
            <w:shd w:val="clear" w:color="auto" w:fill="auto"/>
          </w:tcPr>
          <w:p w14:paraId="1A439B8B" w14:textId="36FB6BF4" w:rsidR="005A6A74" w:rsidRDefault="005A6A74" w:rsidP="005A6A74">
            <w:pPr>
              <w:spacing w:line="240" w:lineRule="auto"/>
              <w:ind w:firstLine="0"/>
              <w:rPr>
                <w:rFonts w:cs="Arial"/>
              </w:rPr>
            </w:pPr>
            <w:r>
              <w:rPr>
                <w:rFonts w:cs="Arial"/>
              </w:rPr>
              <w:t>Interesado 2</w:t>
            </w:r>
          </w:p>
        </w:tc>
        <w:tc>
          <w:tcPr>
            <w:tcW w:w="1870" w:type="dxa"/>
            <w:gridSpan w:val="3"/>
            <w:shd w:val="clear" w:color="auto" w:fill="auto"/>
          </w:tcPr>
          <w:p w14:paraId="2EB2D9F8" w14:textId="77777777" w:rsidR="005A6A74" w:rsidRDefault="005A6A74" w:rsidP="005A6A74">
            <w:pPr>
              <w:ind w:firstLine="0"/>
              <w:rPr>
                <w:rFonts w:cs="Arial"/>
              </w:rPr>
            </w:pPr>
          </w:p>
        </w:tc>
        <w:tc>
          <w:tcPr>
            <w:tcW w:w="1871" w:type="dxa"/>
            <w:shd w:val="clear" w:color="auto" w:fill="auto"/>
          </w:tcPr>
          <w:p w14:paraId="1E60DAF5" w14:textId="77777777" w:rsidR="005A6A74" w:rsidRDefault="005A6A74" w:rsidP="005A6A74">
            <w:pPr>
              <w:ind w:firstLine="0"/>
              <w:rPr>
                <w:rFonts w:cs="Arial"/>
              </w:rPr>
            </w:pPr>
          </w:p>
        </w:tc>
        <w:tc>
          <w:tcPr>
            <w:tcW w:w="1870" w:type="dxa"/>
            <w:shd w:val="clear" w:color="auto" w:fill="auto"/>
          </w:tcPr>
          <w:p w14:paraId="04BCB702" w14:textId="77777777" w:rsidR="005A6A74" w:rsidRDefault="005A6A74" w:rsidP="005A6A74">
            <w:pPr>
              <w:ind w:firstLine="0"/>
              <w:rPr>
                <w:rFonts w:cs="Arial"/>
              </w:rPr>
            </w:pPr>
          </w:p>
        </w:tc>
        <w:tc>
          <w:tcPr>
            <w:tcW w:w="1871" w:type="dxa"/>
            <w:shd w:val="clear" w:color="auto" w:fill="auto"/>
          </w:tcPr>
          <w:p w14:paraId="56C57E93" w14:textId="77777777" w:rsidR="005A6A74" w:rsidRDefault="005A6A74" w:rsidP="005A6A74">
            <w:pPr>
              <w:ind w:firstLine="0"/>
              <w:rPr>
                <w:rFonts w:cs="Arial"/>
              </w:rPr>
            </w:pPr>
          </w:p>
        </w:tc>
      </w:tr>
      <w:tr w:rsidR="005A6A74" w14:paraId="612D0359" w14:textId="77777777" w:rsidTr="005A6A74">
        <w:tc>
          <w:tcPr>
            <w:tcW w:w="2405" w:type="dxa"/>
            <w:gridSpan w:val="2"/>
            <w:shd w:val="clear" w:color="auto" w:fill="FFF2CC" w:themeFill="accent4" w:themeFillTint="33"/>
          </w:tcPr>
          <w:p w14:paraId="72D2379D" w14:textId="187192E3" w:rsidR="005A6A74" w:rsidRDefault="005A6A74" w:rsidP="005A6A74">
            <w:pPr>
              <w:ind w:firstLine="0"/>
              <w:rPr>
                <w:rFonts w:cs="Arial"/>
              </w:rPr>
            </w:pPr>
            <w:r>
              <w:rPr>
                <w:rFonts w:cs="Arial"/>
              </w:rPr>
              <w:t>Asesor Técnico</w:t>
            </w:r>
          </w:p>
        </w:tc>
        <w:tc>
          <w:tcPr>
            <w:tcW w:w="6947" w:type="dxa"/>
            <w:gridSpan w:val="5"/>
            <w:shd w:val="clear" w:color="auto" w:fill="auto"/>
          </w:tcPr>
          <w:p w14:paraId="0B4495A1" w14:textId="48FB7C09" w:rsidR="005A6A74" w:rsidRDefault="005A6A74" w:rsidP="005A6A74">
            <w:pPr>
              <w:ind w:firstLine="0"/>
              <w:rPr>
                <w:rFonts w:cs="Arial"/>
              </w:rPr>
            </w:pPr>
          </w:p>
        </w:tc>
      </w:tr>
      <w:tr w:rsidR="005A6A74" w14:paraId="5CB2002B" w14:textId="77777777" w:rsidTr="005A6A74">
        <w:tc>
          <w:tcPr>
            <w:tcW w:w="2405" w:type="dxa"/>
            <w:gridSpan w:val="2"/>
            <w:shd w:val="clear" w:color="auto" w:fill="FFF2CC" w:themeFill="accent4" w:themeFillTint="33"/>
          </w:tcPr>
          <w:p w14:paraId="591137C1" w14:textId="2367681B" w:rsidR="005A6A74" w:rsidRDefault="005A6A74" w:rsidP="005A6A74">
            <w:pPr>
              <w:ind w:firstLine="0"/>
              <w:rPr>
                <w:rFonts w:cs="Arial"/>
              </w:rPr>
            </w:pPr>
            <w:r>
              <w:rPr>
                <w:rFonts w:cs="Arial"/>
              </w:rPr>
              <w:t>Director de Proyecto</w:t>
            </w:r>
          </w:p>
        </w:tc>
        <w:tc>
          <w:tcPr>
            <w:tcW w:w="6947" w:type="dxa"/>
            <w:gridSpan w:val="5"/>
            <w:shd w:val="clear" w:color="auto" w:fill="auto"/>
          </w:tcPr>
          <w:p w14:paraId="0494D4BD" w14:textId="77777777" w:rsidR="005A6A74" w:rsidRDefault="005A6A74" w:rsidP="005A6A74">
            <w:pPr>
              <w:ind w:firstLine="0"/>
              <w:rPr>
                <w:rFonts w:cs="Arial"/>
              </w:rPr>
            </w:pPr>
          </w:p>
        </w:tc>
      </w:tr>
    </w:tbl>
    <w:p w14:paraId="3C1C535A" w14:textId="3E4188E9" w:rsidR="005A6A74" w:rsidRDefault="005A6A74" w:rsidP="005A6A74">
      <w:r w:rsidRPr="005A6A74">
        <w:rPr>
          <w:i/>
          <w:iCs/>
        </w:rPr>
        <w:t>Nota.</w:t>
      </w:r>
      <w:r w:rsidRPr="005A6A74">
        <w:t xml:space="preserve"> Propuesta de Identificación de interesados para nuevos proyectos </w:t>
      </w:r>
      <w:r>
        <w:t>de diseño en MasayaCo.</w:t>
      </w:r>
    </w:p>
    <w:p w14:paraId="23670C5A" w14:textId="413405AE" w:rsidR="00805A51" w:rsidRDefault="00805A51" w:rsidP="005A6A74">
      <w:pPr>
        <w:rPr>
          <w:lang w:val="es-CR"/>
        </w:rPr>
      </w:pPr>
      <w:r w:rsidRPr="00805A51">
        <w:rPr>
          <w:lang w:val="es-CR"/>
        </w:rPr>
        <w:lastRenderedPageBreak/>
        <w:t>La información recopilada y sintetizada en la figura presentada proporciona una base sólida para que el equipo de proyecto identifique a los principales interesados de MasayaCo. Este proceso es fundamental para entender cómo el proyecto de integración de la economía circular influirá tanto positiva como negativamente en ellos. Además, esta comprensión facilita la anticipación de sus necesidades y la gestión adecuada de sus expectativas, lo cual es crucial para asegurar su respaldo continuo al proyecto. Este conocimiento también es esencial para establecer una comunicación efectiva y transparente entre todos los participantes clave, asegurando que estén alineados con los objetivos del proyecto y comprometidos con su éxito.</w:t>
      </w:r>
    </w:p>
    <w:p w14:paraId="1F3BB0CE" w14:textId="77777777" w:rsidR="00424FC3" w:rsidRDefault="00424FC3" w:rsidP="005A6A74">
      <w:pPr>
        <w:rPr>
          <w:lang w:val="es-CR"/>
        </w:rPr>
      </w:pPr>
    </w:p>
    <w:p w14:paraId="5B45E7A0" w14:textId="3412329E" w:rsidR="00424FC3" w:rsidRDefault="00424FC3" w:rsidP="00424FC3">
      <w:pPr>
        <w:pStyle w:val="Ttulo1"/>
        <w:numPr>
          <w:ilvl w:val="1"/>
          <w:numId w:val="1"/>
        </w:numPr>
        <w:rPr>
          <w:lang w:val="es-CR"/>
        </w:rPr>
      </w:pPr>
      <w:bookmarkStart w:id="287" w:name="_Toc178519179"/>
      <w:r>
        <w:rPr>
          <w:lang w:val="es-CR"/>
        </w:rPr>
        <w:t>Grupo de Procesos de Planificación</w:t>
      </w:r>
      <w:bookmarkEnd w:id="287"/>
    </w:p>
    <w:p w14:paraId="1B76ABC4" w14:textId="51084DD2" w:rsidR="00424FC3" w:rsidRDefault="00424FC3" w:rsidP="00424FC3">
      <w:pPr>
        <w:pStyle w:val="Ttulo4"/>
        <w:rPr>
          <w:lang w:val="es-CR"/>
        </w:rPr>
      </w:pPr>
      <w:bookmarkStart w:id="288" w:name="_Toc178519180"/>
      <w:r>
        <w:rPr>
          <w:lang w:val="es-CR"/>
        </w:rPr>
        <w:t>Procesos de planificación para la gestión del alcance</w:t>
      </w:r>
      <w:bookmarkEnd w:id="288"/>
    </w:p>
    <w:p w14:paraId="3DDD2166" w14:textId="1DAB4587" w:rsidR="00424FC3" w:rsidRPr="00424FC3" w:rsidRDefault="00424FC3" w:rsidP="00424FC3">
      <w:pPr>
        <w:rPr>
          <w:lang w:val="es-CR"/>
        </w:rPr>
      </w:pPr>
      <w:r w:rsidRPr="00424FC3">
        <w:rPr>
          <w:lang w:val="es-CR"/>
        </w:rPr>
        <w:t>La gestión del alcance en un proyecto es fundamental para delinear claramente los trabajos requeridos y asegurar que el proyecto cumpla exitosamente con las expectativas y necesidades de todos los interesados. Dentro del ámbito de la economía circular aplicada a la industria del mobiliario, la planificación del alcance es crucial para integrar eficazmente los principios de sostenibilidad en cada etapa del diseño y fabricación de muebles.</w:t>
      </w:r>
    </w:p>
    <w:p w14:paraId="1574FA19" w14:textId="4E970A3C" w:rsidR="00424FC3" w:rsidRPr="00424FC3" w:rsidRDefault="00424FC3" w:rsidP="00424FC3">
      <w:pPr>
        <w:rPr>
          <w:lang w:val="es-CR"/>
        </w:rPr>
      </w:pPr>
      <w:r w:rsidRPr="00424FC3">
        <w:rPr>
          <w:lang w:val="es-CR"/>
        </w:rPr>
        <w:t>Este grupo de procesos de planificación incluye: planificar la gestión del alcance, recopilar requisitos, definir el alcance y desarrollar la Estructura de Desglose del Trabajo (EDT). Estos procesos ayudan a prevenir alteraciones no planificadas y establecen claros límites del trabajo a realizar, lo que es esencial para alinear las actividades del proyecto con las metas de sostenibilidad y eficiencia operativa de MasayaCo.</w:t>
      </w:r>
    </w:p>
    <w:p w14:paraId="553B39BC" w14:textId="43AB4CBA" w:rsidR="00424FC3" w:rsidRDefault="00424FC3" w:rsidP="00424FC3">
      <w:pPr>
        <w:rPr>
          <w:lang w:val="es-CR"/>
        </w:rPr>
      </w:pPr>
      <w:r w:rsidRPr="00424FC3">
        <w:rPr>
          <w:lang w:val="es-CR"/>
        </w:rPr>
        <w:t xml:space="preserve">A lo largo de esta sección, se explorarán las técnicas y herramientas aplicadas para cada proceso, destacando cómo contribuyen a la conformación de un marco de trabajo que no solo busca la optimización de los recursos, sino también la adaptación a las dinámicas particulares de la industria del mobiliario. Esto garantiza que el proyecto no solo esté alineado </w:t>
      </w:r>
      <w:r w:rsidRPr="00424FC3">
        <w:rPr>
          <w:lang w:val="es-CR"/>
        </w:rPr>
        <w:lastRenderedPageBreak/>
        <w:t>con los objetivos empresariales de MasayaCo, sino también con las expectativas ambientales y económicas del sector.</w:t>
      </w:r>
    </w:p>
    <w:p w14:paraId="5B9883AA" w14:textId="50AB0F4F" w:rsidR="00424FC3" w:rsidRPr="00DE1069" w:rsidRDefault="00424FC3" w:rsidP="00424FC3">
      <w:pPr>
        <w:pStyle w:val="Prrafodelista"/>
        <w:numPr>
          <w:ilvl w:val="3"/>
          <w:numId w:val="1"/>
        </w:numPr>
        <w:rPr>
          <w:b/>
          <w:bCs/>
          <w:lang w:val="es-CR"/>
        </w:rPr>
      </w:pPr>
      <w:r w:rsidRPr="00DE1069">
        <w:rPr>
          <w:b/>
          <w:bCs/>
          <w:lang w:val="es-CR"/>
        </w:rPr>
        <w:t>Planificar la gestión del alcance</w:t>
      </w:r>
    </w:p>
    <w:p w14:paraId="11BC9A5B" w14:textId="253384C6" w:rsidR="00DE1069" w:rsidRPr="00DE1069" w:rsidRDefault="00DE1069" w:rsidP="00DE1069">
      <w:pPr>
        <w:rPr>
          <w:lang w:val="es-CR"/>
        </w:rPr>
      </w:pPr>
      <w:r>
        <w:rPr>
          <w:lang w:val="es-CR"/>
        </w:rPr>
        <w:t>Planificar la gestión del alcance e</w:t>
      </w:r>
      <w:r w:rsidRPr="00DE1069">
        <w:rPr>
          <w:lang w:val="es-CR"/>
        </w:rPr>
        <w:t>s un paso crítico en la estructuración de nuestro proyecto, ya que establece las directrices claras sobre qué se incluirá y qué no en el proyecto. Este proceso es esencial para asegurar que todos los aspectos del alcance del proyecto se definan, validen y controlen de manera adecuada a lo largo de su ejecución.</w:t>
      </w:r>
    </w:p>
    <w:p w14:paraId="7059C91E" w14:textId="4479652A" w:rsidR="00DE1069" w:rsidRPr="00DE1069" w:rsidRDefault="00DE1069" w:rsidP="00DE1069">
      <w:pPr>
        <w:rPr>
          <w:lang w:val="es-CR"/>
        </w:rPr>
      </w:pPr>
      <w:r w:rsidRPr="00DE1069">
        <w:rPr>
          <w:lang w:val="es-CR"/>
        </w:rPr>
        <w:t>Este proceso comienza con el desarrollo del plan de gestión de alcance, que se fundamenta en la documentación inicial proporcionada por el Acta de Constitución del Proyecto. Este plan define cómo se gestionará el alcance durante el proyecto, incluyendo la formulación del enunciado del alcance, la creación y aprobación de la Estructura de Desglose del Trabajo (EDT), y la definición de la línea base del alcance.</w:t>
      </w:r>
    </w:p>
    <w:p w14:paraId="0AA99158" w14:textId="7C6E4F21" w:rsidR="00DE1069" w:rsidRPr="00DE1069" w:rsidRDefault="00DE1069" w:rsidP="000F4A51">
      <w:pPr>
        <w:rPr>
          <w:lang w:val="es-CR"/>
        </w:rPr>
      </w:pPr>
      <w:r w:rsidRPr="00DE1069">
        <w:rPr>
          <w:lang w:val="es-CR"/>
        </w:rPr>
        <w:t>El desarrollo del plan de gestión del alcance en MasayaCo implica un análisis detallado de las necesidades de integración de prácticas de economía circular, basándose en la experiencia previa y las condiciones actuales de la industria del mobiliario. Se determinarán las actividades específicas y los entregables que se deben realizar para garantizar una delimitación precisa del alcance, lo que a su vez facilitará una implementación efectiva y evitará desviaciones no planificadas.</w:t>
      </w:r>
    </w:p>
    <w:p w14:paraId="40958F98" w14:textId="0C2D3725" w:rsidR="00424FC3" w:rsidRPr="00DE1069" w:rsidRDefault="00DE1069" w:rsidP="00DE1069">
      <w:pPr>
        <w:pStyle w:val="Prrafodelista"/>
        <w:numPr>
          <w:ilvl w:val="3"/>
          <w:numId w:val="1"/>
        </w:numPr>
        <w:rPr>
          <w:b/>
          <w:bCs/>
          <w:lang w:val="es-CR"/>
        </w:rPr>
      </w:pPr>
      <w:r w:rsidRPr="00DE1069">
        <w:rPr>
          <w:b/>
          <w:bCs/>
          <w:lang w:val="es-CR"/>
        </w:rPr>
        <w:t>Recopilación de Requisitos</w:t>
      </w:r>
    </w:p>
    <w:p w14:paraId="55CF1A62" w14:textId="34C67DF4" w:rsidR="00DE1069" w:rsidRPr="00DE1069" w:rsidRDefault="00DE1069" w:rsidP="00DE1069">
      <w:pPr>
        <w:rPr>
          <w:lang w:val="es-CR"/>
        </w:rPr>
      </w:pPr>
      <w:r>
        <w:rPr>
          <w:lang w:val="es-CR"/>
        </w:rPr>
        <w:t xml:space="preserve">Este </w:t>
      </w:r>
      <w:r w:rsidR="000F4A51">
        <w:rPr>
          <w:lang w:val="es-CR"/>
        </w:rPr>
        <w:t xml:space="preserve">es </w:t>
      </w:r>
      <w:r w:rsidR="000F4A51" w:rsidRPr="00DE1069">
        <w:rPr>
          <w:lang w:val="es-CR"/>
        </w:rPr>
        <w:t>un</w:t>
      </w:r>
      <w:r w:rsidRPr="00DE1069">
        <w:rPr>
          <w:lang w:val="es-CR"/>
        </w:rPr>
        <w:t xml:space="preserve"> proceso crítico en el desarrollo de la metodología propuesta, ya que determina y documenta las necesidades y expectativas de los interesados que deben ser satisfechas para lograr los objetivos del proyecto. Este proceso es esencial para definir claramente la base del alcance del proyecto y asegurarse de que todos los requisitos necesarios sean considerados y gestionados adecuadamente.</w:t>
      </w:r>
    </w:p>
    <w:p w14:paraId="35CEF4E6" w14:textId="1CAAA6A9" w:rsidR="00DE1069" w:rsidRPr="00DE1069" w:rsidRDefault="00DE1069" w:rsidP="00DE1069">
      <w:pPr>
        <w:rPr>
          <w:lang w:val="es-CR"/>
        </w:rPr>
      </w:pPr>
      <w:r w:rsidRPr="00DE1069">
        <w:rPr>
          <w:lang w:val="es-CR"/>
        </w:rPr>
        <w:t xml:space="preserve">Durante este proceso, se requiere que los miembros del equipo de proyecto, incluidos diseñadores y técnicos, revisen la documentación existente relacionada con las prácticas de </w:t>
      </w:r>
      <w:r w:rsidRPr="00DE1069">
        <w:rPr>
          <w:lang w:val="es-CR"/>
        </w:rPr>
        <w:lastRenderedPageBreak/>
        <w:t>diseño y fabricación actuales en MasayaCo. Esto incluye los diseños de muebles existentes, especificaciones de materiales, patrones de tejido y acabados de madera, así como cualquier otro documento que defina las características y estándares de producción.</w:t>
      </w:r>
    </w:p>
    <w:p w14:paraId="12D7E4B3" w14:textId="59C86774" w:rsidR="00DE1069" w:rsidRPr="00DE1069" w:rsidRDefault="00DE1069" w:rsidP="00DE1069">
      <w:pPr>
        <w:rPr>
          <w:lang w:val="es-CR"/>
        </w:rPr>
      </w:pPr>
      <w:r w:rsidRPr="00DE1069">
        <w:rPr>
          <w:lang w:val="es-CR"/>
        </w:rPr>
        <w:t xml:space="preserve">A través de entrevistas, reuniones y análisis de </w:t>
      </w:r>
      <w:proofErr w:type="spellStart"/>
      <w:r w:rsidRPr="00DE1069">
        <w:rPr>
          <w:lang w:val="es-CR"/>
        </w:rPr>
        <w:t>feedback</w:t>
      </w:r>
      <w:proofErr w:type="spellEnd"/>
      <w:r w:rsidRPr="00DE1069">
        <w:rPr>
          <w:lang w:val="es-CR"/>
        </w:rPr>
        <w:t xml:space="preserve"> de clientes y otros interesados claves, se recopilan los requisitos relacionados con la incorporación de la economía circular en los procesos de diseño y fabricación. Se consideran aspectos como la eficiencia del uso de materiales, la facilidad de desmontaje para reciclaje o reutilización y la minimización de residuos en la fabricación.</w:t>
      </w:r>
    </w:p>
    <w:p w14:paraId="22F6445D" w14:textId="7835A09C" w:rsidR="00DE1069" w:rsidRPr="00DE1069" w:rsidRDefault="00DE1069" w:rsidP="00DE1069">
      <w:pPr>
        <w:rPr>
          <w:lang w:val="es-CR"/>
        </w:rPr>
      </w:pPr>
      <w:r w:rsidRPr="00DE1069">
        <w:rPr>
          <w:lang w:val="es-CR"/>
        </w:rPr>
        <w:t>El resultado de este proceso se documenta en un Plan de Gestión de Requisitos, que incluye detalles específicos sobre los elementos necesarios para la metodología de economía circular. Este plan establece cómo estos requisitos se integrarán en el proceso de diseño y producción, garantizando que los productos finales de MasayaCo sean innovadores y sostenibles.</w:t>
      </w:r>
    </w:p>
    <w:p w14:paraId="6DE05125" w14:textId="1E72D9B1" w:rsidR="00DE1069" w:rsidRDefault="00FB1DDA" w:rsidP="000F4A51">
      <w:pPr>
        <w:rPr>
          <w:lang w:val="es-CR"/>
        </w:rPr>
      </w:pPr>
      <w:r>
        <w:rPr>
          <w:lang w:val="es-CR"/>
        </w:rPr>
        <w:t>El siguiente cuadro</w:t>
      </w:r>
      <w:r w:rsidR="00DE1069" w:rsidRPr="00DE1069">
        <w:rPr>
          <w:lang w:val="es-CR"/>
        </w:rPr>
        <w:t xml:space="preserve"> ilustra la plantilla utilizada para la recopilación de requisitos, donde se especifican los detalles recopilados y se observan las consideraciones necesarias para su implementación en el proyecto</w:t>
      </w:r>
      <w:r w:rsidR="00DE1069">
        <w:rPr>
          <w:lang w:val="es-CR"/>
        </w:rPr>
        <w:t>.</w:t>
      </w:r>
    </w:p>
    <w:p w14:paraId="7FB8D78C" w14:textId="6252426D" w:rsidR="00DE1069" w:rsidRDefault="00FB1DDA" w:rsidP="00DE1069">
      <w:pPr>
        <w:rPr>
          <w:b/>
          <w:bCs/>
          <w:lang w:val="es-CR"/>
        </w:rPr>
      </w:pPr>
      <w:r>
        <w:rPr>
          <w:b/>
          <w:bCs/>
          <w:lang w:val="es-CR"/>
        </w:rPr>
        <w:t>Cuadro 3</w:t>
      </w:r>
    </w:p>
    <w:p w14:paraId="71CA23B7" w14:textId="1047F3E5" w:rsidR="006B5DA1" w:rsidRPr="000F4A51" w:rsidRDefault="00DE1069" w:rsidP="000F4A51">
      <w:pPr>
        <w:rPr>
          <w:i/>
          <w:iCs/>
          <w:lang w:val="es-CR"/>
        </w:rPr>
      </w:pPr>
      <w:bookmarkStart w:id="289" w:name="_Hlk178516059"/>
      <w:r w:rsidRPr="000F4A51">
        <w:rPr>
          <w:i/>
          <w:iCs/>
          <w:lang w:val="es-CR"/>
        </w:rPr>
        <w:t>Plantilla para el proceso de recopilación de requisitos</w:t>
      </w:r>
      <w:r w:rsidR="002A501D">
        <w:rPr>
          <w:i/>
          <w:iCs/>
          <w:lang w:val="es-CR"/>
        </w:rPr>
        <w:t>.</w:t>
      </w:r>
    </w:p>
    <w:tbl>
      <w:tblPr>
        <w:tblStyle w:val="Tablaconcuadrcula"/>
        <w:tblW w:w="0" w:type="auto"/>
        <w:tblLook w:val="04A0" w:firstRow="1" w:lastRow="0" w:firstColumn="1" w:lastColumn="0" w:noHBand="0" w:noVBand="1"/>
      </w:tblPr>
      <w:tblGrid>
        <w:gridCol w:w="1576"/>
        <w:gridCol w:w="1291"/>
        <w:gridCol w:w="252"/>
        <w:gridCol w:w="1728"/>
        <w:gridCol w:w="1669"/>
        <w:gridCol w:w="1127"/>
        <w:gridCol w:w="1709"/>
      </w:tblGrid>
      <w:tr w:rsidR="006B5DA1" w14:paraId="63154267" w14:textId="77777777" w:rsidTr="00925664">
        <w:tc>
          <w:tcPr>
            <w:tcW w:w="9352" w:type="dxa"/>
            <w:gridSpan w:val="7"/>
          </w:tcPr>
          <w:bookmarkEnd w:id="289"/>
          <w:p w14:paraId="6EC1772B" w14:textId="6C36BFFD" w:rsidR="006B5DA1" w:rsidRPr="00D03803" w:rsidRDefault="006B5DA1"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75648" behindDoc="0" locked="0" layoutInCell="1" allowOverlap="1" wp14:anchorId="4FC4CCF0" wp14:editId="547942D2">
                  <wp:simplePos x="0" y="0"/>
                  <wp:positionH relativeFrom="column">
                    <wp:posOffset>4385945</wp:posOffset>
                  </wp:positionH>
                  <wp:positionV relativeFrom="paragraph">
                    <wp:posOffset>12700</wp:posOffset>
                  </wp:positionV>
                  <wp:extent cx="1427559" cy="428625"/>
                  <wp:effectExtent l="0" t="0" r="1270" b="0"/>
                  <wp:wrapNone/>
                  <wp:docPr id="10246653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 xml:space="preserve">Gerencia Técnica de </w:t>
            </w:r>
            <w:r>
              <w:rPr>
                <w:rFonts w:cs="Arial"/>
                <w:b/>
                <w:bCs/>
                <w:sz w:val="32"/>
                <w:szCs w:val="32"/>
              </w:rPr>
              <w:t>D</w:t>
            </w:r>
            <w:r w:rsidRPr="00D03803">
              <w:rPr>
                <w:rFonts w:cs="Arial"/>
                <w:b/>
                <w:bCs/>
                <w:sz w:val="32"/>
                <w:szCs w:val="32"/>
              </w:rPr>
              <w:t>esarrollo de Mobiliario</w:t>
            </w:r>
          </w:p>
          <w:p w14:paraId="0F058D95" w14:textId="366B8393" w:rsidR="006B5DA1" w:rsidRDefault="006B5DA1" w:rsidP="00925664">
            <w:pPr>
              <w:spacing w:line="240" w:lineRule="auto"/>
              <w:ind w:firstLine="0"/>
              <w:rPr>
                <w:rFonts w:cs="Arial"/>
              </w:rPr>
            </w:pPr>
            <w:r>
              <w:rPr>
                <w:rFonts w:cs="Arial"/>
                <w:b/>
                <w:bCs/>
                <w:sz w:val="32"/>
                <w:szCs w:val="32"/>
              </w:rPr>
              <w:t>Plan de Gestión de Alcance</w:t>
            </w:r>
          </w:p>
        </w:tc>
      </w:tr>
      <w:tr w:rsidR="00765F16" w14:paraId="32F91B7F" w14:textId="77777777" w:rsidTr="00765F16">
        <w:tc>
          <w:tcPr>
            <w:tcW w:w="2820" w:type="dxa"/>
            <w:gridSpan w:val="2"/>
            <w:shd w:val="clear" w:color="auto" w:fill="FFF2CC" w:themeFill="accent4" w:themeFillTint="33"/>
          </w:tcPr>
          <w:p w14:paraId="41A148E0" w14:textId="77777777" w:rsidR="006B5DA1" w:rsidRPr="00D03803" w:rsidRDefault="006B5DA1" w:rsidP="00925664">
            <w:pPr>
              <w:ind w:firstLine="0"/>
              <w:rPr>
                <w:rFonts w:cs="Arial"/>
                <w:b/>
                <w:bCs/>
              </w:rPr>
            </w:pPr>
            <w:r w:rsidRPr="00D03803">
              <w:rPr>
                <w:rFonts w:cs="Arial"/>
                <w:b/>
                <w:bCs/>
              </w:rPr>
              <w:t xml:space="preserve">Fecha </w:t>
            </w:r>
          </w:p>
        </w:tc>
        <w:tc>
          <w:tcPr>
            <w:tcW w:w="6532" w:type="dxa"/>
            <w:gridSpan w:val="5"/>
          </w:tcPr>
          <w:p w14:paraId="6375A2F2" w14:textId="77777777" w:rsidR="006B5DA1" w:rsidRDefault="006B5DA1" w:rsidP="00925664">
            <w:pPr>
              <w:ind w:firstLine="0"/>
              <w:rPr>
                <w:rFonts w:cs="Arial"/>
              </w:rPr>
            </w:pPr>
          </w:p>
        </w:tc>
      </w:tr>
      <w:tr w:rsidR="00765F16" w14:paraId="3BDD4B17" w14:textId="77777777" w:rsidTr="00765F16">
        <w:tc>
          <w:tcPr>
            <w:tcW w:w="2820" w:type="dxa"/>
            <w:gridSpan w:val="2"/>
            <w:shd w:val="clear" w:color="auto" w:fill="FFF2CC" w:themeFill="accent4" w:themeFillTint="33"/>
          </w:tcPr>
          <w:p w14:paraId="19A09B19" w14:textId="77777777" w:rsidR="006B5DA1" w:rsidRPr="00D03803" w:rsidRDefault="006B5DA1" w:rsidP="00925664">
            <w:pPr>
              <w:ind w:firstLine="0"/>
              <w:rPr>
                <w:rFonts w:cs="Arial"/>
                <w:b/>
                <w:bCs/>
              </w:rPr>
            </w:pPr>
            <w:r w:rsidRPr="00D03803">
              <w:rPr>
                <w:rFonts w:cs="Arial"/>
                <w:b/>
                <w:bCs/>
              </w:rPr>
              <w:t>Nombre del proyecto</w:t>
            </w:r>
          </w:p>
        </w:tc>
        <w:tc>
          <w:tcPr>
            <w:tcW w:w="6532" w:type="dxa"/>
            <w:gridSpan w:val="5"/>
          </w:tcPr>
          <w:p w14:paraId="416ADE41" w14:textId="77777777" w:rsidR="006B5DA1" w:rsidRDefault="006B5DA1" w:rsidP="00925664">
            <w:pPr>
              <w:ind w:firstLine="0"/>
              <w:rPr>
                <w:rFonts w:cs="Arial"/>
              </w:rPr>
            </w:pPr>
          </w:p>
        </w:tc>
      </w:tr>
      <w:tr w:rsidR="006B5DA1" w14:paraId="3083B90E" w14:textId="77777777" w:rsidTr="00925664">
        <w:tc>
          <w:tcPr>
            <w:tcW w:w="9352" w:type="dxa"/>
            <w:gridSpan w:val="7"/>
            <w:shd w:val="clear" w:color="auto" w:fill="FFF2CC" w:themeFill="accent4" w:themeFillTint="33"/>
          </w:tcPr>
          <w:p w14:paraId="33968547" w14:textId="689AF2CC" w:rsidR="006B5DA1" w:rsidRPr="006B5DA1" w:rsidRDefault="006B5DA1" w:rsidP="00925664">
            <w:pPr>
              <w:ind w:firstLine="0"/>
              <w:rPr>
                <w:rFonts w:cs="Arial"/>
                <w:b/>
                <w:bCs/>
              </w:rPr>
            </w:pPr>
            <w:r w:rsidRPr="006B5DA1">
              <w:rPr>
                <w:rFonts w:cs="Arial"/>
                <w:b/>
                <w:bCs/>
              </w:rPr>
              <w:t>Recopilación de Requisitos</w:t>
            </w:r>
          </w:p>
        </w:tc>
      </w:tr>
      <w:tr w:rsidR="00765F16" w14:paraId="6CD494CE" w14:textId="77777777" w:rsidTr="00765F16">
        <w:tc>
          <w:tcPr>
            <w:tcW w:w="1576" w:type="dxa"/>
            <w:shd w:val="clear" w:color="auto" w:fill="FFF2CC" w:themeFill="accent4" w:themeFillTint="33"/>
          </w:tcPr>
          <w:p w14:paraId="73317E42" w14:textId="57F9DB9B" w:rsidR="009952C8" w:rsidRPr="006B5DA1" w:rsidRDefault="009952C8" w:rsidP="009952C8">
            <w:pPr>
              <w:spacing w:line="240" w:lineRule="auto"/>
              <w:ind w:firstLine="0"/>
              <w:jc w:val="center"/>
              <w:rPr>
                <w:rFonts w:cs="Arial"/>
                <w:b/>
                <w:bCs/>
              </w:rPr>
            </w:pPr>
            <w:r>
              <w:rPr>
                <w:rFonts w:cs="Arial"/>
                <w:b/>
                <w:bCs/>
              </w:rPr>
              <w:t>Categoría</w:t>
            </w:r>
          </w:p>
        </w:tc>
        <w:tc>
          <w:tcPr>
            <w:tcW w:w="1543" w:type="dxa"/>
            <w:gridSpan w:val="2"/>
            <w:shd w:val="clear" w:color="auto" w:fill="FFF2CC" w:themeFill="accent4" w:themeFillTint="33"/>
          </w:tcPr>
          <w:p w14:paraId="4CC5AC6D" w14:textId="68922EB7" w:rsidR="009952C8" w:rsidRPr="006B5DA1" w:rsidRDefault="009952C8" w:rsidP="009952C8">
            <w:pPr>
              <w:spacing w:line="240" w:lineRule="auto"/>
              <w:ind w:firstLine="0"/>
              <w:jc w:val="center"/>
              <w:rPr>
                <w:rFonts w:cs="Arial"/>
                <w:b/>
                <w:bCs/>
              </w:rPr>
            </w:pPr>
            <w:r>
              <w:rPr>
                <w:rFonts w:cs="Arial"/>
                <w:b/>
                <w:bCs/>
              </w:rPr>
              <w:t>Requisito</w:t>
            </w:r>
          </w:p>
        </w:tc>
        <w:tc>
          <w:tcPr>
            <w:tcW w:w="1728" w:type="dxa"/>
            <w:shd w:val="clear" w:color="auto" w:fill="FFF2CC" w:themeFill="accent4" w:themeFillTint="33"/>
          </w:tcPr>
          <w:p w14:paraId="5674B494" w14:textId="1AA26F4B" w:rsidR="009952C8" w:rsidRPr="006B5DA1" w:rsidRDefault="009952C8" w:rsidP="009952C8">
            <w:pPr>
              <w:spacing w:line="240" w:lineRule="auto"/>
              <w:ind w:firstLine="0"/>
              <w:jc w:val="center"/>
              <w:rPr>
                <w:rFonts w:cs="Arial"/>
                <w:b/>
                <w:bCs/>
              </w:rPr>
            </w:pPr>
            <w:r>
              <w:rPr>
                <w:rFonts w:cs="Arial"/>
                <w:b/>
                <w:bCs/>
              </w:rPr>
              <w:t>Descripción Detallada</w:t>
            </w:r>
          </w:p>
        </w:tc>
        <w:tc>
          <w:tcPr>
            <w:tcW w:w="1669" w:type="dxa"/>
            <w:shd w:val="clear" w:color="auto" w:fill="FFF2CC" w:themeFill="accent4" w:themeFillTint="33"/>
          </w:tcPr>
          <w:p w14:paraId="56406995" w14:textId="63DB101E" w:rsidR="009952C8" w:rsidRPr="006B5DA1" w:rsidRDefault="009952C8" w:rsidP="009952C8">
            <w:pPr>
              <w:spacing w:line="240" w:lineRule="auto"/>
              <w:ind w:firstLine="0"/>
              <w:jc w:val="center"/>
              <w:rPr>
                <w:rFonts w:cs="Arial"/>
                <w:b/>
                <w:bCs/>
              </w:rPr>
            </w:pPr>
            <w:r>
              <w:rPr>
                <w:rFonts w:cs="Arial"/>
                <w:b/>
                <w:bCs/>
              </w:rPr>
              <w:t>Fuente de Información</w:t>
            </w:r>
          </w:p>
        </w:tc>
        <w:tc>
          <w:tcPr>
            <w:tcW w:w="1127" w:type="dxa"/>
            <w:shd w:val="clear" w:color="auto" w:fill="FFF2CC" w:themeFill="accent4" w:themeFillTint="33"/>
          </w:tcPr>
          <w:p w14:paraId="001F4E7A" w14:textId="44C1AE60" w:rsidR="009952C8" w:rsidRPr="006B5DA1" w:rsidRDefault="009952C8" w:rsidP="009952C8">
            <w:pPr>
              <w:spacing w:line="240" w:lineRule="auto"/>
              <w:ind w:firstLine="0"/>
              <w:jc w:val="center"/>
              <w:rPr>
                <w:rFonts w:cs="Arial"/>
                <w:b/>
                <w:bCs/>
              </w:rPr>
            </w:pPr>
            <w:r>
              <w:rPr>
                <w:rFonts w:cs="Arial"/>
                <w:b/>
                <w:bCs/>
              </w:rPr>
              <w:t>Prioridad</w:t>
            </w:r>
          </w:p>
        </w:tc>
        <w:tc>
          <w:tcPr>
            <w:tcW w:w="1709" w:type="dxa"/>
            <w:shd w:val="clear" w:color="auto" w:fill="FFF2CC" w:themeFill="accent4" w:themeFillTint="33"/>
          </w:tcPr>
          <w:p w14:paraId="0491EA42" w14:textId="289A8F00" w:rsidR="009952C8" w:rsidRPr="006B5DA1" w:rsidRDefault="009952C8" w:rsidP="009952C8">
            <w:pPr>
              <w:spacing w:line="240" w:lineRule="auto"/>
              <w:ind w:firstLine="0"/>
              <w:jc w:val="center"/>
              <w:rPr>
                <w:rFonts w:cs="Arial"/>
                <w:b/>
                <w:bCs/>
              </w:rPr>
            </w:pPr>
            <w:r>
              <w:rPr>
                <w:rFonts w:cs="Arial"/>
                <w:b/>
                <w:bCs/>
              </w:rPr>
              <w:t>Observaciones</w:t>
            </w:r>
          </w:p>
        </w:tc>
      </w:tr>
      <w:tr w:rsidR="00765F16" w14:paraId="45003866" w14:textId="77777777" w:rsidTr="00765F16">
        <w:tc>
          <w:tcPr>
            <w:tcW w:w="1576" w:type="dxa"/>
            <w:shd w:val="clear" w:color="auto" w:fill="auto"/>
          </w:tcPr>
          <w:p w14:paraId="5911E5A8" w14:textId="67D0CA2B" w:rsidR="009952C8" w:rsidRPr="009952C8" w:rsidRDefault="009952C8" w:rsidP="00765F16">
            <w:pPr>
              <w:spacing w:line="240" w:lineRule="auto"/>
              <w:ind w:firstLine="0"/>
              <w:rPr>
                <w:rFonts w:cs="Arial"/>
              </w:rPr>
            </w:pPr>
            <w:r w:rsidRPr="009952C8">
              <w:rPr>
                <w:rFonts w:cs="Arial"/>
              </w:rPr>
              <w:t>Diseño de Producto</w:t>
            </w:r>
          </w:p>
        </w:tc>
        <w:tc>
          <w:tcPr>
            <w:tcW w:w="1543" w:type="dxa"/>
            <w:gridSpan w:val="2"/>
            <w:shd w:val="clear" w:color="auto" w:fill="auto"/>
          </w:tcPr>
          <w:p w14:paraId="1EA43660" w14:textId="167F578C" w:rsidR="009952C8" w:rsidRPr="009952C8" w:rsidRDefault="009952C8" w:rsidP="00765F16">
            <w:pPr>
              <w:spacing w:line="240" w:lineRule="auto"/>
              <w:ind w:firstLine="0"/>
              <w:rPr>
                <w:rFonts w:cs="Arial"/>
              </w:rPr>
            </w:pPr>
            <w:r w:rsidRPr="009952C8">
              <w:rPr>
                <w:rFonts w:cs="Arial"/>
              </w:rPr>
              <w:t>Uso eficiente de materiales</w:t>
            </w:r>
          </w:p>
        </w:tc>
        <w:tc>
          <w:tcPr>
            <w:tcW w:w="1728" w:type="dxa"/>
            <w:shd w:val="clear" w:color="auto" w:fill="auto"/>
          </w:tcPr>
          <w:p w14:paraId="1CC6BA46" w14:textId="6BD346BE" w:rsidR="009952C8" w:rsidRPr="009952C8" w:rsidRDefault="009952C8" w:rsidP="00765F16">
            <w:pPr>
              <w:spacing w:line="240" w:lineRule="auto"/>
              <w:ind w:firstLine="0"/>
              <w:rPr>
                <w:rFonts w:cs="Arial"/>
              </w:rPr>
            </w:pPr>
            <w:r w:rsidRPr="009952C8">
              <w:rPr>
                <w:rFonts w:cs="Arial"/>
              </w:rPr>
              <w:t xml:space="preserve">Requisitos para maximizar el uso de cada material y </w:t>
            </w:r>
            <w:r w:rsidRPr="009952C8">
              <w:rPr>
                <w:rFonts w:cs="Arial"/>
              </w:rPr>
              <w:lastRenderedPageBreak/>
              <w:t>minimizar desechos en la producción.</w:t>
            </w:r>
          </w:p>
        </w:tc>
        <w:tc>
          <w:tcPr>
            <w:tcW w:w="1669" w:type="dxa"/>
            <w:shd w:val="clear" w:color="auto" w:fill="auto"/>
          </w:tcPr>
          <w:p w14:paraId="0EE4C827" w14:textId="6F6652BF" w:rsidR="009952C8" w:rsidRPr="009952C8" w:rsidRDefault="009952C8" w:rsidP="00765F16">
            <w:pPr>
              <w:spacing w:line="240" w:lineRule="auto"/>
              <w:ind w:firstLine="0"/>
              <w:rPr>
                <w:rFonts w:cs="Arial"/>
              </w:rPr>
            </w:pPr>
            <w:r w:rsidRPr="009952C8">
              <w:rPr>
                <w:rFonts w:cs="Arial"/>
              </w:rPr>
              <w:lastRenderedPageBreak/>
              <w:t xml:space="preserve">Entrevistas con diseñadores, </w:t>
            </w:r>
            <w:proofErr w:type="spellStart"/>
            <w:r w:rsidRPr="009952C8">
              <w:rPr>
                <w:rFonts w:cs="Arial"/>
              </w:rPr>
              <w:lastRenderedPageBreak/>
              <w:t>Feedback</w:t>
            </w:r>
            <w:proofErr w:type="spellEnd"/>
            <w:r w:rsidRPr="009952C8">
              <w:rPr>
                <w:rFonts w:cs="Arial"/>
              </w:rPr>
              <w:t xml:space="preserve"> de clientes</w:t>
            </w:r>
          </w:p>
        </w:tc>
        <w:tc>
          <w:tcPr>
            <w:tcW w:w="1127" w:type="dxa"/>
            <w:shd w:val="clear" w:color="auto" w:fill="auto"/>
          </w:tcPr>
          <w:p w14:paraId="79DF46E6" w14:textId="4A72AD2B" w:rsidR="009952C8" w:rsidRPr="009952C8" w:rsidRDefault="009952C8" w:rsidP="00765F16">
            <w:pPr>
              <w:spacing w:line="240" w:lineRule="auto"/>
              <w:ind w:firstLine="0"/>
              <w:rPr>
                <w:rFonts w:cs="Arial"/>
              </w:rPr>
            </w:pPr>
            <w:r w:rsidRPr="009952C8">
              <w:rPr>
                <w:rFonts w:cs="Arial"/>
              </w:rPr>
              <w:lastRenderedPageBreak/>
              <w:t>Alta</w:t>
            </w:r>
          </w:p>
        </w:tc>
        <w:tc>
          <w:tcPr>
            <w:tcW w:w="170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952C8" w:rsidRPr="009952C8" w14:paraId="479FAC7D" w14:textId="77777777" w:rsidTr="009952C8">
              <w:trPr>
                <w:tblCellSpacing w:w="15" w:type="dxa"/>
              </w:trPr>
              <w:tc>
                <w:tcPr>
                  <w:tcW w:w="0" w:type="auto"/>
                  <w:vAlign w:val="center"/>
                  <w:hideMark/>
                </w:tcPr>
                <w:p w14:paraId="194A049D" w14:textId="77777777" w:rsidR="009952C8" w:rsidRPr="009952C8" w:rsidRDefault="009952C8" w:rsidP="00765F16">
                  <w:pPr>
                    <w:spacing w:line="240" w:lineRule="auto"/>
                    <w:ind w:firstLine="0"/>
                    <w:rPr>
                      <w:rFonts w:cs="Arial"/>
                      <w:lang w:val="es-CR"/>
                    </w:rPr>
                  </w:pPr>
                </w:p>
              </w:tc>
            </w:tr>
          </w:tbl>
          <w:p w14:paraId="53A90CC1" w14:textId="77777777" w:rsidR="009952C8" w:rsidRPr="009952C8" w:rsidRDefault="009952C8" w:rsidP="00765F16">
            <w:pPr>
              <w:spacing w:line="240" w:lineRule="auto"/>
              <w:ind w:firstLine="0"/>
              <w:rPr>
                <w:rFonts w:cs="Arial"/>
                <w:vanish/>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3"/>
            </w:tblGrid>
            <w:tr w:rsidR="009952C8" w:rsidRPr="009952C8" w14:paraId="1D8E86B0" w14:textId="77777777" w:rsidTr="009952C8">
              <w:trPr>
                <w:tblCellSpacing w:w="15" w:type="dxa"/>
              </w:trPr>
              <w:tc>
                <w:tcPr>
                  <w:tcW w:w="0" w:type="auto"/>
                  <w:vAlign w:val="center"/>
                  <w:hideMark/>
                </w:tcPr>
                <w:p w14:paraId="175B1DAF" w14:textId="77777777" w:rsidR="009952C8" w:rsidRPr="009952C8" w:rsidRDefault="009952C8" w:rsidP="00765F16">
                  <w:pPr>
                    <w:spacing w:line="240" w:lineRule="auto"/>
                    <w:ind w:firstLine="0"/>
                    <w:rPr>
                      <w:rFonts w:cs="Arial"/>
                      <w:lang w:val="es-CR"/>
                    </w:rPr>
                  </w:pPr>
                  <w:r w:rsidRPr="009952C8">
                    <w:rPr>
                      <w:rFonts w:cs="Arial"/>
                      <w:lang w:val="es-CR"/>
                    </w:rPr>
                    <w:t xml:space="preserve">Considerar tipos de madera y </w:t>
                  </w:r>
                  <w:r w:rsidRPr="009952C8">
                    <w:rPr>
                      <w:rFonts w:cs="Arial"/>
                      <w:lang w:val="es-CR"/>
                    </w:rPr>
                    <w:lastRenderedPageBreak/>
                    <w:t>tejidos reciclables o reutilizables</w:t>
                  </w:r>
                </w:p>
              </w:tc>
            </w:tr>
          </w:tbl>
          <w:p w14:paraId="05AFD161" w14:textId="77777777" w:rsidR="009952C8" w:rsidRPr="009952C8" w:rsidRDefault="009952C8" w:rsidP="00765F16">
            <w:pPr>
              <w:spacing w:line="240" w:lineRule="auto"/>
              <w:ind w:firstLine="0"/>
              <w:rPr>
                <w:rFonts w:cs="Arial"/>
                <w:lang w:val="es-CR"/>
              </w:rPr>
            </w:pPr>
          </w:p>
        </w:tc>
      </w:tr>
      <w:tr w:rsidR="00765F16" w14:paraId="3F360C43" w14:textId="77777777" w:rsidTr="00765F16">
        <w:tc>
          <w:tcPr>
            <w:tcW w:w="1576" w:type="dxa"/>
            <w:shd w:val="clear" w:color="auto" w:fill="auto"/>
          </w:tcPr>
          <w:p w14:paraId="4C2BB48E" w14:textId="53703FF4" w:rsidR="009952C8" w:rsidRPr="009952C8" w:rsidRDefault="009952C8" w:rsidP="00765F16">
            <w:pPr>
              <w:spacing w:line="240" w:lineRule="auto"/>
              <w:ind w:firstLine="0"/>
              <w:rPr>
                <w:rFonts w:cs="Arial"/>
              </w:rPr>
            </w:pPr>
            <w:r w:rsidRPr="009952C8">
              <w:rPr>
                <w:rFonts w:cs="Arial"/>
              </w:rPr>
              <w:t>Procesos de Fabricación</w:t>
            </w:r>
          </w:p>
        </w:tc>
        <w:tc>
          <w:tcPr>
            <w:tcW w:w="1543" w:type="dxa"/>
            <w:gridSpan w:val="2"/>
            <w:shd w:val="clear" w:color="auto" w:fill="auto"/>
          </w:tcPr>
          <w:p w14:paraId="43BA92C3" w14:textId="72587D58" w:rsidR="009952C8" w:rsidRPr="009952C8" w:rsidRDefault="009952C8" w:rsidP="00765F16">
            <w:pPr>
              <w:spacing w:line="240" w:lineRule="auto"/>
              <w:ind w:firstLine="0"/>
              <w:rPr>
                <w:rFonts w:cs="Arial"/>
              </w:rPr>
            </w:pPr>
            <w:r w:rsidRPr="009952C8">
              <w:rPr>
                <w:rFonts w:cs="Arial"/>
              </w:rPr>
              <w:t>Procesos optimizados para la economía circular</w:t>
            </w:r>
          </w:p>
        </w:tc>
        <w:tc>
          <w:tcPr>
            <w:tcW w:w="1728" w:type="dxa"/>
            <w:shd w:val="clear" w:color="auto" w:fill="auto"/>
          </w:tcPr>
          <w:p w14:paraId="679D213F" w14:textId="225B4E9C" w:rsidR="009952C8" w:rsidRPr="009952C8" w:rsidRDefault="009952C8" w:rsidP="00765F16">
            <w:pPr>
              <w:spacing w:line="240" w:lineRule="auto"/>
              <w:ind w:firstLine="0"/>
              <w:rPr>
                <w:rFonts w:cs="Arial"/>
              </w:rPr>
            </w:pPr>
            <w:r w:rsidRPr="009952C8">
              <w:rPr>
                <w:rFonts w:cs="Arial"/>
              </w:rPr>
              <w:t xml:space="preserve">Identificar y documentar cambios necesarios en los procesos de fabricación para facilitar la </w:t>
            </w:r>
            <w:proofErr w:type="spellStart"/>
            <w:r w:rsidRPr="009952C8">
              <w:rPr>
                <w:rFonts w:cs="Arial"/>
              </w:rPr>
              <w:t>desmontabilidad</w:t>
            </w:r>
            <w:proofErr w:type="spellEnd"/>
            <w:r w:rsidRPr="009952C8">
              <w:rPr>
                <w:rFonts w:cs="Arial"/>
              </w:rPr>
              <w:t xml:space="preserve"> y reciclaje de productos.</w:t>
            </w:r>
          </w:p>
        </w:tc>
        <w:tc>
          <w:tcPr>
            <w:tcW w:w="1669" w:type="dxa"/>
            <w:shd w:val="clear" w:color="auto" w:fill="auto"/>
          </w:tcPr>
          <w:p w14:paraId="121168FF" w14:textId="638AD15F" w:rsidR="009952C8" w:rsidRPr="009952C8" w:rsidRDefault="009952C8" w:rsidP="00765F16">
            <w:pPr>
              <w:spacing w:line="240" w:lineRule="auto"/>
              <w:ind w:firstLine="0"/>
              <w:rPr>
                <w:rFonts w:cs="Arial"/>
              </w:rPr>
            </w:pPr>
            <w:r w:rsidRPr="009952C8">
              <w:rPr>
                <w:rFonts w:cs="Arial"/>
              </w:rPr>
              <w:t>Revisión de procesos actuales, Benchmarking</w:t>
            </w:r>
          </w:p>
        </w:tc>
        <w:tc>
          <w:tcPr>
            <w:tcW w:w="1127" w:type="dxa"/>
            <w:shd w:val="clear" w:color="auto" w:fill="auto"/>
          </w:tcPr>
          <w:p w14:paraId="40F5C2D2" w14:textId="5E8B9AEE" w:rsidR="009952C8" w:rsidRPr="009952C8" w:rsidRDefault="009952C8" w:rsidP="00765F16">
            <w:pPr>
              <w:spacing w:line="240" w:lineRule="auto"/>
              <w:ind w:firstLine="0"/>
              <w:rPr>
                <w:rFonts w:cs="Arial"/>
              </w:rPr>
            </w:pPr>
            <w:r w:rsidRPr="009952C8">
              <w:rPr>
                <w:rFonts w:cs="Arial"/>
              </w:rPr>
              <w:t>Alta</w:t>
            </w:r>
          </w:p>
        </w:tc>
        <w:tc>
          <w:tcPr>
            <w:tcW w:w="1709" w:type="dxa"/>
            <w:shd w:val="clear" w:color="auto" w:fill="auto"/>
          </w:tcPr>
          <w:p w14:paraId="2F3FD75E" w14:textId="37A9BFF1" w:rsidR="009952C8" w:rsidRPr="009952C8" w:rsidRDefault="009952C8" w:rsidP="00765F16">
            <w:pPr>
              <w:spacing w:line="240" w:lineRule="auto"/>
              <w:ind w:firstLine="0"/>
              <w:rPr>
                <w:rFonts w:cs="Arial"/>
              </w:rPr>
            </w:pPr>
            <w:r w:rsidRPr="009952C8">
              <w:rPr>
                <w:rFonts w:cs="Arial"/>
              </w:rPr>
              <w:t>Incluir capacitaciones necesarias para el personal</w:t>
            </w:r>
          </w:p>
        </w:tc>
      </w:tr>
      <w:tr w:rsidR="00765F16" w14:paraId="5DFF9C2E" w14:textId="77777777" w:rsidTr="00765F16">
        <w:tc>
          <w:tcPr>
            <w:tcW w:w="1576" w:type="dxa"/>
            <w:shd w:val="clear" w:color="auto" w:fill="auto"/>
          </w:tcPr>
          <w:p w14:paraId="364DAE5B" w14:textId="7B56CA59" w:rsidR="009952C8" w:rsidRPr="00765F16" w:rsidRDefault="00765F16" w:rsidP="00765F16">
            <w:pPr>
              <w:spacing w:line="240" w:lineRule="auto"/>
              <w:ind w:firstLine="0"/>
              <w:rPr>
                <w:rFonts w:cs="Arial"/>
              </w:rPr>
            </w:pPr>
            <w:r w:rsidRPr="00765F16">
              <w:rPr>
                <w:rFonts w:cs="Arial"/>
              </w:rPr>
              <w:t>Acabados y Tratamientos</w:t>
            </w:r>
          </w:p>
        </w:tc>
        <w:tc>
          <w:tcPr>
            <w:tcW w:w="1543" w:type="dxa"/>
            <w:gridSpan w:val="2"/>
            <w:shd w:val="clear" w:color="auto" w:fill="auto"/>
          </w:tcPr>
          <w:p w14:paraId="5D26A449" w14:textId="49AC74F2" w:rsidR="009952C8" w:rsidRPr="00765F16" w:rsidRDefault="00765F16" w:rsidP="00765F16">
            <w:pPr>
              <w:spacing w:line="240" w:lineRule="auto"/>
              <w:ind w:firstLine="0"/>
              <w:rPr>
                <w:rFonts w:cs="Arial"/>
              </w:rPr>
            </w:pPr>
            <w:r w:rsidRPr="00765F16">
              <w:rPr>
                <w:rFonts w:cs="Arial"/>
              </w:rPr>
              <w:t>Reducción de químicos nocivos</w:t>
            </w:r>
          </w:p>
        </w:tc>
        <w:tc>
          <w:tcPr>
            <w:tcW w:w="1728" w:type="dxa"/>
            <w:shd w:val="clear" w:color="auto" w:fill="auto"/>
          </w:tcPr>
          <w:p w14:paraId="2E796C72" w14:textId="34755AC3" w:rsidR="009952C8" w:rsidRPr="00765F16" w:rsidRDefault="00765F16" w:rsidP="00765F16">
            <w:pPr>
              <w:spacing w:line="240" w:lineRule="auto"/>
              <w:ind w:firstLine="0"/>
              <w:rPr>
                <w:rFonts w:cs="Arial"/>
              </w:rPr>
            </w:pPr>
            <w:r w:rsidRPr="00765F16">
              <w:rPr>
                <w:rFonts w:cs="Arial"/>
              </w:rPr>
              <w:t>Especificar el uso de barnices y pegamentos ecológicos que sean menos perjudiciales para el medio ambiente.</w:t>
            </w:r>
          </w:p>
        </w:tc>
        <w:tc>
          <w:tcPr>
            <w:tcW w:w="1669" w:type="dxa"/>
            <w:shd w:val="clear" w:color="auto" w:fill="auto"/>
          </w:tcPr>
          <w:p w14:paraId="034228C9" w14:textId="3C743871" w:rsidR="009952C8" w:rsidRPr="00765F16" w:rsidRDefault="00765F16" w:rsidP="00765F16">
            <w:pPr>
              <w:spacing w:line="240" w:lineRule="auto"/>
              <w:ind w:firstLine="0"/>
              <w:rPr>
                <w:rFonts w:cs="Arial"/>
              </w:rPr>
            </w:pPr>
            <w:r w:rsidRPr="00765F16">
              <w:rPr>
                <w:rFonts w:cs="Arial"/>
              </w:rPr>
              <w:t>Normativas ambientales, Proveedores de materiales</w:t>
            </w:r>
          </w:p>
        </w:tc>
        <w:tc>
          <w:tcPr>
            <w:tcW w:w="1127" w:type="dxa"/>
            <w:shd w:val="clear" w:color="auto" w:fill="auto"/>
          </w:tcPr>
          <w:p w14:paraId="1C23528E" w14:textId="0BAC778F" w:rsidR="009952C8" w:rsidRPr="00765F16" w:rsidRDefault="00765F16" w:rsidP="00765F16">
            <w:pPr>
              <w:spacing w:line="240" w:lineRule="auto"/>
              <w:ind w:firstLine="0"/>
              <w:rPr>
                <w:rFonts w:cs="Arial"/>
              </w:rPr>
            </w:pPr>
            <w:r w:rsidRPr="00765F16">
              <w:rPr>
                <w:rFonts w:cs="Arial"/>
              </w:rPr>
              <w:t>Media</w:t>
            </w:r>
          </w:p>
        </w:tc>
        <w:tc>
          <w:tcPr>
            <w:tcW w:w="1709" w:type="dxa"/>
            <w:shd w:val="clear" w:color="auto" w:fill="auto"/>
          </w:tcPr>
          <w:p w14:paraId="1222D986" w14:textId="2270E697" w:rsidR="009952C8" w:rsidRPr="00765F16" w:rsidRDefault="00765F16" w:rsidP="00765F16">
            <w:pPr>
              <w:spacing w:line="240" w:lineRule="auto"/>
              <w:ind w:firstLine="0"/>
              <w:rPr>
                <w:rFonts w:cs="Arial"/>
              </w:rPr>
            </w:pPr>
            <w:r w:rsidRPr="00765F16">
              <w:rPr>
                <w:rFonts w:cs="Arial"/>
              </w:rPr>
              <w:t>Evaluar disponibilidad y costos en el mercado local</w:t>
            </w:r>
          </w:p>
        </w:tc>
      </w:tr>
      <w:tr w:rsidR="00765F16" w14:paraId="0A5339E4" w14:textId="77777777" w:rsidTr="00765F16">
        <w:tc>
          <w:tcPr>
            <w:tcW w:w="1576" w:type="dxa"/>
            <w:shd w:val="clear" w:color="auto" w:fill="auto"/>
          </w:tcPr>
          <w:p w14:paraId="1D9BA1B0" w14:textId="6AA40F37" w:rsidR="009952C8" w:rsidRPr="00765F16" w:rsidRDefault="00765F16" w:rsidP="00765F16">
            <w:pPr>
              <w:spacing w:line="240" w:lineRule="auto"/>
              <w:ind w:firstLine="0"/>
              <w:rPr>
                <w:rFonts w:cs="Arial"/>
              </w:rPr>
            </w:pPr>
            <w:r w:rsidRPr="00765F16">
              <w:rPr>
                <w:rFonts w:cs="Arial"/>
              </w:rPr>
              <w:t>Control de Calidad</w:t>
            </w:r>
          </w:p>
        </w:tc>
        <w:tc>
          <w:tcPr>
            <w:tcW w:w="1543" w:type="dxa"/>
            <w:gridSpan w:val="2"/>
            <w:shd w:val="clear" w:color="auto" w:fill="auto"/>
          </w:tcPr>
          <w:p w14:paraId="7696AF35" w14:textId="20BAC9B9" w:rsidR="009952C8" w:rsidRPr="00765F16" w:rsidRDefault="00765F16" w:rsidP="00765F16">
            <w:pPr>
              <w:spacing w:line="240" w:lineRule="auto"/>
              <w:ind w:firstLine="0"/>
              <w:rPr>
                <w:rFonts w:cs="Arial"/>
              </w:rPr>
            </w:pPr>
            <w:r w:rsidRPr="00765F16">
              <w:rPr>
                <w:rFonts w:cs="Arial"/>
              </w:rPr>
              <w:t>Estándares de control para economía circular</w:t>
            </w:r>
          </w:p>
        </w:tc>
        <w:tc>
          <w:tcPr>
            <w:tcW w:w="1728" w:type="dxa"/>
            <w:shd w:val="clear" w:color="auto" w:fill="auto"/>
          </w:tcPr>
          <w:p w14:paraId="0DCC6F08" w14:textId="5A5D520A" w:rsidR="009952C8" w:rsidRPr="00765F16" w:rsidRDefault="00765F16" w:rsidP="00765F16">
            <w:pPr>
              <w:spacing w:line="240" w:lineRule="auto"/>
              <w:ind w:firstLine="0"/>
              <w:rPr>
                <w:rFonts w:cs="Arial"/>
              </w:rPr>
            </w:pPr>
            <w:r w:rsidRPr="00765F16">
              <w:rPr>
                <w:rFonts w:cs="Arial"/>
              </w:rPr>
              <w:t>Definir criterios específicos de control de calidad que aseguren la durabilidad y la facilidad de mantenimiento y reparación.</w:t>
            </w:r>
          </w:p>
        </w:tc>
        <w:tc>
          <w:tcPr>
            <w:tcW w:w="1669" w:type="dxa"/>
            <w:shd w:val="clear" w:color="auto" w:fill="auto"/>
          </w:tcPr>
          <w:p w14:paraId="76CC333C" w14:textId="27B15CCB" w:rsidR="009952C8" w:rsidRPr="00765F16" w:rsidRDefault="00765F16" w:rsidP="00765F16">
            <w:pPr>
              <w:spacing w:line="240" w:lineRule="auto"/>
              <w:ind w:firstLine="0"/>
              <w:rPr>
                <w:rFonts w:cs="Arial"/>
              </w:rPr>
            </w:pPr>
            <w:r w:rsidRPr="00765F16">
              <w:rPr>
                <w:rFonts w:cs="Arial"/>
              </w:rPr>
              <w:t>Estándares internacionales, Consultas con expertos</w:t>
            </w:r>
          </w:p>
        </w:tc>
        <w:tc>
          <w:tcPr>
            <w:tcW w:w="1127" w:type="dxa"/>
            <w:shd w:val="clear" w:color="auto" w:fill="auto"/>
          </w:tcPr>
          <w:p w14:paraId="12D680E2" w14:textId="2C5111C3" w:rsidR="009952C8" w:rsidRPr="00765F16" w:rsidRDefault="00765F16" w:rsidP="00765F16">
            <w:pPr>
              <w:spacing w:line="240" w:lineRule="auto"/>
              <w:ind w:firstLine="0"/>
              <w:rPr>
                <w:rFonts w:cs="Arial"/>
              </w:rPr>
            </w:pPr>
            <w:r w:rsidRPr="00765F16">
              <w:rPr>
                <w:rFonts w:cs="Arial"/>
              </w:rPr>
              <w:t>Alta</w:t>
            </w:r>
          </w:p>
        </w:tc>
        <w:tc>
          <w:tcPr>
            <w:tcW w:w="1709" w:type="dxa"/>
            <w:shd w:val="clear" w:color="auto" w:fill="auto"/>
          </w:tcPr>
          <w:p w14:paraId="4A1B09C9" w14:textId="3C26968D" w:rsidR="009952C8" w:rsidRPr="00765F16" w:rsidRDefault="00765F16" w:rsidP="00765F16">
            <w:pPr>
              <w:spacing w:line="240" w:lineRule="auto"/>
              <w:ind w:firstLine="0"/>
              <w:rPr>
                <w:rFonts w:cs="Arial"/>
              </w:rPr>
            </w:pPr>
            <w:r w:rsidRPr="00765F16">
              <w:rPr>
                <w:rFonts w:cs="Arial"/>
              </w:rPr>
              <w:t>Adaptar procedimientos de control existentes</w:t>
            </w:r>
          </w:p>
        </w:tc>
      </w:tr>
      <w:tr w:rsidR="00765F16" w14:paraId="157B6ACD" w14:textId="77777777" w:rsidTr="00765F16">
        <w:tc>
          <w:tcPr>
            <w:tcW w:w="1576" w:type="dxa"/>
            <w:shd w:val="clear" w:color="auto" w:fill="auto"/>
          </w:tcPr>
          <w:p w14:paraId="029F377A" w14:textId="41B257C3" w:rsidR="009952C8" w:rsidRPr="00765F16" w:rsidRDefault="00765F16" w:rsidP="00765F16">
            <w:pPr>
              <w:spacing w:line="240" w:lineRule="auto"/>
              <w:ind w:firstLine="0"/>
              <w:rPr>
                <w:rFonts w:cs="Arial"/>
              </w:rPr>
            </w:pPr>
            <w:r w:rsidRPr="00765F16">
              <w:rPr>
                <w:rFonts w:cs="Arial"/>
              </w:rPr>
              <w:t>Logística y Distribución</w:t>
            </w:r>
          </w:p>
        </w:tc>
        <w:tc>
          <w:tcPr>
            <w:tcW w:w="1543" w:type="dxa"/>
            <w:gridSpan w:val="2"/>
            <w:shd w:val="clear" w:color="auto" w:fill="auto"/>
          </w:tcPr>
          <w:p w14:paraId="31200243" w14:textId="007E0465" w:rsidR="009952C8" w:rsidRPr="00765F16" w:rsidRDefault="00765F16" w:rsidP="00765F16">
            <w:pPr>
              <w:spacing w:line="240" w:lineRule="auto"/>
              <w:ind w:firstLine="0"/>
              <w:rPr>
                <w:rFonts w:cs="Arial"/>
              </w:rPr>
            </w:pPr>
            <w:r w:rsidRPr="00765F16">
              <w:rPr>
                <w:rFonts w:cs="Arial"/>
              </w:rPr>
              <w:t>Reducción de la huella de carbono</w:t>
            </w:r>
          </w:p>
        </w:tc>
        <w:tc>
          <w:tcPr>
            <w:tcW w:w="1728" w:type="dxa"/>
            <w:shd w:val="clear" w:color="auto" w:fill="auto"/>
          </w:tcPr>
          <w:p w14:paraId="34038DFF" w14:textId="761F01BA" w:rsidR="009952C8" w:rsidRPr="00765F16" w:rsidRDefault="00765F16" w:rsidP="00765F16">
            <w:pPr>
              <w:spacing w:line="240" w:lineRule="auto"/>
              <w:ind w:firstLine="0"/>
              <w:rPr>
                <w:rFonts w:cs="Arial"/>
              </w:rPr>
            </w:pPr>
            <w:r w:rsidRPr="00765F16">
              <w:rPr>
                <w:rFonts w:cs="Arial"/>
              </w:rPr>
              <w:t>Requisitos para optimizar la logística y distribución de productos acabados para reducir la huella de carbono.</w:t>
            </w:r>
          </w:p>
        </w:tc>
        <w:tc>
          <w:tcPr>
            <w:tcW w:w="1669" w:type="dxa"/>
            <w:shd w:val="clear" w:color="auto" w:fill="auto"/>
          </w:tcPr>
          <w:p w14:paraId="076B4F53" w14:textId="604D4C1E" w:rsidR="009952C8" w:rsidRPr="00765F16" w:rsidRDefault="00765F16" w:rsidP="00765F16">
            <w:pPr>
              <w:spacing w:line="240" w:lineRule="auto"/>
              <w:ind w:firstLine="0"/>
              <w:rPr>
                <w:rFonts w:cs="Arial"/>
              </w:rPr>
            </w:pPr>
            <w:r w:rsidRPr="00765F16">
              <w:rPr>
                <w:rFonts w:cs="Arial"/>
              </w:rPr>
              <w:t>Análisis de logística actual, Sugerencias de proveedores logísticos</w:t>
            </w:r>
          </w:p>
        </w:tc>
        <w:tc>
          <w:tcPr>
            <w:tcW w:w="1127" w:type="dxa"/>
            <w:shd w:val="clear" w:color="auto" w:fill="auto"/>
          </w:tcPr>
          <w:p w14:paraId="3ACED4E8" w14:textId="3ADD8379" w:rsidR="009952C8" w:rsidRPr="00765F16" w:rsidRDefault="00765F16" w:rsidP="00765F16">
            <w:pPr>
              <w:spacing w:line="240" w:lineRule="auto"/>
              <w:ind w:firstLine="0"/>
              <w:rPr>
                <w:rFonts w:cs="Arial"/>
              </w:rPr>
            </w:pPr>
            <w:r w:rsidRPr="00765F16">
              <w:rPr>
                <w:rFonts w:cs="Arial"/>
              </w:rPr>
              <w:t>Media</w:t>
            </w:r>
          </w:p>
        </w:tc>
        <w:tc>
          <w:tcPr>
            <w:tcW w:w="1709" w:type="dxa"/>
            <w:shd w:val="clear" w:color="auto" w:fill="auto"/>
          </w:tcPr>
          <w:p w14:paraId="2BCA9323" w14:textId="500BA9CF" w:rsidR="009952C8" w:rsidRPr="00765F16" w:rsidRDefault="00765F16" w:rsidP="00765F16">
            <w:pPr>
              <w:spacing w:line="240" w:lineRule="auto"/>
              <w:ind w:firstLine="0"/>
              <w:rPr>
                <w:rFonts w:cs="Arial"/>
              </w:rPr>
            </w:pPr>
            <w:r w:rsidRPr="00765F16">
              <w:rPr>
                <w:rFonts w:cs="Arial"/>
              </w:rPr>
              <w:t>Explorar opciones de envíos agrupados</w:t>
            </w:r>
          </w:p>
        </w:tc>
      </w:tr>
      <w:tr w:rsidR="00765F16" w14:paraId="48805D47" w14:textId="77777777" w:rsidTr="00765F16">
        <w:tc>
          <w:tcPr>
            <w:tcW w:w="1576" w:type="dxa"/>
            <w:shd w:val="clear" w:color="auto" w:fill="auto"/>
          </w:tcPr>
          <w:p w14:paraId="780B1472" w14:textId="051CD769" w:rsidR="009952C8" w:rsidRPr="00765F16" w:rsidRDefault="00765F16" w:rsidP="00765F16">
            <w:pPr>
              <w:spacing w:line="240" w:lineRule="auto"/>
              <w:ind w:firstLine="0"/>
              <w:rPr>
                <w:rFonts w:cs="Arial"/>
              </w:rPr>
            </w:pPr>
            <w:r w:rsidRPr="00765F16">
              <w:rPr>
                <w:rFonts w:cs="Arial"/>
              </w:rPr>
              <w:t>Cumplimiento y Certificaciones</w:t>
            </w:r>
          </w:p>
        </w:tc>
        <w:tc>
          <w:tcPr>
            <w:tcW w:w="1543" w:type="dxa"/>
            <w:gridSpan w:val="2"/>
            <w:shd w:val="clear" w:color="auto" w:fill="auto"/>
          </w:tcPr>
          <w:p w14:paraId="5C1C4E4D" w14:textId="3731C670" w:rsidR="009952C8" w:rsidRPr="00765F16" w:rsidRDefault="00765F16" w:rsidP="00765F16">
            <w:pPr>
              <w:spacing w:line="240" w:lineRule="auto"/>
              <w:ind w:firstLine="0"/>
              <w:rPr>
                <w:rFonts w:cs="Arial"/>
              </w:rPr>
            </w:pPr>
            <w:r w:rsidRPr="00765F16">
              <w:rPr>
                <w:rFonts w:cs="Arial"/>
              </w:rPr>
              <w:t>Obtención de certificaciones ecológicas</w:t>
            </w:r>
          </w:p>
        </w:tc>
        <w:tc>
          <w:tcPr>
            <w:tcW w:w="1728" w:type="dxa"/>
            <w:shd w:val="clear" w:color="auto" w:fill="auto"/>
          </w:tcPr>
          <w:p w14:paraId="44F4C799" w14:textId="0402E348" w:rsidR="009952C8" w:rsidRPr="00765F16" w:rsidRDefault="00765F16" w:rsidP="00765F16">
            <w:pPr>
              <w:spacing w:line="240" w:lineRule="auto"/>
              <w:ind w:firstLine="0"/>
              <w:rPr>
                <w:rFonts w:cs="Arial"/>
              </w:rPr>
            </w:pPr>
            <w:r w:rsidRPr="00765F16">
              <w:rPr>
                <w:rFonts w:cs="Arial"/>
              </w:rPr>
              <w:t xml:space="preserve">Documentar los requisitos para obtener certificaciones de sostenibilidad reconocidas que puedan mejorar la </w:t>
            </w:r>
            <w:r w:rsidRPr="00765F16">
              <w:rPr>
                <w:rFonts w:cs="Arial"/>
              </w:rPr>
              <w:lastRenderedPageBreak/>
              <w:t>imagen de marca.</w:t>
            </w:r>
          </w:p>
        </w:tc>
        <w:tc>
          <w:tcPr>
            <w:tcW w:w="1669" w:type="dxa"/>
            <w:shd w:val="clear" w:color="auto" w:fill="auto"/>
          </w:tcPr>
          <w:p w14:paraId="7D9A1A6F" w14:textId="37227DB4" w:rsidR="009952C8" w:rsidRPr="00765F16" w:rsidRDefault="00765F16" w:rsidP="00765F16">
            <w:pPr>
              <w:spacing w:line="240" w:lineRule="auto"/>
              <w:ind w:firstLine="0"/>
              <w:rPr>
                <w:rFonts w:cs="Arial"/>
              </w:rPr>
            </w:pPr>
            <w:r w:rsidRPr="00765F16">
              <w:rPr>
                <w:rFonts w:cs="Arial"/>
              </w:rPr>
              <w:lastRenderedPageBreak/>
              <w:t>Legislación vigente, Organismos de certificación</w:t>
            </w:r>
          </w:p>
        </w:tc>
        <w:tc>
          <w:tcPr>
            <w:tcW w:w="1127" w:type="dxa"/>
            <w:shd w:val="clear" w:color="auto" w:fill="auto"/>
          </w:tcPr>
          <w:p w14:paraId="1BF51D12" w14:textId="3FCB8E8B" w:rsidR="009952C8" w:rsidRPr="00765F16" w:rsidRDefault="00765F16" w:rsidP="00765F16">
            <w:pPr>
              <w:spacing w:line="240" w:lineRule="auto"/>
              <w:ind w:firstLine="0"/>
              <w:rPr>
                <w:rFonts w:cs="Arial"/>
              </w:rPr>
            </w:pPr>
            <w:r w:rsidRPr="00765F16">
              <w:rPr>
                <w:rFonts w:cs="Arial"/>
              </w:rPr>
              <w:t>Baja</w:t>
            </w:r>
          </w:p>
        </w:tc>
        <w:tc>
          <w:tcPr>
            <w:tcW w:w="1709" w:type="dxa"/>
            <w:shd w:val="clear" w:color="auto" w:fill="auto"/>
          </w:tcPr>
          <w:p w14:paraId="2569020C" w14:textId="5E55BDEA" w:rsidR="009952C8" w:rsidRPr="00765F16" w:rsidRDefault="00765F16" w:rsidP="00765F16">
            <w:pPr>
              <w:spacing w:line="240" w:lineRule="auto"/>
              <w:ind w:firstLine="0"/>
              <w:rPr>
                <w:rFonts w:cs="Arial"/>
              </w:rPr>
            </w:pPr>
            <w:r w:rsidRPr="00765F16">
              <w:rPr>
                <w:rFonts w:cs="Arial"/>
              </w:rPr>
              <w:t>Planificar el proceso y costos asociados</w:t>
            </w:r>
          </w:p>
        </w:tc>
      </w:tr>
    </w:tbl>
    <w:p w14:paraId="0495F0F6" w14:textId="77777777" w:rsidR="00022824" w:rsidRDefault="00022824" w:rsidP="00424FC3">
      <w:pPr>
        <w:pStyle w:val="Prrafodelista"/>
        <w:ind w:left="576" w:firstLine="0"/>
        <w:rPr>
          <w:lang w:val="es-CR"/>
        </w:rPr>
      </w:pPr>
    </w:p>
    <w:p w14:paraId="0BE5205A" w14:textId="7D23E123" w:rsidR="00424FC3" w:rsidRDefault="00022824" w:rsidP="00424FC3">
      <w:pPr>
        <w:pStyle w:val="Prrafodelista"/>
        <w:ind w:left="576" w:firstLine="0"/>
        <w:rPr>
          <w:lang w:val="es-CR"/>
        </w:rPr>
      </w:pPr>
      <w:r w:rsidRPr="00022824">
        <w:rPr>
          <w:i/>
          <w:iCs/>
          <w:lang w:val="es-CR"/>
        </w:rPr>
        <w:t>Nota</w:t>
      </w:r>
      <w:r>
        <w:rPr>
          <w:lang w:val="es-CR"/>
        </w:rPr>
        <w:t xml:space="preserve">. </w:t>
      </w:r>
      <w:r w:rsidR="00FB1DDA">
        <w:rPr>
          <w:lang w:val="es-CR"/>
        </w:rPr>
        <w:t>El cuadro</w:t>
      </w:r>
      <w:r>
        <w:rPr>
          <w:lang w:val="es-CR"/>
        </w:rPr>
        <w:t xml:space="preserve"> muestra la plantilla que forma parte del plan de gestión del alcance para el proceso de recopilar requisitos para nuevos proyectos.</w:t>
      </w:r>
    </w:p>
    <w:p w14:paraId="7ACCE4FB" w14:textId="77777777" w:rsidR="00307283" w:rsidRDefault="00307283" w:rsidP="00424FC3">
      <w:pPr>
        <w:pStyle w:val="Prrafodelista"/>
        <w:ind w:left="576" w:firstLine="0"/>
        <w:rPr>
          <w:lang w:val="es-CR"/>
        </w:rPr>
      </w:pPr>
    </w:p>
    <w:p w14:paraId="72B31D69" w14:textId="21796E17" w:rsidR="00307283" w:rsidRDefault="00307283" w:rsidP="00424FC3">
      <w:pPr>
        <w:pStyle w:val="Prrafodelista"/>
        <w:ind w:left="576" w:firstLine="0"/>
        <w:rPr>
          <w:lang w:val="es-CR"/>
        </w:rPr>
      </w:pPr>
      <w:r w:rsidRPr="00307283">
        <w:rPr>
          <w:lang w:val="es-CR"/>
        </w:rPr>
        <w:t>Para el proyecto la matriz de trazabilidad de requisitos es crucial para asegurar la alineación entre los requisitos recopilados y los objetivos del proyecto. Este documento vital facilita la gestión efectiva del alcance del proyecto al vincular cada requisito con un entregable específico, detallando el objetivo correspondiente, el criterio de aceptación, y el estado actual del requisito. La matriz permite rastrear los requisitos a lo largo del ciclo de vida del proyecto, desde su concepción hasta su realización, asegurando que cada uno contribuye efectivamente a los objetivos de sostenibilidad y eficiencia de la producción de mobiliario (PMI, 2017, p. 147). Así, la matriz no solo ayuda a mantener la organización y estructura del proyecto, sino que también proporciona una herramienta esencial para la revisión y ajuste de requisitos, garantizando la adecuación y cumplimiento de las expectativas de los interesados y la promoción de prácticas de producción sostenibles y eficientes en MasayaCo.</w:t>
      </w:r>
    </w:p>
    <w:p w14:paraId="1332035B" w14:textId="77777777" w:rsidR="001D075D" w:rsidRDefault="001D075D" w:rsidP="00424FC3">
      <w:pPr>
        <w:pStyle w:val="Prrafodelista"/>
        <w:ind w:left="576" w:firstLine="0"/>
        <w:rPr>
          <w:lang w:val="es-CR"/>
        </w:rPr>
        <w:sectPr w:rsidR="001D075D" w:rsidSect="00A23310">
          <w:pgSz w:w="12242" w:h="15842"/>
          <w:pgMar w:top="1440" w:right="1440" w:bottom="1440" w:left="1440" w:header="709" w:footer="709" w:gutter="0"/>
          <w:cols w:space="720"/>
          <w:docGrid w:linePitch="360"/>
        </w:sectPr>
      </w:pPr>
    </w:p>
    <w:p w14:paraId="4781B1A8" w14:textId="38904682" w:rsidR="001D075D" w:rsidRPr="00845B5B" w:rsidRDefault="00FB1DDA" w:rsidP="00424FC3">
      <w:pPr>
        <w:pStyle w:val="Prrafodelista"/>
        <w:ind w:left="576" w:firstLine="0"/>
        <w:rPr>
          <w:b/>
          <w:bCs/>
          <w:lang w:val="es-CR"/>
        </w:rPr>
      </w:pPr>
      <w:r>
        <w:rPr>
          <w:b/>
          <w:bCs/>
          <w:lang w:val="es-CR"/>
        </w:rPr>
        <w:lastRenderedPageBreak/>
        <w:t>Cuadro 4</w:t>
      </w:r>
    </w:p>
    <w:p w14:paraId="491728E4" w14:textId="1B955EEB" w:rsidR="00845B5B" w:rsidRPr="00845B5B" w:rsidRDefault="00845B5B" w:rsidP="00424FC3">
      <w:pPr>
        <w:pStyle w:val="Prrafodelista"/>
        <w:ind w:left="576" w:firstLine="0"/>
        <w:rPr>
          <w:i/>
          <w:iCs/>
          <w:lang w:val="es-CR"/>
        </w:rPr>
      </w:pPr>
      <w:bookmarkStart w:id="290" w:name="_Hlk178516086"/>
      <w:r w:rsidRPr="00845B5B">
        <w:rPr>
          <w:i/>
          <w:iCs/>
        </w:rPr>
        <w:t>Matriz de trazabilidad de requisitos para el plan de gestión del alcance</w:t>
      </w:r>
      <w:r w:rsidR="002A501D">
        <w:rPr>
          <w:i/>
          <w:iCs/>
        </w:rPr>
        <w:t>.</w:t>
      </w:r>
    </w:p>
    <w:tbl>
      <w:tblPr>
        <w:tblStyle w:val="Tablaconcuadrcula"/>
        <w:tblW w:w="0" w:type="auto"/>
        <w:tblLook w:val="04A0" w:firstRow="1" w:lastRow="0" w:firstColumn="1" w:lastColumn="0" w:noHBand="0" w:noVBand="1"/>
      </w:tblPr>
      <w:tblGrid>
        <w:gridCol w:w="997"/>
        <w:gridCol w:w="1219"/>
        <w:gridCol w:w="1261"/>
        <w:gridCol w:w="215"/>
        <w:gridCol w:w="1097"/>
        <w:gridCol w:w="1353"/>
        <w:gridCol w:w="1761"/>
        <w:gridCol w:w="1693"/>
        <w:gridCol w:w="1384"/>
        <w:gridCol w:w="1972"/>
      </w:tblGrid>
      <w:tr w:rsidR="00307283" w14:paraId="66F820DA" w14:textId="77777777" w:rsidTr="001D075D">
        <w:tc>
          <w:tcPr>
            <w:tcW w:w="12753" w:type="dxa"/>
            <w:gridSpan w:val="10"/>
          </w:tcPr>
          <w:bookmarkEnd w:id="290"/>
          <w:p w14:paraId="1148626D" w14:textId="77777777" w:rsidR="00307283" w:rsidRPr="00D03803" w:rsidRDefault="00307283"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77696" behindDoc="0" locked="0" layoutInCell="1" allowOverlap="1" wp14:anchorId="407AE3A0" wp14:editId="5B1BCC4B">
                  <wp:simplePos x="0" y="0"/>
                  <wp:positionH relativeFrom="column">
                    <wp:posOffset>4385945</wp:posOffset>
                  </wp:positionH>
                  <wp:positionV relativeFrom="paragraph">
                    <wp:posOffset>31750</wp:posOffset>
                  </wp:positionV>
                  <wp:extent cx="1427559" cy="428625"/>
                  <wp:effectExtent l="0" t="0" r="1270" b="0"/>
                  <wp:wrapNone/>
                  <wp:docPr id="15878248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20F4B608" w14:textId="5046D27E" w:rsidR="00307283" w:rsidRDefault="00307283" w:rsidP="00925664">
            <w:pPr>
              <w:spacing w:line="240" w:lineRule="auto"/>
              <w:ind w:firstLine="0"/>
              <w:rPr>
                <w:rFonts w:cs="Arial"/>
              </w:rPr>
            </w:pPr>
            <w:r>
              <w:rPr>
                <w:rFonts w:cs="Arial"/>
                <w:b/>
                <w:bCs/>
                <w:sz w:val="32"/>
                <w:szCs w:val="32"/>
              </w:rPr>
              <w:t>Plan de Gestión del Alcance</w:t>
            </w:r>
          </w:p>
        </w:tc>
      </w:tr>
      <w:tr w:rsidR="001D075D" w14:paraId="367EEE91" w14:textId="77777777" w:rsidTr="001D075D">
        <w:tc>
          <w:tcPr>
            <w:tcW w:w="3344" w:type="dxa"/>
            <w:gridSpan w:val="3"/>
            <w:shd w:val="clear" w:color="auto" w:fill="FFF2CC" w:themeFill="accent4" w:themeFillTint="33"/>
          </w:tcPr>
          <w:p w14:paraId="58114421" w14:textId="40DDDF74" w:rsidR="00307283" w:rsidRPr="00D03803" w:rsidRDefault="00307283" w:rsidP="00925664">
            <w:pPr>
              <w:ind w:firstLine="0"/>
              <w:rPr>
                <w:rFonts w:cs="Arial"/>
                <w:b/>
                <w:bCs/>
              </w:rPr>
            </w:pPr>
            <w:r w:rsidRPr="00D03803">
              <w:rPr>
                <w:rFonts w:cs="Arial"/>
                <w:b/>
                <w:bCs/>
              </w:rPr>
              <w:t xml:space="preserve">Fecha </w:t>
            </w:r>
            <w:r>
              <w:rPr>
                <w:rFonts w:cs="Arial"/>
                <w:b/>
                <w:bCs/>
              </w:rPr>
              <w:t>de elaboración</w:t>
            </w:r>
          </w:p>
        </w:tc>
        <w:tc>
          <w:tcPr>
            <w:tcW w:w="9409" w:type="dxa"/>
            <w:gridSpan w:val="7"/>
          </w:tcPr>
          <w:p w14:paraId="296F8646" w14:textId="77777777" w:rsidR="00307283" w:rsidRDefault="00307283" w:rsidP="00925664">
            <w:pPr>
              <w:ind w:firstLine="0"/>
              <w:rPr>
                <w:rFonts w:cs="Arial"/>
              </w:rPr>
            </w:pPr>
          </w:p>
        </w:tc>
      </w:tr>
      <w:tr w:rsidR="001D075D" w14:paraId="76C0D706" w14:textId="77777777" w:rsidTr="001D075D">
        <w:tc>
          <w:tcPr>
            <w:tcW w:w="3344" w:type="dxa"/>
            <w:gridSpan w:val="3"/>
            <w:shd w:val="clear" w:color="auto" w:fill="FFF2CC" w:themeFill="accent4" w:themeFillTint="33"/>
          </w:tcPr>
          <w:p w14:paraId="2B00E510" w14:textId="3371E0BF" w:rsidR="00307283" w:rsidRPr="00D03803" w:rsidRDefault="00307283" w:rsidP="00925664">
            <w:pPr>
              <w:ind w:firstLine="0"/>
              <w:rPr>
                <w:rFonts w:cs="Arial"/>
                <w:b/>
                <w:bCs/>
              </w:rPr>
            </w:pPr>
            <w:r>
              <w:rPr>
                <w:rFonts w:cs="Arial"/>
                <w:b/>
                <w:bCs/>
              </w:rPr>
              <w:t>Fecha de corte (Estado)</w:t>
            </w:r>
          </w:p>
        </w:tc>
        <w:tc>
          <w:tcPr>
            <w:tcW w:w="9409" w:type="dxa"/>
            <w:gridSpan w:val="7"/>
          </w:tcPr>
          <w:p w14:paraId="5C60559A" w14:textId="77777777" w:rsidR="00307283" w:rsidRDefault="00307283" w:rsidP="00925664">
            <w:pPr>
              <w:ind w:firstLine="0"/>
              <w:rPr>
                <w:rFonts w:cs="Arial"/>
              </w:rPr>
            </w:pPr>
          </w:p>
        </w:tc>
      </w:tr>
      <w:tr w:rsidR="001D075D" w14:paraId="4F525082" w14:textId="77777777" w:rsidTr="001D075D">
        <w:tc>
          <w:tcPr>
            <w:tcW w:w="3344" w:type="dxa"/>
            <w:gridSpan w:val="3"/>
            <w:shd w:val="clear" w:color="auto" w:fill="FFF2CC" w:themeFill="accent4" w:themeFillTint="33"/>
          </w:tcPr>
          <w:p w14:paraId="3E9300ED" w14:textId="77777777" w:rsidR="00307283" w:rsidRPr="00D03803" w:rsidRDefault="00307283" w:rsidP="00925664">
            <w:pPr>
              <w:ind w:firstLine="0"/>
              <w:rPr>
                <w:rFonts w:cs="Arial"/>
                <w:b/>
                <w:bCs/>
              </w:rPr>
            </w:pPr>
            <w:r w:rsidRPr="00D03803">
              <w:rPr>
                <w:rFonts w:cs="Arial"/>
                <w:b/>
                <w:bCs/>
              </w:rPr>
              <w:t>Nombre del proyecto</w:t>
            </w:r>
          </w:p>
        </w:tc>
        <w:tc>
          <w:tcPr>
            <w:tcW w:w="9409" w:type="dxa"/>
            <w:gridSpan w:val="7"/>
          </w:tcPr>
          <w:p w14:paraId="28974C2E" w14:textId="77777777" w:rsidR="00307283" w:rsidRDefault="00307283" w:rsidP="00A36A25"/>
        </w:tc>
      </w:tr>
      <w:tr w:rsidR="00307283" w14:paraId="01AF513C" w14:textId="77777777" w:rsidTr="001D075D">
        <w:tc>
          <w:tcPr>
            <w:tcW w:w="12753" w:type="dxa"/>
            <w:gridSpan w:val="10"/>
            <w:shd w:val="clear" w:color="auto" w:fill="FFF2CC" w:themeFill="accent4" w:themeFillTint="33"/>
          </w:tcPr>
          <w:p w14:paraId="23E7763A" w14:textId="0DE6C1B8" w:rsidR="00307283" w:rsidRPr="001D075D" w:rsidRDefault="00307283" w:rsidP="00925664">
            <w:pPr>
              <w:ind w:firstLine="0"/>
              <w:rPr>
                <w:rFonts w:cs="Arial"/>
                <w:b/>
                <w:bCs/>
              </w:rPr>
            </w:pPr>
            <w:r w:rsidRPr="001D075D">
              <w:rPr>
                <w:rFonts w:cs="Arial"/>
                <w:b/>
                <w:bCs/>
              </w:rPr>
              <w:t>Matriz de trazabilidad de requisitos</w:t>
            </w:r>
          </w:p>
        </w:tc>
      </w:tr>
      <w:tr w:rsidR="001D075D" w14:paraId="50C6B692" w14:textId="77777777" w:rsidTr="001D075D">
        <w:tc>
          <w:tcPr>
            <w:tcW w:w="1039" w:type="dxa"/>
            <w:shd w:val="clear" w:color="auto" w:fill="FFE599" w:themeFill="accent4" w:themeFillTint="66"/>
          </w:tcPr>
          <w:p w14:paraId="277BAB13" w14:textId="6A62CB72" w:rsidR="001D075D" w:rsidRPr="001D075D" w:rsidRDefault="001D075D" w:rsidP="001D075D">
            <w:pPr>
              <w:spacing w:line="240" w:lineRule="auto"/>
              <w:ind w:firstLine="0"/>
              <w:jc w:val="center"/>
              <w:rPr>
                <w:rFonts w:cs="Arial"/>
                <w:b/>
                <w:bCs/>
              </w:rPr>
            </w:pPr>
            <w:r w:rsidRPr="001D075D">
              <w:rPr>
                <w:rFonts w:cs="Arial"/>
                <w:b/>
                <w:bCs/>
              </w:rPr>
              <w:t>ID</w:t>
            </w:r>
          </w:p>
        </w:tc>
        <w:tc>
          <w:tcPr>
            <w:tcW w:w="1134" w:type="dxa"/>
            <w:shd w:val="clear" w:color="auto" w:fill="FFE599" w:themeFill="accent4" w:themeFillTint="66"/>
          </w:tcPr>
          <w:p w14:paraId="4E5EB1AC" w14:textId="580C80B8" w:rsidR="001D075D" w:rsidRPr="001D075D" w:rsidRDefault="001D075D" w:rsidP="001D075D">
            <w:pPr>
              <w:spacing w:line="240" w:lineRule="auto"/>
              <w:ind w:firstLine="0"/>
              <w:jc w:val="center"/>
              <w:rPr>
                <w:rFonts w:cs="Arial"/>
                <w:b/>
                <w:bCs/>
              </w:rPr>
            </w:pPr>
            <w:r w:rsidRPr="001D075D">
              <w:rPr>
                <w:rFonts w:cs="Arial"/>
                <w:b/>
                <w:bCs/>
              </w:rPr>
              <w:t>Requisito</w:t>
            </w:r>
          </w:p>
        </w:tc>
        <w:tc>
          <w:tcPr>
            <w:tcW w:w="1366" w:type="dxa"/>
            <w:gridSpan w:val="2"/>
            <w:shd w:val="clear" w:color="auto" w:fill="FFE599" w:themeFill="accent4" w:themeFillTint="66"/>
          </w:tcPr>
          <w:p w14:paraId="21D2EF0D" w14:textId="600F4998" w:rsidR="001D075D" w:rsidRPr="001D075D" w:rsidRDefault="001D075D" w:rsidP="001D075D">
            <w:pPr>
              <w:spacing w:line="240" w:lineRule="auto"/>
              <w:ind w:firstLine="0"/>
              <w:jc w:val="center"/>
              <w:rPr>
                <w:rFonts w:cs="Arial"/>
                <w:b/>
                <w:bCs/>
              </w:rPr>
            </w:pPr>
            <w:r w:rsidRPr="001D075D">
              <w:rPr>
                <w:rFonts w:cs="Arial"/>
                <w:b/>
                <w:bCs/>
              </w:rPr>
              <w:t>Descripción</w:t>
            </w:r>
          </w:p>
        </w:tc>
        <w:tc>
          <w:tcPr>
            <w:tcW w:w="1039" w:type="dxa"/>
            <w:shd w:val="clear" w:color="auto" w:fill="FFE599" w:themeFill="accent4" w:themeFillTint="66"/>
          </w:tcPr>
          <w:p w14:paraId="342977DA" w14:textId="035F6C8E" w:rsidR="001D075D" w:rsidRPr="001D075D" w:rsidRDefault="001D075D" w:rsidP="001D075D">
            <w:pPr>
              <w:spacing w:line="240" w:lineRule="auto"/>
              <w:ind w:firstLine="0"/>
              <w:jc w:val="center"/>
              <w:rPr>
                <w:rFonts w:cs="Arial"/>
                <w:b/>
                <w:bCs/>
              </w:rPr>
            </w:pPr>
            <w:r w:rsidRPr="001D075D">
              <w:rPr>
                <w:rFonts w:cs="Arial"/>
                <w:b/>
                <w:bCs/>
              </w:rPr>
              <w:t>Objetivo</w:t>
            </w:r>
          </w:p>
        </w:tc>
        <w:tc>
          <w:tcPr>
            <w:tcW w:w="1281" w:type="dxa"/>
            <w:shd w:val="clear" w:color="auto" w:fill="FFE599" w:themeFill="accent4" w:themeFillTint="66"/>
          </w:tcPr>
          <w:p w14:paraId="35E7AD87" w14:textId="074E8A6B" w:rsidR="001D075D" w:rsidRPr="001D075D" w:rsidRDefault="001D075D" w:rsidP="001D075D">
            <w:pPr>
              <w:spacing w:line="240" w:lineRule="auto"/>
              <w:ind w:firstLine="0"/>
              <w:jc w:val="center"/>
              <w:rPr>
                <w:rFonts w:cs="Arial"/>
                <w:b/>
                <w:bCs/>
              </w:rPr>
            </w:pPr>
            <w:r w:rsidRPr="001D075D">
              <w:rPr>
                <w:rFonts w:cs="Arial"/>
                <w:b/>
                <w:bCs/>
              </w:rPr>
              <w:t>Entregable EDT</w:t>
            </w:r>
          </w:p>
        </w:tc>
        <w:tc>
          <w:tcPr>
            <w:tcW w:w="1791" w:type="dxa"/>
            <w:shd w:val="clear" w:color="auto" w:fill="FFE599" w:themeFill="accent4" w:themeFillTint="66"/>
          </w:tcPr>
          <w:p w14:paraId="13F8EAE3" w14:textId="6E7B22DF" w:rsidR="001D075D" w:rsidRPr="001D075D" w:rsidRDefault="001D075D" w:rsidP="001D075D">
            <w:pPr>
              <w:spacing w:line="240" w:lineRule="auto"/>
              <w:ind w:firstLine="0"/>
              <w:jc w:val="center"/>
              <w:rPr>
                <w:rFonts w:cs="Arial"/>
                <w:b/>
                <w:bCs/>
              </w:rPr>
            </w:pPr>
            <w:r w:rsidRPr="001D075D">
              <w:rPr>
                <w:rFonts w:cs="Arial"/>
                <w:b/>
                <w:bCs/>
              </w:rPr>
              <w:t>Criterio de aceptación</w:t>
            </w:r>
          </w:p>
        </w:tc>
        <w:tc>
          <w:tcPr>
            <w:tcW w:w="1701" w:type="dxa"/>
            <w:shd w:val="clear" w:color="auto" w:fill="FFE599" w:themeFill="accent4" w:themeFillTint="66"/>
          </w:tcPr>
          <w:p w14:paraId="4F57CDF2" w14:textId="6F69B85D" w:rsidR="001D075D" w:rsidRPr="001D075D" w:rsidRDefault="001D075D" w:rsidP="001D075D">
            <w:pPr>
              <w:spacing w:line="240" w:lineRule="auto"/>
              <w:ind w:firstLine="0"/>
              <w:jc w:val="center"/>
              <w:rPr>
                <w:rFonts w:cs="Arial"/>
                <w:b/>
                <w:bCs/>
              </w:rPr>
            </w:pPr>
            <w:r w:rsidRPr="001D075D">
              <w:rPr>
                <w:rFonts w:cs="Arial"/>
                <w:b/>
                <w:bCs/>
              </w:rPr>
              <w:t>Responsable</w:t>
            </w:r>
          </w:p>
        </w:tc>
        <w:tc>
          <w:tcPr>
            <w:tcW w:w="1417" w:type="dxa"/>
            <w:shd w:val="clear" w:color="auto" w:fill="FFE599" w:themeFill="accent4" w:themeFillTint="66"/>
          </w:tcPr>
          <w:p w14:paraId="7684A1B1" w14:textId="521EB89A" w:rsidR="001D075D" w:rsidRPr="001D075D" w:rsidRDefault="001D075D" w:rsidP="001D075D">
            <w:pPr>
              <w:spacing w:line="240" w:lineRule="auto"/>
              <w:ind w:firstLine="0"/>
              <w:jc w:val="center"/>
              <w:rPr>
                <w:rFonts w:cs="Arial"/>
                <w:b/>
                <w:bCs/>
              </w:rPr>
            </w:pPr>
            <w:r w:rsidRPr="001D075D">
              <w:rPr>
                <w:rFonts w:cs="Arial"/>
                <w:b/>
                <w:bCs/>
              </w:rPr>
              <w:t>Estado</w:t>
            </w:r>
          </w:p>
        </w:tc>
        <w:tc>
          <w:tcPr>
            <w:tcW w:w="1985" w:type="dxa"/>
            <w:shd w:val="clear" w:color="auto" w:fill="FFE599" w:themeFill="accent4" w:themeFillTint="66"/>
          </w:tcPr>
          <w:p w14:paraId="2E2807F9" w14:textId="4E75E933" w:rsidR="001D075D" w:rsidRPr="001D075D" w:rsidRDefault="001D075D" w:rsidP="001D075D">
            <w:pPr>
              <w:spacing w:line="240" w:lineRule="auto"/>
              <w:ind w:firstLine="0"/>
              <w:jc w:val="center"/>
              <w:rPr>
                <w:rFonts w:cs="Arial"/>
                <w:b/>
                <w:bCs/>
              </w:rPr>
            </w:pPr>
            <w:r w:rsidRPr="001D075D">
              <w:rPr>
                <w:rFonts w:cs="Arial"/>
                <w:b/>
                <w:bCs/>
              </w:rPr>
              <w:t>Observaciones</w:t>
            </w:r>
          </w:p>
        </w:tc>
      </w:tr>
      <w:tr w:rsidR="001D075D" w14:paraId="53E8C698" w14:textId="77777777" w:rsidTr="001D075D">
        <w:tc>
          <w:tcPr>
            <w:tcW w:w="1039" w:type="dxa"/>
            <w:shd w:val="clear" w:color="auto" w:fill="auto"/>
          </w:tcPr>
          <w:p w14:paraId="3DADCD96"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4FB4BBA6"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638FA612"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18E2E76B"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53D4B668"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22669903"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5508CAC6"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4D580118"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442ED687" w14:textId="77777777" w:rsidR="001D075D" w:rsidRPr="001D075D" w:rsidRDefault="001D075D" w:rsidP="001D075D">
            <w:pPr>
              <w:spacing w:line="240" w:lineRule="auto"/>
              <w:ind w:firstLine="0"/>
              <w:jc w:val="center"/>
              <w:rPr>
                <w:rFonts w:cs="Arial"/>
                <w:b/>
                <w:bCs/>
              </w:rPr>
            </w:pPr>
          </w:p>
        </w:tc>
      </w:tr>
      <w:tr w:rsidR="001D075D" w14:paraId="4FEFE843" w14:textId="77777777" w:rsidTr="001D075D">
        <w:tc>
          <w:tcPr>
            <w:tcW w:w="1039" w:type="dxa"/>
            <w:shd w:val="clear" w:color="auto" w:fill="auto"/>
          </w:tcPr>
          <w:p w14:paraId="3B9EFDE0"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5D7E4B99"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51270286"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6098B5A1"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5D7CD15B"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1878712B"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5F9A41AE"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3BD69FDB"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33BF60C3" w14:textId="77777777" w:rsidR="001D075D" w:rsidRPr="001D075D" w:rsidRDefault="001D075D" w:rsidP="001D075D">
            <w:pPr>
              <w:spacing w:line="240" w:lineRule="auto"/>
              <w:ind w:firstLine="0"/>
              <w:jc w:val="center"/>
              <w:rPr>
                <w:rFonts w:cs="Arial"/>
                <w:b/>
                <w:bCs/>
              </w:rPr>
            </w:pPr>
          </w:p>
        </w:tc>
      </w:tr>
      <w:tr w:rsidR="001D075D" w14:paraId="71D2B3B3" w14:textId="77777777" w:rsidTr="001D075D">
        <w:tc>
          <w:tcPr>
            <w:tcW w:w="1039" w:type="dxa"/>
            <w:shd w:val="clear" w:color="auto" w:fill="auto"/>
          </w:tcPr>
          <w:p w14:paraId="19D7AA5A"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01AF0967"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33086B91"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65136787"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34778C52"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694EFD4E"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1658792C"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5B2D4CAC"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73E34B75" w14:textId="77777777" w:rsidR="001D075D" w:rsidRPr="001D075D" w:rsidRDefault="001D075D" w:rsidP="001D075D">
            <w:pPr>
              <w:spacing w:line="240" w:lineRule="auto"/>
              <w:ind w:firstLine="0"/>
              <w:jc w:val="center"/>
              <w:rPr>
                <w:rFonts w:cs="Arial"/>
                <w:b/>
                <w:bCs/>
              </w:rPr>
            </w:pPr>
          </w:p>
        </w:tc>
      </w:tr>
      <w:tr w:rsidR="001D075D" w14:paraId="12F98F2F" w14:textId="77777777" w:rsidTr="001D075D">
        <w:tc>
          <w:tcPr>
            <w:tcW w:w="1039" w:type="dxa"/>
            <w:shd w:val="clear" w:color="auto" w:fill="auto"/>
          </w:tcPr>
          <w:p w14:paraId="4BEF143C"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2DE80C5A"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3A2EA845"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2AFA3529"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5BD6346B"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43A5D47F"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4BD5EDFE"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69180BA7"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5A83F276" w14:textId="77777777" w:rsidR="001D075D" w:rsidRPr="001D075D" w:rsidRDefault="001D075D" w:rsidP="001D075D">
            <w:pPr>
              <w:spacing w:line="240" w:lineRule="auto"/>
              <w:ind w:firstLine="0"/>
              <w:jc w:val="center"/>
              <w:rPr>
                <w:rFonts w:cs="Arial"/>
                <w:b/>
                <w:bCs/>
              </w:rPr>
            </w:pPr>
          </w:p>
        </w:tc>
      </w:tr>
      <w:tr w:rsidR="001D075D" w14:paraId="3C474231" w14:textId="77777777" w:rsidTr="001D075D">
        <w:tc>
          <w:tcPr>
            <w:tcW w:w="1039" w:type="dxa"/>
            <w:shd w:val="clear" w:color="auto" w:fill="auto"/>
          </w:tcPr>
          <w:p w14:paraId="53795E91"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722DC860"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616CF3B3"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2BCDF85D"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17BDD590"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68B6BD9E"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45953B1A"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09093315"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40F96FEA" w14:textId="77777777" w:rsidR="001D075D" w:rsidRPr="001D075D" w:rsidRDefault="001D075D" w:rsidP="001D075D">
            <w:pPr>
              <w:spacing w:line="240" w:lineRule="auto"/>
              <w:ind w:firstLine="0"/>
              <w:jc w:val="center"/>
              <w:rPr>
                <w:rFonts w:cs="Arial"/>
                <w:b/>
                <w:bCs/>
              </w:rPr>
            </w:pPr>
          </w:p>
        </w:tc>
      </w:tr>
      <w:tr w:rsidR="001D075D" w14:paraId="4345E35C" w14:textId="77777777" w:rsidTr="001D075D">
        <w:tc>
          <w:tcPr>
            <w:tcW w:w="1039" w:type="dxa"/>
            <w:shd w:val="clear" w:color="auto" w:fill="auto"/>
          </w:tcPr>
          <w:p w14:paraId="63910145"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4CEA93E6"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5E38C49B"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42DB5749"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73B0515A"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4E2DCEA0"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4E5C9D60"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520E5021"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0A24DD2E" w14:textId="77777777" w:rsidR="001D075D" w:rsidRPr="001D075D" w:rsidRDefault="001D075D" w:rsidP="001D075D">
            <w:pPr>
              <w:spacing w:line="240" w:lineRule="auto"/>
              <w:ind w:firstLine="0"/>
              <w:jc w:val="center"/>
              <w:rPr>
                <w:rFonts w:cs="Arial"/>
                <w:b/>
                <w:bCs/>
              </w:rPr>
            </w:pPr>
          </w:p>
        </w:tc>
      </w:tr>
      <w:tr w:rsidR="001D075D" w14:paraId="3E029082" w14:textId="77777777" w:rsidTr="001D075D">
        <w:tc>
          <w:tcPr>
            <w:tcW w:w="1039" w:type="dxa"/>
            <w:shd w:val="clear" w:color="auto" w:fill="auto"/>
          </w:tcPr>
          <w:p w14:paraId="654A2C5C" w14:textId="77777777" w:rsidR="001D075D" w:rsidRPr="001D075D" w:rsidRDefault="001D075D" w:rsidP="001D075D">
            <w:pPr>
              <w:spacing w:line="240" w:lineRule="auto"/>
              <w:ind w:firstLine="0"/>
              <w:jc w:val="center"/>
              <w:rPr>
                <w:rFonts w:cs="Arial"/>
                <w:b/>
                <w:bCs/>
              </w:rPr>
            </w:pPr>
          </w:p>
        </w:tc>
        <w:tc>
          <w:tcPr>
            <w:tcW w:w="1134" w:type="dxa"/>
            <w:shd w:val="clear" w:color="auto" w:fill="auto"/>
          </w:tcPr>
          <w:p w14:paraId="6994B164" w14:textId="77777777" w:rsidR="001D075D" w:rsidRPr="001D075D" w:rsidRDefault="001D075D" w:rsidP="001D075D">
            <w:pPr>
              <w:spacing w:line="240" w:lineRule="auto"/>
              <w:ind w:firstLine="0"/>
              <w:jc w:val="center"/>
              <w:rPr>
                <w:rFonts w:cs="Arial"/>
                <w:b/>
                <w:bCs/>
              </w:rPr>
            </w:pPr>
          </w:p>
        </w:tc>
        <w:tc>
          <w:tcPr>
            <w:tcW w:w="1366" w:type="dxa"/>
            <w:gridSpan w:val="2"/>
            <w:shd w:val="clear" w:color="auto" w:fill="auto"/>
          </w:tcPr>
          <w:p w14:paraId="08663FB8" w14:textId="77777777" w:rsidR="001D075D" w:rsidRPr="001D075D" w:rsidRDefault="001D075D" w:rsidP="001D075D">
            <w:pPr>
              <w:spacing w:line="240" w:lineRule="auto"/>
              <w:ind w:firstLine="0"/>
              <w:jc w:val="center"/>
              <w:rPr>
                <w:rFonts w:cs="Arial"/>
                <w:b/>
                <w:bCs/>
              </w:rPr>
            </w:pPr>
          </w:p>
        </w:tc>
        <w:tc>
          <w:tcPr>
            <w:tcW w:w="1039" w:type="dxa"/>
            <w:shd w:val="clear" w:color="auto" w:fill="auto"/>
          </w:tcPr>
          <w:p w14:paraId="55A72905" w14:textId="77777777" w:rsidR="001D075D" w:rsidRPr="001D075D" w:rsidRDefault="001D075D" w:rsidP="001D075D">
            <w:pPr>
              <w:spacing w:line="240" w:lineRule="auto"/>
              <w:ind w:firstLine="0"/>
              <w:jc w:val="center"/>
              <w:rPr>
                <w:rFonts w:cs="Arial"/>
                <w:b/>
                <w:bCs/>
              </w:rPr>
            </w:pPr>
          </w:p>
        </w:tc>
        <w:tc>
          <w:tcPr>
            <w:tcW w:w="1281" w:type="dxa"/>
            <w:shd w:val="clear" w:color="auto" w:fill="auto"/>
          </w:tcPr>
          <w:p w14:paraId="08DD80FB" w14:textId="77777777" w:rsidR="001D075D" w:rsidRPr="001D075D" w:rsidRDefault="001D075D" w:rsidP="001D075D">
            <w:pPr>
              <w:spacing w:line="240" w:lineRule="auto"/>
              <w:ind w:firstLine="0"/>
              <w:jc w:val="center"/>
              <w:rPr>
                <w:rFonts w:cs="Arial"/>
                <w:b/>
                <w:bCs/>
              </w:rPr>
            </w:pPr>
          </w:p>
        </w:tc>
        <w:tc>
          <w:tcPr>
            <w:tcW w:w="1791" w:type="dxa"/>
            <w:shd w:val="clear" w:color="auto" w:fill="auto"/>
          </w:tcPr>
          <w:p w14:paraId="34A9E0B2" w14:textId="77777777" w:rsidR="001D075D" w:rsidRPr="001D075D" w:rsidRDefault="001D075D" w:rsidP="001D075D">
            <w:pPr>
              <w:spacing w:line="240" w:lineRule="auto"/>
              <w:ind w:firstLine="0"/>
              <w:jc w:val="center"/>
              <w:rPr>
                <w:rFonts w:cs="Arial"/>
                <w:b/>
                <w:bCs/>
              </w:rPr>
            </w:pPr>
          </w:p>
        </w:tc>
        <w:tc>
          <w:tcPr>
            <w:tcW w:w="1701" w:type="dxa"/>
            <w:shd w:val="clear" w:color="auto" w:fill="auto"/>
          </w:tcPr>
          <w:p w14:paraId="741DD963" w14:textId="77777777" w:rsidR="001D075D" w:rsidRPr="001D075D" w:rsidRDefault="001D075D" w:rsidP="001D075D">
            <w:pPr>
              <w:spacing w:line="240" w:lineRule="auto"/>
              <w:ind w:firstLine="0"/>
              <w:jc w:val="center"/>
              <w:rPr>
                <w:rFonts w:cs="Arial"/>
                <w:b/>
                <w:bCs/>
              </w:rPr>
            </w:pPr>
          </w:p>
        </w:tc>
        <w:tc>
          <w:tcPr>
            <w:tcW w:w="1417" w:type="dxa"/>
            <w:shd w:val="clear" w:color="auto" w:fill="auto"/>
          </w:tcPr>
          <w:p w14:paraId="3829AB2B" w14:textId="77777777" w:rsidR="001D075D" w:rsidRPr="001D075D" w:rsidRDefault="001D075D" w:rsidP="001D075D">
            <w:pPr>
              <w:spacing w:line="240" w:lineRule="auto"/>
              <w:ind w:firstLine="0"/>
              <w:jc w:val="center"/>
              <w:rPr>
                <w:rFonts w:cs="Arial"/>
                <w:b/>
                <w:bCs/>
              </w:rPr>
            </w:pPr>
          </w:p>
        </w:tc>
        <w:tc>
          <w:tcPr>
            <w:tcW w:w="1985" w:type="dxa"/>
            <w:shd w:val="clear" w:color="auto" w:fill="auto"/>
          </w:tcPr>
          <w:p w14:paraId="3198625E" w14:textId="77777777" w:rsidR="001D075D" w:rsidRPr="001D075D" w:rsidRDefault="001D075D" w:rsidP="001D075D">
            <w:pPr>
              <w:spacing w:line="240" w:lineRule="auto"/>
              <w:ind w:firstLine="0"/>
              <w:jc w:val="center"/>
              <w:rPr>
                <w:rFonts w:cs="Arial"/>
                <w:b/>
                <w:bCs/>
              </w:rPr>
            </w:pPr>
          </w:p>
        </w:tc>
      </w:tr>
    </w:tbl>
    <w:p w14:paraId="3F9B21BC" w14:textId="77777777" w:rsidR="001D075D" w:rsidRDefault="001D075D" w:rsidP="00424FC3">
      <w:pPr>
        <w:pStyle w:val="Prrafodelista"/>
        <w:ind w:left="576" w:firstLine="0"/>
        <w:rPr>
          <w:lang w:val="es-CR"/>
        </w:rPr>
      </w:pPr>
    </w:p>
    <w:p w14:paraId="133DB43E" w14:textId="63041FA1" w:rsidR="000F4A51" w:rsidRDefault="001D075D" w:rsidP="00424FC3">
      <w:pPr>
        <w:pStyle w:val="Prrafodelista"/>
        <w:ind w:left="576" w:firstLine="0"/>
      </w:pPr>
      <w:r w:rsidRPr="001D075D">
        <w:rPr>
          <w:i/>
          <w:iCs/>
          <w:lang w:val="es-CR"/>
        </w:rPr>
        <w:t>Nota.</w:t>
      </w:r>
      <w:r>
        <w:rPr>
          <w:lang w:val="es-CR"/>
        </w:rPr>
        <w:t xml:space="preserve"> </w:t>
      </w:r>
      <w:r w:rsidR="00FB1DDA">
        <w:rPr>
          <w:lang w:val="es-CR"/>
        </w:rPr>
        <w:t>El cuadro</w:t>
      </w:r>
      <w:r>
        <w:rPr>
          <w:lang w:val="es-CR"/>
        </w:rPr>
        <w:t xml:space="preserve"> muestra la plantilla para la matriz de trazabilidad de requisitos para nuevos proyectos. Basado en ejemplo de una matriz de trazabilidad de requisitos </w:t>
      </w:r>
      <w:r w:rsidRPr="001D075D">
        <w:t>(PMI, 2017, p.149).</w:t>
      </w:r>
    </w:p>
    <w:p w14:paraId="65452EA1" w14:textId="77777777" w:rsidR="00845B5B" w:rsidRDefault="00845B5B" w:rsidP="00424FC3">
      <w:pPr>
        <w:pStyle w:val="Prrafodelista"/>
        <w:ind w:left="576" w:firstLine="0"/>
      </w:pPr>
    </w:p>
    <w:p w14:paraId="68D1957E" w14:textId="77777777" w:rsidR="00845B5B" w:rsidRDefault="00845B5B" w:rsidP="00424FC3">
      <w:pPr>
        <w:pStyle w:val="Prrafodelista"/>
        <w:ind w:left="576" w:firstLine="0"/>
      </w:pPr>
    </w:p>
    <w:p w14:paraId="62653614" w14:textId="77777777" w:rsidR="00845B5B" w:rsidRDefault="00845B5B" w:rsidP="001D075D">
      <w:pPr>
        <w:pStyle w:val="Ttulo1"/>
        <w:numPr>
          <w:ilvl w:val="3"/>
          <w:numId w:val="1"/>
        </w:numPr>
        <w:rPr>
          <w:lang w:val="es-CR"/>
        </w:rPr>
        <w:sectPr w:rsidR="00845B5B" w:rsidSect="001D075D">
          <w:pgSz w:w="15842" w:h="12242" w:orient="landscape"/>
          <w:pgMar w:top="1440" w:right="1440" w:bottom="1440" w:left="1440" w:header="709" w:footer="709" w:gutter="0"/>
          <w:cols w:space="720"/>
          <w:docGrid w:linePitch="360"/>
        </w:sectPr>
      </w:pPr>
    </w:p>
    <w:p w14:paraId="4C450BD9" w14:textId="77777777" w:rsidR="00845B5B" w:rsidRDefault="00845B5B" w:rsidP="00A404CC">
      <w:pPr>
        <w:pStyle w:val="Ttulo4"/>
        <w:rPr>
          <w:lang w:val="es-CR"/>
        </w:rPr>
      </w:pPr>
      <w:bookmarkStart w:id="291" w:name="_Toc178519181"/>
      <w:r>
        <w:rPr>
          <w:lang w:val="es-CR"/>
        </w:rPr>
        <w:lastRenderedPageBreak/>
        <w:t>Definir el Alcance</w:t>
      </w:r>
      <w:bookmarkEnd w:id="291"/>
    </w:p>
    <w:p w14:paraId="6B76B648" w14:textId="7FE7C767" w:rsidR="00845B5B" w:rsidRPr="00A36A25" w:rsidRDefault="00845B5B" w:rsidP="00845B5B">
      <w:pPr>
        <w:ind w:firstLine="0"/>
        <w:rPr>
          <w:lang w:val="es-CR"/>
        </w:rPr>
      </w:pPr>
      <w:r w:rsidRPr="00A36A25">
        <w:rPr>
          <w:lang w:val="es-CR"/>
        </w:rPr>
        <w:t xml:space="preserve">El proceso de definir el alcance en MasayaCo consiste en elaborar una descripción detallada tanto del proyecto como del producto final esperado, que en este caso es una </w:t>
      </w:r>
      <w:r w:rsidR="00834678">
        <w:rPr>
          <w:lang w:val="es-CR"/>
        </w:rPr>
        <w:t>metod</w:t>
      </w:r>
      <w:r w:rsidRPr="00A36A25">
        <w:rPr>
          <w:lang w:val="es-CR"/>
        </w:rPr>
        <w:t>ología integrada de economía circular aplicada a la producción de</w:t>
      </w:r>
      <w:r w:rsidRPr="00845B5B">
        <w:rPr>
          <w:lang w:val="es-CR"/>
        </w:rPr>
        <w:t xml:space="preserve"> </w:t>
      </w:r>
      <w:r w:rsidRPr="00A36A25">
        <w:rPr>
          <w:lang w:val="es-CR"/>
        </w:rPr>
        <w:t>mobiliario. Este proceso resulta en la creación de un enunciado del alcance del proyecto, proporcionando una visión clara de lo que se incluirá y lo que se excluirá en el proyecto, además de detallar los principales entregables.</w:t>
      </w:r>
    </w:p>
    <w:p w14:paraId="443BD5ED" w14:textId="77777777" w:rsidR="00845B5B" w:rsidRPr="00A36A25" w:rsidRDefault="00845B5B" w:rsidP="00845B5B">
      <w:pPr>
        <w:rPr>
          <w:lang w:val="es-CR"/>
        </w:rPr>
      </w:pPr>
      <w:r w:rsidRPr="00A36A25">
        <w:rPr>
          <w:lang w:val="es-CR"/>
        </w:rPr>
        <w:t>Una definición clara del alcance es crucial para delimitar con precisión los límites del proyecto, lo que ayuda a gestionar las expectativas de los interesados y a asegurar su involucramiento adecuado. Además, es fundamental para la planificación eficaz de los recursos necesarios, evitando así posibles retrasos y sobrecostos que podrían surgir durante la implementación del proyecto.</w:t>
      </w:r>
    </w:p>
    <w:p w14:paraId="468AC2FC" w14:textId="77777777" w:rsidR="00845B5B" w:rsidRPr="00A36A25" w:rsidRDefault="00845B5B" w:rsidP="00845B5B">
      <w:pPr>
        <w:rPr>
          <w:lang w:val="es-CR"/>
        </w:rPr>
      </w:pPr>
      <w:r w:rsidRPr="00A36A25">
        <w:rPr>
          <w:lang w:val="es-CR"/>
        </w:rPr>
        <w:t>En el contexto de MasayaCo, una vez que se han recopilado y aprobado los requisitos esenciales mediante el proceso anterior, el enunciado del alcance se desarrolla para incluir una descripción precisa de la metodología a implementar. Esto incluye los procesos de diseño y fabricación que se modificarán para incorporar principios de economía circular, los entregables específicos como guías de prácticas sostenibles y criterios de aceptación de estos, así como las exclusiones claras que delimitan lo que el proyecto no abarcará.</w:t>
      </w:r>
    </w:p>
    <w:p w14:paraId="546707E0" w14:textId="77777777" w:rsidR="00845B5B" w:rsidRPr="00A36A25" w:rsidRDefault="00845B5B" w:rsidP="00845B5B">
      <w:pPr>
        <w:rPr>
          <w:lang w:val="es-CR"/>
        </w:rPr>
      </w:pPr>
      <w:r w:rsidRPr="00A36A25">
        <w:rPr>
          <w:lang w:val="es-CR"/>
        </w:rPr>
        <w:t>Este documento es iterativo y se enriquece a medida que se avanzan en las etapas del proyecto y se identifican nuevas necesidades o se ajustan las existentes. Para facilitar este proceso, el director de proyecto utiliza herramientas como reuniones de revisión y software de gestión de proyectos para asegurar que el alcance del proyecto esté siempre actualizado y alineado con los objetivos estratégicos de MasayaCo.</w:t>
      </w:r>
    </w:p>
    <w:p w14:paraId="0FA5FD69" w14:textId="77777777" w:rsidR="00845B5B" w:rsidRDefault="00845B5B" w:rsidP="00845B5B">
      <w:pPr>
        <w:rPr>
          <w:lang w:val="es-CR"/>
        </w:rPr>
      </w:pPr>
      <w:r w:rsidRPr="00A36A25">
        <w:rPr>
          <w:lang w:val="es-CR"/>
        </w:rPr>
        <w:lastRenderedPageBreak/>
        <w:t>La siguiente figura muestra un ejemplo de plantilla utilizada para definir el alcance en proyectos de integración de economía circular en MasayaCo, adaptada para asegurar la comprensión y el consenso entre todos los equipos implicados.</w:t>
      </w:r>
    </w:p>
    <w:p w14:paraId="7BACB991" w14:textId="05B43F48" w:rsidR="00A36A25" w:rsidRPr="009D2B6D" w:rsidRDefault="00FB1DDA" w:rsidP="00834678">
      <w:pPr>
        <w:rPr>
          <w:b/>
          <w:bCs/>
          <w:lang w:val="es-CR"/>
        </w:rPr>
      </w:pPr>
      <w:r>
        <w:rPr>
          <w:b/>
          <w:bCs/>
          <w:lang w:val="es-CR"/>
        </w:rPr>
        <w:t>Cuadro 5</w:t>
      </w:r>
    </w:p>
    <w:p w14:paraId="79960B44" w14:textId="5AC680E8" w:rsidR="00A36A25" w:rsidRDefault="00A36A25" w:rsidP="00A36A25">
      <w:pPr>
        <w:rPr>
          <w:i/>
          <w:iCs/>
        </w:rPr>
      </w:pPr>
      <w:bookmarkStart w:id="292" w:name="_Hlk178516105"/>
      <w:r w:rsidRPr="00A36A25">
        <w:rPr>
          <w:i/>
          <w:iCs/>
        </w:rPr>
        <w:t>Plantillas para el proceso de definir el alcance</w:t>
      </w:r>
      <w:r w:rsidR="00046BB0">
        <w:rPr>
          <w:i/>
          <w:iCs/>
        </w:rPr>
        <w:t>.</w:t>
      </w:r>
    </w:p>
    <w:tbl>
      <w:tblPr>
        <w:tblStyle w:val="Tablaconcuadrcula"/>
        <w:tblW w:w="0" w:type="auto"/>
        <w:tblLook w:val="04A0" w:firstRow="1" w:lastRow="0" w:firstColumn="1" w:lastColumn="0" w:noHBand="0" w:noVBand="1"/>
      </w:tblPr>
      <w:tblGrid>
        <w:gridCol w:w="4696"/>
        <w:gridCol w:w="4656"/>
      </w:tblGrid>
      <w:tr w:rsidR="00C379F5" w14:paraId="212375AB" w14:textId="77777777" w:rsidTr="00C379F5">
        <w:tc>
          <w:tcPr>
            <w:tcW w:w="12952" w:type="dxa"/>
            <w:gridSpan w:val="2"/>
          </w:tcPr>
          <w:bookmarkEnd w:id="292"/>
          <w:p w14:paraId="2D82F5CC" w14:textId="77777777" w:rsidR="00C379F5" w:rsidRPr="00D03803" w:rsidRDefault="00C379F5"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79744" behindDoc="0" locked="0" layoutInCell="1" allowOverlap="1" wp14:anchorId="6DCD061B" wp14:editId="3AD366CE">
                  <wp:simplePos x="0" y="0"/>
                  <wp:positionH relativeFrom="column">
                    <wp:posOffset>4385945</wp:posOffset>
                  </wp:positionH>
                  <wp:positionV relativeFrom="paragraph">
                    <wp:posOffset>31750</wp:posOffset>
                  </wp:positionV>
                  <wp:extent cx="1427559" cy="428625"/>
                  <wp:effectExtent l="0" t="0" r="1270" b="0"/>
                  <wp:wrapNone/>
                  <wp:docPr id="6152135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141C6A37" w14:textId="77777777" w:rsidR="00C379F5" w:rsidRDefault="00C379F5" w:rsidP="00925664">
            <w:pPr>
              <w:spacing w:line="240" w:lineRule="auto"/>
              <w:ind w:firstLine="0"/>
              <w:rPr>
                <w:rFonts w:cs="Arial"/>
              </w:rPr>
            </w:pPr>
            <w:r>
              <w:rPr>
                <w:rFonts w:cs="Arial"/>
                <w:b/>
                <w:bCs/>
                <w:sz w:val="32"/>
                <w:szCs w:val="32"/>
              </w:rPr>
              <w:t>Plan de Gestión del Alcance</w:t>
            </w:r>
          </w:p>
        </w:tc>
      </w:tr>
      <w:tr w:rsidR="00C379F5" w14:paraId="74CC22E7" w14:textId="77777777" w:rsidTr="00925664">
        <w:tc>
          <w:tcPr>
            <w:tcW w:w="12952" w:type="dxa"/>
            <w:gridSpan w:val="2"/>
            <w:shd w:val="clear" w:color="auto" w:fill="FFF2CC" w:themeFill="accent4" w:themeFillTint="33"/>
          </w:tcPr>
          <w:p w14:paraId="294FC883" w14:textId="4FBD517D" w:rsidR="00C379F5" w:rsidRPr="00C379F5" w:rsidRDefault="00C379F5" w:rsidP="00925664">
            <w:pPr>
              <w:ind w:firstLine="0"/>
              <w:rPr>
                <w:rFonts w:cs="Arial"/>
                <w:b/>
                <w:bCs/>
              </w:rPr>
            </w:pPr>
            <w:r w:rsidRPr="00C379F5">
              <w:rPr>
                <w:rFonts w:cs="Arial"/>
                <w:b/>
                <w:bCs/>
              </w:rPr>
              <w:t>Enunciado del alcance del proyecto</w:t>
            </w:r>
          </w:p>
        </w:tc>
      </w:tr>
      <w:tr w:rsidR="00C379F5" w14:paraId="143F30B5" w14:textId="77777777" w:rsidTr="009D7B05">
        <w:trPr>
          <w:trHeight w:val="1001"/>
        </w:trPr>
        <w:tc>
          <w:tcPr>
            <w:tcW w:w="12952" w:type="dxa"/>
            <w:gridSpan w:val="2"/>
            <w:shd w:val="clear" w:color="auto" w:fill="auto"/>
          </w:tcPr>
          <w:p w14:paraId="3EB08084" w14:textId="77777777" w:rsidR="00C379F5" w:rsidRPr="00C379F5" w:rsidRDefault="00C379F5" w:rsidP="00925664">
            <w:pPr>
              <w:ind w:firstLine="0"/>
              <w:rPr>
                <w:rFonts w:cs="Arial"/>
                <w:b/>
                <w:bCs/>
              </w:rPr>
            </w:pPr>
          </w:p>
        </w:tc>
      </w:tr>
      <w:tr w:rsidR="00C379F5" w14:paraId="5E6E8B33" w14:textId="77777777" w:rsidTr="00C379F5">
        <w:tc>
          <w:tcPr>
            <w:tcW w:w="6476" w:type="dxa"/>
            <w:shd w:val="clear" w:color="auto" w:fill="FFF2CC" w:themeFill="accent4" w:themeFillTint="33"/>
          </w:tcPr>
          <w:p w14:paraId="5663E589" w14:textId="48E2F603" w:rsidR="00C379F5" w:rsidRPr="00D03803" w:rsidRDefault="00C379F5" w:rsidP="00925664">
            <w:pPr>
              <w:ind w:firstLine="0"/>
              <w:rPr>
                <w:rFonts w:cs="Arial"/>
                <w:b/>
                <w:bCs/>
              </w:rPr>
            </w:pPr>
            <w:r>
              <w:rPr>
                <w:rFonts w:cs="Arial"/>
                <w:b/>
                <w:bCs/>
              </w:rPr>
              <w:t>Entregables del proyecto</w:t>
            </w:r>
          </w:p>
        </w:tc>
        <w:tc>
          <w:tcPr>
            <w:tcW w:w="6476" w:type="dxa"/>
            <w:shd w:val="clear" w:color="auto" w:fill="FFF2CC" w:themeFill="accent4" w:themeFillTint="33"/>
          </w:tcPr>
          <w:p w14:paraId="5169AF15" w14:textId="13C231BE" w:rsidR="00C379F5" w:rsidRPr="00521930" w:rsidRDefault="00C379F5" w:rsidP="00925664">
            <w:pPr>
              <w:ind w:firstLine="0"/>
              <w:rPr>
                <w:rFonts w:cs="Arial"/>
                <w:b/>
                <w:bCs/>
              </w:rPr>
            </w:pPr>
            <w:r w:rsidRPr="00521930">
              <w:rPr>
                <w:rFonts w:cs="Arial"/>
                <w:b/>
                <w:bCs/>
              </w:rPr>
              <w:t>Criterio de aceptación para cada entregable</w:t>
            </w:r>
          </w:p>
        </w:tc>
      </w:tr>
      <w:tr w:rsidR="00C379F5" w14:paraId="360FB4CF" w14:textId="77777777" w:rsidTr="00925664">
        <w:trPr>
          <w:trHeight w:val="1099"/>
        </w:trPr>
        <w:tc>
          <w:tcPr>
            <w:tcW w:w="6476" w:type="dxa"/>
            <w:shd w:val="clear" w:color="auto" w:fill="auto"/>
          </w:tcPr>
          <w:p w14:paraId="0EDE667D" w14:textId="77777777" w:rsidR="00C379F5" w:rsidRDefault="00C379F5" w:rsidP="00925664">
            <w:pPr>
              <w:ind w:firstLine="0"/>
              <w:rPr>
                <w:rFonts w:cs="Arial"/>
              </w:rPr>
            </w:pPr>
          </w:p>
        </w:tc>
        <w:tc>
          <w:tcPr>
            <w:tcW w:w="6476" w:type="dxa"/>
            <w:shd w:val="clear" w:color="auto" w:fill="auto"/>
          </w:tcPr>
          <w:p w14:paraId="03C84BC7" w14:textId="1A858224" w:rsidR="00C379F5" w:rsidRDefault="00C379F5" w:rsidP="00925664">
            <w:pPr>
              <w:ind w:firstLine="0"/>
              <w:rPr>
                <w:rFonts w:cs="Arial"/>
              </w:rPr>
            </w:pPr>
          </w:p>
        </w:tc>
      </w:tr>
      <w:tr w:rsidR="00C379F5" w14:paraId="29C17447" w14:textId="77777777" w:rsidTr="00925664">
        <w:tc>
          <w:tcPr>
            <w:tcW w:w="12952" w:type="dxa"/>
            <w:gridSpan w:val="2"/>
            <w:shd w:val="clear" w:color="auto" w:fill="FFF2CC" w:themeFill="accent4" w:themeFillTint="33"/>
          </w:tcPr>
          <w:p w14:paraId="73A205B2" w14:textId="7AEA0D27" w:rsidR="00C379F5" w:rsidRDefault="00C379F5" w:rsidP="00C379F5">
            <w:pPr>
              <w:ind w:firstLine="0"/>
              <w:jc w:val="both"/>
            </w:pPr>
            <w:r>
              <w:rPr>
                <w:rFonts w:cs="Arial"/>
                <w:b/>
                <w:bCs/>
              </w:rPr>
              <w:t>Exclusiones</w:t>
            </w:r>
            <w:r w:rsidRPr="00D03803">
              <w:rPr>
                <w:rFonts w:cs="Arial"/>
                <w:b/>
                <w:bCs/>
              </w:rPr>
              <w:t xml:space="preserve"> del proyecto</w:t>
            </w:r>
          </w:p>
        </w:tc>
      </w:tr>
      <w:tr w:rsidR="00C379F5" w14:paraId="6C62C5F5" w14:textId="77777777" w:rsidTr="009D7B05">
        <w:trPr>
          <w:trHeight w:val="960"/>
        </w:trPr>
        <w:tc>
          <w:tcPr>
            <w:tcW w:w="12952" w:type="dxa"/>
            <w:gridSpan w:val="2"/>
            <w:shd w:val="clear" w:color="auto" w:fill="auto"/>
          </w:tcPr>
          <w:p w14:paraId="3D1BBE5D" w14:textId="77777777" w:rsidR="00C379F5" w:rsidRDefault="00C379F5" w:rsidP="00C379F5">
            <w:pPr>
              <w:ind w:firstLine="0"/>
              <w:jc w:val="both"/>
              <w:rPr>
                <w:rFonts w:cs="Arial"/>
                <w:b/>
                <w:bCs/>
              </w:rPr>
            </w:pPr>
          </w:p>
        </w:tc>
      </w:tr>
      <w:tr w:rsidR="00C379F5" w14:paraId="03CE078B" w14:textId="77777777" w:rsidTr="00C379F5">
        <w:tc>
          <w:tcPr>
            <w:tcW w:w="6476" w:type="dxa"/>
            <w:shd w:val="clear" w:color="auto" w:fill="FFF2CC" w:themeFill="accent4" w:themeFillTint="33"/>
          </w:tcPr>
          <w:p w14:paraId="18FFBDFF" w14:textId="3A69EBE3" w:rsidR="00C379F5" w:rsidRDefault="00C379F5" w:rsidP="00C379F5">
            <w:pPr>
              <w:ind w:firstLine="0"/>
              <w:jc w:val="both"/>
              <w:rPr>
                <w:rFonts w:cs="Arial"/>
                <w:b/>
                <w:bCs/>
              </w:rPr>
            </w:pPr>
            <w:r>
              <w:rPr>
                <w:rFonts w:cs="Arial"/>
                <w:b/>
                <w:bCs/>
              </w:rPr>
              <w:t>Asesor Técnico</w:t>
            </w:r>
          </w:p>
        </w:tc>
        <w:tc>
          <w:tcPr>
            <w:tcW w:w="6476" w:type="dxa"/>
            <w:shd w:val="clear" w:color="auto" w:fill="auto"/>
          </w:tcPr>
          <w:p w14:paraId="5BA27E24" w14:textId="14DDB89B" w:rsidR="00C379F5" w:rsidRDefault="00C379F5" w:rsidP="00C379F5">
            <w:pPr>
              <w:ind w:firstLine="0"/>
              <w:jc w:val="both"/>
              <w:rPr>
                <w:rFonts w:cs="Arial"/>
                <w:b/>
                <w:bCs/>
              </w:rPr>
            </w:pPr>
          </w:p>
        </w:tc>
      </w:tr>
      <w:tr w:rsidR="00C379F5" w14:paraId="65787DD1" w14:textId="77777777" w:rsidTr="00C379F5">
        <w:tc>
          <w:tcPr>
            <w:tcW w:w="6476" w:type="dxa"/>
            <w:shd w:val="clear" w:color="auto" w:fill="FFF2CC" w:themeFill="accent4" w:themeFillTint="33"/>
          </w:tcPr>
          <w:p w14:paraId="3F5B8B70" w14:textId="402413A6" w:rsidR="00C379F5" w:rsidRDefault="00C379F5" w:rsidP="00C379F5">
            <w:pPr>
              <w:ind w:firstLine="0"/>
              <w:jc w:val="both"/>
              <w:rPr>
                <w:rFonts w:cs="Arial"/>
                <w:b/>
                <w:bCs/>
              </w:rPr>
            </w:pPr>
            <w:r>
              <w:rPr>
                <w:rFonts w:cs="Arial"/>
                <w:b/>
                <w:bCs/>
              </w:rPr>
              <w:t>Director Técnico</w:t>
            </w:r>
          </w:p>
        </w:tc>
        <w:tc>
          <w:tcPr>
            <w:tcW w:w="6476" w:type="dxa"/>
            <w:shd w:val="clear" w:color="auto" w:fill="auto"/>
          </w:tcPr>
          <w:p w14:paraId="3601286C" w14:textId="77777777" w:rsidR="00C379F5" w:rsidRDefault="00C379F5" w:rsidP="00C379F5">
            <w:pPr>
              <w:ind w:firstLine="0"/>
              <w:jc w:val="both"/>
              <w:rPr>
                <w:rFonts w:cs="Arial"/>
                <w:b/>
                <w:bCs/>
              </w:rPr>
            </w:pPr>
          </w:p>
        </w:tc>
      </w:tr>
    </w:tbl>
    <w:p w14:paraId="2F1C63C0" w14:textId="77777777" w:rsidR="009D7B05" w:rsidRDefault="009D7B05" w:rsidP="00A36A25">
      <w:pPr>
        <w:rPr>
          <w:i/>
          <w:iCs/>
        </w:rPr>
      </w:pPr>
    </w:p>
    <w:p w14:paraId="67109DB9" w14:textId="6CB67052" w:rsidR="00C379F5" w:rsidRDefault="009D7B05" w:rsidP="00A36A25">
      <w:r w:rsidRPr="009D7B05">
        <w:rPr>
          <w:i/>
          <w:iCs/>
        </w:rPr>
        <w:t xml:space="preserve">Nota. </w:t>
      </w:r>
      <w:r w:rsidR="00FB1DDA">
        <w:t>El cuadro</w:t>
      </w:r>
      <w:r w:rsidRPr="009D7B05">
        <w:t xml:space="preserve"> muestra la plantilla que forma parte del plan de gestión del alcance para el proceso de definir el alcance para nuevos proyectos</w:t>
      </w:r>
    </w:p>
    <w:p w14:paraId="7A249343" w14:textId="31761272" w:rsidR="00C86C19" w:rsidRDefault="00C86C19" w:rsidP="00C86C19">
      <w:pPr>
        <w:pStyle w:val="Prrafodelista"/>
        <w:numPr>
          <w:ilvl w:val="3"/>
          <w:numId w:val="1"/>
        </w:numPr>
        <w:rPr>
          <w:b/>
          <w:bCs/>
          <w:lang w:val="es-CR"/>
        </w:rPr>
      </w:pPr>
      <w:r w:rsidRPr="00C86C19">
        <w:rPr>
          <w:b/>
          <w:bCs/>
          <w:lang w:val="es-CR"/>
        </w:rPr>
        <w:t>Crear la EDT</w:t>
      </w:r>
    </w:p>
    <w:p w14:paraId="5D211783" w14:textId="47F41BBE" w:rsidR="00EB2ACC" w:rsidRPr="00EB2ACC" w:rsidRDefault="00EB2ACC" w:rsidP="00EB2ACC">
      <w:pPr>
        <w:rPr>
          <w:lang w:val="es-CR"/>
        </w:rPr>
      </w:pPr>
      <w:r w:rsidRPr="00EB2ACC">
        <w:rPr>
          <w:lang w:val="es-CR"/>
        </w:rPr>
        <w:t xml:space="preserve">La Estructura de Desglose del Trabajo (EDT) es una herramienta fundamental en la gestión de proyectos, que permite descomponer el alcance del proyecto en componentes más manejables y detallados. En el contexto de MasayaCo, la EDT facilita la organización y </w:t>
      </w:r>
      <w:r w:rsidRPr="00EB2ACC">
        <w:rPr>
          <w:lang w:val="es-CR"/>
        </w:rPr>
        <w:lastRenderedPageBreak/>
        <w:t>asignación de recursos para cada una de las actividades requeridas para integrar la economía circular en la producción de mobiliario, garantizando que todos los aspectos del proyecto sean adecuadamente supervisados y ejecutados.</w:t>
      </w:r>
    </w:p>
    <w:p w14:paraId="7F2A7FBB" w14:textId="7AD9356A" w:rsidR="00EB2ACC" w:rsidRPr="00EB2ACC" w:rsidRDefault="00EB2ACC" w:rsidP="00EB2ACC">
      <w:pPr>
        <w:rPr>
          <w:lang w:val="es-CR"/>
        </w:rPr>
      </w:pPr>
      <w:r w:rsidRPr="00EB2ACC">
        <w:rPr>
          <w:lang w:val="es-CR"/>
        </w:rPr>
        <w:t>La construcción de la EDT comienza con la identificación de los principales entregables del proyecto, que en este caso incluyen diseños de muebles sostenibles, procedimientos de fabricación revisados, y guías para la implementación de prácticas de economía circular. Cada uno de estos entregables se descompone luego en paquetes de trabajo más específicos, que detallan las tareas concretas que deben realizarse, facilitando así el control y la gestión del proyecto.</w:t>
      </w:r>
    </w:p>
    <w:p w14:paraId="09992E7B" w14:textId="65F4AA36" w:rsidR="00EB2ACC" w:rsidRPr="00EB2ACC" w:rsidRDefault="00EB2ACC" w:rsidP="00EB2ACC">
      <w:pPr>
        <w:rPr>
          <w:lang w:val="es-CR"/>
        </w:rPr>
      </w:pPr>
      <w:r w:rsidRPr="00EB2ACC">
        <w:rPr>
          <w:lang w:val="es-CR"/>
        </w:rPr>
        <w:t xml:space="preserve">Este proceso de descomposición se lleva a cabo mediante el juicio experto del equipo de proyecto, basado en análisis previos y la experiencia acumulada en diseño y fabricación de mobiliario. La EDT resultante no solo estructura el trabajo a </w:t>
      </w:r>
      <w:r w:rsidR="009D2B6D" w:rsidRPr="00EB2ACC">
        <w:rPr>
          <w:lang w:val="es-CR"/>
        </w:rPr>
        <w:t>realizar,</w:t>
      </w:r>
      <w:r w:rsidRPr="00EB2ACC">
        <w:rPr>
          <w:lang w:val="es-CR"/>
        </w:rPr>
        <w:t xml:space="preserve"> sino que también establece un marco para el seguimiento del progreso y la evaluación del desempeño del proyecto. Esta estructuración asegura que cada componente del proyecto contribuye efectivamente al logro de los objetivos estratégicos de sostenibilidad y eficiencia de MasayaCo.</w:t>
      </w:r>
    </w:p>
    <w:p w14:paraId="3D3D56ED" w14:textId="5498E652" w:rsidR="00C86C19" w:rsidRDefault="00EB2ACC" w:rsidP="00EB2ACC">
      <w:pPr>
        <w:rPr>
          <w:lang w:val="es-CR"/>
        </w:rPr>
      </w:pPr>
      <w:r w:rsidRPr="00EB2ACC">
        <w:rPr>
          <w:lang w:val="es-CR"/>
        </w:rPr>
        <w:t>Además, la EDT proporciona una base para la planificación detallada de recursos, tiempos y costos, y es esencial para la comunicación clara entre todos los miembros del equipo y partes interesadas. Asegura que todos los elementos del proyecto están alineados y que cada segmento del trabajo contribuye al resultado final deseado. La línea base de la EDT, una vez aprobada, sirve como el estándar contra el cual se mide el progreso del proyecto, facilitando así la gestión eficaz de cambios y ajustes durante el ciclo de vida del proyecto.</w:t>
      </w:r>
    </w:p>
    <w:p w14:paraId="00D731CA" w14:textId="5BCDD44F" w:rsidR="00EB2ACC" w:rsidRDefault="00EB2ACC" w:rsidP="00EB2ACC">
      <w:r w:rsidRPr="00EB2ACC">
        <w:t>En la siguiente figura se muestra un ejemplo de la EDT típica para los proyectos</w:t>
      </w:r>
      <w:r>
        <w:t xml:space="preserve"> de desarrollo de mobiliario propuesta para este trabajo.</w:t>
      </w:r>
    </w:p>
    <w:p w14:paraId="0919A950" w14:textId="77777777" w:rsidR="00C57533" w:rsidRDefault="00C57533" w:rsidP="00EB2ACC">
      <w:pPr>
        <w:rPr>
          <w:b/>
          <w:bCs/>
        </w:rPr>
      </w:pPr>
    </w:p>
    <w:p w14:paraId="48B17CFF" w14:textId="77777777" w:rsidR="00C57533" w:rsidRDefault="00C57533" w:rsidP="00EB2ACC">
      <w:pPr>
        <w:rPr>
          <w:b/>
          <w:bCs/>
        </w:rPr>
      </w:pPr>
    </w:p>
    <w:p w14:paraId="33482B18" w14:textId="77777777" w:rsidR="00C57533" w:rsidRDefault="00C57533" w:rsidP="00EB2ACC">
      <w:pPr>
        <w:rPr>
          <w:b/>
          <w:bCs/>
        </w:rPr>
      </w:pPr>
    </w:p>
    <w:p w14:paraId="609A6199" w14:textId="77777777" w:rsidR="00C57533" w:rsidRDefault="00C57533" w:rsidP="00B36161">
      <w:pPr>
        <w:ind w:firstLine="0"/>
        <w:rPr>
          <w:b/>
          <w:bCs/>
        </w:rPr>
        <w:sectPr w:rsidR="00C57533" w:rsidSect="00845B5B">
          <w:pgSz w:w="12242" w:h="15842"/>
          <w:pgMar w:top="1440" w:right="1440" w:bottom="1440" w:left="1440" w:header="709" w:footer="709" w:gutter="0"/>
          <w:cols w:space="720"/>
          <w:docGrid w:linePitch="360"/>
        </w:sectPr>
      </w:pPr>
    </w:p>
    <w:p w14:paraId="36C0FE32" w14:textId="5685DB16" w:rsidR="00C57533" w:rsidRDefault="00C57533" w:rsidP="00B36161">
      <w:pPr>
        <w:pStyle w:val="FIGURAS"/>
      </w:pPr>
      <w:bookmarkStart w:id="293" w:name="_Toc178518083"/>
      <w:r w:rsidRPr="00C57533">
        <w:lastRenderedPageBreak/>
        <w:t xml:space="preserve">Figura </w:t>
      </w:r>
      <w:r w:rsidR="00FB1DDA">
        <w:t>12</w:t>
      </w:r>
      <w:bookmarkEnd w:id="293"/>
    </w:p>
    <w:p w14:paraId="7EE88725" w14:textId="017D9448" w:rsidR="00C57533" w:rsidRPr="003740E0" w:rsidRDefault="00C57533" w:rsidP="003740E0">
      <w:pPr>
        <w:pStyle w:val="FIGURAS"/>
        <w:rPr>
          <w:b w:val="0"/>
          <w:bCs w:val="0"/>
          <w:i/>
          <w:iCs/>
        </w:rPr>
      </w:pPr>
      <w:bookmarkStart w:id="294" w:name="_Toc178518084"/>
      <w:r w:rsidRPr="003740E0">
        <w:rPr>
          <w:b w:val="0"/>
          <w:bCs w:val="0"/>
          <w:i/>
          <w:iCs/>
          <w:noProof/>
        </w:rPr>
        <w:drawing>
          <wp:anchor distT="0" distB="0" distL="114300" distR="114300" simplePos="0" relativeHeight="251680768" behindDoc="0" locked="0" layoutInCell="1" allowOverlap="1" wp14:anchorId="6824D8BA" wp14:editId="06368E6D">
            <wp:simplePos x="0" y="0"/>
            <wp:positionH relativeFrom="margin">
              <wp:align>center</wp:align>
            </wp:positionH>
            <wp:positionV relativeFrom="paragraph">
              <wp:posOffset>250190</wp:posOffset>
            </wp:positionV>
            <wp:extent cx="7887970" cy="4457700"/>
            <wp:effectExtent l="0" t="0" r="0" b="0"/>
            <wp:wrapTopAndBottom/>
            <wp:docPr id="8673873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87320" name="Imagen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87970" cy="4457700"/>
                    </a:xfrm>
                    <a:prstGeom prst="rect">
                      <a:avLst/>
                    </a:prstGeom>
                  </pic:spPr>
                </pic:pic>
              </a:graphicData>
            </a:graphic>
            <wp14:sizeRelH relativeFrom="margin">
              <wp14:pctWidth>0</wp14:pctWidth>
            </wp14:sizeRelH>
            <wp14:sizeRelV relativeFrom="margin">
              <wp14:pctHeight>0</wp14:pctHeight>
            </wp14:sizeRelV>
          </wp:anchor>
        </w:drawing>
      </w:r>
      <w:r w:rsidRPr="003740E0">
        <w:rPr>
          <w:b w:val="0"/>
          <w:bCs w:val="0"/>
          <w:i/>
          <w:iCs/>
        </w:rPr>
        <w:t>Estructura desglosada de trabajo</w:t>
      </w:r>
      <w:r w:rsidR="003740E0">
        <w:rPr>
          <w:b w:val="0"/>
          <w:bCs w:val="0"/>
          <w:i/>
          <w:iCs/>
        </w:rPr>
        <w:t>.</w:t>
      </w:r>
      <w:bookmarkEnd w:id="294"/>
    </w:p>
    <w:p w14:paraId="3C12CA88" w14:textId="3D875F6A" w:rsidR="00C57533" w:rsidRDefault="00C57533" w:rsidP="00EB2ACC">
      <w:r w:rsidRPr="00C57533">
        <w:rPr>
          <w:i/>
          <w:iCs/>
        </w:rPr>
        <w:t>Nota.</w:t>
      </w:r>
      <w:r w:rsidRPr="00C57533">
        <w:t xml:space="preserve"> La figura muestra la propuesta de EDT típica para proyectos</w:t>
      </w:r>
      <w:r>
        <w:t xml:space="preserve"> de diseño de mobiliario.</w:t>
      </w:r>
    </w:p>
    <w:p w14:paraId="56A8EFFD" w14:textId="77777777" w:rsidR="00C57533" w:rsidRDefault="00C57533" w:rsidP="00EB2ACC"/>
    <w:p w14:paraId="1DB9665A" w14:textId="77777777" w:rsidR="00C57533" w:rsidRDefault="00C57533" w:rsidP="00EB2ACC"/>
    <w:p w14:paraId="04B1F939" w14:textId="77777777" w:rsidR="00C57533" w:rsidRDefault="00C57533" w:rsidP="00BF00CA">
      <w:pPr>
        <w:ind w:firstLine="0"/>
        <w:rPr>
          <w:lang w:val="es-CR"/>
        </w:rPr>
        <w:sectPr w:rsidR="00C57533" w:rsidSect="009D2B6D">
          <w:pgSz w:w="15842" w:h="12242" w:orient="landscape"/>
          <w:pgMar w:top="1440" w:right="1440" w:bottom="1440" w:left="1440" w:header="709" w:footer="709" w:gutter="0"/>
          <w:cols w:space="720"/>
          <w:docGrid w:linePitch="360"/>
        </w:sectPr>
      </w:pPr>
    </w:p>
    <w:p w14:paraId="74B2A6B2" w14:textId="0B9B1873" w:rsidR="00C57533" w:rsidRDefault="00FF5D58" w:rsidP="00A404CC">
      <w:pPr>
        <w:pStyle w:val="Ttulo4"/>
        <w:rPr>
          <w:lang w:val="es-CR"/>
        </w:rPr>
      </w:pPr>
      <w:bookmarkStart w:id="295" w:name="_Toc178519182"/>
      <w:r>
        <w:rPr>
          <w:lang w:val="es-CR"/>
        </w:rPr>
        <w:lastRenderedPageBreak/>
        <w:t>Procesos de planificación para la gestión del cronograma</w:t>
      </w:r>
      <w:bookmarkEnd w:id="295"/>
    </w:p>
    <w:p w14:paraId="0049C77A" w14:textId="6E6F762B" w:rsidR="00C84BE7" w:rsidRDefault="00C84BE7" w:rsidP="00C84BE7">
      <w:r w:rsidRPr="00C84BE7">
        <w:t>El grupo de procesos de planificación para de gestión del cronograma está compuesto por cinco procesos que permite la identificación de las actividades, establecer su secuencia y la duración de cada una de ellas con el fin de poder estimar la duración total del proyecto y así generar una línea base que sirva de referencia para el control de este. En los siguientes apartados se describen cada uno de los grupos de procesos que componen la planificación para la gestión del cronograma y al final de la sección se brinda una propuesta para el desarrollo de dicha planificación.</w:t>
      </w:r>
    </w:p>
    <w:p w14:paraId="3FB83919" w14:textId="58E11815" w:rsidR="00C84BE7" w:rsidRDefault="00C84BE7" w:rsidP="00A404CC">
      <w:pPr>
        <w:pStyle w:val="Ttulo5"/>
        <w:rPr>
          <w:lang w:val="es-CR"/>
        </w:rPr>
      </w:pPr>
      <w:r>
        <w:rPr>
          <w:lang w:val="es-CR"/>
        </w:rPr>
        <w:t>Planificar la gestión del cronograma</w:t>
      </w:r>
    </w:p>
    <w:p w14:paraId="50435AB2" w14:textId="52BA6420" w:rsidR="00C84BE7" w:rsidRDefault="00853E1D" w:rsidP="00C84BE7">
      <w:r w:rsidRPr="00853E1D">
        <w:t xml:space="preserve">Este proceso corresponde a la planificación de la documentación, políticas y guías necesarias para así poder desarrollar el cronograma de un proyecto y poder gestionarlo durante las distintas etapas del ciclo de vida. Es aquí donde el asesor técnico se encarga de desarrollar el plan de gestión del cronograma, tomando como base en la información registrada en el acta de constitución del proyecto, la definición del alcance y la EDT del proyecto. En este documento se detalla la herramienta de programación a utilizar, la cual en la mayoría de los casos es el MS Proyect. También se define la unidad de medida, la periodicidad con que se actualice el cronograma creado y la cadencia de informes para el control de este. </w:t>
      </w:r>
    </w:p>
    <w:p w14:paraId="3B6B9951" w14:textId="71BC33F0" w:rsidR="00853E1D" w:rsidRDefault="00853E1D" w:rsidP="00A404CC">
      <w:pPr>
        <w:pStyle w:val="Ttulo5"/>
        <w:rPr>
          <w:lang w:val="es-CR"/>
        </w:rPr>
      </w:pPr>
      <w:r w:rsidRPr="00853E1D">
        <w:rPr>
          <w:lang w:val="es-CR"/>
        </w:rPr>
        <w:t>Definir las actividades</w:t>
      </w:r>
    </w:p>
    <w:p w14:paraId="6F908B81" w14:textId="7C4DF390" w:rsidR="00853E1D" w:rsidRPr="00853E1D" w:rsidRDefault="00853E1D" w:rsidP="00853E1D">
      <w:pPr>
        <w:rPr>
          <w:lang w:val="es-CR"/>
        </w:rPr>
      </w:pPr>
      <w:r w:rsidRPr="00853E1D">
        <w:rPr>
          <w:lang w:val="es-CR"/>
        </w:rPr>
        <w:t xml:space="preserve">Para </w:t>
      </w:r>
      <w:r>
        <w:rPr>
          <w:lang w:val="es-CR"/>
        </w:rPr>
        <w:t xml:space="preserve">este proyecto </w:t>
      </w:r>
      <w:r w:rsidRPr="00853E1D">
        <w:rPr>
          <w:lang w:val="es-CR"/>
        </w:rPr>
        <w:t>el proceso de definir las actividades del cronograma es crucial para asegurar que cada aspecto del diseño y la fabricación de mobiliario utilizando principios de economía circular se maneje de manera efectiva. Este proceso implica la identificación y documentación detallada de todas las actividades necesarias para crear los entregables que el proyecto requiere. La descomposición de los paquetes de trabajo en la EDT en tareas más pequeñas y manejables es fundamental para facilitar una planificación, ejecución y control precisos y eficientes.</w:t>
      </w:r>
    </w:p>
    <w:p w14:paraId="55BDCF0D" w14:textId="1744C994" w:rsidR="00853E1D" w:rsidRDefault="00853E1D" w:rsidP="00853E1D">
      <w:pPr>
        <w:rPr>
          <w:lang w:val="es-CR"/>
        </w:rPr>
      </w:pPr>
      <w:r w:rsidRPr="00853E1D">
        <w:rPr>
          <w:lang w:val="es-CR"/>
        </w:rPr>
        <w:lastRenderedPageBreak/>
        <w:t>En este contexto, el director de proyecto, apoyándose en su experiencia previa y en su criterio como experto, llevará a cabo la técnica de descomposición. Esto implica detallar cada paso necesario para la producción sostenible de mobiliario, desde la selección de materiales hasta los métodos de fabricación que minimizan los desechos y maximizan la reutilización y reciclaje. El resultado de este proceso es la formulación de una lista de actividades bien definidas que se registran y sirven como referencia para los pasos subsecuentes en la planificación del cronograma.</w:t>
      </w:r>
    </w:p>
    <w:p w14:paraId="0CE11615" w14:textId="7046053E" w:rsidR="00853E1D" w:rsidRDefault="00853E1D" w:rsidP="00A404CC">
      <w:pPr>
        <w:pStyle w:val="Ttulo4"/>
        <w:rPr>
          <w:lang w:val="es-CR"/>
        </w:rPr>
      </w:pPr>
      <w:bookmarkStart w:id="296" w:name="_Toc178519183"/>
      <w:r w:rsidRPr="00853E1D">
        <w:rPr>
          <w:lang w:val="es-CR"/>
        </w:rPr>
        <w:t>Secuenciar las actividades</w:t>
      </w:r>
      <w:bookmarkEnd w:id="296"/>
    </w:p>
    <w:p w14:paraId="0FB92C61" w14:textId="0C0D6F4A" w:rsidR="00853E1D" w:rsidRDefault="00853E1D" w:rsidP="00853E1D">
      <w:r w:rsidRPr="00853E1D">
        <w:t>Secuenciar las actividades del cronograma de un proyecto según lo define el PMI “consiste en identificar y documentar las relaciones entre las actividades del proyecto” (2017, p. 187). Este proceso permite realizar una secuencia lógica del trabajo con el fin de lograr establecer la dependencia de las actividades y así establecer su orden de forma lógica y eficiente. Además, permite una adecuada gestión de tiempo y recursos.</w:t>
      </w:r>
    </w:p>
    <w:p w14:paraId="7A6DC704" w14:textId="76AF35D6" w:rsidR="00853E1D" w:rsidRPr="00853E1D" w:rsidRDefault="00853E1D" w:rsidP="00853E1D">
      <w:pPr>
        <w:rPr>
          <w:lang w:val="es-CR"/>
        </w:rPr>
      </w:pPr>
      <w:r>
        <w:rPr>
          <w:lang w:val="es-CR"/>
        </w:rPr>
        <w:t>E</w:t>
      </w:r>
      <w:r w:rsidRPr="00853E1D">
        <w:rPr>
          <w:lang w:val="es-CR"/>
        </w:rPr>
        <w:t>l encargado de la gestión del proyecto debe establecer meticulosamente la secuencia lógica entre las actividades determinadas durante la fase de definición del cronograma. Esta secuenciación debe incluir la especificación de las dependencias entre actividades, clasificadas como final-inicio, final-final, inicio-inicio e inicio-final, que son cruciales para el flujo y la ejecución del proyecto. Además, es esencial identificar si alguna actividad requiere adelantos o retrasos específicos, adaptando así el cronograma a las necesidades reales del proceso de fabricación y diseño bajo los principios de economía circular.</w:t>
      </w:r>
    </w:p>
    <w:p w14:paraId="73DF3957" w14:textId="6078D644" w:rsidR="00853E1D" w:rsidRDefault="00853E1D" w:rsidP="00853E1D">
      <w:pPr>
        <w:rPr>
          <w:lang w:val="es-CR"/>
        </w:rPr>
      </w:pPr>
      <w:r w:rsidRPr="00853E1D">
        <w:rPr>
          <w:lang w:val="es-CR"/>
        </w:rPr>
        <w:t xml:space="preserve">Esta etapa de planificación es fundamental para transformar la lista de actividades en un diagrama de red cohesivo. Este diagrama facilitará la visualización y comprensión de cómo se interrelacionan los entregables y las tareas dentro del proyecto, permitiendo así una gestión más eficaz y una asignación óptima de recursos. Este paso asegura que todas las partes del </w:t>
      </w:r>
      <w:r w:rsidRPr="00853E1D">
        <w:rPr>
          <w:lang w:val="es-CR"/>
        </w:rPr>
        <w:lastRenderedPageBreak/>
        <w:t>proyecto estén perfectamente alineadas y sincronizadas para cumplir con los objetivos de sostenibilidad y eficiencia que MasayaCo persigue.</w:t>
      </w:r>
    </w:p>
    <w:p w14:paraId="4151C4F2" w14:textId="77777777" w:rsidR="00853E1D" w:rsidRDefault="00853E1D" w:rsidP="00853E1D">
      <w:pPr>
        <w:rPr>
          <w:lang w:val="es-CR"/>
        </w:rPr>
      </w:pPr>
    </w:p>
    <w:p w14:paraId="2A753C6E" w14:textId="7A59E60B" w:rsidR="00853E1D" w:rsidRDefault="00853E1D" w:rsidP="00A404CC">
      <w:pPr>
        <w:pStyle w:val="Ttulo5"/>
        <w:rPr>
          <w:lang w:val="es-CR"/>
        </w:rPr>
      </w:pPr>
      <w:r w:rsidRPr="00853E1D">
        <w:rPr>
          <w:lang w:val="es-CR"/>
        </w:rPr>
        <w:t>Estimar la duración de las actividades</w:t>
      </w:r>
    </w:p>
    <w:p w14:paraId="1F39BBB0" w14:textId="24740D46" w:rsidR="009A2BE2" w:rsidRPr="009A2BE2" w:rsidRDefault="009A2BE2" w:rsidP="009A2BE2">
      <w:pPr>
        <w:rPr>
          <w:lang w:val="es-CR"/>
        </w:rPr>
      </w:pPr>
      <w:r w:rsidRPr="009A2BE2">
        <w:rPr>
          <w:lang w:val="es-CR"/>
        </w:rPr>
        <w:t>Estimar la duración de las actividades es un paso esencial para determinar el tiempo necesario, usualmente expresado en días laborales, para completar los entregables del proyecto. Este proceso es fundamental para la planificación efectiva del tiempo total requerido para el proyecto y para garantizar que cada tarea se ejecute dentro de los plazos previstos.</w:t>
      </w:r>
    </w:p>
    <w:p w14:paraId="6E4CA520" w14:textId="132E0D59" w:rsidR="009A2BE2" w:rsidRPr="009A2BE2" w:rsidRDefault="009A2BE2" w:rsidP="009A2BE2">
      <w:pPr>
        <w:rPr>
          <w:lang w:val="es-CR"/>
        </w:rPr>
      </w:pPr>
      <w:r w:rsidRPr="009A2BE2">
        <w:rPr>
          <w:lang w:val="es-CR"/>
        </w:rPr>
        <w:t>Para realizar estas estimaciones, el gestor del proyecto debe implementar técnicas de estimación análoga y paramétrica. Estas técnicas se basan en datos detallados sobre la complejidad del diseño, la cantidad y tipo de materiales necesarios, y la mano de obra implicada, considerando la experiencia previa en proyectos similares. Antes de proceder con las estimaciones de duración, es crucial haber planificado meticulosamente los recursos que se necesitarán. Esto incluye una estimación detallada de los recursos materiales y humanos, asegurando que se disponga de todo lo necesario para las diferentes etapas del diseño y fabricación.</w:t>
      </w:r>
    </w:p>
    <w:p w14:paraId="5CB605F0" w14:textId="295C15C6" w:rsidR="009A2BE2" w:rsidRPr="009A2BE2" w:rsidRDefault="009A2BE2" w:rsidP="009A2BE2">
      <w:pPr>
        <w:rPr>
          <w:lang w:val="es-CR"/>
        </w:rPr>
      </w:pPr>
      <w:r w:rsidRPr="009A2BE2">
        <w:rPr>
          <w:lang w:val="es-CR"/>
        </w:rPr>
        <w:t xml:space="preserve">Esta fase de estimación de duración no solo facilita una administración más eficaz de los recursos y una asignación adecuada del personal, sino que también ayuda a gestionar las expectativas de los clientes y otros </w:t>
      </w:r>
      <w:proofErr w:type="spellStart"/>
      <w:r w:rsidRPr="009A2BE2">
        <w:rPr>
          <w:lang w:val="es-CR"/>
        </w:rPr>
        <w:t>stakeholders</w:t>
      </w:r>
      <w:proofErr w:type="spellEnd"/>
      <w:r w:rsidRPr="009A2BE2">
        <w:rPr>
          <w:lang w:val="es-CR"/>
        </w:rPr>
        <w:t>. Al proporcionar un cronograma bien fundamentado y transparente, se establece una línea de tiempo clara y justificada para la entrega del proyecto. Así, todos los involucrados están informados y pueden ajustar sus planificaciones y expectativas acorde al desarrollo y progreso del proyecto.</w:t>
      </w:r>
    </w:p>
    <w:p w14:paraId="206491E4" w14:textId="4CBC2711" w:rsidR="009A2BE2" w:rsidRDefault="009A2BE2" w:rsidP="009A2BE2">
      <w:pPr>
        <w:rPr>
          <w:lang w:val="es-CR"/>
        </w:rPr>
      </w:pPr>
      <w:r>
        <w:rPr>
          <w:lang w:val="es-CR"/>
        </w:rPr>
        <w:t xml:space="preserve">Una </w:t>
      </w:r>
      <w:r w:rsidRPr="009A2BE2">
        <w:rPr>
          <w:lang w:val="es-CR"/>
        </w:rPr>
        <w:t>estimación precisa de la duración de las actividades es posible solo con una preparación exhaustiva y un conocimiento profundo de los requisitos de recursos. Este enfoque asegura que cada fase del proyecto, desde la selección de materiales hasta la producción y el acabado final, se maneje de manera eficiente y dentro de los plazos establecidos.</w:t>
      </w:r>
    </w:p>
    <w:p w14:paraId="54C9DA2E" w14:textId="0CA7E764" w:rsidR="00351684" w:rsidRDefault="00351684" w:rsidP="009A2BE2">
      <w:pPr>
        <w:pStyle w:val="Ttulo4"/>
        <w:rPr>
          <w:lang w:val="es-CR"/>
        </w:rPr>
      </w:pPr>
      <w:bookmarkStart w:id="297" w:name="_Toc178519184"/>
      <w:r w:rsidRPr="00351684">
        <w:rPr>
          <w:lang w:val="es-CR"/>
        </w:rPr>
        <w:lastRenderedPageBreak/>
        <w:t>Desarrollar el cronograma</w:t>
      </w:r>
      <w:bookmarkEnd w:id="297"/>
    </w:p>
    <w:p w14:paraId="0DA8458D" w14:textId="56A3F7EB" w:rsidR="00351684" w:rsidRPr="00351684" w:rsidRDefault="00351684" w:rsidP="00351684">
      <w:pPr>
        <w:rPr>
          <w:lang w:val="es-CR"/>
        </w:rPr>
      </w:pPr>
      <w:r>
        <w:rPr>
          <w:lang w:val="es-CR"/>
        </w:rPr>
        <w:t>El</w:t>
      </w:r>
      <w:r w:rsidRPr="00351684">
        <w:rPr>
          <w:lang w:val="es-CR"/>
        </w:rPr>
        <w:t xml:space="preserve"> desarrollo del cronograma es un paso esencial para asegurar una gestión efectiva del tiempo y los recursos. Este proceso implica la creación de un modelo de programación que refleje la secuencia de actividades, sus duraciones, los requisitos de recursos y las restricciones de tiempo. Este cronograma proporciona una visualización detallada de cuándo cada actividad debe iniciar y concluir, facilitando la coordinación y la toma de decisiones a lo largo del proyecto.</w:t>
      </w:r>
    </w:p>
    <w:p w14:paraId="6D8B1815" w14:textId="6B6ADCFE" w:rsidR="00351684" w:rsidRPr="00351684" w:rsidRDefault="00351684" w:rsidP="00351684">
      <w:pPr>
        <w:rPr>
          <w:lang w:val="es-CR"/>
        </w:rPr>
      </w:pPr>
      <w:r w:rsidRPr="00351684">
        <w:rPr>
          <w:lang w:val="es-CR"/>
        </w:rPr>
        <w:t>En el contexto de MasayaCo, donde se busca integrar principios de economía circular en la producción de mobiliario, el cronograma se convierte en una herramienta crítica para alinear los procesos de diseño y fabricación con los objetivos de sostenibilidad. Para desarrollarlo, el gerente del proyecto debe trabajar estrechamente con el equipo de diseño y producción, revisando la secuencia de actividades y asegurándose de que las dependencias estén claramente definidas para evitar conflictos durante la ejecución.</w:t>
      </w:r>
    </w:p>
    <w:p w14:paraId="6CF24EAD" w14:textId="7DACE851" w:rsidR="00351684" w:rsidRPr="00351684" w:rsidRDefault="00351684" w:rsidP="00351684">
      <w:pPr>
        <w:rPr>
          <w:lang w:val="es-CR"/>
        </w:rPr>
      </w:pPr>
      <w:r w:rsidRPr="00351684">
        <w:rPr>
          <w:lang w:val="es-CR"/>
        </w:rPr>
        <w:t>Utilizando software especializado como Microsoft Project, el gerente del proyecto introduce los datos recopilados sobre las actividades, incluidas sus interdependencias y duraciones estimadas. Este enfoque sistematizado ayuda a identificar la ruta crítica del proyecto, es decir, las actividades que deben gestionarse con especial cuidado para evitar retrasos en el cronograma general.</w:t>
      </w:r>
    </w:p>
    <w:p w14:paraId="7B514C6B" w14:textId="26C14214" w:rsidR="00351684" w:rsidRDefault="00351684" w:rsidP="00351684">
      <w:pPr>
        <w:rPr>
          <w:lang w:val="es-CR"/>
        </w:rPr>
      </w:pPr>
      <w:r w:rsidRPr="00351684">
        <w:rPr>
          <w:lang w:val="es-CR"/>
        </w:rPr>
        <w:t>Este cronograma detallado no solo facilita la gestión diaria del proyecto, sino que también permite al equipo priorizar recursos y esfuerzos, asegurando que las actividades críticas reciban la atención necesaria para cumplir con los plazos establecidos. Además, este enfoque estructurado ayuda a MasayaCo a mejorar continuamente sus procesos de producción, apoyando la transición hacia prácticas más sostenibles y eficientes en la industria del mobiliario.</w:t>
      </w:r>
    </w:p>
    <w:p w14:paraId="15E1F9F6" w14:textId="77777777" w:rsidR="009D2B6D" w:rsidRDefault="009D2B6D" w:rsidP="00351684">
      <w:pPr>
        <w:rPr>
          <w:lang w:val="es-CR"/>
        </w:rPr>
      </w:pPr>
    </w:p>
    <w:p w14:paraId="209F4EDA" w14:textId="77777777" w:rsidR="009D2B6D" w:rsidRDefault="009D2B6D" w:rsidP="00351684">
      <w:pPr>
        <w:rPr>
          <w:lang w:val="es-CR"/>
        </w:rPr>
      </w:pPr>
    </w:p>
    <w:p w14:paraId="1A1B55E5" w14:textId="68023AA2" w:rsidR="00351684" w:rsidRPr="00351684" w:rsidRDefault="00FB1DDA" w:rsidP="00351684">
      <w:pPr>
        <w:rPr>
          <w:b/>
          <w:bCs/>
          <w:lang w:val="es-CR"/>
        </w:rPr>
      </w:pPr>
      <w:r>
        <w:rPr>
          <w:b/>
          <w:bCs/>
          <w:lang w:val="es-CR"/>
        </w:rPr>
        <w:lastRenderedPageBreak/>
        <w:t>Cuadro 6</w:t>
      </w:r>
    </w:p>
    <w:p w14:paraId="68D7C318" w14:textId="7363BAE7" w:rsidR="00351684" w:rsidRDefault="00FB1DDA" w:rsidP="00351684">
      <w:pPr>
        <w:rPr>
          <w:i/>
          <w:iCs/>
          <w:lang w:val="es-CR"/>
        </w:rPr>
      </w:pPr>
      <w:bookmarkStart w:id="298" w:name="_Hlk178516166"/>
      <w:r>
        <w:rPr>
          <w:i/>
          <w:iCs/>
          <w:noProof/>
          <w:lang w:val="es-CR"/>
        </w:rPr>
        <w:drawing>
          <wp:anchor distT="0" distB="0" distL="114300" distR="114300" simplePos="0" relativeHeight="251717632" behindDoc="0" locked="0" layoutInCell="1" allowOverlap="1" wp14:anchorId="397AE275" wp14:editId="6126480D">
            <wp:simplePos x="0" y="0"/>
            <wp:positionH relativeFrom="margin">
              <wp:align>right</wp:align>
            </wp:positionH>
            <wp:positionV relativeFrom="paragraph">
              <wp:posOffset>3895385</wp:posOffset>
            </wp:positionV>
            <wp:extent cx="5764530" cy="3084830"/>
            <wp:effectExtent l="0" t="0" r="7620" b="1270"/>
            <wp:wrapTopAndBottom/>
            <wp:docPr id="175673400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34004" name="Imagen 10"/>
                    <pic:cNvPicPr/>
                  </pic:nvPicPr>
                  <pic:blipFill>
                    <a:blip r:embed="rId29">
                      <a:extLst>
                        <a:ext uri="{28A0092B-C50C-407E-A947-70E740481C1C}">
                          <a14:useLocalDpi xmlns:a14="http://schemas.microsoft.com/office/drawing/2010/main" val="0"/>
                        </a:ext>
                      </a:extLst>
                    </a:blip>
                    <a:stretch>
                      <a:fillRect/>
                    </a:stretch>
                  </pic:blipFill>
                  <pic:spPr>
                    <a:xfrm>
                      <a:off x="0" y="0"/>
                      <a:ext cx="5764530" cy="3084830"/>
                    </a:xfrm>
                    <a:prstGeom prst="rect">
                      <a:avLst/>
                    </a:prstGeom>
                  </pic:spPr>
                </pic:pic>
              </a:graphicData>
            </a:graphic>
            <wp14:sizeRelH relativeFrom="margin">
              <wp14:pctWidth>0</wp14:pctWidth>
            </wp14:sizeRelH>
          </wp:anchor>
        </w:drawing>
      </w:r>
      <w:r w:rsidR="00351684" w:rsidRPr="00351684">
        <w:rPr>
          <w:i/>
          <w:iCs/>
          <w:lang w:val="es-CR"/>
        </w:rPr>
        <w:t>Plantilla para los procesos de planificación de la gestión del cronograma del proyecto</w:t>
      </w:r>
      <w:r w:rsidR="00046BB0">
        <w:rPr>
          <w:i/>
          <w:iCs/>
          <w:lang w:val="es-CR"/>
        </w:rPr>
        <w:t>.</w:t>
      </w:r>
    </w:p>
    <w:tbl>
      <w:tblPr>
        <w:tblStyle w:val="Tablaconcuadrcula"/>
        <w:tblW w:w="0" w:type="auto"/>
        <w:tblLook w:val="04A0" w:firstRow="1" w:lastRow="0" w:firstColumn="1" w:lastColumn="0" w:noHBand="0" w:noVBand="1"/>
      </w:tblPr>
      <w:tblGrid>
        <w:gridCol w:w="2338"/>
        <w:gridCol w:w="209"/>
        <w:gridCol w:w="2129"/>
        <w:gridCol w:w="2338"/>
        <w:gridCol w:w="2338"/>
      </w:tblGrid>
      <w:tr w:rsidR="004E7D35" w14:paraId="0F0B5360" w14:textId="77777777" w:rsidTr="004E7D35">
        <w:tc>
          <w:tcPr>
            <w:tcW w:w="9352" w:type="dxa"/>
            <w:gridSpan w:val="5"/>
          </w:tcPr>
          <w:bookmarkEnd w:id="298"/>
          <w:p w14:paraId="75565407" w14:textId="77777777" w:rsidR="004E7D35" w:rsidRPr="00D03803" w:rsidRDefault="004E7D35"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82816" behindDoc="0" locked="0" layoutInCell="1" allowOverlap="1" wp14:anchorId="2AE21D88" wp14:editId="10F24F28">
                  <wp:simplePos x="0" y="0"/>
                  <wp:positionH relativeFrom="column">
                    <wp:posOffset>4385945</wp:posOffset>
                  </wp:positionH>
                  <wp:positionV relativeFrom="paragraph">
                    <wp:posOffset>31750</wp:posOffset>
                  </wp:positionV>
                  <wp:extent cx="1427559" cy="428625"/>
                  <wp:effectExtent l="0" t="0" r="1270" b="0"/>
                  <wp:wrapNone/>
                  <wp:docPr id="10607551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0BE298C4" w14:textId="2AE61C3D" w:rsidR="004E7D35" w:rsidRDefault="00246994" w:rsidP="00925664">
            <w:pPr>
              <w:spacing w:line="240" w:lineRule="auto"/>
              <w:ind w:firstLine="0"/>
              <w:rPr>
                <w:rFonts w:cs="Arial"/>
              </w:rPr>
            </w:pPr>
            <w:r>
              <w:rPr>
                <w:rFonts w:cs="Arial"/>
                <w:b/>
                <w:bCs/>
                <w:sz w:val="32"/>
                <w:szCs w:val="32"/>
              </w:rPr>
              <w:t>Planificación del Cronograma</w:t>
            </w:r>
          </w:p>
        </w:tc>
      </w:tr>
      <w:tr w:rsidR="004E7D35" w14:paraId="0DF936F4" w14:textId="77777777" w:rsidTr="004E7D35">
        <w:tc>
          <w:tcPr>
            <w:tcW w:w="2547" w:type="dxa"/>
            <w:gridSpan w:val="2"/>
            <w:shd w:val="clear" w:color="auto" w:fill="FFF2CC" w:themeFill="accent4" w:themeFillTint="33"/>
          </w:tcPr>
          <w:p w14:paraId="16970E2B" w14:textId="27B90848" w:rsidR="004E7D35" w:rsidRPr="004E7D35" w:rsidRDefault="004E7D35" w:rsidP="00925664">
            <w:pPr>
              <w:spacing w:line="240" w:lineRule="auto"/>
              <w:ind w:firstLine="0"/>
              <w:rPr>
                <w:rFonts w:cs="Arial"/>
                <w:b/>
                <w:bCs/>
                <w:noProof/>
                <w:szCs w:val="22"/>
              </w:rPr>
            </w:pPr>
            <w:r w:rsidRPr="004E7D35">
              <w:rPr>
                <w:rFonts w:cs="Arial"/>
                <w:b/>
                <w:bCs/>
                <w:noProof/>
                <w:szCs w:val="22"/>
              </w:rPr>
              <w:t>Fecha de elaboración del cronograma</w:t>
            </w:r>
          </w:p>
        </w:tc>
        <w:tc>
          <w:tcPr>
            <w:tcW w:w="6805" w:type="dxa"/>
            <w:gridSpan w:val="3"/>
          </w:tcPr>
          <w:p w14:paraId="0713643D" w14:textId="2589127D" w:rsidR="004E7D35" w:rsidRPr="00D03803" w:rsidRDefault="004E7D35" w:rsidP="00925664">
            <w:pPr>
              <w:spacing w:line="240" w:lineRule="auto"/>
              <w:ind w:firstLine="0"/>
              <w:rPr>
                <w:rFonts w:cs="Arial"/>
                <w:b/>
                <w:bCs/>
                <w:noProof/>
                <w:sz w:val="32"/>
                <w:szCs w:val="32"/>
              </w:rPr>
            </w:pPr>
          </w:p>
        </w:tc>
      </w:tr>
      <w:tr w:rsidR="004E7D35" w14:paraId="7CFDF5AD" w14:textId="77777777" w:rsidTr="004E7D35">
        <w:tc>
          <w:tcPr>
            <w:tcW w:w="2547" w:type="dxa"/>
            <w:gridSpan w:val="2"/>
            <w:shd w:val="clear" w:color="auto" w:fill="FFF2CC" w:themeFill="accent4" w:themeFillTint="33"/>
          </w:tcPr>
          <w:p w14:paraId="2CF1C8FB" w14:textId="0E80272A" w:rsidR="004E7D35" w:rsidRPr="004E7D35" w:rsidRDefault="004E7D35" w:rsidP="00925664">
            <w:pPr>
              <w:spacing w:line="240" w:lineRule="auto"/>
              <w:ind w:firstLine="0"/>
              <w:rPr>
                <w:rFonts w:cs="Arial"/>
                <w:b/>
                <w:bCs/>
                <w:noProof/>
                <w:szCs w:val="22"/>
              </w:rPr>
            </w:pPr>
            <w:r w:rsidRPr="004E7D35">
              <w:rPr>
                <w:rFonts w:cs="Arial"/>
                <w:b/>
                <w:bCs/>
                <w:noProof/>
                <w:szCs w:val="22"/>
              </w:rPr>
              <w:t>Fecha de inicio del proyecto</w:t>
            </w:r>
          </w:p>
        </w:tc>
        <w:tc>
          <w:tcPr>
            <w:tcW w:w="6805" w:type="dxa"/>
            <w:gridSpan w:val="3"/>
          </w:tcPr>
          <w:p w14:paraId="52B82205" w14:textId="77777777" w:rsidR="004E7D35" w:rsidRPr="00D03803" w:rsidRDefault="004E7D35" w:rsidP="00925664">
            <w:pPr>
              <w:spacing w:line="240" w:lineRule="auto"/>
              <w:ind w:firstLine="0"/>
              <w:rPr>
                <w:rFonts w:cs="Arial"/>
                <w:b/>
                <w:bCs/>
                <w:noProof/>
                <w:sz w:val="32"/>
                <w:szCs w:val="32"/>
              </w:rPr>
            </w:pPr>
          </w:p>
        </w:tc>
      </w:tr>
      <w:tr w:rsidR="004E7D35" w14:paraId="6159C450" w14:textId="77777777" w:rsidTr="004E7D35">
        <w:tc>
          <w:tcPr>
            <w:tcW w:w="2547" w:type="dxa"/>
            <w:gridSpan w:val="2"/>
            <w:shd w:val="clear" w:color="auto" w:fill="FFF2CC" w:themeFill="accent4" w:themeFillTint="33"/>
          </w:tcPr>
          <w:p w14:paraId="6DE3A789" w14:textId="74E008EF" w:rsidR="004E7D35" w:rsidRPr="004E7D35" w:rsidRDefault="004E7D35" w:rsidP="00925664">
            <w:pPr>
              <w:spacing w:line="240" w:lineRule="auto"/>
              <w:ind w:firstLine="0"/>
              <w:rPr>
                <w:rFonts w:cs="Arial"/>
                <w:b/>
                <w:bCs/>
                <w:noProof/>
                <w:szCs w:val="22"/>
              </w:rPr>
            </w:pPr>
            <w:r w:rsidRPr="004E7D35">
              <w:rPr>
                <w:rFonts w:cs="Arial"/>
                <w:b/>
                <w:bCs/>
                <w:noProof/>
                <w:szCs w:val="22"/>
              </w:rPr>
              <w:t>Fecha de finalización del proyecto</w:t>
            </w:r>
          </w:p>
        </w:tc>
        <w:tc>
          <w:tcPr>
            <w:tcW w:w="6805" w:type="dxa"/>
            <w:gridSpan w:val="3"/>
          </w:tcPr>
          <w:p w14:paraId="519F24F6" w14:textId="77777777" w:rsidR="004E7D35" w:rsidRPr="00D03803" w:rsidRDefault="004E7D35" w:rsidP="00925664">
            <w:pPr>
              <w:spacing w:line="240" w:lineRule="auto"/>
              <w:ind w:firstLine="0"/>
              <w:rPr>
                <w:rFonts w:cs="Arial"/>
                <w:b/>
                <w:bCs/>
                <w:noProof/>
                <w:sz w:val="32"/>
                <w:szCs w:val="32"/>
              </w:rPr>
            </w:pPr>
          </w:p>
        </w:tc>
      </w:tr>
      <w:tr w:rsidR="004E7D35" w14:paraId="5C13FD85" w14:textId="77777777" w:rsidTr="004E7D35">
        <w:tc>
          <w:tcPr>
            <w:tcW w:w="2547" w:type="dxa"/>
            <w:gridSpan w:val="2"/>
            <w:shd w:val="clear" w:color="auto" w:fill="FFF2CC" w:themeFill="accent4" w:themeFillTint="33"/>
          </w:tcPr>
          <w:p w14:paraId="0015F358" w14:textId="03F1EDC9" w:rsidR="004E7D35" w:rsidRPr="004E7D35" w:rsidRDefault="004E7D35" w:rsidP="00925664">
            <w:pPr>
              <w:spacing w:line="240" w:lineRule="auto"/>
              <w:ind w:firstLine="0"/>
              <w:rPr>
                <w:rFonts w:cs="Arial"/>
                <w:b/>
                <w:bCs/>
                <w:noProof/>
                <w:szCs w:val="22"/>
              </w:rPr>
            </w:pPr>
            <w:r w:rsidRPr="004E7D35">
              <w:rPr>
                <w:rFonts w:cs="Arial"/>
                <w:b/>
                <w:bCs/>
                <w:noProof/>
                <w:szCs w:val="22"/>
              </w:rPr>
              <w:t>Nombre del proyecto</w:t>
            </w:r>
          </w:p>
        </w:tc>
        <w:tc>
          <w:tcPr>
            <w:tcW w:w="6805" w:type="dxa"/>
            <w:gridSpan w:val="3"/>
          </w:tcPr>
          <w:p w14:paraId="65251E9B" w14:textId="6B07F100" w:rsidR="004E7D35" w:rsidRPr="00D03803" w:rsidRDefault="004E7D35" w:rsidP="00925664">
            <w:pPr>
              <w:spacing w:line="240" w:lineRule="auto"/>
              <w:ind w:firstLine="0"/>
              <w:rPr>
                <w:rFonts w:cs="Arial"/>
                <w:b/>
                <w:bCs/>
                <w:noProof/>
                <w:sz w:val="32"/>
                <w:szCs w:val="32"/>
              </w:rPr>
            </w:pPr>
          </w:p>
        </w:tc>
      </w:tr>
      <w:tr w:rsidR="004E7D35" w14:paraId="5C1BE8E8" w14:textId="77777777" w:rsidTr="004E7D35">
        <w:tc>
          <w:tcPr>
            <w:tcW w:w="9352" w:type="dxa"/>
            <w:gridSpan w:val="5"/>
            <w:shd w:val="clear" w:color="auto" w:fill="FFF2CC" w:themeFill="accent4" w:themeFillTint="33"/>
          </w:tcPr>
          <w:p w14:paraId="0E1F26B0" w14:textId="751D2F21" w:rsidR="004E7D35" w:rsidRPr="004E7D35" w:rsidRDefault="004E7D35" w:rsidP="00925664">
            <w:pPr>
              <w:spacing w:line="240" w:lineRule="auto"/>
              <w:ind w:firstLine="0"/>
              <w:rPr>
                <w:rFonts w:cs="Arial"/>
                <w:b/>
                <w:bCs/>
                <w:noProof/>
                <w:szCs w:val="22"/>
              </w:rPr>
            </w:pPr>
            <w:r w:rsidRPr="004E7D35">
              <w:rPr>
                <w:rFonts w:cs="Arial"/>
                <w:b/>
                <w:bCs/>
                <w:noProof/>
                <w:szCs w:val="22"/>
              </w:rPr>
              <w:t>Planificar la gestión del cronograma</w:t>
            </w:r>
          </w:p>
        </w:tc>
      </w:tr>
      <w:tr w:rsidR="004E7D35" w14:paraId="36AC763B" w14:textId="77777777" w:rsidTr="00925664">
        <w:tc>
          <w:tcPr>
            <w:tcW w:w="4676" w:type="dxa"/>
            <w:gridSpan w:val="3"/>
            <w:shd w:val="clear" w:color="auto" w:fill="auto"/>
          </w:tcPr>
          <w:p w14:paraId="49B20138" w14:textId="20ED4566" w:rsidR="004E7D35" w:rsidRPr="004E7D35" w:rsidRDefault="004E7D35" w:rsidP="00925664">
            <w:pPr>
              <w:spacing w:line="240" w:lineRule="auto"/>
              <w:ind w:firstLine="0"/>
              <w:rPr>
                <w:rFonts w:cs="Arial"/>
                <w:noProof/>
                <w:szCs w:val="22"/>
              </w:rPr>
            </w:pPr>
            <w:r w:rsidRPr="004E7D35">
              <w:rPr>
                <w:rFonts w:cs="Arial"/>
                <w:noProof/>
                <w:szCs w:val="22"/>
              </w:rPr>
              <w:t>Herramienta de programación</w:t>
            </w:r>
          </w:p>
        </w:tc>
        <w:tc>
          <w:tcPr>
            <w:tcW w:w="4676" w:type="dxa"/>
            <w:gridSpan w:val="2"/>
            <w:shd w:val="clear" w:color="auto" w:fill="auto"/>
          </w:tcPr>
          <w:p w14:paraId="15674AC7" w14:textId="6BFFA6E1" w:rsidR="004E7D35" w:rsidRPr="004E7D35" w:rsidRDefault="004E7D35" w:rsidP="00925664">
            <w:pPr>
              <w:spacing w:line="240" w:lineRule="auto"/>
              <w:ind w:firstLine="0"/>
              <w:rPr>
                <w:rFonts w:cs="Arial"/>
                <w:b/>
                <w:bCs/>
                <w:noProof/>
                <w:szCs w:val="22"/>
              </w:rPr>
            </w:pPr>
          </w:p>
        </w:tc>
      </w:tr>
      <w:tr w:rsidR="004E7D35" w14:paraId="3D2BFA03" w14:textId="77777777" w:rsidTr="00925664">
        <w:tc>
          <w:tcPr>
            <w:tcW w:w="4676" w:type="dxa"/>
            <w:gridSpan w:val="3"/>
            <w:shd w:val="clear" w:color="auto" w:fill="auto"/>
          </w:tcPr>
          <w:p w14:paraId="3D26E489" w14:textId="1334EE70" w:rsidR="004E7D35" w:rsidRPr="004E7D35" w:rsidRDefault="004E7D35" w:rsidP="00925664">
            <w:pPr>
              <w:spacing w:line="240" w:lineRule="auto"/>
              <w:ind w:firstLine="0"/>
              <w:rPr>
                <w:rFonts w:cs="Arial"/>
                <w:noProof/>
                <w:szCs w:val="22"/>
              </w:rPr>
            </w:pPr>
            <w:r w:rsidRPr="004E7D35">
              <w:rPr>
                <w:rFonts w:cs="Arial"/>
                <w:noProof/>
                <w:szCs w:val="22"/>
              </w:rPr>
              <w:t>Unidad de medida</w:t>
            </w:r>
          </w:p>
        </w:tc>
        <w:tc>
          <w:tcPr>
            <w:tcW w:w="4676" w:type="dxa"/>
            <w:gridSpan w:val="2"/>
            <w:shd w:val="clear" w:color="auto" w:fill="auto"/>
          </w:tcPr>
          <w:p w14:paraId="181A1F35" w14:textId="77777777" w:rsidR="004E7D35" w:rsidRPr="004E7D35" w:rsidRDefault="004E7D35" w:rsidP="00925664">
            <w:pPr>
              <w:spacing w:line="240" w:lineRule="auto"/>
              <w:ind w:firstLine="0"/>
              <w:rPr>
                <w:rFonts w:cs="Arial"/>
                <w:b/>
                <w:bCs/>
                <w:noProof/>
                <w:szCs w:val="22"/>
              </w:rPr>
            </w:pPr>
          </w:p>
        </w:tc>
      </w:tr>
      <w:tr w:rsidR="004E7D35" w14:paraId="3AC0964C" w14:textId="77777777" w:rsidTr="00925664">
        <w:tc>
          <w:tcPr>
            <w:tcW w:w="4676" w:type="dxa"/>
            <w:gridSpan w:val="3"/>
            <w:shd w:val="clear" w:color="auto" w:fill="auto"/>
          </w:tcPr>
          <w:p w14:paraId="3CF04BBA" w14:textId="3EF052B5" w:rsidR="004E7D35" w:rsidRPr="004E7D35" w:rsidRDefault="004E7D35" w:rsidP="00925664">
            <w:pPr>
              <w:spacing w:line="240" w:lineRule="auto"/>
              <w:ind w:firstLine="0"/>
              <w:rPr>
                <w:rFonts w:cs="Arial"/>
                <w:noProof/>
                <w:szCs w:val="22"/>
              </w:rPr>
            </w:pPr>
            <w:r w:rsidRPr="004E7D35">
              <w:rPr>
                <w:rFonts w:cs="Arial"/>
                <w:noProof/>
                <w:szCs w:val="22"/>
              </w:rPr>
              <w:t>Periodicidad de actualización</w:t>
            </w:r>
          </w:p>
        </w:tc>
        <w:tc>
          <w:tcPr>
            <w:tcW w:w="4676" w:type="dxa"/>
            <w:gridSpan w:val="2"/>
            <w:shd w:val="clear" w:color="auto" w:fill="auto"/>
          </w:tcPr>
          <w:p w14:paraId="69960166" w14:textId="77777777" w:rsidR="004E7D35" w:rsidRPr="004E7D35" w:rsidRDefault="004E7D35" w:rsidP="00925664">
            <w:pPr>
              <w:spacing w:line="240" w:lineRule="auto"/>
              <w:ind w:firstLine="0"/>
              <w:rPr>
                <w:rFonts w:cs="Arial"/>
                <w:b/>
                <w:bCs/>
                <w:noProof/>
                <w:szCs w:val="22"/>
              </w:rPr>
            </w:pPr>
          </w:p>
        </w:tc>
      </w:tr>
      <w:tr w:rsidR="00401155" w14:paraId="72CCCBD8" w14:textId="77777777" w:rsidTr="00401155">
        <w:tc>
          <w:tcPr>
            <w:tcW w:w="2338" w:type="dxa"/>
            <w:shd w:val="clear" w:color="auto" w:fill="FFF2CC" w:themeFill="accent4" w:themeFillTint="33"/>
          </w:tcPr>
          <w:p w14:paraId="009965C9" w14:textId="3F707A1F" w:rsidR="00401155" w:rsidRPr="004E7D35" w:rsidRDefault="00401155" w:rsidP="00401155">
            <w:pPr>
              <w:spacing w:line="240" w:lineRule="auto"/>
              <w:ind w:firstLine="0"/>
              <w:jc w:val="center"/>
              <w:rPr>
                <w:rFonts w:cs="Arial"/>
                <w:b/>
                <w:bCs/>
                <w:noProof/>
                <w:szCs w:val="22"/>
              </w:rPr>
            </w:pPr>
            <w:r>
              <w:rPr>
                <w:rFonts w:cs="Arial"/>
                <w:b/>
                <w:bCs/>
                <w:noProof/>
                <w:szCs w:val="22"/>
              </w:rPr>
              <w:t>Codigo EDT</w:t>
            </w:r>
          </w:p>
        </w:tc>
        <w:tc>
          <w:tcPr>
            <w:tcW w:w="2338" w:type="dxa"/>
            <w:gridSpan w:val="2"/>
            <w:shd w:val="clear" w:color="auto" w:fill="FFF2CC" w:themeFill="accent4" w:themeFillTint="33"/>
          </w:tcPr>
          <w:p w14:paraId="17E273B0" w14:textId="22AB4E95" w:rsidR="00401155" w:rsidRPr="004E7D35" w:rsidRDefault="00401155" w:rsidP="00401155">
            <w:pPr>
              <w:spacing w:line="240" w:lineRule="auto"/>
              <w:ind w:firstLine="0"/>
              <w:jc w:val="center"/>
              <w:rPr>
                <w:rFonts w:cs="Arial"/>
                <w:b/>
                <w:bCs/>
                <w:noProof/>
                <w:szCs w:val="22"/>
              </w:rPr>
            </w:pPr>
            <w:r w:rsidRPr="00401155">
              <w:rPr>
                <w:rFonts w:cs="Arial"/>
                <w:b/>
                <w:bCs/>
                <w:noProof/>
                <w:szCs w:val="22"/>
              </w:rPr>
              <w:t>Nombre de las actividades</w:t>
            </w:r>
          </w:p>
        </w:tc>
        <w:tc>
          <w:tcPr>
            <w:tcW w:w="2338" w:type="dxa"/>
            <w:shd w:val="clear" w:color="auto" w:fill="FFF2CC" w:themeFill="accent4" w:themeFillTint="33"/>
          </w:tcPr>
          <w:p w14:paraId="657CEC18" w14:textId="2798F646" w:rsidR="00401155" w:rsidRPr="004E7D35" w:rsidRDefault="00401155" w:rsidP="00401155">
            <w:pPr>
              <w:spacing w:line="240" w:lineRule="auto"/>
              <w:ind w:firstLine="0"/>
              <w:jc w:val="center"/>
              <w:rPr>
                <w:rFonts w:cs="Arial"/>
                <w:b/>
                <w:bCs/>
                <w:noProof/>
                <w:szCs w:val="22"/>
              </w:rPr>
            </w:pPr>
            <w:r w:rsidRPr="00401155">
              <w:rPr>
                <w:rFonts w:cs="Arial"/>
                <w:b/>
                <w:bCs/>
                <w:noProof/>
                <w:szCs w:val="22"/>
              </w:rPr>
              <w:t>Predecesoras</w:t>
            </w:r>
          </w:p>
        </w:tc>
        <w:tc>
          <w:tcPr>
            <w:tcW w:w="2338" w:type="dxa"/>
            <w:shd w:val="clear" w:color="auto" w:fill="FFF2CC" w:themeFill="accent4" w:themeFillTint="33"/>
          </w:tcPr>
          <w:p w14:paraId="764C93BE" w14:textId="3783ABA8" w:rsidR="00401155" w:rsidRPr="004E7D35" w:rsidRDefault="00401155" w:rsidP="00401155">
            <w:pPr>
              <w:spacing w:line="240" w:lineRule="auto"/>
              <w:ind w:firstLine="0"/>
              <w:jc w:val="center"/>
              <w:rPr>
                <w:rFonts w:cs="Arial"/>
                <w:b/>
                <w:bCs/>
                <w:noProof/>
                <w:szCs w:val="22"/>
              </w:rPr>
            </w:pPr>
            <w:r w:rsidRPr="00401155">
              <w:rPr>
                <w:rFonts w:cs="Arial"/>
                <w:b/>
                <w:bCs/>
                <w:noProof/>
                <w:szCs w:val="22"/>
              </w:rPr>
              <w:t>Duración</w:t>
            </w:r>
          </w:p>
        </w:tc>
      </w:tr>
      <w:tr w:rsidR="00401155" w14:paraId="44145316" w14:textId="77777777" w:rsidTr="00401155">
        <w:tc>
          <w:tcPr>
            <w:tcW w:w="2338" w:type="dxa"/>
            <w:shd w:val="clear" w:color="auto" w:fill="auto"/>
          </w:tcPr>
          <w:p w14:paraId="5FC797B4" w14:textId="77777777" w:rsidR="00401155" w:rsidRDefault="00401155" w:rsidP="00401155">
            <w:pPr>
              <w:spacing w:line="240" w:lineRule="auto"/>
              <w:ind w:firstLine="0"/>
              <w:jc w:val="center"/>
              <w:rPr>
                <w:rFonts w:cs="Arial"/>
                <w:b/>
                <w:bCs/>
                <w:noProof/>
                <w:szCs w:val="22"/>
              </w:rPr>
            </w:pPr>
          </w:p>
        </w:tc>
        <w:tc>
          <w:tcPr>
            <w:tcW w:w="2338" w:type="dxa"/>
            <w:gridSpan w:val="2"/>
            <w:shd w:val="clear" w:color="auto" w:fill="auto"/>
          </w:tcPr>
          <w:p w14:paraId="0713B73A"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1A68CF97"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41F08B14" w14:textId="77777777" w:rsidR="00401155" w:rsidRPr="00401155" w:rsidRDefault="00401155" w:rsidP="00401155">
            <w:pPr>
              <w:spacing w:line="240" w:lineRule="auto"/>
              <w:ind w:firstLine="0"/>
              <w:jc w:val="center"/>
              <w:rPr>
                <w:rFonts w:cs="Arial"/>
                <w:b/>
                <w:bCs/>
                <w:noProof/>
                <w:szCs w:val="22"/>
              </w:rPr>
            </w:pPr>
          </w:p>
        </w:tc>
      </w:tr>
      <w:tr w:rsidR="00401155" w14:paraId="7E42BDF3" w14:textId="77777777" w:rsidTr="00401155">
        <w:tc>
          <w:tcPr>
            <w:tcW w:w="2338" w:type="dxa"/>
            <w:shd w:val="clear" w:color="auto" w:fill="auto"/>
          </w:tcPr>
          <w:p w14:paraId="1F7BD746" w14:textId="77777777" w:rsidR="00401155" w:rsidRDefault="00401155" w:rsidP="00401155">
            <w:pPr>
              <w:spacing w:line="240" w:lineRule="auto"/>
              <w:ind w:firstLine="0"/>
              <w:jc w:val="center"/>
              <w:rPr>
                <w:rFonts w:cs="Arial"/>
                <w:b/>
                <w:bCs/>
                <w:noProof/>
                <w:szCs w:val="22"/>
              </w:rPr>
            </w:pPr>
          </w:p>
        </w:tc>
        <w:tc>
          <w:tcPr>
            <w:tcW w:w="2338" w:type="dxa"/>
            <w:gridSpan w:val="2"/>
            <w:shd w:val="clear" w:color="auto" w:fill="auto"/>
          </w:tcPr>
          <w:p w14:paraId="6CFE4888"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72317AC5"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6F3FD106" w14:textId="77777777" w:rsidR="00401155" w:rsidRPr="00401155" w:rsidRDefault="00401155" w:rsidP="00401155">
            <w:pPr>
              <w:spacing w:line="240" w:lineRule="auto"/>
              <w:ind w:firstLine="0"/>
              <w:jc w:val="center"/>
              <w:rPr>
                <w:rFonts w:cs="Arial"/>
                <w:b/>
                <w:bCs/>
                <w:noProof/>
                <w:szCs w:val="22"/>
              </w:rPr>
            </w:pPr>
          </w:p>
        </w:tc>
      </w:tr>
      <w:tr w:rsidR="00401155" w14:paraId="4D6E7EB0" w14:textId="77777777" w:rsidTr="00401155">
        <w:tc>
          <w:tcPr>
            <w:tcW w:w="2338" w:type="dxa"/>
            <w:shd w:val="clear" w:color="auto" w:fill="auto"/>
          </w:tcPr>
          <w:p w14:paraId="0AC00711" w14:textId="77777777" w:rsidR="00401155" w:rsidRDefault="00401155" w:rsidP="00401155">
            <w:pPr>
              <w:spacing w:line="240" w:lineRule="auto"/>
              <w:ind w:firstLine="0"/>
              <w:jc w:val="center"/>
              <w:rPr>
                <w:rFonts w:cs="Arial"/>
                <w:b/>
                <w:bCs/>
                <w:noProof/>
                <w:szCs w:val="22"/>
              </w:rPr>
            </w:pPr>
          </w:p>
        </w:tc>
        <w:tc>
          <w:tcPr>
            <w:tcW w:w="2338" w:type="dxa"/>
            <w:gridSpan w:val="2"/>
            <w:shd w:val="clear" w:color="auto" w:fill="auto"/>
          </w:tcPr>
          <w:p w14:paraId="03DBBB12"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1FA4553E"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7E66EBBC" w14:textId="77777777" w:rsidR="00401155" w:rsidRPr="00401155" w:rsidRDefault="00401155" w:rsidP="00401155">
            <w:pPr>
              <w:spacing w:line="240" w:lineRule="auto"/>
              <w:ind w:firstLine="0"/>
              <w:jc w:val="center"/>
              <w:rPr>
                <w:rFonts w:cs="Arial"/>
                <w:b/>
                <w:bCs/>
                <w:noProof/>
                <w:szCs w:val="22"/>
              </w:rPr>
            </w:pPr>
          </w:p>
        </w:tc>
      </w:tr>
      <w:tr w:rsidR="00401155" w14:paraId="4A9ADCE1" w14:textId="77777777" w:rsidTr="00401155">
        <w:tc>
          <w:tcPr>
            <w:tcW w:w="2338" w:type="dxa"/>
            <w:shd w:val="clear" w:color="auto" w:fill="auto"/>
          </w:tcPr>
          <w:p w14:paraId="2FD66981" w14:textId="77777777" w:rsidR="00401155" w:rsidRDefault="00401155" w:rsidP="00401155">
            <w:pPr>
              <w:spacing w:line="240" w:lineRule="auto"/>
              <w:ind w:firstLine="0"/>
              <w:jc w:val="center"/>
              <w:rPr>
                <w:rFonts w:cs="Arial"/>
                <w:b/>
                <w:bCs/>
                <w:noProof/>
                <w:szCs w:val="22"/>
              </w:rPr>
            </w:pPr>
          </w:p>
        </w:tc>
        <w:tc>
          <w:tcPr>
            <w:tcW w:w="2338" w:type="dxa"/>
            <w:gridSpan w:val="2"/>
            <w:shd w:val="clear" w:color="auto" w:fill="auto"/>
          </w:tcPr>
          <w:p w14:paraId="4F9A4D55"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6D959D0D" w14:textId="77777777" w:rsidR="00401155" w:rsidRPr="00401155" w:rsidRDefault="00401155" w:rsidP="00401155">
            <w:pPr>
              <w:spacing w:line="240" w:lineRule="auto"/>
              <w:ind w:firstLine="0"/>
              <w:jc w:val="center"/>
              <w:rPr>
                <w:rFonts w:cs="Arial"/>
                <w:b/>
                <w:bCs/>
                <w:noProof/>
                <w:szCs w:val="22"/>
              </w:rPr>
            </w:pPr>
          </w:p>
        </w:tc>
        <w:tc>
          <w:tcPr>
            <w:tcW w:w="2338" w:type="dxa"/>
            <w:shd w:val="clear" w:color="auto" w:fill="auto"/>
          </w:tcPr>
          <w:p w14:paraId="1FB7007F" w14:textId="77777777" w:rsidR="00401155" w:rsidRPr="00401155" w:rsidRDefault="00401155" w:rsidP="00401155">
            <w:pPr>
              <w:spacing w:line="240" w:lineRule="auto"/>
              <w:ind w:firstLine="0"/>
              <w:jc w:val="center"/>
              <w:rPr>
                <w:rFonts w:cs="Arial"/>
                <w:b/>
                <w:bCs/>
                <w:noProof/>
                <w:szCs w:val="22"/>
              </w:rPr>
            </w:pPr>
          </w:p>
        </w:tc>
      </w:tr>
      <w:tr w:rsidR="00401155" w14:paraId="0C7EAE0C" w14:textId="77777777" w:rsidTr="00401155">
        <w:tc>
          <w:tcPr>
            <w:tcW w:w="9352" w:type="dxa"/>
            <w:gridSpan w:val="5"/>
            <w:shd w:val="clear" w:color="auto" w:fill="FFF2CC" w:themeFill="accent4" w:themeFillTint="33"/>
          </w:tcPr>
          <w:p w14:paraId="66455299" w14:textId="63DE6814" w:rsidR="00401155" w:rsidRPr="00B014FB" w:rsidRDefault="00401155" w:rsidP="00401155">
            <w:pPr>
              <w:spacing w:line="240" w:lineRule="auto"/>
              <w:ind w:firstLine="0"/>
              <w:rPr>
                <w:rFonts w:cs="Arial"/>
                <w:b/>
                <w:bCs/>
                <w:noProof/>
                <w:szCs w:val="22"/>
                <w:lang w:val="en-US"/>
              </w:rPr>
            </w:pPr>
            <w:r w:rsidRPr="00401155">
              <w:rPr>
                <w:rFonts w:cs="Arial"/>
                <w:b/>
                <w:bCs/>
                <w:noProof/>
                <w:szCs w:val="22"/>
              </w:rPr>
              <w:t>Cronograma de actividades</w:t>
            </w:r>
          </w:p>
        </w:tc>
      </w:tr>
    </w:tbl>
    <w:p w14:paraId="00F5F50A" w14:textId="3C147923" w:rsidR="00BF00CA" w:rsidRDefault="00BF00CA" w:rsidP="00351684">
      <w:pPr>
        <w:rPr>
          <w:i/>
          <w:iCs/>
          <w:noProof/>
          <w:lang w:val="es-CR"/>
        </w:rPr>
      </w:pPr>
    </w:p>
    <w:p w14:paraId="41FBB6E2" w14:textId="62CFC652" w:rsidR="00BF00CA" w:rsidRPr="00351684" w:rsidRDefault="00FB1DDA" w:rsidP="00FB1DDA">
      <w:pPr>
        <w:ind w:firstLine="0"/>
        <w:rPr>
          <w:i/>
          <w:iCs/>
          <w:noProof/>
          <w:lang w:val="es-CR"/>
        </w:rPr>
      </w:pPr>
      <w:r>
        <w:rPr>
          <w:i/>
          <w:iCs/>
          <w:noProof/>
          <w:lang w:val="es-CR"/>
        </w:rPr>
        <w:lastRenderedPageBreak/>
        <w:drawing>
          <wp:anchor distT="0" distB="0" distL="114300" distR="114300" simplePos="0" relativeHeight="251718656" behindDoc="0" locked="0" layoutInCell="1" allowOverlap="1" wp14:anchorId="48B412CF" wp14:editId="292D46BC">
            <wp:simplePos x="0" y="0"/>
            <wp:positionH relativeFrom="margin">
              <wp:align>left</wp:align>
            </wp:positionH>
            <wp:positionV relativeFrom="paragraph">
              <wp:posOffset>2756875</wp:posOffset>
            </wp:positionV>
            <wp:extent cx="5794375" cy="3131185"/>
            <wp:effectExtent l="0" t="0" r="0" b="0"/>
            <wp:wrapTopAndBottom/>
            <wp:docPr id="52341390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13908" name="Imagen 11"/>
                    <pic:cNvPicPr/>
                  </pic:nvPicPr>
                  <pic:blipFill>
                    <a:blip r:embed="rId30">
                      <a:extLst>
                        <a:ext uri="{28A0092B-C50C-407E-A947-70E740481C1C}">
                          <a14:useLocalDpi xmlns:a14="http://schemas.microsoft.com/office/drawing/2010/main" val="0"/>
                        </a:ext>
                      </a:extLst>
                    </a:blip>
                    <a:stretch>
                      <a:fillRect/>
                    </a:stretch>
                  </pic:blipFill>
                  <pic:spPr>
                    <a:xfrm>
                      <a:off x="0" y="0"/>
                      <a:ext cx="5794375" cy="3131185"/>
                    </a:xfrm>
                    <a:prstGeom prst="rect">
                      <a:avLst/>
                    </a:prstGeom>
                  </pic:spPr>
                </pic:pic>
              </a:graphicData>
            </a:graphic>
            <wp14:sizeRelH relativeFrom="margin">
              <wp14:pctWidth>0</wp14:pctWidth>
            </wp14:sizeRelH>
          </wp:anchor>
        </w:drawing>
      </w:r>
      <w:r>
        <w:rPr>
          <w:i/>
          <w:iCs/>
          <w:noProof/>
          <w:lang w:val="es-CR"/>
        </w:rPr>
        <w:drawing>
          <wp:anchor distT="0" distB="0" distL="114300" distR="114300" simplePos="0" relativeHeight="251720704" behindDoc="0" locked="0" layoutInCell="1" allowOverlap="1" wp14:anchorId="594D64F8" wp14:editId="25681EA4">
            <wp:simplePos x="0" y="0"/>
            <wp:positionH relativeFrom="margin">
              <wp:align>left</wp:align>
            </wp:positionH>
            <wp:positionV relativeFrom="paragraph">
              <wp:posOffset>10574</wp:posOffset>
            </wp:positionV>
            <wp:extent cx="5799455" cy="2750185"/>
            <wp:effectExtent l="0" t="0" r="0" b="0"/>
            <wp:wrapTopAndBottom/>
            <wp:docPr id="10481969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9697" name="Imagen 12"/>
                    <pic:cNvPicPr/>
                  </pic:nvPicPr>
                  <pic:blipFill>
                    <a:blip r:embed="rId31">
                      <a:extLst>
                        <a:ext uri="{28A0092B-C50C-407E-A947-70E740481C1C}">
                          <a14:useLocalDpi xmlns:a14="http://schemas.microsoft.com/office/drawing/2010/main" val="0"/>
                        </a:ext>
                      </a:extLst>
                    </a:blip>
                    <a:stretch>
                      <a:fillRect/>
                    </a:stretch>
                  </pic:blipFill>
                  <pic:spPr>
                    <a:xfrm>
                      <a:off x="0" y="0"/>
                      <a:ext cx="5799455" cy="27501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Look w:val="04A0" w:firstRow="1" w:lastRow="0" w:firstColumn="1" w:lastColumn="0" w:noHBand="0" w:noVBand="1"/>
      </w:tblPr>
      <w:tblGrid>
        <w:gridCol w:w="4676"/>
        <w:gridCol w:w="4676"/>
      </w:tblGrid>
      <w:tr w:rsidR="00831466" w14:paraId="0846E9A4" w14:textId="77777777" w:rsidTr="00831466">
        <w:tc>
          <w:tcPr>
            <w:tcW w:w="4676" w:type="dxa"/>
            <w:shd w:val="clear" w:color="auto" w:fill="FFF2CC" w:themeFill="accent4" w:themeFillTint="33"/>
          </w:tcPr>
          <w:p w14:paraId="3050847E" w14:textId="35108246" w:rsidR="00831466" w:rsidRDefault="00831466" w:rsidP="007828F4">
            <w:pPr>
              <w:ind w:firstLine="0"/>
            </w:pPr>
            <w:r>
              <w:t>Asesor Técnico</w:t>
            </w:r>
          </w:p>
        </w:tc>
        <w:tc>
          <w:tcPr>
            <w:tcW w:w="4676" w:type="dxa"/>
          </w:tcPr>
          <w:p w14:paraId="1BF7B0D0" w14:textId="77777777" w:rsidR="00831466" w:rsidRDefault="00831466" w:rsidP="007828F4">
            <w:pPr>
              <w:ind w:firstLine="0"/>
            </w:pPr>
          </w:p>
        </w:tc>
      </w:tr>
      <w:tr w:rsidR="00831466" w14:paraId="01604EC8" w14:textId="77777777" w:rsidTr="00831466">
        <w:tc>
          <w:tcPr>
            <w:tcW w:w="4676" w:type="dxa"/>
            <w:shd w:val="clear" w:color="auto" w:fill="FFF2CC" w:themeFill="accent4" w:themeFillTint="33"/>
          </w:tcPr>
          <w:p w14:paraId="237DF665" w14:textId="05263C69" w:rsidR="00831466" w:rsidRDefault="00831466" w:rsidP="007828F4">
            <w:pPr>
              <w:ind w:firstLine="0"/>
            </w:pPr>
            <w:r>
              <w:t>Director de Proyecto</w:t>
            </w:r>
          </w:p>
        </w:tc>
        <w:tc>
          <w:tcPr>
            <w:tcW w:w="4676" w:type="dxa"/>
          </w:tcPr>
          <w:p w14:paraId="326254E9" w14:textId="77777777" w:rsidR="00831466" w:rsidRDefault="00831466" w:rsidP="007828F4">
            <w:pPr>
              <w:ind w:firstLine="0"/>
            </w:pPr>
          </w:p>
        </w:tc>
      </w:tr>
    </w:tbl>
    <w:p w14:paraId="3D9ED941" w14:textId="4F17ADB5" w:rsidR="007B0B63" w:rsidRDefault="00831466" w:rsidP="00831466">
      <w:pPr>
        <w:ind w:firstLine="0"/>
      </w:pPr>
      <w:r w:rsidRPr="00831466">
        <w:rPr>
          <w:i/>
          <w:iCs/>
        </w:rPr>
        <w:t>Nota.</w:t>
      </w:r>
      <w:r w:rsidRPr="00831466">
        <w:t xml:space="preserve"> </w:t>
      </w:r>
      <w:r w:rsidR="00FB1DDA">
        <w:t>El cuadro</w:t>
      </w:r>
      <w:r w:rsidRPr="00831466">
        <w:t xml:space="preserve"> muestra el formato de informe que compila los distintos grupos de procesos</w:t>
      </w:r>
      <w:r>
        <w:t xml:space="preserve"> para la planificación de la gestión de cronograma de nuevos proyectos a diseñarse en MasayaCo.</w:t>
      </w:r>
    </w:p>
    <w:p w14:paraId="0B7A0A1E" w14:textId="77777777" w:rsidR="007B0B63" w:rsidRDefault="007B0B63" w:rsidP="007B0B63">
      <w:r w:rsidRPr="007B0B63">
        <w:lastRenderedPageBreak/>
        <w:t>Al establecer el cronograma detallado para el proyecto de desarrollo de metodología de gestión basada en principios de economía circular para MasayaCo, se establece una línea base clara que facilita la medición del progreso en cada etapa del diseño y fabricación de mobiliario. Este cronograma actúa como un estándar de referencia, permitiendo al equipo de gestión del proyecto realizar seguimientos precisos del avance frente a las fechas pactadas. De esta forma, se garantiza una herramienta de control efectiva para identificar desviaciones o retrasos en tiempo real, proporcionando la oportunidad de implementar acciones correctivas oportunas. Esto es esencial para mantener el proyecto en curso según lo planeado y asegurar la finalización exitosa dentro de los plazos acordados, lo que contribuye directamente a la optimización de los procesos productivos y a la sostenibilidad de las operaciones en MasayaCo.</w:t>
      </w:r>
    </w:p>
    <w:p w14:paraId="4227E175" w14:textId="77777777" w:rsidR="007B0B63" w:rsidRDefault="007B0B63" w:rsidP="007B0B63">
      <w:pPr>
        <w:pStyle w:val="Ttulo4"/>
      </w:pPr>
      <w:bookmarkStart w:id="299" w:name="_Toc178519185"/>
      <w:r>
        <w:t>Procesos de planificación para la gestión de los costos</w:t>
      </w:r>
      <w:bookmarkEnd w:id="299"/>
    </w:p>
    <w:p w14:paraId="73840AD3" w14:textId="1AA0C30F" w:rsidR="007B0B63" w:rsidRDefault="007B0B63" w:rsidP="009D2B6D">
      <w:r>
        <w:t>La planificación de la gestión de costos en este proyecto es fundamental para asegurar la viabilidad financiera y la sostenibilidad del desarrollo de una metodología que integre principios de economía circular en la fabricación de mobiliario. Este grupo de procesos implica la planificación meticulosa, estimación y determinación de los costos asociados con los recursos necesarios para completar el proyecto. Esto facilita la creación de un presupuesto detallado que actúa como la línea base de costos, permitiendo al equipo de proyecto comparar el desempeño real con las estimaciones planificadas.</w:t>
      </w:r>
    </w:p>
    <w:p w14:paraId="3DA88619" w14:textId="3079654C" w:rsidR="007B0B63" w:rsidRDefault="007B0B63" w:rsidP="007B0B63">
      <w:r>
        <w:t xml:space="preserve">En el desarrollo del plan de gestión de costos para MasayaCo, se documentarán y calcularán los costos directos e indirectos implicados en la implementación de prácticas de economía circular. Esto incluirá costos de materiales reciclables o reutilizables, tecnologías de procesamiento más eficientes, y posiblemente, inversiones en capacitación para el personal sobre nuevas técnicas de producción sostenible. El plan detallará cada recurso, su costo </w:t>
      </w:r>
      <w:r>
        <w:lastRenderedPageBreak/>
        <w:t>unitario y la cantidad necesaria, proporcionando una base sólida para el control financiero y la toma de decisiones estratégicas a lo largo del proyecto.</w:t>
      </w:r>
    </w:p>
    <w:p w14:paraId="123B0D39" w14:textId="77777777" w:rsidR="007B0B63" w:rsidRDefault="007B0B63" w:rsidP="007B0B63">
      <w:r>
        <w:t>Estos pasos son esenciales para asegurar que los esfuerzos de sostenibilidad no sólo sean ambientalmente efectivos, sino también económicamente viables, contribuyendo a una implementación exitosa y sostenible de la nueva metodología en la producción de mobiliario en MasayaCo.</w:t>
      </w:r>
    </w:p>
    <w:p w14:paraId="050F1EDA" w14:textId="77777777" w:rsidR="007B0B63" w:rsidRDefault="007B0B63" w:rsidP="001D6A78">
      <w:pPr>
        <w:pStyle w:val="Ttulo5"/>
      </w:pPr>
      <w:r>
        <w:t>Planificar la gestión de costos</w:t>
      </w:r>
    </w:p>
    <w:p w14:paraId="2C7F47A1" w14:textId="2BF680BD" w:rsidR="007B0B63" w:rsidRPr="007B0B63" w:rsidRDefault="007B0B63" w:rsidP="007B0B63">
      <w:r w:rsidRPr="007B0B63">
        <w:t xml:space="preserve">El proceso inicial para desarrollar el plan de gestión de costos en este proyecto implica planificar la gestión de los costos, un aspecto fundamental para garantizar la viabilidad financiera y la eficiencia operativa de la implementación de principios de economía circular. Según el Project Management </w:t>
      </w:r>
      <w:proofErr w:type="spellStart"/>
      <w:r w:rsidRPr="007B0B63">
        <w:t>Institute</w:t>
      </w:r>
      <w:proofErr w:type="spellEnd"/>
      <w:r w:rsidRPr="007B0B63">
        <w:t xml:space="preserve"> (PMI), este proceso consiste en "definir cómo se estimarán, presupuestarán, gestionarán, monitorearán y controlarán los costos del proyecto para completar el proyecto dentro del presupuesto aprobado" (2017, p. 234).</w:t>
      </w:r>
    </w:p>
    <w:p w14:paraId="50692DF4" w14:textId="7D26BB0B" w:rsidR="007B0B63" w:rsidRPr="007B0B63" w:rsidRDefault="007B0B63" w:rsidP="007B0B63">
      <w:r w:rsidRPr="007B0B63">
        <w:t>Al desarrollar este plan, el equipo de MasayaCo se basará en los estándares previamente establecidos y en las lecciones aprendidas de proyectos anteriores para definir con precisión la unidad de medida, el nivel de precisión y exactitud en las estimaciones, y los umbrales de control necesarios para el monitoreo del desempeño de los costos. Además, se determinarán las metodologías apropiadas para la integración de costos asociados con la economía circular, tales como la adquisición de materiales reciclados o reutilizables y tecnologías de producción eficiente</w:t>
      </w:r>
      <w:r>
        <w:t>.</w:t>
      </w:r>
    </w:p>
    <w:p w14:paraId="0B34025D" w14:textId="6E14BC6F" w:rsidR="007B0B63" w:rsidRDefault="007B0B63" w:rsidP="007B0B63">
      <w:r w:rsidRPr="007B0B63">
        <w:t>Este marco proporcionará una guía detallada sobre la gestión de costos y asegurará que todos los aspectos del proyecto sean abordados con una precisión financiera que respalde los objetivos de sostenibilidad y rentabilidad del proyecto. La documentación de este proceso incluirá diagramas y modelos que faciliten la visualización y comprensión del flujo de costos y su impacto en el proyecto global.</w:t>
      </w:r>
    </w:p>
    <w:p w14:paraId="7AF02960" w14:textId="365C7543" w:rsidR="007B0B63" w:rsidRDefault="007B0B63" w:rsidP="001D6A78">
      <w:pPr>
        <w:pStyle w:val="Ttulo5"/>
      </w:pPr>
      <w:r>
        <w:lastRenderedPageBreak/>
        <w:t>Estimar los costos</w:t>
      </w:r>
    </w:p>
    <w:p w14:paraId="0457B0B5" w14:textId="03D7F13D" w:rsidR="007B0B63" w:rsidRPr="007B0B63" w:rsidRDefault="007B0B63" w:rsidP="007B0B63">
      <w:r w:rsidRPr="007B0B63">
        <w:t>El proceso de estimación de costos implica calcular el costo probable de los recursos necesarios para llevar a cabo cada una de las actividades detalladas en el proyecto. Esta estimación es crítica para asegurar la asignación adecuada de recursos financieros que permitan la finalización exitosa del proyecto.</w:t>
      </w:r>
    </w:p>
    <w:p w14:paraId="58943580" w14:textId="0E4E6ADC" w:rsidR="007B0B63" w:rsidRPr="007B0B63" w:rsidRDefault="007B0B63" w:rsidP="007B0B63">
      <w:r w:rsidRPr="007B0B63">
        <w:t>En este contexto, el equipo de MasayaCo aplicará técnicas de estimación paramétrica y analógica para determinar la cantidad y el costo asociado a todos los recursos involucrados en el proyecto. Esto incluye tanto los materiales convencionales como aquellos específicos para prácticas de economía circular, como materiales reciclados o reutilizados. El equipo también considerará los costos asociados a la implementación de nuevas tecnologías y procesos diseñados para reducir el impacto ambiental y aumentar la eficiencia del uso de recursos.</w:t>
      </w:r>
    </w:p>
    <w:p w14:paraId="3A73D461" w14:textId="71662826" w:rsidR="007B0B63" w:rsidRPr="007B0B63" w:rsidRDefault="007B0B63" w:rsidP="007B0B63">
      <w:r w:rsidRPr="007B0B63">
        <w:t>Además, se tomará en cuenta el nivel de riesgo asociado a cada etapa del proyecto para determinar las reservas de contingencia adecuadas. Esto asegura que se disponga de fondos adicionales en caso de que surjan imprevistos relacionados con la adopción de prácticas de economía circular, como la variabilidad en los precios de materiales reciclados o la necesidad de adaptaciones tecnológicas inesperadas.</w:t>
      </w:r>
    </w:p>
    <w:p w14:paraId="1166C811" w14:textId="08A76B21" w:rsidR="007B0B63" w:rsidRDefault="007B0B63" w:rsidP="007B0B63">
      <w:r w:rsidRPr="007B0B63">
        <w:t>Este proceso no solo proporcionará una visión clara de los costos totales del proyecto, sino que también permitirá al equipo de MasayaCo planificar financieramente con mayor precisión y eficiencia, asegurando que el proyecto no solo sea sostenible desde el punto de vista ambiental, sino también viable económicamente.</w:t>
      </w:r>
    </w:p>
    <w:p w14:paraId="046B8B9E" w14:textId="2C050C40" w:rsidR="007B0B63" w:rsidRDefault="007B0B63" w:rsidP="0081539C">
      <w:pPr>
        <w:pStyle w:val="Ttulo5"/>
      </w:pPr>
      <w:r>
        <w:t>Determinar el presupuesto</w:t>
      </w:r>
    </w:p>
    <w:p w14:paraId="27AB0927" w14:textId="53057166" w:rsidR="007B0B63" w:rsidRDefault="007B0B63" w:rsidP="007B0B63">
      <w:r>
        <w:t>La determinación del presupuesto en el proyecto de MasayaCo consiste en consolidar los costos estimados de todas las actividades del proyecto, incluyendo los costos directos de producción y los adicionales relacionados con la implementación de prácticas de economía circular. Este presupuesto global servirá como línea base de costos para el monitoreo y control efectivo de los recursos financieros durante la ejecución del proyecto.</w:t>
      </w:r>
    </w:p>
    <w:p w14:paraId="580DA697" w14:textId="12DC37B0" w:rsidR="007B0B63" w:rsidRDefault="007B0B63" w:rsidP="007B0B63">
      <w:r>
        <w:lastRenderedPageBreak/>
        <w:t>Para asegurar una gestión efectiva del presupuesto, se incluirán las reservas de contingencia necesarias para abordar posibles variaciones en los costos de materiales reciclados o en los procesos de manufactura adaptados a principios de sostenibilidad. La consolidación del presupuesto requiere una revisión exhaustiva de las estimaciones de costos, y se compararán con datos históricos de proyectos similares para validar la precisión del presupuesto propuesto.</w:t>
      </w:r>
    </w:p>
    <w:p w14:paraId="4B1BA9F5" w14:textId="2551286A" w:rsidR="007B0B63" w:rsidRDefault="007B0B63" w:rsidP="007B0B63">
      <w:r>
        <w:t>El resultado de este proceso es la creación de una línea base de costo, que es esencial para la evaluación del rendimiento financiero del proyecto. Esta línea base de costos refleja la suma total de los costos aprobados para las actividades planeadas y las reservas de contingencia. La monitorización del desempeño del proyecto contra esta línea base permite identificar desviaciones en el consumo de recursos y, por ende, facilita la toma de decisiones proactivas para mantener el control del presupuesto.</w:t>
      </w:r>
    </w:p>
    <w:p w14:paraId="5A2629A0" w14:textId="2467E354" w:rsidR="007B0B63" w:rsidRDefault="007B0B63" w:rsidP="009D2B6D">
      <w:r>
        <w:t>El seguimiento de los costos en relación con el cronograma del proyecto permitirá también generar una representación gráfica, como la curva S, que ilustra el gasto acumulado sobre el tiempo. Esto proporciona una herramienta visual clave para evaluar el desempeño financiero del proyecto a lo largo de su desarrollo, asegurando que MasayaCo pueda alcanzar sus objetivos de sostenibilidad y eficiencia sin comprometer su viabilidad económica. En la siguiente figura muestra una curva S típica de un proyecto.</w:t>
      </w:r>
    </w:p>
    <w:p w14:paraId="488186D9" w14:textId="77777777" w:rsidR="00FB1DDA" w:rsidRDefault="00FB1DDA" w:rsidP="009D2B6D"/>
    <w:p w14:paraId="3CB7A55B" w14:textId="77777777" w:rsidR="00FB1DDA" w:rsidRDefault="00FB1DDA" w:rsidP="009D2B6D"/>
    <w:p w14:paraId="3FCD2FFE" w14:textId="77777777" w:rsidR="00FB1DDA" w:rsidRDefault="00FB1DDA" w:rsidP="009D2B6D"/>
    <w:p w14:paraId="2F331D8E" w14:textId="77777777" w:rsidR="00FB1DDA" w:rsidRDefault="00FB1DDA" w:rsidP="009D2B6D"/>
    <w:p w14:paraId="738CC4F1" w14:textId="77777777" w:rsidR="00FB1DDA" w:rsidRDefault="00FB1DDA" w:rsidP="009D2B6D"/>
    <w:p w14:paraId="2866AC6A" w14:textId="77777777" w:rsidR="00FB1DDA" w:rsidRDefault="00FB1DDA" w:rsidP="009D2B6D"/>
    <w:p w14:paraId="0EF223B3" w14:textId="77777777" w:rsidR="00FB1DDA" w:rsidRDefault="00FB1DDA" w:rsidP="009D2B6D"/>
    <w:p w14:paraId="76FD655F" w14:textId="77777777" w:rsidR="00FB1DDA" w:rsidRPr="009D2B6D" w:rsidRDefault="00FB1DDA" w:rsidP="009D2B6D"/>
    <w:p w14:paraId="2CFA9EF8" w14:textId="350BDADA" w:rsidR="007B0B63" w:rsidRPr="007B0B63" w:rsidRDefault="007B0B63" w:rsidP="00B36161">
      <w:pPr>
        <w:pStyle w:val="FIGURAS"/>
      </w:pPr>
      <w:bookmarkStart w:id="300" w:name="_Toc178518085"/>
      <w:r w:rsidRPr="007B0B63">
        <w:lastRenderedPageBreak/>
        <w:t xml:space="preserve">Figura </w:t>
      </w:r>
      <w:r w:rsidR="00FB1DDA">
        <w:t>13</w:t>
      </w:r>
      <w:bookmarkEnd w:id="300"/>
    </w:p>
    <w:p w14:paraId="2FF47DDC" w14:textId="46E66618" w:rsidR="007B0B63" w:rsidRPr="00453C72" w:rsidRDefault="007B0B63" w:rsidP="00453C72">
      <w:pPr>
        <w:pStyle w:val="FIGURAS"/>
        <w:rPr>
          <w:b w:val="0"/>
          <w:bCs w:val="0"/>
          <w:i/>
          <w:iCs/>
        </w:rPr>
      </w:pPr>
      <w:bookmarkStart w:id="301" w:name="_Toc178518086"/>
      <w:r w:rsidRPr="00453C72">
        <w:rPr>
          <w:b w:val="0"/>
          <w:bCs w:val="0"/>
          <w:i/>
          <w:iCs/>
          <w:noProof/>
        </w:rPr>
        <w:drawing>
          <wp:anchor distT="0" distB="0" distL="114300" distR="114300" simplePos="0" relativeHeight="251686912" behindDoc="0" locked="0" layoutInCell="1" allowOverlap="1" wp14:anchorId="21D0C4A3" wp14:editId="2F4B9BDF">
            <wp:simplePos x="0" y="0"/>
            <wp:positionH relativeFrom="margin">
              <wp:align>center</wp:align>
            </wp:positionH>
            <wp:positionV relativeFrom="paragraph">
              <wp:posOffset>307340</wp:posOffset>
            </wp:positionV>
            <wp:extent cx="5448772" cy="3116850"/>
            <wp:effectExtent l="0" t="0" r="0" b="7620"/>
            <wp:wrapTopAndBottom/>
            <wp:docPr id="19747824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82461" name="Imagen 1974782461"/>
                    <pic:cNvPicPr/>
                  </pic:nvPicPr>
                  <pic:blipFill>
                    <a:blip r:embed="rId32">
                      <a:extLst>
                        <a:ext uri="{28A0092B-C50C-407E-A947-70E740481C1C}">
                          <a14:useLocalDpi xmlns:a14="http://schemas.microsoft.com/office/drawing/2010/main" val="0"/>
                        </a:ext>
                      </a:extLst>
                    </a:blip>
                    <a:stretch>
                      <a:fillRect/>
                    </a:stretch>
                  </pic:blipFill>
                  <pic:spPr>
                    <a:xfrm>
                      <a:off x="0" y="0"/>
                      <a:ext cx="5448772" cy="3116850"/>
                    </a:xfrm>
                    <a:prstGeom prst="rect">
                      <a:avLst/>
                    </a:prstGeom>
                  </pic:spPr>
                </pic:pic>
              </a:graphicData>
            </a:graphic>
          </wp:anchor>
        </w:drawing>
      </w:r>
      <w:r w:rsidRPr="00453C72">
        <w:rPr>
          <w:b w:val="0"/>
          <w:bCs w:val="0"/>
          <w:i/>
          <w:iCs/>
        </w:rPr>
        <w:t>Línea base de costo, gastos y requisitos de financiamiento</w:t>
      </w:r>
      <w:r w:rsidR="00453C72">
        <w:rPr>
          <w:b w:val="0"/>
          <w:bCs w:val="0"/>
          <w:i/>
          <w:iCs/>
        </w:rPr>
        <w:t>.</w:t>
      </w:r>
      <w:bookmarkEnd w:id="301"/>
    </w:p>
    <w:bookmarkEnd w:id="282"/>
    <w:p w14:paraId="19D1B2F8" w14:textId="201EF568" w:rsidR="00634D69" w:rsidRDefault="007B0B63" w:rsidP="007B0B63">
      <w:pPr>
        <w:ind w:firstLine="0"/>
      </w:pPr>
      <w:r w:rsidRPr="007B0B63">
        <w:rPr>
          <w:i/>
          <w:iCs/>
        </w:rPr>
        <w:t>Nota.</w:t>
      </w:r>
      <w:r w:rsidRPr="007B0B63">
        <w:t xml:space="preserve"> La figura una curva S típica que permite la comparación de los gastos reales contra la línea base de costos para verificar el desempeño del proyecto medido bajo la técnica del valor ganado. Tomado de Guía de los fundamentos para la dirección de proyectos (Guía del PMBOK®) (p.255) por PMI, 2017 Project Management </w:t>
      </w:r>
      <w:proofErr w:type="spellStart"/>
      <w:r w:rsidRPr="007B0B63">
        <w:t>Institute</w:t>
      </w:r>
      <w:proofErr w:type="spellEnd"/>
      <w:r w:rsidRPr="007B0B63">
        <w:t>, Inc.</w:t>
      </w:r>
    </w:p>
    <w:p w14:paraId="4D9846C0" w14:textId="6278B521" w:rsidR="008A5C54" w:rsidRDefault="008A5C54" w:rsidP="008A5C54">
      <w:r w:rsidRPr="008A5C54">
        <w:t>En los casos que se requiere realizar modificaciones a la línea base del costo es necesario realizar el proceso formal y desarrollar la solicitud de cambio correspondiente y al ser aprobada se debe registrar en el control integrado de cambios.</w:t>
      </w:r>
    </w:p>
    <w:p w14:paraId="1B7C156A" w14:textId="0A5A89F8" w:rsidR="008A5C54" w:rsidRDefault="008A5C54" w:rsidP="008A5C54">
      <w:r>
        <w:t xml:space="preserve">A </w:t>
      </w:r>
      <w:r w:rsidR="009D2B6D">
        <w:t>continuación,</w:t>
      </w:r>
      <w:r>
        <w:t xml:space="preserve"> se muestra la plantilla que incluye distintos procesos para la planificación de la gestión de costos para un proyecto de diseño de mobiliario nuevo en MasayaCo.</w:t>
      </w:r>
    </w:p>
    <w:p w14:paraId="14BBA1D2" w14:textId="77777777" w:rsidR="008A5C54" w:rsidRDefault="008A5C54" w:rsidP="007B0B63">
      <w:pPr>
        <w:ind w:firstLine="0"/>
      </w:pPr>
    </w:p>
    <w:p w14:paraId="5A4C594C" w14:textId="77777777" w:rsidR="00FB1DDA" w:rsidRDefault="00FB1DDA" w:rsidP="007B0B63">
      <w:pPr>
        <w:ind w:firstLine="0"/>
      </w:pPr>
    </w:p>
    <w:p w14:paraId="36001EB1" w14:textId="77777777" w:rsidR="00FB1DDA" w:rsidRDefault="00FB1DDA" w:rsidP="007B0B63">
      <w:pPr>
        <w:ind w:firstLine="0"/>
      </w:pPr>
    </w:p>
    <w:p w14:paraId="2EE3647E" w14:textId="77777777" w:rsidR="00FB1DDA" w:rsidRDefault="00FB1DDA" w:rsidP="007B0B63">
      <w:pPr>
        <w:ind w:firstLine="0"/>
      </w:pPr>
    </w:p>
    <w:p w14:paraId="766FA5BB" w14:textId="72973098" w:rsidR="008A5C54" w:rsidRPr="008A5C54" w:rsidRDefault="00FB1DDA" w:rsidP="007B0B63">
      <w:pPr>
        <w:ind w:firstLine="0"/>
        <w:rPr>
          <w:b/>
          <w:bCs/>
        </w:rPr>
      </w:pPr>
      <w:bookmarkStart w:id="302" w:name="_Hlk178516212"/>
      <w:r>
        <w:rPr>
          <w:b/>
          <w:bCs/>
        </w:rPr>
        <w:lastRenderedPageBreak/>
        <w:t>Cuadro 7</w:t>
      </w:r>
    </w:p>
    <w:p w14:paraId="4DCEE8B0" w14:textId="6C1BC69D" w:rsidR="008A5C54" w:rsidRDefault="008A5C54" w:rsidP="007B0B63">
      <w:pPr>
        <w:ind w:firstLine="0"/>
        <w:rPr>
          <w:i/>
          <w:iCs/>
        </w:rPr>
      </w:pPr>
      <w:bookmarkStart w:id="303" w:name="_Hlk178516222"/>
      <w:bookmarkEnd w:id="302"/>
      <w:r w:rsidRPr="008A5C54">
        <w:rPr>
          <w:i/>
          <w:iCs/>
        </w:rPr>
        <w:t>Planificación de la gestión de los costos del proyecto</w:t>
      </w:r>
      <w:r w:rsidR="00046BB0">
        <w:rPr>
          <w:i/>
          <w:iCs/>
        </w:rPr>
        <w:t>.</w:t>
      </w:r>
    </w:p>
    <w:tbl>
      <w:tblPr>
        <w:tblStyle w:val="Tablaconcuadrcula"/>
        <w:tblW w:w="0" w:type="auto"/>
        <w:tblLook w:val="04A0" w:firstRow="1" w:lastRow="0" w:firstColumn="1" w:lastColumn="0" w:noHBand="0" w:noVBand="1"/>
      </w:tblPr>
      <w:tblGrid>
        <w:gridCol w:w="3256"/>
        <w:gridCol w:w="1524"/>
        <w:gridCol w:w="1311"/>
        <w:gridCol w:w="1737"/>
        <w:gridCol w:w="1524"/>
      </w:tblGrid>
      <w:tr w:rsidR="00E42EB7" w14:paraId="6DB888FB" w14:textId="77777777" w:rsidTr="00925664">
        <w:tc>
          <w:tcPr>
            <w:tcW w:w="9352" w:type="dxa"/>
            <w:gridSpan w:val="5"/>
          </w:tcPr>
          <w:bookmarkEnd w:id="303"/>
          <w:p w14:paraId="7FE7D1F8" w14:textId="77777777" w:rsidR="00E42EB7" w:rsidRPr="00D03803" w:rsidRDefault="00E42EB7"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88960" behindDoc="0" locked="0" layoutInCell="1" allowOverlap="1" wp14:anchorId="07C0E4A5" wp14:editId="74A59FD9">
                  <wp:simplePos x="0" y="0"/>
                  <wp:positionH relativeFrom="column">
                    <wp:posOffset>4385945</wp:posOffset>
                  </wp:positionH>
                  <wp:positionV relativeFrom="paragraph">
                    <wp:posOffset>31750</wp:posOffset>
                  </wp:positionV>
                  <wp:extent cx="1427559" cy="428625"/>
                  <wp:effectExtent l="0" t="0" r="1270" b="0"/>
                  <wp:wrapNone/>
                  <wp:docPr id="14880794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7B6F08FB" w14:textId="24C1CB04" w:rsidR="00E42EB7" w:rsidRDefault="00E42EB7" w:rsidP="00925664">
            <w:pPr>
              <w:spacing w:line="240" w:lineRule="auto"/>
              <w:ind w:firstLine="0"/>
              <w:rPr>
                <w:rFonts w:cs="Arial"/>
              </w:rPr>
            </w:pPr>
            <w:r>
              <w:rPr>
                <w:rFonts w:cs="Arial"/>
                <w:b/>
                <w:bCs/>
                <w:sz w:val="32"/>
                <w:szCs w:val="32"/>
              </w:rPr>
              <w:t>Planificación de los Costos</w:t>
            </w:r>
          </w:p>
        </w:tc>
      </w:tr>
      <w:tr w:rsidR="00E42EB7" w14:paraId="442E8207" w14:textId="77777777" w:rsidTr="00E42EB7">
        <w:tc>
          <w:tcPr>
            <w:tcW w:w="3256" w:type="dxa"/>
            <w:shd w:val="clear" w:color="auto" w:fill="FFF2CC" w:themeFill="accent4" w:themeFillTint="33"/>
          </w:tcPr>
          <w:p w14:paraId="5B6BF281" w14:textId="07E79E51" w:rsidR="00E42EB7" w:rsidRPr="004E7D35" w:rsidRDefault="00E42EB7" w:rsidP="00925664">
            <w:pPr>
              <w:spacing w:line="240" w:lineRule="auto"/>
              <w:ind w:firstLine="0"/>
              <w:rPr>
                <w:rFonts w:cs="Arial"/>
                <w:b/>
                <w:bCs/>
                <w:noProof/>
                <w:szCs w:val="22"/>
              </w:rPr>
            </w:pPr>
            <w:r w:rsidRPr="004E7D35">
              <w:rPr>
                <w:rFonts w:cs="Arial"/>
                <w:b/>
                <w:bCs/>
                <w:noProof/>
                <w:szCs w:val="22"/>
              </w:rPr>
              <w:t xml:space="preserve">Fecha de elaboración del </w:t>
            </w:r>
            <w:r>
              <w:rPr>
                <w:rFonts w:cs="Arial"/>
                <w:b/>
                <w:bCs/>
                <w:noProof/>
                <w:szCs w:val="22"/>
              </w:rPr>
              <w:t>presupuesto</w:t>
            </w:r>
          </w:p>
        </w:tc>
        <w:tc>
          <w:tcPr>
            <w:tcW w:w="6096" w:type="dxa"/>
            <w:gridSpan w:val="4"/>
          </w:tcPr>
          <w:p w14:paraId="5743194D" w14:textId="77777777" w:rsidR="00E42EB7" w:rsidRPr="00D03803" w:rsidRDefault="00E42EB7" w:rsidP="00925664">
            <w:pPr>
              <w:spacing w:line="240" w:lineRule="auto"/>
              <w:ind w:firstLine="0"/>
              <w:rPr>
                <w:rFonts w:cs="Arial"/>
                <w:b/>
                <w:bCs/>
                <w:noProof/>
                <w:sz w:val="32"/>
                <w:szCs w:val="32"/>
              </w:rPr>
            </w:pPr>
          </w:p>
        </w:tc>
      </w:tr>
      <w:tr w:rsidR="00E42EB7" w14:paraId="681610B6" w14:textId="77777777" w:rsidTr="00E42EB7">
        <w:tc>
          <w:tcPr>
            <w:tcW w:w="3256" w:type="dxa"/>
            <w:shd w:val="clear" w:color="auto" w:fill="FFF2CC" w:themeFill="accent4" w:themeFillTint="33"/>
          </w:tcPr>
          <w:p w14:paraId="11905C03" w14:textId="77777777" w:rsidR="00E42EB7" w:rsidRPr="004E7D35" w:rsidRDefault="00E42EB7" w:rsidP="00925664">
            <w:pPr>
              <w:spacing w:line="240" w:lineRule="auto"/>
              <w:ind w:firstLine="0"/>
              <w:rPr>
                <w:rFonts w:cs="Arial"/>
                <w:b/>
                <w:bCs/>
                <w:noProof/>
                <w:szCs w:val="22"/>
              </w:rPr>
            </w:pPr>
            <w:r w:rsidRPr="004E7D35">
              <w:rPr>
                <w:rFonts w:cs="Arial"/>
                <w:b/>
                <w:bCs/>
                <w:noProof/>
                <w:szCs w:val="22"/>
              </w:rPr>
              <w:t>Nombre del proyecto</w:t>
            </w:r>
          </w:p>
        </w:tc>
        <w:tc>
          <w:tcPr>
            <w:tcW w:w="6096" w:type="dxa"/>
            <w:gridSpan w:val="4"/>
          </w:tcPr>
          <w:p w14:paraId="6A26A85E" w14:textId="77777777" w:rsidR="00E42EB7" w:rsidRPr="00D03803" w:rsidRDefault="00E42EB7" w:rsidP="00925664">
            <w:pPr>
              <w:spacing w:line="240" w:lineRule="auto"/>
              <w:ind w:firstLine="0"/>
              <w:rPr>
                <w:rFonts w:cs="Arial"/>
                <w:b/>
                <w:bCs/>
                <w:noProof/>
                <w:sz w:val="32"/>
                <w:szCs w:val="32"/>
              </w:rPr>
            </w:pPr>
          </w:p>
        </w:tc>
      </w:tr>
      <w:tr w:rsidR="00E42EB7" w14:paraId="64B18B6F" w14:textId="77777777" w:rsidTr="00925664">
        <w:tc>
          <w:tcPr>
            <w:tcW w:w="9352" w:type="dxa"/>
            <w:gridSpan w:val="5"/>
            <w:shd w:val="clear" w:color="auto" w:fill="FFF2CC" w:themeFill="accent4" w:themeFillTint="33"/>
          </w:tcPr>
          <w:p w14:paraId="318C0BE8" w14:textId="02CE195A" w:rsidR="00E42EB7" w:rsidRPr="004E7D35" w:rsidRDefault="00E42EB7" w:rsidP="00925664">
            <w:pPr>
              <w:spacing w:line="240" w:lineRule="auto"/>
              <w:ind w:firstLine="0"/>
              <w:rPr>
                <w:rFonts w:cs="Arial"/>
                <w:b/>
                <w:bCs/>
                <w:noProof/>
                <w:szCs w:val="22"/>
              </w:rPr>
            </w:pPr>
            <w:r>
              <w:rPr>
                <w:rFonts w:cs="Arial"/>
                <w:b/>
                <w:bCs/>
                <w:noProof/>
                <w:szCs w:val="22"/>
              </w:rPr>
              <w:t>Presupuesto del Proyecto</w:t>
            </w:r>
          </w:p>
        </w:tc>
      </w:tr>
      <w:tr w:rsidR="00E42EB7" w14:paraId="7A989559" w14:textId="77777777" w:rsidTr="00E42EB7">
        <w:tc>
          <w:tcPr>
            <w:tcW w:w="3256" w:type="dxa"/>
            <w:shd w:val="clear" w:color="auto" w:fill="EDEDED" w:themeFill="accent3" w:themeFillTint="33"/>
          </w:tcPr>
          <w:p w14:paraId="3EF42C24" w14:textId="4598B31E" w:rsidR="00E42EB7" w:rsidRPr="00E42EB7" w:rsidRDefault="00E42EB7" w:rsidP="00925664">
            <w:pPr>
              <w:spacing w:line="240" w:lineRule="auto"/>
              <w:ind w:firstLine="0"/>
              <w:rPr>
                <w:rFonts w:cs="Arial"/>
                <w:b/>
                <w:bCs/>
                <w:noProof/>
                <w:szCs w:val="22"/>
              </w:rPr>
            </w:pPr>
            <w:r w:rsidRPr="00E42EB7">
              <w:rPr>
                <w:rFonts w:cs="Arial"/>
                <w:b/>
                <w:bCs/>
                <w:noProof/>
                <w:szCs w:val="22"/>
              </w:rPr>
              <w:t>Rubro</w:t>
            </w:r>
          </w:p>
        </w:tc>
        <w:tc>
          <w:tcPr>
            <w:tcW w:w="1524" w:type="dxa"/>
            <w:shd w:val="clear" w:color="auto" w:fill="EDEDED" w:themeFill="accent3" w:themeFillTint="33"/>
          </w:tcPr>
          <w:p w14:paraId="20A3E989" w14:textId="39BF5648" w:rsidR="00E42EB7" w:rsidRPr="00E42EB7" w:rsidRDefault="00E42EB7" w:rsidP="007C2D61">
            <w:pPr>
              <w:spacing w:line="240" w:lineRule="auto"/>
              <w:ind w:firstLine="0"/>
              <w:jc w:val="center"/>
              <w:rPr>
                <w:rFonts w:cs="Arial"/>
                <w:b/>
                <w:bCs/>
                <w:noProof/>
                <w:szCs w:val="22"/>
              </w:rPr>
            </w:pPr>
            <w:r w:rsidRPr="00E42EB7">
              <w:rPr>
                <w:rFonts w:cs="Arial"/>
                <w:b/>
                <w:bCs/>
                <w:noProof/>
                <w:szCs w:val="22"/>
              </w:rPr>
              <w:t>Unidad</w:t>
            </w:r>
            <w:r w:rsidR="007C2D61">
              <w:rPr>
                <w:rFonts w:cs="Arial"/>
                <w:b/>
                <w:bCs/>
                <w:noProof/>
                <w:szCs w:val="22"/>
              </w:rPr>
              <w:t xml:space="preserve"> de medida</w:t>
            </w:r>
          </w:p>
        </w:tc>
        <w:tc>
          <w:tcPr>
            <w:tcW w:w="1311" w:type="dxa"/>
            <w:shd w:val="clear" w:color="auto" w:fill="EDEDED" w:themeFill="accent3" w:themeFillTint="33"/>
          </w:tcPr>
          <w:p w14:paraId="4B42E8C9" w14:textId="15698F9E" w:rsidR="00E42EB7" w:rsidRPr="00E42EB7" w:rsidRDefault="00E42EB7" w:rsidP="00925664">
            <w:pPr>
              <w:spacing w:line="240" w:lineRule="auto"/>
              <w:ind w:firstLine="0"/>
              <w:rPr>
                <w:rFonts w:cs="Arial"/>
                <w:b/>
                <w:bCs/>
                <w:noProof/>
                <w:szCs w:val="22"/>
              </w:rPr>
            </w:pPr>
            <w:r w:rsidRPr="00E42EB7">
              <w:rPr>
                <w:rFonts w:cs="Arial"/>
                <w:b/>
                <w:bCs/>
                <w:noProof/>
                <w:szCs w:val="22"/>
              </w:rPr>
              <w:t>Cantidad</w:t>
            </w:r>
          </w:p>
        </w:tc>
        <w:tc>
          <w:tcPr>
            <w:tcW w:w="1737" w:type="dxa"/>
            <w:shd w:val="clear" w:color="auto" w:fill="EDEDED" w:themeFill="accent3" w:themeFillTint="33"/>
          </w:tcPr>
          <w:p w14:paraId="60E953D0" w14:textId="644D0210" w:rsidR="00E42EB7" w:rsidRPr="00E42EB7" w:rsidRDefault="008109F1" w:rsidP="00925664">
            <w:pPr>
              <w:spacing w:line="240" w:lineRule="auto"/>
              <w:ind w:firstLine="0"/>
              <w:rPr>
                <w:rFonts w:cs="Arial"/>
                <w:b/>
                <w:bCs/>
                <w:noProof/>
                <w:szCs w:val="22"/>
              </w:rPr>
            </w:pPr>
            <w:r>
              <w:rPr>
                <w:rFonts w:cs="Arial"/>
                <w:b/>
                <w:bCs/>
                <w:noProof/>
                <w:szCs w:val="22"/>
              </w:rPr>
              <w:t>Tipo de Costo</w:t>
            </w:r>
          </w:p>
        </w:tc>
        <w:tc>
          <w:tcPr>
            <w:tcW w:w="1524" w:type="dxa"/>
            <w:shd w:val="clear" w:color="auto" w:fill="EDEDED" w:themeFill="accent3" w:themeFillTint="33"/>
          </w:tcPr>
          <w:p w14:paraId="32802F05" w14:textId="323EE70B" w:rsidR="00E42EB7" w:rsidRPr="00E42EB7" w:rsidRDefault="00E42EB7" w:rsidP="001C6241">
            <w:pPr>
              <w:spacing w:line="240" w:lineRule="auto"/>
              <w:ind w:firstLine="0"/>
              <w:jc w:val="center"/>
              <w:rPr>
                <w:rFonts w:cs="Arial"/>
                <w:b/>
                <w:bCs/>
                <w:noProof/>
                <w:szCs w:val="22"/>
              </w:rPr>
            </w:pPr>
            <w:r w:rsidRPr="00E42EB7">
              <w:rPr>
                <w:rFonts w:cs="Arial"/>
                <w:b/>
                <w:bCs/>
                <w:noProof/>
                <w:szCs w:val="22"/>
              </w:rPr>
              <w:t>Costo</w:t>
            </w:r>
          </w:p>
        </w:tc>
      </w:tr>
      <w:tr w:rsidR="00E42EB7" w14:paraId="6BC7B052" w14:textId="77777777" w:rsidTr="00E42EB7">
        <w:tc>
          <w:tcPr>
            <w:tcW w:w="3256" w:type="dxa"/>
            <w:shd w:val="clear" w:color="auto" w:fill="auto"/>
          </w:tcPr>
          <w:p w14:paraId="53B964F4" w14:textId="2BA36FE1" w:rsidR="00E42EB7" w:rsidRDefault="00E42EB7" w:rsidP="00925664">
            <w:pPr>
              <w:spacing w:line="240" w:lineRule="auto"/>
              <w:ind w:firstLine="0"/>
              <w:rPr>
                <w:rFonts w:cs="Arial"/>
                <w:b/>
                <w:bCs/>
                <w:noProof/>
                <w:szCs w:val="22"/>
              </w:rPr>
            </w:pPr>
            <w:r w:rsidRPr="00E42EB7">
              <w:rPr>
                <w:rFonts w:cs="Arial"/>
                <w:noProof/>
                <w:szCs w:val="22"/>
              </w:rPr>
              <w:t>Costos de Materiales</w:t>
            </w:r>
          </w:p>
        </w:tc>
        <w:tc>
          <w:tcPr>
            <w:tcW w:w="1524" w:type="dxa"/>
            <w:shd w:val="clear" w:color="auto" w:fill="auto"/>
          </w:tcPr>
          <w:p w14:paraId="0A62CB85"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0B266FDB"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5C9DE36C"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302A8F49" w14:textId="77777777" w:rsidR="00E42EB7" w:rsidRPr="004E7D35" w:rsidRDefault="00E42EB7" w:rsidP="00925664">
            <w:pPr>
              <w:spacing w:line="240" w:lineRule="auto"/>
              <w:ind w:firstLine="0"/>
              <w:rPr>
                <w:rFonts w:cs="Arial"/>
                <w:b/>
                <w:bCs/>
                <w:noProof/>
                <w:szCs w:val="22"/>
              </w:rPr>
            </w:pPr>
          </w:p>
        </w:tc>
      </w:tr>
      <w:tr w:rsidR="00E42EB7" w14:paraId="17E4D1EE" w14:textId="77777777" w:rsidTr="00E42EB7">
        <w:tc>
          <w:tcPr>
            <w:tcW w:w="3256" w:type="dxa"/>
            <w:shd w:val="clear" w:color="auto" w:fill="auto"/>
          </w:tcPr>
          <w:p w14:paraId="6A2CFC13" w14:textId="55A8E054" w:rsidR="00E42EB7" w:rsidRPr="00E42EB7" w:rsidRDefault="00E42EB7" w:rsidP="00925664">
            <w:pPr>
              <w:spacing w:line="240" w:lineRule="auto"/>
              <w:ind w:firstLine="0"/>
              <w:rPr>
                <w:rFonts w:cs="Arial"/>
                <w:noProof/>
                <w:szCs w:val="22"/>
              </w:rPr>
            </w:pPr>
            <w:r>
              <w:rPr>
                <w:rFonts w:cs="Arial"/>
                <w:noProof/>
                <w:szCs w:val="22"/>
              </w:rPr>
              <w:t>Costos de Mano de Obra</w:t>
            </w:r>
          </w:p>
        </w:tc>
        <w:tc>
          <w:tcPr>
            <w:tcW w:w="1524" w:type="dxa"/>
            <w:shd w:val="clear" w:color="auto" w:fill="auto"/>
          </w:tcPr>
          <w:p w14:paraId="5ACF4CFA"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5DC8F81F"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01E3AD49"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167B6BD7" w14:textId="77777777" w:rsidR="00E42EB7" w:rsidRPr="004E7D35" w:rsidRDefault="00E42EB7" w:rsidP="00925664">
            <w:pPr>
              <w:spacing w:line="240" w:lineRule="auto"/>
              <w:ind w:firstLine="0"/>
              <w:rPr>
                <w:rFonts w:cs="Arial"/>
                <w:b/>
                <w:bCs/>
                <w:noProof/>
                <w:szCs w:val="22"/>
              </w:rPr>
            </w:pPr>
          </w:p>
        </w:tc>
      </w:tr>
      <w:tr w:rsidR="00E42EB7" w14:paraId="78AA0567" w14:textId="77777777" w:rsidTr="00E42EB7">
        <w:tc>
          <w:tcPr>
            <w:tcW w:w="3256" w:type="dxa"/>
            <w:shd w:val="clear" w:color="auto" w:fill="auto"/>
          </w:tcPr>
          <w:p w14:paraId="5729F028" w14:textId="5C3DC80A" w:rsidR="00E42EB7" w:rsidRDefault="00E42EB7" w:rsidP="00925664">
            <w:pPr>
              <w:spacing w:line="240" w:lineRule="auto"/>
              <w:ind w:firstLine="0"/>
              <w:rPr>
                <w:rFonts w:cs="Arial"/>
                <w:noProof/>
                <w:szCs w:val="22"/>
              </w:rPr>
            </w:pPr>
            <w:r>
              <w:rPr>
                <w:rFonts w:cs="Arial"/>
                <w:noProof/>
                <w:szCs w:val="22"/>
              </w:rPr>
              <w:t>Costos de Manufactura</w:t>
            </w:r>
          </w:p>
        </w:tc>
        <w:tc>
          <w:tcPr>
            <w:tcW w:w="1524" w:type="dxa"/>
            <w:shd w:val="clear" w:color="auto" w:fill="auto"/>
          </w:tcPr>
          <w:p w14:paraId="7EEF1CBF"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362ED302"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3D61C4E0"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6ACA9459" w14:textId="77777777" w:rsidR="00E42EB7" w:rsidRPr="004E7D35" w:rsidRDefault="00E42EB7" w:rsidP="00925664">
            <w:pPr>
              <w:spacing w:line="240" w:lineRule="auto"/>
              <w:ind w:firstLine="0"/>
              <w:rPr>
                <w:rFonts w:cs="Arial"/>
                <w:b/>
                <w:bCs/>
                <w:noProof/>
                <w:szCs w:val="22"/>
              </w:rPr>
            </w:pPr>
          </w:p>
        </w:tc>
      </w:tr>
      <w:tr w:rsidR="00E42EB7" w14:paraId="326BD311" w14:textId="77777777" w:rsidTr="00E42EB7">
        <w:tc>
          <w:tcPr>
            <w:tcW w:w="3256" w:type="dxa"/>
            <w:shd w:val="clear" w:color="auto" w:fill="auto"/>
          </w:tcPr>
          <w:p w14:paraId="43C5302C" w14:textId="4EF97EE1" w:rsidR="00E42EB7" w:rsidRDefault="00E42EB7" w:rsidP="00925664">
            <w:pPr>
              <w:spacing w:line="240" w:lineRule="auto"/>
              <w:ind w:firstLine="0"/>
              <w:rPr>
                <w:rFonts w:cs="Arial"/>
                <w:noProof/>
                <w:szCs w:val="22"/>
              </w:rPr>
            </w:pPr>
            <w:r>
              <w:rPr>
                <w:rFonts w:cs="Arial"/>
                <w:noProof/>
                <w:szCs w:val="22"/>
              </w:rPr>
              <w:t>Costos de Logística</w:t>
            </w:r>
          </w:p>
        </w:tc>
        <w:tc>
          <w:tcPr>
            <w:tcW w:w="1524" w:type="dxa"/>
            <w:shd w:val="clear" w:color="auto" w:fill="auto"/>
          </w:tcPr>
          <w:p w14:paraId="7ED5E963"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6F678042"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70B06992"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3ACF0126" w14:textId="77777777" w:rsidR="00E42EB7" w:rsidRPr="004E7D35" w:rsidRDefault="00E42EB7" w:rsidP="00925664">
            <w:pPr>
              <w:spacing w:line="240" w:lineRule="auto"/>
              <w:ind w:firstLine="0"/>
              <w:rPr>
                <w:rFonts w:cs="Arial"/>
                <w:b/>
                <w:bCs/>
                <w:noProof/>
                <w:szCs w:val="22"/>
              </w:rPr>
            </w:pPr>
          </w:p>
        </w:tc>
      </w:tr>
      <w:tr w:rsidR="00E42EB7" w14:paraId="56605E31" w14:textId="77777777" w:rsidTr="00E42EB7">
        <w:tc>
          <w:tcPr>
            <w:tcW w:w="3256" w:type="dxa"/>
            <w:shd w:val="clear" w:color="auto" w:fill="auto"/>
          </w:tcPr>
          <w:p w14:paraId="0AF581B9" w14:textId="236C1BD7" w:rsidR="00E42EB7" w:rsidRDefault="00E42EB7" w:rsidP="00925664">
            <w:pPr>
              <w:spacing w:line="240" w:lineRule="auto"/>
              <w:ind w:firstLine="0"/>
              <w:rPr>
                <w:rFonts w:cs="Arial"/>
                <w:noProof/>
                <w:szCs w:val="22"/>
              </w:rPr>
            </w:pPr>
            <w:r>
              <w:rPr>
                <w:rFonts w:cs="Arial"/>
                <w:noProof/>
                <w:szCs w:val="22"/>
              </w:rPr>
              <w:t>Costos de Calidad</w:t>
            </w:r>
          </w:p>
        </w:tc>
        <w:tc>
          <w:tcPr>
            <w:tcW w:w="1524" w:type="dxa"/>
            <w:shd w:val="clear" w:color="auto" w:fill="auto"/>
          </w:tcPr>
          <w:p w14:paraId="077E5633"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14BD9AA7"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48E2AE04"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3B3AB5E1" w14:textId="77777777" w:rsidR="00E42EB7" w:rsidRPr="004E7D35" w:rsidRDefault="00E42EB7" w:rsidP="00925664">
            <w:pPr>
              <w:spacing w:line="240" w:lineRule="auto"/>
              <w:ind w:firstLine="0"/>
              <w:rPr>
                <w:rFonts w:cs="Arial"/>
                <w:b/>
                <w:bCs/>
                <w:noProof/>
                <w:szCs w:val="22"/>
              </w:rPr>
            </w:pPr>
          </w:p>
        </w:tc>
      </w:tr>
      <w:tr w:rsidR="00E42EB7" w14:paraId="2642E982" w14:textId="77777777" w:rsidTr="00E42EB7">
        <w:tc>
          <w:tcPr>
            <w:tcW w:w="3256" w:type="dxa"/>
            <w:shd w:val="clear" w:color="auto" w:fill="auto"/>
          </w:tcPr>
          <w:p w14:paraId="66768414" w14:textId="3879962D" w:rsidR="00E42EB7" w:rsidRDefault="00E42EB7" w:rsidP="00925664">
            <w:pPr>
              <w:spacing w:line="240" w:lineRule="auto"/>
              <w:ind w:firstLine="0"/>
              <w:rPr>
                <w:rFonts w:cs="Arial"/>
                <w:noProof/>
                <w:szCs w:val="22"/>
              </w:rPr>
            </w:pPr>
            <w:r>
              <w:rPr>
                <w:rFonts w:cs="Arial"/>
                <w:noProof/>
                <w:szCs w:val="22"/>
              </w:rPr>
              <w:t>Costos Administrativos</w:t>
            </w:r>
          </w:p>
        </w:tc>
        <w:tc>
          <w:tcPr>
            <w:tcW w:w="1524" w:type="dxa"/>
            <w:shd w:val="clear" w:color="auto" w:fill="auto"/>
          </w:tcPr>
          <w:p w14:paraId="6BB5EC1F"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3D3060F1"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0403C4D0"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1FA20913" w14:textId="77777777" w:rsidR="00E42EB7" w:rsidRPr="004E7D35" w:rsidRDefault="00E42EB7" w:rsidP="00925664">
            <w:pPr>
              <w:spacing w:line="240" w:lineRule="auto"/>
              <w:ind w:firstLine="0"/>
              <w:rPr>
                <w:rFonts w:cs="Arial"/>
                <w:b/>
                <w:bCs/>
                <w:noProof/>
                <w:szCs w:val="22"/>
              </w:rPr>
            </w:pPr>
          </w:p>
        </w:tc>
      </w:tr>
      <w:tr w:rsidR="00E42EB7" w14:paraId="0F38250C" w14:textId="77777777" w:rsidTr="00E42EB7">
        <w:tc>
          <w:tcPr>
            <w:tcW w:w="3256" w:type="dxa"/>
            <w:shd w:val="clear" w:color="auto" w:fill="auto"/>
          </w:tcPr>
          <w:p w14:paraId="0E66149B" w14:textId="6E36A599" w:rsidR="00E42EB7" w:rsidRDefault="00E42EB7" w:rsidP="00925664">
            <w:pPr>
              <w:spacing w:line="240" w:lineRule="auto"/>
              <w:ind w:firstLine="0"/>
              <w:rPr>
                <w:rFonts w:cs="Arial"/>
                <w:noProof/>
                <w:szCs w:val="22"/>
              </w:rPr>
            </w:pPr>
            <w:r>
              <w:rPr>
                <w:rFonts w:cs="Arial"/>
                <w:noProof/>
                <w:szCs w:val="22"/>
              </w:rPr>
              <w:t>Costos de marketing y Ventas</w:t>
            </w:r>
          </w:p>
        </w:tc>
        <w:tc>
          <w:tcPr>
            <w:tcW w:w="1524" w:type="dxa"/>
            <w:shd w:val="clear" w:color="auto" w:fill="auto"/>
          </w:tcPr>
          <w:p w14:paraId="7D314483"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661E5D5C"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35F0715B"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64398F37" w14:textId="77777777" w:rsidR="00E42EB7" w:rsidRPr="004E7D35" w:rsidRDefault="00E42EB7" w:rsidP="00925664">
            <w:pPr>
              <w:spacing w:line="240" w:lineRule="auto"/>
              <w:ind w:firstLine="0"/>
              <w:rPr>
                <w:rFonts w:cs="Arial"/>
                <w:b/>
                <w:bCs/>
                <w:noProof/>
                <w:szCs w:val="22"/>
              </w:rPr>
            </w:pPr>
          </w:p>
        </w:tc>
      </w:tr>
      <w:tr w:rsidR="00E42EB7" w14:paraId="5742E6AB" w14:textId="77777777" w:rsidTr="00E42EB7">
        <w:tc>
          <w:tcPr>
            <w:tcW w:w="3256" w:type="dxa"/>
            <w:shd w:val="clear" w:color="auto" w:fill="auto"/>
          </w:tcPr>
          <w:p w14:paraId="6C239D10" w14:textId="05448639" w:rsidR="00E42EB7" w:rsidRDefault="00E42EB7" w:rsidP="00925664">
            <w:pPr>
              <w:spacing w:line="240" w:lineRule="auto"/>
              <w:ind w:firstLine="0"/>
              <w:rPr>
                <w:rFonts w:cs="Arial"/>
                <w:noProof/>
                <w:szCs w:val="22"/>
              </w:rPr>
            </w:pPr>
            <w:r>
              <w:rPr>
                <w:rFonts w:cs="Arial"/>
                <w:noProof/>
                <w:szCs w:val="22"/>
              </w:rPr>
              <w:t>Costos de Investigación y Desarrollo</w:t>
            </w:r>
          </w:p>
        </w:tc>
        <w:tc>
          <w:tcPr>
            <w:tcW w:w="1524" w:type="dxa"/>
            <w:shd w:val="clear" w:color="auto" w:fill="auto"/>
          </w:tcPr>
          <w:p w14:paraId="2D4D4E93" w14:textId="77777777" w:rsidR="00E42EB7" w:rsidRPr="004E7D35" w:rsidRDefault="00E42EB7" w:rsidP="00925664">
            <w:pPr>
              <w:spacing w:line="240" w:lineRule="auto"/>
              <w:ind w:firstLine="0"/>
              <w:rPr>
                <w:rFonts w:cs="Arial"/>
                <w:b/>
                <w:bCs/>
                <w:noProof/>
                <w:szCs w:val="22"/>
              </w:rPr>
            </w:pPr>
          </w:p>
        </w:tc>
        <w:tc>
          <w:tcPr>
            <w:tcW w:w="1311" w:type="dxa"/>
            <w:shd w:val="clear" w:color="auto" w:fill="auto"/>
          </w:tcPr>
          <w:p w14:paraId="09CC1647" w14:textId="77777777" w:rsidR="00E42EB7" w:rsidRPr="004E7D35" w:rsidRDefault="00E42EB7" w:rsidP="00925664">
            <w:pPr>
              <w:spacing w:line="240" w:lineRule="auto"/>
              <w:ind w:firstLine="0"/>
              <w:rPr>
                <w:rFonts w:cs="Arial"/>
                <w:b/>
                <w:bCs/>
                <w:noProof/>
                <w:szCs w:val="22"/>
              </w:rPr>
            </w:pPr>
          </w:p>
        </w:tc>
        <w:tc>
          <w:tcPr>
            <w:tcW w:w="1737" w:type="dxa"/>
            <w:shd w:val="clear" w:color="auto" w:fill="auto"/>
          </w:tcPr>
          <w:p w14:paraId="757F5019" w14:textId="77777777" w:rsidR="00E42EB7" w:rsidRPr="004E7D35" w:rsidRDefault="00E42EB7" w:rsidP="00925664">
            <w:pPr>
              <w:spacing w:line="240" w:lineRule="auto"/>
              <w:ind w:firstLine="0"/>
              <w:rPr>
                <w:rFonts w:cs="Arial"/>
                <w:b/>
                <w:bCs/>
                <w:noProof/>
                <w:szCs w:val="22"/>
              </w:rPr>
            </w:pPr>
          </w:p>
        </w:tc>
        <w:tc>
          <w:tcPr>
            <w:tcW w:w="1524" w:type="dxa"/>
            <w:shd w:val="clear" w:color="auto" w:fill="auto"/>
          </w:tcPr>
          <w:p w14:paraId="3030B2AA" w14:textId="77777777" w:rsidR="00E42EB7" w:rsidRPr="004E7D35" w:rsidRDefault="00E42EB7" w:rsidP="00925664">
            <w:pPr>
              <w:spacing w:line="240" w:lineRule="auto"/>
              <w:ind w:firstLine="0"/>
              <w:rPr>
                <w:rFonts w:cs="Arial"/>
                <w:b/>
                <w:bCs/>
                <w:noProof/>
                <w:szCs w:val="22"/>
              </w:rPr>
            </w:pPr>
          </w:p>
        </w:tc>
      </w:tr>
      <w:tr w:rsidR="00E42EB7" w14:paraId="39B7A27A" w14:textId="77777777" w:rsidTr="00925664">
        <w:tc>
          <w:tcPr>
            <w:tcW w:w="7828" w:type="dxa"/>
            <w:gridSpan w:val="4"/>
            <w:shd w:val="clear" w:color="auto" w:fill="auto"/>
          </w:tcPr>
          <w:p w14:paraId="78637E97" w14:textId="79449A61" w:rsidR="00E42EB7" w:rsidRPr="004E7D35" w:rsidRDefault="00E42EB7" w:rsidP="00E42EB7">
            <w:pPr>
              <w:spacing w:line="240" w:lineRule="auto"/>
              <w:ind w:firstLine="0"/>
              <w:jc w:val="right"/>
              <w:rPr>
                <w:rFonts w:cs="Arial"/>
                <w:b/>
                <w:bCs/>
                <w:noProof/>
                <w:szCs w:val="22"/>
              </w:rPr>
            </w:pPr>
            <w:r>
              <w:rPr>
                <w:rFonts w:cs="Arial"/>
                <w:b/>
                <w:bCs/>
                <w:noProof/>
                <w:szCs w:val="22"/>
              </w:rPr>
              <w:t>Costo total</w:t>
            </w:r>
          </w:p>
        </w:tc>
        <w:tc>
          <w:tcPr>
            <w:tcW w:w="1524" w:type="dxa"/>
            <w:shd w:val="clear" w:color="auto" w:fill="auto"/>
          </w:tcPr>
          <w:p w14:paraId="1BFC50E2" w14:textId="77777777" w:rsidR="00E42EB7" w:rsidRPr="004E7D35" w:rsidRDefault="00E42EB7" w:rsidP="00925664">
            <w:pPr>
              <w:spacing w:line="240" w:lineRule="auto"/>
              <w:ind w:firstLine="0"/>
              <w:rPr>
                <w:rFonts w:cs="Arial"/>
                <w:b/>
                <w:bCs/>
                <w:noProof/>
                <w:szCs w:val="22"/>
              </w:rPr>
            </w:pPr>
          </w:p>
        </w:tc>
      </w:tr>
      <w:tr w:rsidR="00E42EB7" w14:paraId="611C8878" w14:textId="77777777" w:rsidTr="00E42EB7">
        <w:tc>
          <w:tcPr>
            <w:tcW w:w="3256" w:type="dxa"/>
            <w:shd w:val="clear" w:color="auto" w:fill="FFF2CC" w:themeFill="accent4" w:themeFillTint="33"/>
          </w:tcPr>
          <w:p w14:paraId="373EE613" w14:textId="06DCFAFA" w:rsidR="00E42EB7" w:rsidRPr="004E7D35" w:rsidRDefault="00E42EB7" w:rsidP="00925664">
            <w:pPr>
              <w:spacing w:line="240" w:lineRule="auto"/>
              <w:ind w:firstLine="0"/>
              <w:rPr>
                <w:rFonts w:cs="Arial"/>
                <w:b/>
                <w:bCs/>
                <w:noProof/>
                <w:szCs w:val="22"/>
              </w:rPr>
            </w:pPr>
            <w:r>
              <w:rPr>
                <w:rFonts w:cs="Arial"/>
                <w:b/>
                <w:bCs/>
                <w:noProof/>
                <w:szCs w:val="22"/>
              </w:rPr>
              <w:t>Asesor Técnico</w:t>
            </w:r>
          </w:p>
        </w:tc>
        <w:tc>
          <w:tcPr>
            <w:tcW w:w="6096" w:type="dxa"/>
            <w:gridSpan w:val="4"/>
            <w:shd w:val="clear" w:color="auto" w:fill="auto"/>
          </w:tcPr>
          <w:p w14:paraId="6F4C671C" w14:textId="409535D4" w:rsidR="00E42EB7" w:rsidRPr="004E7D35" w:rsidRDefault="00E42EB7" w:rsidP="00925664">
            <w:pPr>
              <w:spacing w:line="240" w:lineRule="auto"/>
              <w:ind w:firstLine="0"/>
              <w:rPr>
                <w:rFonts w:cs="Arial"/>
                <w:b/>
                <w:bCs/>
                <w:noProof/>
                <w:szCs w:val="22"/>
              </w:rPr>
            </w:pPr>
          </w:p>
        </w:tc>
      </w:tr>
      <w:tr w:rsidR="00E42EB7" w14:paraId="0E47A3B3" w14:textId="77777777" w:rsidTr="00E42EB7">
        <w:trPr>
          <w:trHeight w:val="70"/>
        </w:trPr>
        <w:tc>
          <w:tcPr>
            <w:tcW w:w="3256" w:type="dxa"/>
            <w:shd w:val="clear" w:color="auto" w:fill="FFF2CC" w:themeFill="accent4" w:themeFillTint="33"/>
          </w:tcPr>
          <w:p w14:paraId="25D1ABA3" w14:textId="5A153986" w:rsidR="00E42EB7" w:rsidRDefault="00E42EB7" w:rsidP="00925664">
            <w:pPr>
              <w:spacing w:line="240" w:lineRule="auto"/>
              <w:ind w:firstLine="0"/>
              <w:rPr>
                <w:rFonts w:cs="Arial"/>
                <w:b/>
                <w:bCs/>
                <w:noProof/>
                <w:szCs w:val="22"/>
              </w:rPr>
            </w:pPr>
            <w:r>
              <w:rPr>
                <w:rFonts w:cs="Arial"/>
                <w:b/>
                <w:bCs/>
                <w:noProof/>
                <w:szCs w:val="22"/>
              </w:rPr>
              <w:t>Director de proyecto</w:t>
            </w:r>
          </w:p>
        </w:tc>
        <w:tc>
          <w:tcPr>
            <w:tcW w:w="6096" w:type="dxa"/>
            <w:gridSpan w:val="4"/>
            <w:shd w:val="clear" w:color="auto" w:fill="auto"/>
          </w:tcPr>
          <w:p w14:paraId="77B24D2D" w14:textId="77777777" w:rsidR="00E42EB7" w:rsidRPr="004E7D35" w:rsidRDefault="00E42EB7" w:rsidP="00925664">
            <w:pPr>
              <w:spacing w:line="240" w:lineRule="auto"/>
              <w:ind w:firstLine="0"/>
              <w:rPr>
                <w:rFonts w:cs="Arial"/>
                <w:b/>
                <w:bCs/>
                <w:noProof/>
                <w:szCs w:val="22"/>
              </w:rPr>
            </w:pPr>
          </w:p>
        </w:tc>
      </w:tr>
    </w:tbl>
    <w:p w14:paraId="67231922" w14:textId="21591E1A" w:rsidR="008A5C54" w:rsidRPr="00692C5B" w:rsidRDefault="00692C5B" w:rsidP="007B0B63">
      <w:pPr>
        <w:ind w:firstLine="0"/>
      </w:pPr>
      <w:r w:rsidRPr="00692C5B">
        <w:rPr>
          <w:i/>
          <w:iCs/>
        </w:rPr>
        <w:t xml:space="preserve">Nota. </w:t>
      </w:r>
      <w:r w:rsidR="00FB1DDA">
        <w:t>El cuadro</w:t>
      </w:r>
      <w:r w:rsidRPr="00692C5B">
        <w:t xml:space="preserve"> muestra el formato de informe que compila la planificación de </w:t>
      </w:r>
      <w:r w:rsidR="007C2D61">
        <w:t>costos</w:t>
      </w:r>
      <w:r w:rsidRPr="00692C5B">
        <w:t xml:space="preserve"> para nuevos proyectos de diseño en MasayaCo.</w:t>
      </w:r>
    </w:p>
    <w:p w14:paraId="7EC095B0" w14:textId="77777777" w:rsidR="00F31ADE" w:rsidRPr="00F31ADE" w:rsidRDefault="00F31ADE" w:rsidP="00F31ADE">
      <w:r w:rsidRPr="00F31ADE">
        <w:t xml:space="preserve">Con esta información es posible asegurar la viabilidad y éxito financiero del proyecto, </w:t>
      </w:r>
    </w:p>
    <w:p w14:paraId="3D3B7CA5" w14:textId="77777777" w:rsidR="00F31ADE" w:rsidRPr="00F31ADE" w:rsidRDefault="00F31ADE" w:rsidP="00F31ADE">
      <w:pPr>
        <w:ind w:firstLine="0"/>
      </w:pPr>
      <w:r w:rsidRPr="00F31ADE">
        <w:t xml:space="preserve">además de brindar una herramienta que permite el control de los recursos y la toma de </w:t>
      </w:r>
    </w:p>
    <w:p w14:paraId="3B2F45E1" w14:textId="71FEF02F" w:rsidR="008A5C54" w:rsidRDefault="00F31ADE" w:rsidP="00F31ADE">
      <w:pPr>
        <w:ind w:firstLine="0"/>
      </w:pPr>
      <w:r w:rsidRPr="00F31ADE">
        <w:t>decisiones por parte del equipo en caso de ser necesario</w:t>
      </w:r>
      <w:r>
        <w:t>.</w:t>
      </w:r>
    </w:p>
    <w:p w14:paraId="3E0954C8" w14:textId="4F054294" w:rsidR="008A5C54" w:rsidRDefault="00F31ADE" w:rsidP="00F31ADE">
      <w:pPr>
        <w:pStyle w:val="Ttulo4"/>
      </w:pPr>
      <w:bookmarkStart w:id="304" w:name="_Toc178519186"/>
      <w:r>
        <w:t>Proceso de planificación para la gestión de calidad</w:t>
      </w:r>
      <w:bookmarkEnd w:id="304"/>
    </w:p>
    <w:p w14:paraId="1E01F4B9" w14:textId="56F7EFC7" w:rsidR="0015702E" w:rsidRDefault="0015702E" w:rsidP="0015702E">
      <w:r>
        <w:t xml:space="preserve">La gestión de calidad en MasayaCo se centra en asegurar que tanto el proceso de fabricación como los productos finales cumplan con altos estándares de sostenibilidad y eficiencia. Este proceso es esencial para integrar efectivamente los principios de economía circular y garantizar que los muebles no solo sean estéticamente agradables y funcionales, sino también ambientalmente responsables. El proceso de planificación de la gestión de la calidad comprende la identificación de los requisitos de calidad específicos del producto, los </w:t>
      </w:r>
      <w:r>
        <w:lastRenderedPageBreak/>
        <w:t>estándares de materiales reciclados y reutilizados, y las especificaciones técnicas que deben seguirse.</w:t>
      </w:r>
    </w:p>
    <w:p w14:paraId="0A02E7C7" w14:textId="44432E05" w:rsidR="0015702E" w:rsidRDefault="0015702E" w:rsidP="0015702E">
      <w:r>
        <w:t>En esta etapa, se desarrolla un plan de gestión de la calidad que sirve como marco para la supervisión y verificación continua de la calidad a lo largo del proyecto. Esto incluye definir las métricas de calidad para los materiales y los procesos de fabricación, tales como la tasa de reciclaje de materiales, la minimización de desperdicios y la eficiencia del uso de recursos. Además, se establecen políticas para asegurar que los estándares se apliquen consistentemente y se documenten apropiadamente para facilitar auditorías y revisiones de calidad.</w:t>
      </w:r>
    </w:p>
    <w:p w14:paraId="2485F7B9" w14:textId="604952F3" w:rsidR="0015702E" w:rsidRDefault="0015702E" w:rsidP="0015702E">
      <w:r>
        <w:t>La implementación efectiva de este plan requiere una colaboración estrecha entre los diseñadores, los operadores de fábrica y el equipo de control de calidad para asegurar que todos los entregables cumplan con los requisitos previstos. Esto es crucial para MasayaCo, dado que la calidad no solo impacta la satisfacción del cliente, sino también la sustentabilidad y la imagen de la empresa en un mercado cada vez más consciente del medio ambiente.</w:t>
      </w:r>
    </w:p>
    <w:p w14:paraId="13B8EB55" w14:textId="427D2B6E" w:rsidR="0015702E" w:rsidRDefault="0015702E" w:rsidP="0015702E">
      <w:r>
        <w:t>La siguiente figura ilustra la propuesta para la planificación de la gestión de la calidad, que incluye un desglose de los requisitos, las métricas y los procedimientos de documentación y control que garantizan el cumplimiento de los estándares de calidad en cada fase del proyecto.</w:t>
      </w:r>
    </w:p>
    <w:p w14:paraId="39A552F8" w14:textId="467D26FE" w:rsidR="0015702E" w:rsidRDefault="00FB1DDA" w:rsidP="0015702E">
      <w:pPr>
        <w:rPr>
          <w:b/>
          <w:bCs/>
        </w:rPr>
      </w:pPr>
      <w:bookmarkStart w:id="305" w:name="_Hlk178516231"/>
      <w:r>
        <w:rPr>
          <w:b/>
          <w:bCs/>
        </w:rPr>
        <w:t>Cuadro 8</w:t>
      </w:r>
    </w:p>
    <w:p w14:paraId="5A0E29BB" w14:textId="711C0E44" w:rsidR="0015702E" w:rsidRDefault="0015702E" w:rsidP="0015702E">
      <w:pPr>
        <w:rPr>
          <w:i/>
          <w:iCs/>
        </w:rPr>
      </w:pPr>
      <w:bookmarkStart w:id="306" w:name="_Hlk178516242"/>
      <w:bookmarkEnd w:id="305"/>
      <w:r w:rsidRPr="0015702E">
        <w:rPr>
          <w:i/>
          <w:iCs/>
        </w:rPr>
        <w:t>Métricas para planificar la gestión de la calidad del proyecto</w:t>
      </w:r>
      <w:r w:rsidR="00046BB0">
        <w:rPr>
          <w:i/>
          <w:iCs/>
        </w:rPr>
        <w:t>.</w:t>
      </w:r>
    </w:p>
    <w:tbl>
      <w:tblPr>
        <w:tblStyle w:val="Tablaconcuadrcula"/>
        <w:tblW w:w="0" w:type="auto"/>
        <w:tblLook w:val="04A0" w:firstRow="1" w:lastRow="0" w:firstColumn="1" w:lastColumn="0" w:noHBand="0" w:noVBand="1"/>
      </w:tblPr>
      <w:tblGrid>
        <w:gridCol w:w="2263"/>
        <w:gridCol w:w="993"/>
        <w:gridCol w:w="1420"/>
        <w:gridCol w:w="2338"/>
        <w:gridCol w:w="2338"/>
      </w:tblGrid>
      <w:tr w:rsidR="0015702E" w14:paraId="4926F923" w14:textId="77777777" w:rsidTr="00925664">
        <w:tc>
          <w:tcPr>
            <w:tcW w:w="9352" w:type="dxa"/>
            <w:gridSpan w:val="5"/>
          </w:tcPr>
          <w:bookmarkEnd w:id="306"/>
          <w:p w14:paraId="6FBBD453" w14:textId="77777777" w:rsidR="0015702E" w:rsidRPr="00D03803" w:rsidRDefault="0015702E"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91008" behindDoc="0" locked="0" layoutInCell="1" allowOverlap="1" wp14:anchorId="6B54D48D" wp14:editId="2935164F">
                  <wp:simplePos x="0" y="0"/>
                  <wp:positionH relativeFrom="column">
                    <wp:posOffset>4385945</wp:posOffset>
                  </wp:positionH>
                  <wp:positionV relativeFrom="paragraph">
                    <wp:posOffset>31750</wp:posOffset>
                  </wp:positionV>
                  <wp:extent cx="1427559" cy="428625"/>
                  <wp:effectExtent l="0" t="0" r="1270" b="0"/>
                  <wp:wrapNone/>
                  <wp:docPr id="5104136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13CD61A0" w14:textId="00C70B8F" w:rsidR="0015702E" w:rsidRDefault="0015702E" w:rsidP="00925664">
            <w:pPr>
              <w:spacing w:line="240" w:lineRule="auto"/>
              <w:ind w:firstLine="0"/>
              <w:rPr>
                <w:rFonts w:cs="Arial"/>
              </w:rPr>
            </w:pPr>
            <w:r>
              <w:rPr>
                <w:rFonts w:cs="Arial"/>
                <w:b/>
                <w:bCs/>
                <w:sz w:val="32"/>
                <w:szCs w:val="32"/>
              </w:rPr>
              <w:t>Planificación de la Calidad</w:t>
            </w:r>
          </w:p>
        </w:tc>
      </w:tr>
      <w:tr w:rsidR="0015702E" w14:paraId="3FFAE805" w14:textId="77777777" w:rsidTr="00925664">
        <w:tc>
          <w:tcPr>
            <w:tcW w:w="3256" w:type="dxa"/>
            <w:gridSpan w:val="2"/>
            <w:shd w:val="clear" w:color="auto" w:fill="FFF2CC" w:themeFill="accent4" w:themeFillTint="33"/>
          </w:tcPr>
          <w:p w14:paraId="77308E86" w14:textId="6F13207F" w:rsidR="0015702E" w:rsidRPr="004E7D35" w:rsidRDefault="0015702E"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096" w:type="dxa"/>
            <w:gridSpan w:val="3"/>
          </w:tcPr>
          <w:p w14:paraId="1CD8B094" w14:textId="77777777" w:rsidR="0015702E" w:rsidRPr="00D03803" w:rsidRDefault="0015702E" w:rsidP="00925664">
            <w:pPr>
              <w:spacing w:line="240" w:lineRule="auto"/>
              <w:ind w:firstLine="0"/>
              <w:rPr>
                <w:rFonts w:cs="Arial"/>
                <w:b/>
                <w:bCs/>
                <w:noProof/>
                <w:sz w:val="32"/>
                <w:szCs w:val="32"/>
              </w:rPr>
            </w:pPr>
          </w:p>
        </w:tc>
      </w:tr>
      <w:tr w:rsidR="0015702E" w14:paraId="5244FF74" w14:textId="77777777" w:rsidTr="00925664">
        <w:tc>
          <w:tcPr>
            <w:tcW w:w="3256" w:type="dxa"/>
            <w:gridSpan w:val="2"/>
            <w:shd w:val="clear" w:color="auto" w:fill="FFF2CC" w:themeFill="accent4" w:themeFillTint="33"/>
          </w:tcPr>
          <w:p w14:paraId="17A3E1E2" w14:textId="77777777" w:rsidR="0015702E" w:rsidRPr="004E7D35" w:rsidRDefault="0015702E" w:rsidP="00925664">
            <w:pPr>
              <w:spacing w:line="240" w:lineRule="auto"/>
              <w:ind w:firstLine="0"/>
              <w:rPr>
                <w:rFonts w:cs="Arial"/>
                <w:b/>
                <w:bCs/>
                <w:noProof/>
                <w:szCs w:val="22"/>
              </w:rPr>
            </w:pPr>
            <w:r w:rsidRPr="004E7D35">
              <w:rPr>
                <w:rFonts w:cs="Arial"/>
                <w:b/>
                <w:bCs/>
                <w:noProof/>
                <w:szCs w:val="22"/>
              </w:rPr>
              <w:t>Nombre del proyecto</w:t>
            </w:r>
          </w:p>
        </w:tc>
        <w:tc>
          <w:tcPr>
            <w:tcW w:w="6096" w:type="dxa"/>
            <w:gridSpan w:val="3"/>
          </w:tcPr>
          <w:p w14:paraId="051D5B52" w14:textId="77777777" w:rsidR="0015702E" w:rsidRPr="00D03803" w:rsidRDefault="0015702E" w:rsidP="00925664">
            <w:pPr>
              <w:spacing w:line="240" w:lineRule="auto"/>
              <w:ind w:firstLine="0"/>
              <w:rPr>
                <w:rFonts w:cs="Arial"/>
                <w:b/>
                <w:bCs/>
                <w:noProof/>
                <w:sz w:val="32"/>
                <w:szCs w:val="32"/>
              </w:rPr>
            </w:pPr>
          </w:p>
        </w:tc>
      </w:tr>
      <w:tr w:rsidR="0015702E" w14:paraId="39CCA6F6" w14:textId="77777777" w:rsidTr="00925664">
        <w:tc>
          <w:tcPr>
            <w:tcW w:w="9352" w:type="dxa"/>
            <w:gridSpan w:val="5"/>
            <w:shd w:val="clear" w:color="auto" w:fill="FFF2CC" w:themeFill="accent4" w:themeFillTint="33"/>
          </w:tcPr>
          <w:p w14:paraId="3C08D47E" w14:textId="7934535A" w:rsidR="0015702E" w:rsidRPr="004E7D35" w:rsidRDefault="0015702E" w:rsidP="00925664">
            <w:pPr>
              <w:spacing w:line="240" w:lineRule="auto"/>
              <w:ind w:firstLine="0"/>
              <w:rPr>
                <w:rFonts w:cs="Arial"/>
                <w:b/>
                <w:bCs/>
                <w:noProof/>
                <w:szCs w:val="22"/>
              </w:rPr>
            </w:pPr>
            <w:r>
              <w:rPr>
                <w:rFonts w:cs="Arial"/>
                <w:b/>
                <w:bCs/>
                <w:noProof/>
                <w:szCs w:val="22"/>
              </w:rPr>
              <w:t>Objetivo de calidad</w:t>
            </w:r>
          </w:p>
        </w:tc>
      </w:tr>
      <w:tr w:rsidR="0015702E" w14:paraId="607F50D1" w14:textId="77777777" w:rsidTr="0015702E">
        <w:tc>
          <w:tcPr>
            <w:tcW w:w="9352" w:type="dxa"/>
            <w:gridSpan w:val="5"/>
            <w:shd w:val="clear" w:color="auto" w:fill="auto"/>
          </w:tcPr>
          <w:p w14:paraId="169EADD4" w14:textId="2178A1F6" w:rsidR="0015702E" w:rsidRPr="0015702E" w:rsidRDefault="0015702E" w:rsidP="00925664">
            <w:pPr>
              <w:spacing w:line="240" w:lineRule="auto"/>
              <w:ind w:firstLine="0"/>
              <w:rPr>
                <w:rFonts w:cs="Arial"/>
                <w:noProof/>
                <w:szCs w:val="22"/>
              </w:rPr>
            </w:pPr>
            <w:r w:rsidRPr="0015702E">
              <w:rPr>
                <w:rFonts w:cs="Arial"/>
                <w:noProof/>
                <w:szCs w:val="22"/>
              </w:rPr>
              <w:t>Asegurar que todos los muebles producidos cumplan con los estándares de sostenibilidad y calidad, integrando eficazmente los principios de economía circular en el proceso de diseño y fabricación.</w:t>
            </w:r>
          </w:p>
        </w:tc>
      </w:tr>
      <w:tr w:rsidR="0015702E" w14:paraId="6DC81EF0" w14:textId="77777777" w:rsidTr="0015702E">
        <w:tc>
          <w:tcPr>
            <w:tcW w:w="2263" w:type="dxa"/>
            <w:shd w:val="clear" w:color="auto" w:fill="EDEDED" w:themeFill="accent3" w:themeFillTint="33"/>
          </w:tcPr>
          <w:p w14:paraId="2B869C9C" w14:textId="613FC702" w:rsidR="0015702E" w:rsidRPr="0015702E" w:rsidRDefault="0015702E" w:rsidP="00925664">
            <w:pPr>
              <w:spacing w:line="240" w:lineRule="auto"/>
              <w:ind w:firstLine="0"/>
              <w:rPr>
                <w:rFonts w:cs="Arial"/>
                <w:noProof/>
                <w:szCs w:val="22"/>
              </w:rPr>
            </w:pPr>
            <w:r>
              <w:rPr>
                <w:rFonts w:cs="Arial"/>
                <w:noProof/>
                <w:szCs w:val="22"/>
              </w:rPr>
              <w:lastRenderedPageBreak/>
              <w:t>Metricas de Calidad</w:t>
            </w:r>
          </w:p>
        </w:tc>
        <w:tc>
          <w:tcPr>
            <w:tcW w:w="2413" w:type="dxa"/>
            <w:gridSpan w:val="2"/>
            <w:shd w:val="clear" w:color="auto" w:fill="EDEDED" w:themeFill="accent3" w:themeFillTint="33"/>
          </w:tcPr>
          <w:p w14:paraId="6632C5FD" w14:textId="5FF71C8C" w:rsidR="0015702E" w:rsidRPr="0015702E" w:rsidRDefault="0015702E" w:rsidP="00925664">
            <w:pPr>
              <w:spacing w:line="240" w:lineRule="auto"/>
              <w:ind w:firstLine="0"/>
              <w:rPr>
                <w:rFonts w:cs="Arial"/>
                <w:noProof/>
                <w:szCs w:val="22"/>
              </w:rPr>
            </w:pPr>
            <w:r>
              <w:rPr>
                <w:rFonts w:cs="Arial"/>
                <w:noProof/>
                <w:szCs w:val="22"/>
              </w:rPr>
              <w:t>Requisito</w:t>
            </w:r>
          </w:p>
        </w:tc>
        <w:tc>
          <w:tcPr>
            <w:tcW w:w="2338" w:type="dxa"/>
            <w:shd w:val="clear" w:color="auto" w:fill="EDEDED" w:themeFill="accent3" w:themeFillTint="33"/>
          </w:tcPr>
          <w:p w14:paraId="44E27964" w14:textId="2FB2EC2D" w:rsidR="0015702E" w:rsidRPr="0015702E" w:rsidRDefault="0015702E" w:rsidP="00925664">
            <w:pPr>
              <w:spacing w:line="240" w:lineRule="auto"/>
              <w:ind w:firstLine="0"/>
              <w:rPr>
                <w:rFonts w:cs="Arial"/>
                <w:noProof/>
                <w:szCs w:val="22"/>
              </w:rPr>
            </w:pPr>
            <w:r>
              <w:rPr>
                <w:rFonts w:cs="Arial"/>
                <w:noProof/>
                <w:szCs w:val="22"/>
              </w:rPr>
              <w:t>Frecuencia</w:t>
            </w:r>
          </w:p>
        </w:tc>
        <w:tc>
          <w:tcPr>
            <w:tcW w:w="2338" w:type="dxa"/>
            <w:shd w:val="clear" w:color="auto" w:fill="EDEDED" w:themeFill="accent3" w:themeFillTint="33"/>
          </w:tcPr>
          <w:p w14:paraId="0E62579F" w14:textId="7C3E3B89" w:rsidR="0015702E" w:rsidRPr="0015702E" w:rsidRDefault="0015702E" w:rsidP="00925664">
            <w:pPr>
              <w:spacing w:line="240" w:lineRule="auto"/>
              <w:ind w:firstLine="0"/>
              <w:rPr>
                <w:rFonts w:cs="Arial"/>
                <w:noProof/>
                <w:szCs w:val="22"/>
              </w:rPr>
            </w:pPr>
            <w:r>
              <w:rPr>
                <w:rFonts w:cs="Arial"/>
                <w:noProof/>
                <w:szCs w:val="22"/>
              </w:rPr>
              <w:t>Documento de Referencia</w:t>
            </w:r>
          </w:p>
        </w:tc>
      </w:tr>
      <w:tr w:rsidR="0015702E" w14:paraId="57D1193A" w14:textId="77777777" w:rsidTr="0015702E">
        <w:tc>
          <w:tcPr>
            <w:tcW w:w="2263" w:type="dxa"/>
            <w:shd w:val="clear" w:color="auto" w:fill="auto"/>
          </w:tcPr>
          <w:p w14:paraId="10B3FC36" w14:textId="661415AA" w:rsidR="0015702E" w:rsidRDefault="0015702E" w:rsidP="00925664">
            <w:pPr>
              <w:spacing w:line="240" w:lineRule="auto"/>
              <w:ind w:firstLine="0"/>
              <w:rPr>
                <w:rFonts w:cs="Arial"/>
                <w:noProof/>
                <w:szCs w:val="22"/>
              </w:rPr>
            </w:pPr>
            <w:r w:rsidRPr="0015702E">
              <w:rPr>
                <w:rFonts w:cs="Arial"/>
                <w:noProof/>
                <w:szCs w:val="22"/>
              </w:rPr>
              <w:t>Selección de</w:t>
            </w:r>
            <w:r>
              <w:rPr>
                <w:rFonts w:cs="Arial"/>
                <w:noProof/>
                <w:szCs w:val="22"/>
              </w:rPr>
              <w:t xml:space="preserve"> </w:t>
            </w:r>
            <w:r w:rsidRPr="0015702E">
              <w:rPr>
                <w:rFonts w:cs="Arial"/>
                <w:noProof/>
                <w:szCs w:val="22"/>
              </w:rPr>
              <w:t>Materiales</w:t>
            </w:r>
          </w:p>
        </w:tc>
        <w:tc>
          <w:tcPr>
            <w:tcW w:w="2413" w:type="dxa"/>
            <w:gridSpan w:val="2"/>
            <w:shd w:val="clear" w:color="auto" w:fill="auto"/>
          </w:tcPr>
          <w:p w14:paraId="63DF60C2" w14:textId="5FEF0D6D" w:rsidR="0015702E" w:rsidRDefault="0015702E" w:rsidP="00925664">
            <w:pPr>
              <w:spacing w:line="240" w:lineRule="auto"/>
              <w:ind w:firstLine="0"/>
              <w:rPr>
                <w:rFonts w:cs="Arial"/>
                <w:noProof/>
                <w:szCs w:val="22"/>
              </w:rPr>
            </w:pPr>
            <w:r w:rsidRPr="0015702E">
              <w:rPr>
                <w:rFonts w:cs="Arial"/>
                <w:noProof/>
                <w:szCs w:val="22"/>
              </w:rPr>
              <w:t>Uso de materiales reciclados y renovables</w:t>
            </w:r>
          </w:p>
        </w:tc>
        <w:tc>
          <w:tcPr>
            <w:tcW w:w="2338" w:type="dxa"/>
            <w:shd w:val="clear" w:color="auto" w:fill="auto"/>
          </w:tcPr>
          <w:p w14:paraId="0B8FD4B6" w14:textId="0D166076" w:rsidR="0015702E" w:rsidRDefault="0015702E" w:rsidP="00925664">
            <w:pPr>
              <w:spacing w:line="240" w:lineRule="auto"/>
              <w:ind w:firstLine="0"/>
              <w:rPr>
                <w:rFonts w:cs="Arial"/>
                <w:noProof/>
                <w:szCs w:val="22"/>
              </w:rPr>
            </w:pPr>
            <w:r w:rsidRPr="0015702E">
              <w:rPr>
                <w:rFonts w:cs="Arial"/>
                <w:noProof/>
                <w:szCs w:val="22"/>
              </w:rPr>
              <w:t>Cada nuevo diseño</w:t>
            </w:r>
          </w:p>
        </w:tc>
        <w:tc>
          <w:tcPr>
            <w:tcW w:w="2338" w:type="dxa"/>
            <w:shd w:val="clear" w:color="auto" w:fill="auto"/>
          </w:tcPr>
          <w:p w14:paraId="27E0029D" w14:textId="5C0AB225" w:rsidR="0015702E" w:rsidRDefault="0015702E" w:rsidP="00925664">
            <w:pPr>
              <w:spacing w:line="240" w:lineRule="auto"/>
              <w:ind w:firstLine="0"/>
              <w:rPr>
                <w:rFonts w:cs="Arial"/>
                <w:noProof/>
                <w:szCs w:val="22"/>
              </w:rPr>
            </w:pPr>
            <w:r w:rsidRPr="0015702E">
              <w:rPr>
                <w:rFonts w:cs="Arial"/>
                <w:noProof/>
                <w:szCs w:val="22"/>
              </w:rPr>
              <w:t>Especificaciones Internas de Materiales</w:t>
            </w:r>
          </w:p>
        </w:tc>
      </w:tr>
      <w:tr w:rsidR="0015702E" w14:paraId="51E9E1AA" w14:textId="77777777" w:rsidTr="0015702E">
        <w:tc>
          <w:tcPr>
            <w:tcW w:w="2263" w:type="dxa"/>
            <w:shd w:val="clear" w:color="auto" w:fill="auto"/>
          </w:tcPr>
          <w:p w14:paraId="25249671" w14:textId="41608928" w:rsidR="0015702E" w:rsidRDefault="0015702E" w:rsidP="00925664">
            <w:pPr>
              <w:spacing w:line="240" w:lineRule="auto"/>
              <w:ind w:firstLine="0"/>
              <w:rPr>
                <w:rFonts w:cs="Arial"/>
                <w:noProof/>
                <w:szCs w:val="22"/>
              </w:rPr>
            </w:pPr>
            <w:r w:rsidRPr="0015702E">
              <w:rPr>
                <w:rFonts w:cs="Arial"/>
                <w:noProof/>
                <w:szCs w:val="22"/>
              </w:rPr>
              <w:t>Control de Procesos</w:t>
            </w:r>
          </w:p>
        </w:tc>
        <w:tc>
          <w:tcPr>
            <w:tcW w:w="2413" w:type="dxa"/>
            <w:gridSpan w:val="2"/>
            <w:shd w:val="clear" w:color="auto" w:fill="auto"/>
          </w:tcPr>
          <w:p w14:paraId="07AC24BA" w14:textId="769B607C" w:rsidR="0015702E" w:rsidRDefault="0015702E" w:rsidP="00925664">
            <w:pPr>
              <w:spacing w:line="240" w:lineRule="auto"/>
              <w:ind w:firstLine="0"/>
              <w:rPr>
                <w:rFonts w:cs="Arial"/>
                <w:noProof/>
                <w:szCs w:val="22"/>
              </w:rPr>
            </w:pPr>
            <w:r w:rsidRPr="0015702E">
              <w:rPr>
                <w:rFonts w:cs="Arial"/>
                <w:noProof/>
                <w:szCs w:val="22"/>
              </w:rPr>
              <w:t>Cumplimiento con procedimientos de economía circular</w:t>
            </w:r>
          </w:p>
        </w:tc>
        <w:tc>
          <w:tcPr>
            <w:tcW w:w="2338" w:type="dxa"/>
            <w:shd w:val="clear" w:color="auto" w:fill="auto"/>
          </w:tcPr>
          <w:p w14:paraId="7209A578" w14:textId="3ED34E39" w:rsidR="0015702E" w:rsidRDefault="0015702E" w:rsidP="00925664">
            <w:pPr>
              <w:spacing w:line="240" w:lineRule="auto"/>
              <w:ind w:firstLine="0"/>
              <w:rPr>
                <w:rFonts w:cs="Arial"/>
                <w:noProof/>
                <w:szCs w:val="22"/>
              </w:rPr>
            </w:pPr>
            <w:r w:rsidRPr="0015702E">
              <w:rPr>
                <w:rFonts w:cs="Arial"/>
                <w:noProof/>
                <w:szCs w:val="22"/>
              </w:rPr>
              <w:t>Diariamente</w:t>
            </w:r>
          </w:p>
        </w:tc>
        <w:tc>
          <w:tcPr>
            <w:tcW w:w="2338" w:type="dxa"/>
            <w:shd w:val="clear" w:color="auto" w:fill="auto"/>
          </w:tcPr>
          <w:p w14:paraId="771DEBBE" w14:textId="56D11BF7" w:rsidR="0015702E" w:rsidRDefault="0015702E" w:rsidP="00925664">
            <w:pPr>
              <w:spacing w:line="240" w:lineRule="auto"/>
              <w:ind w:firstLine="0"/>
              <w:rPr>
                <w:rFonts w:cs="Arial"/>
                <w:noProof/>
                <w:szCs w:val="22"/>
              </w:rPr>
            </w:pPr>
            <w:r w:rsidRPr="0015702E">
              <w:rPr>
                <w:rFonts w:cs="Arial"/>
                <w:noProof/>
                <w:szCs w:val="22"/>
              </w:rPr>
              <w:t>Manual de Procesos de Producción</w:t>
            </w:r>
          </w:p>
        </w:tc>
      </w:tr>
      <w:tr w:rsidR="0015702E" w14:paraId="002763CD" w14:textId="77777777" w:rsidTr="0015702E">
        <w:tc>
          <w:tcPr>
            <w:tcW w:w="2263" w:type="dxa"/>
            <w:shd w:val="clear" w:color="auto" w:fill="auto"/>
          </w:tcPr>
          <w:p w14:paraId="6A77E91E" w14:textId="098F04D1" w:rsidR="0015702E" w:rsidRDefault="0015702E" w:rsidP="00925664">
            <w:pPr>
              <w:spacing w:line="240" w:lineRule="auto"/>
              <w:ind w:firstLine="0"/>
              <w:rPr>
                <w:rFonts w:cs="Arial"/>
                <w:noProof/>
                <w:szCs w:val="22"/>
              </w:rPr>
            </w:pPr>
            <w:r w:rsidRPr="0015702E">
              <w:rPr>
                <w:rFonts w:cs="Arial"/>
                <w:noProof/>
                <w:szCs w:val="22"/>
              </w:rPr>
              <w:t>Inspección de Calidad</w:t>
            </w:r>
          </w:p>
        </w:tc>
        <w:tc>
          <w:tcPr>
            <w:tcW w:w="2413" w:type="dxa"/>
            <w:gridSpan w:val="2"/>
            <w:shd w:val="clear" w:color="auto" w:fill="auto"/>
          </w:tcPr>
          <w:p w14:paraId="1537199D" w14:textId="453CEE2B" w:rsidR="0015702E" w:rsidRDefault="0015702E" w:rsidP="00925664">
            <w:pPr>
              <w:spacing w:line="240" w:lineRule="auto"/>
              <w:ind w:firstLine="0"/>
              <w:rPr>
                <w:rFonts w:cs="Arial"/>
                <w:noProof/>
                <w:szCs w:val="22"/>
              </w:rPr>
            </w:pPr>
            <w:r w:rsidRPr="0015702E">
              <w:rPr>
                <w:rFonts w:cs="Arial"/>
                <w:noProof/>
                <w:szCs w:val="22"/>
              </w:rPr>
              <w:t>Revisión de acabados y funcionalidad del mobiliario</w:t>
            </w:r>
          </w:p>
        </w:tc>
        <w:tc>
          <w:tcPr>
            <w:tcW w:w="2338" w:type="dxa"/>
            <w:shd w:val="clear" w:color="auto" w:fill="auto"/>
          </w:tcPr>
          <w:p w14:paraId="7DDE5D38" w14:textId="30861AA1" w:rsidR="0015702E" w:rsidRDefault="0015702E" w:rsidP="00925664">
            <w:pPr>
              <w:spacing w:line="240" w:lineRule="auto"/>
              <w:ind w:firstLine="0"/>
              <w:rPr>
                <w:rFonts w:cs="Arial"/>
                <w:noProof/>
                <w:szCs w:val="22"/>
              </w:rPr>
            </w:pPr>
            <w:r w:rsidRPr="0015702E">
              <w:rPr>
                <w:rFonts w:cs="Arial"/>
                <w:noProof/>
                <w:szCs w:val="22"/>
              </w:rPr>
              <w:t>Al final de cada lote</w:t>
            </w:r>
          </w:p>
        </w:tc>
        <w:tc>
          <w:tcPr>
            <w:tcW w:w="2338" w:type="dxa"/>
            <w:shd w:val="clear" w:color="auto" w:fill="auto"/>
          </w:tcPr>
          <w:p w14:paraId="56AB2E98" w14:textId="6C24E3DD" w:rsidR="0015702E" w:rsidRDefault="0015702E" w:rsidP="00925664">
            <w:pPr>
              <w:spacing w:line="240" w:lineRule="auto"/>
              <w:ind w:firstLine="0"/>
              <w:rPr>
                <w:rFonts w:cs="Arial"/>
                <w:noProof/>
                <w:szCs w:val="22"/>
              </w:rPr>
            </w:pPr>
            <w:r w:rsidRPr="0015702E">
              <w:rPr>
                <w:rFonts w:cs="Arial"/>
                <w:noProof/>
                <w:szCs w:val="22"/>
              </w:rPr>
              <w:t>Estándares de Control de Calidad</w:t>
            </w:r>
          </w:p>
        </w:tc>
      </w:tr>
      <w:tr w:rsidR="0015702E" w14:paraId="2D1B15ED" w14:textId="77777777" w:rsidTr="0015702E">
        <w:tc>
          <w:tcPr>
            <w:tcW w:w="2263" w:type="dxa"/>
            <w:shd w:val="clear" w:color="auto" w:fill="auto"/>
          </w:tcPr>
          <w:p w14:paraId="3BD38D8E" w14:textId="272FC813" w:rsidR="0015702E" w:rsidRDefault="0015702E" w:rsidP="00925664">
            <w:pPr>
              <w:spacing w:line="240" w:lineRule="auto"/>
              <w:ind w:firstLine="0"/>
              <w:rPr>
                <w:rFonts w:cs="Arial"/>
                <w:noProof/>
                <w:szCs w:val="22"/>
              </w:rPr>
            </w:pPr>
            <w:r w:rsidRPr="0015702E">
              <w:rPr>
                <w:rFonts w:cs="Arial"/>
                <w:noProof/>
                <w:szCs w:val="22"/>
              </w:rPr>
              <w:t>Evaluación de Residuos</w:t>
            </w:r>
          </w:p>
        </w:tc>
        <w:tc>
          <w:tcPr>
            <w:tcW w:w="2413" w:type="dxa"/>
            <w:gridSpan w:val="2"/>
            <w:shd w:val="clear" w:color="auto" w:fill="auto"/>
          </w:tcPr>
          <w:p w14:paraId="3DEA5FAC" w14:textId="53ED1088" w:rsidR="0015702E" w:rsidRDefault="0015702E" w:rsidP="00925664">
            <w:pPr>
              <w:spacing w:line="240" w:lineRule="auto"/>
              <w:ind w:firstLine="0"/>
              <w:rPr>
                <w:rFonts w:cs="Arial"/>
                <w:noProof/>
                <w:szCs w:val="22"/>
              </w:rPr>
            </w:pPr>
            <w:r w:rsidRPr="0015702E">
              <w:rPr>
                <w:rFonts w:cs="Arial"/>
                <w:noProof/>
                <w:szCs w:val="22"/>
              </w:rPr>
              <w:t>Porcentaje de material reciclado reutilizado en producción</w:t>
            </w:r>
          </w:p>
        </w:tc>
        <w:tc>
          <w:tcPr>
            <w:tcW w:w="2338" w:type="dxa"/>
            <w:shd w:val="clear" w:color="auto" w:fill="auto"/>
          </w:tcPr>
          <w:p w14:paraId="63651037" w14:textId="6D25020D" w:rsidR="0015702E" w:rsidRDefault="0015702E" w:rsidP="00925664">
            <w:pPr>
              <w:spacing w:line="240" w:lineRule="auto"/>
              <w:ind w:firstLine="0"/>
              <w:rPr>
                <w:rFonts w:cs="Arial"/>
                <w:noProof/>
                <w:szCs w:val="22"/>
              </w:rPr>
            </w:pPr>
            <w:r w:rsidRPr="0015702E">
              <w:rPr>
                <w:rFonts w:cs="Arial"/>
                <w:noProof/>
                <w:szCs w:val="22"/>
              </w:rPr>
              <w:t>Mensual</w:t>
            </w:r>
          </w:p>
        </w:tc>
        <w:tc>
          <w:tcPr>
            <w:tcW w:w="2338" w:type="dxa"/>
            <w:shd w:val="clear" w:color="auto" w:fill="auto"/>
          </w:tcPr>
          <w:p w14:paraId="372BF9CE" w14:textId="5915E7D3" w:rsidR="0015702E" w:rsidRDefault="0015702E" w:rsidP="00925664">
            <w:pPr>
              <w:spacing w:line="240" w:lineRule="auto"/>
              <w:ind w:firstLine="0"/>
              <w:rPr>
                <w:rFonts w:cs="Arial"/>
                <w:noProof/>
                <w:szCs w:val="22"/>
              </w:rPr>
            </w:pPr>
            <w:r w:rsidRPr="0015702E">
              <w:rPr>
                <w:rFonts w:cs="Arial"/>
                <w:noProof/>
                <w:szCs w:val="22"/>
              </w:rPr>
              <w:t>Políticas de Sostenibilidad</w:t>
            </w:r>
          </w:p>
        </w:tc>
      </w:tr>
      <w:tr w:rsidR="0015702E" w14:paraId="5ED87A16" w14:textId="77777777" w:rsidTr="0015702E">
        <w:tc>
          <w:tcPr>
            <w:tcW w:w="2263" w:type="dxa"/>
            <w:shd w:val="clear" w:color="auto" w:fill="auto"/>
          </w:tcPr>
          <w:p w14:paraId="089B0092" w14:textId="021298F6" w:rsidR="0015702E" w:rsidRDefault="0015702E" w:rsidP="00925664">
            <w:pPr>
              <w:spacing w:line="240" w:lineRule="auto"/>
              <w:ind w:firstLine="0"/>
              <w:rPr>
                <w:rFonts w:cs="Arial"/>
                <w:noProof/>
                <w:szCs w:val="22"/>
              </w:rPr>
            </w:pPr>
            <w:r w:rsidRPr="0015702E">
              <w:rPr>
                <w:rFonts w:cs="Arial"/>
                <w:noProof/>
                <w:szCs w:val="22"/>
              </w:rPr>
              <w:t>Auditorías de Sostenibilidad</w:t>
            </w:r>
          </w:p>
        </w:tc>
        <w:tc>
          <w:tcPr>
            <w:tcW w:w="2413" w:type="dxa"/>
            <w:gridSpan w:val="2"/>
            <w:shd w:val="clear" w:color="auto" w:fill="auto"/>
          </w:tcPr>
          <w:p w14:paraId="3D719770" w14:textId="749A5D38" w:rsidR="0015702E" w:rsidRDefault="0015702E" w:rsidP="00925664">
            <w:pPr>
              <w:spacing w:line="240" w:lineRule="auto"/>
              <w:ind w:firstLine="0"/>
              <w:rPr>
                <w:rFonts w:cs="Arial"/>
                <w:noProof/>
                <w:szCs w:val="22"/>
              </w:rPr>
            </w:pPr>
            <w:r w:rsidRPr="0015702E">
              <w:rPr>
                <w:rFonts w:cs="Arial"/>
                <w:noProof/>
                <w:szCs w:val="22"/>
              </w:rPr>
              <w:t>Cumplimiento con objetivos ambientales y de reciclaje</w:t>
            </w:r>
          </w:p>
        </w:tc>
        <w:tc>
          <w:tcPr>
            <w:tcW w:w="2338" w:type="dxa"/>
            <w:shd w:val="clear" w:color="auto" w:fill="auto"/>
          </w:tcPr>
          <w:p w14:paraId="49CB7895" w14:textId="327E09BE" w:rsidR="0015702E" w:rsidRDefault="0015702E" w:rsidP="00925664">
            <w:pPr>
              <w:spacing w:line="240" w:lineRule="auto"/>
              <w:ind w:firstLine="0"/>
              <w:rPr>
                <w:rFonts w:cs="Arial"/>
                <w:noProof/>
                <w:szCs w:val="22"/>
              </w:rPr>
            </w:pPr>
            <w:r w:rsidRPr="0015702E">
              <w:rPr>
                <w:rFonts w:cs="Arial"/>
                <w:noProof/>
                <w:szCs w:val="22"/>
              </w:rPr>
              <w:t>Semestral</w:t>
            </w:r>
          </w:p>
        </w:tc>
        <w:tc>
          <w:tcPr>
            <w:tcW w:w="2338" w:type="dxa"/>
            <w:shd w:val="clear" w:color="auto" w:fill="auto"/>
          </w:tcPr>
          <w:p w14:paraId="1DDDBE41" w14:textId="73F5D805" w:rsidR="0015702E" w:rsidRDefault="0015702E" w:rsidP="00925664">
            <w:pPr>
              <w:spacing w:line="240" w:lineRule="auto"/>
              <w:ind w:firstLine="0"/>
              <w:rPr>
                <w:rFonts w:cs="Arial"/>
                <w:noProof/>
                <w:szCs w:val="22"/>
              </w:rPr>
            </w:pPr>
            <w:r w:rsidRPr="0015702E">
              <w:rPr>
                <w:rFonts w:cs="Arial"/>
                <w:noProof/>
                <w:szCs w:val="22"/>
              </w:rPr>
              <w:t>Plan de Sostenibilidad</w:t>
            </w:r>
          </w:p>
        </w:tc>
      </w:tr>
      <w:tr w:rsidR="0015702E" w14:paraId="278532E6" w14:textId="77777777" w:rsidTr="0015702E">
        <w:tc>
          <w:tcPr>
            <w:tcW w:w="2263" w:type="dxa"/>
            <w:shd w:val="clear" w:color="auto" w:fill="auto"/>
          </w:tcPr>
          <w:p w14:paraId="48058048" w14:textId="70274746" w:rsidR="0015702E" w:rsidRDefault="0015702E" w:rsidP="00925664">
            <w:pPr>
              <w:spacing w:line="240" w:lineRule="auto"/>
              <w:ind w:firstLine="0"/>
              <w:rPr>
                <w:rFonts w:cs="Arial"/>
                <w:noProof/>
                <w:szCs w:val="22"/>
              </w:rPr>
            </w:pPr>
            <w:r w:rsidRPr="0015702E">
              <w:rPr>
                <w:rFonts w:cs="Arial"/>
                <w:noProof/>
                <w:szCs w:val="22"/>
              </w:rPr>
              <w:t>Pruebas de Durabilidad</w:t>
            </w:r>
          </w:p>
        </w:tc>
        <w:tc>
          <w:tcPr>
            <w:tcW w:w="2413" w:type="dxa"/>
            <w:gridSpan w:val="2"/>
            <w:shd w:val="clear" w:color="auto" w:fill="auto"/>
          </w:tcPr>
          <w:p w14:paraId="16171C5B" w14:textId="3C679AAE" w:rsidR="0015702E" w:rsidRDefault="0015702E" w:rsidP="00925664">
            <w:pPr>
              <w:spacing w:line="240" w:lineRule="auto"/>
              <w:ind w:firstLine="0"/>
              <w:rPr>
                <w:rFonts w:cs="Arial"/>
                <w:noProof/>
                <w:szCs w:val="22"/>
              </w:rPr>
            </w:pPr>
            <w:r w:rsidRPr="0015702E">
              <w:rPr>
                <w:rFonts w:cs="Arial"/>
                <w:noProof/>
                <w:szCs w:val="22"/>
              </w:rPr>
              <w:t>Pruebas de resistencia y durabilidad según normas</w:t>
            </w:r>
          </w:p>
        </w:tc>
        <w:tc>
          <w:tcPr>
            <w:tcW w:w="2338" w:type="dxa"/>
            <w:shd w:val="clear" w:color="auto" w:fill="auto"/>
          </w:tcPr>
          <w:p w14:paraId="0FA78C81" w14:textId="176B4194" w:rsidR="0015702E" w:rsidRDefault="0015702E" w:rsidP="00925664">
            <w:pPr>
              <w:spacing w:line="240" w:lineRule="auto"/>
              <w:ind w:firstLine="0"/>
              <w:rPr>
                <w:rFonts w:cs="Arial"/>
                <w:noProof/>
                <w:szCs w:val="22"/>
              </w:rPr>
            </w:pPr>
            <w:r w:rsidRPr="0015702E">
              <w:rPr>
                <w:rFonts w:cs="Arial"/>
                <w:noProof/>
                <w:szCs w:val="22"/>
              </w:rPr>
              <w:t>Por modelo, anualmente</w:t>
            </w:r>
          </w:p>
        </w:tc>
        <w:tc>
          <w:tcPr>
            <w:tcW w:w="2338" w:type="dxa"/>
            <w:shd w:val="clear" w:color="auto" w:fill="auto"/>
          </w:tcPr>
          <w:p w14:paraId="29C5E23E" w14:textId="1E373F92" w:rsidR="0015702E" w:rsidRDefault="0015702E" w:rsidP="00925664">
            <w:pPr>
              <w:spacing w:line="240" w:lineRule="auto"/>
              <w:ind w:firstLine="0"/>
              <w:rPr>
                <w:rFonts w:cs="Arial"/>
                <w:noProof/>
                <w:szCs w:val="22"/>
              </w:rPr>
            </w:pPr>
            <w:r w:rsidRPr="0015702E">
              <w:rPr>
                <w:rFonts w:cs="Arial"/>
                <w:noProof/>
                <w:szCs w:val="22"/>
              </w:rPr>
              <w:t>Normas ASTM / ISO</w:t>
            </w:r>
          </w:p>
        </w:tc>
      </w:tr>
      <w:tr w:rsidR="0015702E" w14:paraId="303571CE" w14:textId="77777777" w:rsidTr="0015702E">
        <w:tc>
          <w:tcPr>
            <w:tcW w:w="2263" w:type="dxa"/>
            <w:shd w:val="clear" w:color="auto" w:fill="auto"/>
          </w:tcPr>
          <w:p w14:paraId="19EC98D6" w14:textId="3473552A" w:rsidR="0015702E" w:rsidRPr="0015702E" w:rsidRDefault="0015702E" w:rsidP="00925664">
            <w:pPr>
              <w:spacing w:line="240" w:lineRule="auto"/>
              <w:ind w:firstLine="0"/>
              <w:rPr>
                <w:rFonts w:cs="Arial"/>
                <w:noProof/>
                <w:szCs w:val="22"/>
              </w:rPr>
            </w:pPr>
            <w:r w:rsidRPr="0015702E">
              <w:rPr>
                <w:rFonts w:cs="Arial"/>
                <w:noProof/>
                <w:szCs w:val="22"/>
              </w:rPr>
              <w:t>Satisfacción del Cliente</w:t>
            </w:r>
          </w:p>
        </w:tc>
        <w:tc>
          <w:tcPr>
            <w:tcW w:w="2413" w:type="dxa"/>
            <w:gridSpan w:val="2"/>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5702E" w:rsidRPr="0015702E" w14:paraId="407F3503" w14:textId="77777777" w:rsidTr="0015702E">
              <w:trPr>
                <w:tblCellSpacing w:w="15" w:type="dxa"/>
              </w:trPr>
              <w:tc>
                <w:tcPr>
                  <w:tcW w:w="0" w:type="auto"/>
                  <w:vAlign w:val="center"/>
                  <w:hideMark/>
                </w:tcPr>
                <w:p w14:paraId="27A00226" w14:textId="77777777" w:rsidR="0015702E" w:rsidRPr="0015702E" w:rsidRDefault="0015702E" w:rsidP="0015702E">
                  <w:pPr>
                    <w:spacing w:line="240" w:lineRule="auto"/>
                    <w:ind w:firstLine="0"/>
                    <w:rPr>
                      <w:rFonts w:cs="Arial"/>
                      <w:noProof/>
                      <w:szCs w:val="22"/>
                      <w:lang w:val="es-CR"/>
                    </w:rPr>
                  </w:pPr>
                </w:p>
              </w:tc>
            </w:tr>
          </w:tbl>
          <w:p w14:paraId="6B217952" w14:textId="77777777" w:rsidR="0015702E" w:rsidRPr="0015702E" w:rsidRDefault="0015702E" w:rsidP="0015702E">
            <w:pPr>
              <w:spacing w:line="240" w:lineRule="auto"/>
              <w:ind w:firstLine="0"/>
              <w:rPr>
                <w:rFonts w:cs="Arial"/>
                <w:noProof/>
                <w:vanish/>
                <w:szCs w:val="22"/>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tblGrid>
            <w:tr w:rsidR="0015702E" w:rsidRPr="0015702E" w14:paraId="4DE3F2E2" w14:textId="77777777" w:rsidTr="0015702E">
              <w:trPr>
                <w:tblCellSpacing w:w="15" w:type="dxa"/>
              </w:trPr>
              <w:tc>
                <w:tcPr>
                  <w:tcW w:w="0" w:type="auto"/>
                  <w:vAlign w:val="center"/>
                  <w:hideMark/>
                </w:tcPr>
                <w:p w14:paraId="7E3838B2" w14:textId="77777777" w:rsidR="0015702E" w:rsidRPr="0015702E" w:rsidRDefault="0015702E" w:rsidP="0015702E">
                  <w:pPr>
                    <w:spacing w:line="240" w:lineRule="auto"/>
                    <w:ind w:firstLine="0"/>
                    <w:rPr>
                      <w:rFonts w:cs="Arial"/>
                      <w:noProof/>
                      <w:szCs w:val="22"/>
                      <w:lang w:val="es-CR"/>
                    </w:rPr>
                  </w:pPr>
                  <w:r w:rsidRPr="0015702E">
                    <w:rPr>
                      <w:rFonts w:cs="Arial"/>
                      <w:noProof/>
                      <w:szCs w:val="22"/>
                      <w:lang w:val="es-CR"/>
                    </w:rPr>
                    <w:t>Feedback sobre la satisfacción y preferencias de materiales</w:t>
                  </w:r>
                </w:p>
              </w:tc>
            </w:tr>
          </w:tbl>
          <w:p w14:paraId="24B0107A" w14:textId="77777777" w:rsidR="0015702E" w:rsidRPr="0015702E" w:rsidRDefault="0015702E" w:rsidP="00925664">
            <w:pPr>
              <w:spacing w:line="240" w:lineRule="auto"/>
              <w:ind w:firstLine="0"/>
              <w:rPr>
                <w:rFonts w:cs="Arial"/>
                <w:noProof/>
                <w:szCs w:val="22"/>
                <w:lang w:val="es-CR"/>
              </w:rPr>
            </w:pPr>
          </w:p>
        </w:tc>
        <w:tc>
          <w:tcPr>
            <w:tcW w:w="2338" w:type="dxa"/>
            <w:shd w:val="clear" w:color="auto" w:fill="auto"/>
          </w:tcPr>
          <w:p w14:paraId="1174DDC8" w14:textId="5B9C01B7" w:rsidR="0015702E" w:rsidRDefault="0015702E" w:rsidP="00925664">
            <w:pPr>
              <w:spacing w:line="240" w:lineRule="auto"/>
              <w:ind w:firstLine="0"/>
              <w:rPr>
                <w:rFonts w:cs="Arial"/>
                <w:noProof/>
                <w:szCs w:val="22"/>
              </w:rPr>
            </w:pPr>
            <w:r w:rsidRPr="0015702E">
              <w:rPr>
                <w:rFonts w:cs="Arial"/>
                <w:noProof/>
                <w:szCs w:val="22"/>
              </w:rPr>
              <w:t>Post-venta, cada 6 meses</w:t>
            </w:r>
          </w:p>
        </w:tc>
        <w:tc>
          <w:tcPr>
            <w:tcW w:w="2338" w:type="dxa"/>
            <w:shd w:val="clear" w:color="auto" w:fill="auto"/>
          </w:tcPr>
          <w:p w14:paraId="4B6D03BE" w14:textId="60B1DB66" w:rsidR="0015702E" w:rsidRDefault="0015702E" w:rsidP="00925664">
            <w:pPr>
              <w:spacing w:line="240" w:lineRule="auto"/>
              <w:ind w:firstLine="0"/>
              <w:rPr>
                <w:rFonts w:cs="Arial"/>
                <w:noProof/>
                <w:szCs w:val="22"/>
              </w:rPr>
            </w:pPr>
            <w:r w:rsidRPr="0015702E">
              <w:rPr>
                <w:rFonts w:cs="Arial"/>
                <w:noProof/>
                <w:szCs w:val="22"/>
              </w:rPr>
              <w:t>Encuestas de Satisfacción al Cliente</w:t>
            </w:r>
          </w:p>
        </w:tc>
      </w:tr>
      <w:tr w:rsidR="0015702E" w14:paraId="18823E02" w14:textId="77777777" w:rsidTr="00925664">
        <w:tc>
          <w:tcPr>
            <w:tcW w:w="3256" w:type="dxa"/>
            <w:gridSpan w:val="2"/>
            <w:shd w:val="clear" w:color="auto" w:fill="FFF2CC" w:themeFill="accent4" w:themeFillTint="33"/>
          </w:tcPr>
          <w:p w14:paraId="3711DED1" w14:textId="77777777" w:rsidR="0015702E" w:rsidRPr="004E7D35" w:rsidRDefault="0015702E" w:rsidP="00925664">
            <w:pPr>
              <w:spacing w:line="240" w:lineRule="auto"/>
              <w:ind w:firstLine="0"/>
              <w:rPr>
                <w:rFonts w:cs="Arial"/>
                <w:b/>
                <w:bCs/>
                <w:noProof/>
                <w:szCs w:val="22"/>
              </w:rPr>
            </w:pPr>
            <w:r>
              <w:rPr>
                <w:rFonts w:cs="Arial"/>
                <w:b/>
                <w:bCs/>
                <w:noProof/>
                <w:szCs w:val="22"/>
              </w:rPr>
              <w:t>Asesor Técnico</w:t>
            </w:r>
          </w:p>
        </w:tc>
        <w:tc>
          <w:tcPr>
            <w:tcW w:w="6096" w:type="dxa"/>
            <w:gridSpan w:val="3"/>
            <w:shd w:val="clear" w:color="auto" w:fill="auto"/>
          </w:tcPr>
          <w:p w14:paraId="439DD1B1" w14:textId="77777777" w:rsidR="0015702E" w:rsidRPr="004E7D35" w:rsidRDefault="0015702E" w:rsidP="00925664">
            <w:pPr>
              <w:spacing w:line="240" w:lineRule="auto"/>
              <w:ind w:firstLine="0"/>
              <w:rPr>
                <w:rFonts w:cs="Arial"/>
                <w:b/>
                <w:bCs/>
                <w:noProof/>
                <w:szCs w:val="22"/>
              </w:rPr>
            </w:pPr>
          </w:p>
        </w:tc>
      </w:tr>
      <w:tr w:rsidR="0015702E" w14:paraId="47719458" w14:textId="77777777" w:rsidTr="00925664">
        <w:trPr>
          <w:trHeight w:val="70"/>
        </w:trPr>
        <w:tc>
          <w:tcPr>
            <w:tcW w:w="3256" w:type="dxa"/>
            <w:gridSpan w:val="2"/>
            <w:shd w:val="clear" w:color="auto" w:fill="FFF2CC" w:themeFill="accent4" w:themeFillTint="33"/>
          </w:tcPr>
          <w:p w14:paraId="579189DF" w14:textId="77777777" w:rsidR="0015702E" w:rsidRDefault="0015702E" w:rsidP="00925664">
            <w:pPr>
              <w:spacing w:line="240" w:lineRule="auto"/>
              <w:ind w:firstLine="0"/>
              <w:rPr>
                <w:rFonts w:cs="Arial"/>
                <w:b/>
                <w:bCs/>
                <w:noProof/>
                <w:szCs w:val="22"/>
              </w:rPr>
            </w:pPr>
            <w:r>
              <w:rPr>
                <w:rFonts w:cs="Arial"/>
                <w:b/>
                <w:bCs/>
                <w:noProof/>
                <w:szCs w:val="22"/>
              </w:rPr>
              <w:t>Director de proyecto</w:t>
            </w:r>
          </w:p>
        </w:tc>
        <w:tc>
          <w:tcPr>
            <w:tcW w:w="6096" w:type="dxa"/>
            <w:gridSpan w:val="3"/>
            <w:shd w:val="clear" w:color="auto" w:fill="auto"/>
          </w:tcPr>
          <w:p w14:paraId="0563243B" w14:textId="77777777" w:rsidR="0015702E" w:rsidRPr="004E7D35" w:rsidRDefault="0015702E" w:rsidP="00925664">
            <w:pPr>
              <w:spacing w:line="240" w:lineRule="auto"/>
              <w:ind w:firstLine="0"/>
              <w:rPr>
                <w:rFonts w:cs="Arial"/>
                <w:b/>
                <w:bCs/>
                <w:noProof/>
                <w:szCs w:val="22"/>
              </w:rPr>
            </w:pPr>
          </w:p>
        </w:tc>
      </w:tr>
    </w:tbl>
    <w:p w14:paraId="351AF8BB" w14:textId="4582EA07" w:rsidR="0015702E" w:rsidRDefault="00C54CF3" w:rsidP="0015702E">
      <w:r w:rsidRPr="00C54CF3">
        <w:rPr>
          <w:i/>
          <w:iCs/>
        </w:rPr>
        <w:t xml:space="preserve">Nota. </w:t>
      </w:r>
      <w:r w:rsidR="00FB1DDA">
        <w:t>El cuadro</w:t>
      </w:r>
      <w:r w:rsidRPr="00C54CF3">
        <w:t xml:space="preserve"> muestra el formato de informe para el proceso de planificar la gestión de la calidad para nuevos proyectos de diseño de mobiliario en MasayaCo.</w:t>
      </w:r>
    </w:p>
    <w:p w14:paraId="18F892FD" w14:textId="77777777" w:rsidR="00C54CF3" w:rsidRDefault="00C54CF3" w:rsidP="0015702E"/>
    <w:p w14:paraId="28FC4BDF" w14:textId="77777777" w:rsidR="00C54CF3" w:rsidRDefault="00C54CF3" w:rsidP="00C54CF3">
      <w:r>
        <w:t>Una planificación adecuada de la calidad es fundamental para el éxito de los proyectos en MasayaCo, especialmente cuando se trata de integrar principios de economía circular en la fabricación de mobiliario. Este enfoque no solo asegura que los productos finales cumplan con las expectativas de calidad de la compañía y de los clientes, sino que también contribuye a minimizar el impacto ambiental mediante la reducción de residuos y el uso eficiente de recursos reciclables y renovables.</w:t>
      </w:r>
    </w:p>
    <w:p w14:paraId="71F7856C" w14:textId="77777777" w:rsidR="00C54CF3" w:rsidRDefault="00C54CF3" w:rsidP="00C54CF3"/>
    <w:p w14:paraId="056B6101" w14:textId="3FC67127" w:rsidR="00C54CF3" w:rsidRDefault="00C54CF3" w:rsidP="00C54CF3">
      <w:r>
        <w:lastRenderedPageBreak/>
        <w:t>La documentación y los estándares definidos en este grupo de procesos facilitan la mejora continua de las prácticas de producción y del equipo técnico, permitiendo la verificación y ajuste de los parámetros de rendimiento. Además, el desarrollo de indicadores de desempeño clave (</w:t>
      </w:r>
      <w:proofErr w:type="spellStart"/>
      <w:r>
        <w:t>KPIs</w:t>
      </w:r>
      <w:proofErr w:type="spellEnd"/>
      <w:r>
        <w:t xml:space="preserve">) específicos para la sostenibilidad y la economía circular proporciona herramientas valiosas tanto para el equipo de diseño como para el departamento de ventas, mejorando la comercialización del mobiliario sostenible de MasayaCo. Estos </w:t>
      </w:r>
      <w:proofErr w:type="spellStart"/>
      <w:r>
        <w:t>KPIs</w:t>
      </w:r>
      <w:proofErr w:type="spellEnd"/>
      <w:r>
        <w:t xml:space="preserve"> sirven para monitorear la eficacia de las iniciativas de economía circular y ajustar las estrategias según sea necesario, garantizando así la alineación con los objetivos de sostenibilidad de la empresa y la satisfacción del cliente.</w:t>
      </w:r>
    </w:p>
    <w:p w14:paraId="1030EB11" w14:textId="33A3AD24" w:rsidR="00C54CF3" w:rsidRDefault="00C54CF3" w:rsidP="00C54CF3">
      <w:pPr>
        <w:pStyle w:val="Ttulo4"/>
      </w:pPr>
      <w:bookmarkStart w:id="307" w:name="_Toc178519187"/>
      <w:r>
        <w:t>Procesos de planificación para la gestión de los recursos</w:t>
      </w:r>
      <w:bookmarkEnd w:id="307"/>
    </w:p>
    <w:p w14:paraId="0AE302E3" w14:textId="169F96EF" w:rsidR="00C54CF3" w:rsidRPr="00C54CF3" w:rsidRDefault="00C54CF3" w:rsidP="00C54CF3">
      <w:r w:rsidRPr="00C54CF3">
        <w:t>El grupo de procesos de planificación para la gestión de los recursos en MasayaCo incluye la planificación y estimación de los recursos necesarios para la fabricación de mobiliario bajo principios de economía circular. Estos procesos son cruciales para identificar tanto el recurso humano como el equipamiento y materiales necesarios para ejecutar el proyecto de manera eficaz, enfatizando la utilización sostenible y eficiente de los recursos.</w:t>
      </w:r>
    </w:p>
    <w:p w14:paraId="0E600CD6" w14:textId="036E1BEE" w:rsidR="00C54CF3" w:rsidRPr="00C54CF3" w:rsidRDefault="00C54CF3" w:rsidP="00C54CF3">
      <w:r w:rsidRPr="00C54CF3">
        <w:t xml:space="preserve">El director del proyecto es responsable de la identificación y adecuada gestión de estos recursos. Su rol es fundamental para asegurar la </w:t>
      </w:r>
      <w:proofErr w:type="gramStart"/>
      <w:r w:rsidRPr="00C54CF3">
        <w:t>participación activa</w:t>
      </w:r>
      <w:proofErr w:type="gramEnd"/>
      <w:r w:rsidRPr="00C54CF3">
        <w:t xml:space="preserve"> y comprometida del equipo, fomentando la motivación y el desarrollo de competencias necesarias para aplicar prácticas de economía circular. Esto incluye habilidades en diseño sostenible, reutilización de materiales y minimización de residuos, elementos clave para el éxito del proyecto.</w:t>
      </w:r>
    </w:p>
    <w:p w14:paraId="5CD9D02E" w14:textId="15D92917" w:rsidR="00C54CF3" w:rsidRDefault="00C54CF3" w:rsidP="00C54CF3">
      <w:r w:rsidRPr="00C54CF3">
        <w:t xml:space="preserve">Los procesos detallados a continuación abarcan desde la planificación inicial de los recursos hasta las estrategias de asignación y utilización, asegurando que todos los recursos se gestionen de manera que apoyen los objetivos de sostenibilidad de la empresa. Las plantillas y herramientas desarrolladas para estos procesos ayudan a documentar y guiar la </w:t>
      </w:r>
      <w:r w:rsidRPr="00C54CF3">
        <w:lastRenderedPageBreak/>
        <w:t>gestión de los recursos a lo largo del proyecto, permitiendo un seguimiento y evaluación eficiente de la implementación de la economía circular en la producción de mobiliario.</w:t>
      </w:r>
    </w:p>
    <w:p w14:paraId="50112081" w14:textId="77777777" w:rsidR="00C54CF3" w:rsidRDefault="00C54CF3" w:rsidP="00C54CF3"/>
    <w:p w14:paraId="496BAAF0" w14:textId="4B9EE8DF" w:rsidR="00C54CF3" w:rsidRDefault="00C54CF3" w:rsidP="0081539C">
      <w:pPr>
        <w:pStyle w:val="Ttulo5"/>
      </w:pPr>
      <w:r w:rsidRPr="00C54CF3">
        <w:t>Planificar la gestión de los recursos</w:t>
      </w:r>
    </w:p>
    <w:p w14:paraId="6C908592" w14:textId="4CCBDD8C" w:rsidR="00C54CF3" w:rsidRPr="00C54CF3" w:rsidRDefault="00C54CF3" w:rsidP="00C54CF3">
      <w:pPr>
        <w:rPr>
          <w:lang w:val="es-CR"/>
        </w:rPr>
      </w:pPr>
      <w:r w:rsidRPr="00C54CF3">
        <w:rPr>
          <w:lang w:val="es-CR"/>
        </w:rPr>
        <w:t>El proceso de planificar la gestión de los recursos en MasayaCo implica definir estrategias para estimar, adquirir, gestionar y utilizar eficientemente tanto los recursos humanos como los materiales necesarios para la fabricación de mobiliario bajo principios de economía circular. Según el PMI, este proceso "define cómo gestionar los recursos a lo largo del proyecto" (PMI, 2017, p.312), proporcionando un marco para asegurar que se disponga de los recursos adecuados con las habilidades y formación necesarias para llevar a cabo el proyecto de manera efectiva.</w:t>
      </w:r>
    </w:p>
    <w:p w14:paraId="1DC1AC72" w14:textId="7F6124C0" w:rsidR="00C54CF3" w:rsidRDefault="00C54CF3" w:rsidP="00C54CF3">
      <w:pPr>
        <w:rPr>
          <w:lang w:val="es-CR"/>
        </w:rPr>
      </w:pPr>
      <w:r w:rsidRPr="00C54CF3">
        <w:rPr>
          <w:lang w:val="es-CR"/>
        </w:rPr>
        <w:t>El director del proyecto, actuando como líder, debe aplicar su experiencia para evaluar las necesidades específicas del proyecto, destacando la importancia de contar con diseñadores especializados en sostenibilidad, técnicos en reciclaje y tratamiento de materiales y operarios formados en prácticas de economía circular. Tras identificar estos recursos clave, se debe clarificar el papel de cada uno dentro del proyecto, estableciendo sus responsabilidades, niveles de autoridad y competencias específicas requeridas para alcanzar los objetivos del proyecto en el contexto de prácticas ambientalmente sostenibles. Este enfoque garantiza una alineación entre los recursos disponibles y los requerimientos del proyecto, optimizando el uso de materiales y la eficiencia del trabajo.</w:t>
      </w:r>
    </w:p>
    <w:p w14:paraId="300E8C13" w14:textId="3B836A32" w:rsidR="00C54CF3" w:rsidRPr="00C54CF3" w:rsidRDefault="00C54CF3" w:rsidP="0081539C">
      <w:pPr>
        <w:pStyle w:val="Ttulo5"/>
        <w:rPr>
          <w:lang w:val="es-CR"/>
        </w:rPr>
      </w:pPr>
      <w:r w:rsidRPr="00C54CF3">
        <w:t>Estimar los recursos de las actividades</w:t>
      </w:r>
    </w:p>
    <w:p w14:paraId="0199AD7B" w14:textId="6183708F" w:rsidR="00C54CF3" w:rsidRPr="00C54CF3" w:rsidRDefault="00C54CF3" w:rsidP="00C54CF3">
      <w:pPr>
        <w:rPr>
          <w:lang w:val="es-CR"/>
        </w:rPr>
      </w:pPr>
      <w:r w:rsidRPr="00C54CF3">
        <w:rPr>
          <w:lang w:val="es-CR"/>
        </w:rPr>
        <w:t xml:space="preserve">Tras planificar la gestión de recursos, es crucial para MasayaCo estimar con precisión los recursos necesarios para cada actividad del proyecto. Según el PMI, estimar los recursos implica "definir el equipo necesario y las cantidades y tipos de materiales, equipamiento y suministros requeridos para realizar el trabajo del proyecto" (PMI, 2017, p.320). Este paso es esencial para asegurar que el director del proyecto disponga tanto del personal cualificado </w:t>
      </w:r>
      <w:r w:rsidRPr="00C54CF3">
        <w:rPr>
          <w:lang w:val="es-CR"/>
        </w:rPr>
        <w:lastRenderedPageBreak/>
        <w:t>como de los materiales y equipos adecuados para llevar a cabo la fabricación de mobiliario bajo los principios de economía circular.</w:t>
      </w:r>
    </w:p>
    <w:p w14:paraId="600F0BB3" w14:textId="0A8214F0" w:rsidR="00C54CF3" w:rsidRPr="00C54CF3" w:rsidRDefault="00C54CF3" w:rsidP="00C54CF3">
      <w:pPr>
        <w:rPr>
          <w:lang w:val="es-CR"/>
        </w:rPr>
      </w:pPr>
      <w:r w:rsidRPr="00C54CF3">
        <w:rPr>
          <w:lang w:val="es-CR"/>
        </w:rPr>
        <w:t>En este proceso, el director del proyecto debe emplear su experiencia y realizar estimaciones análogas y paramétricas para prever la cantidad y el tipo de recursos necesarios, teniendo en cuenta la envergadura y la complejidad del proyecto. Este análisis detallado ayuda a identificar:</w:t>
      </w:r>
    </w:p>
    <w:p w14:paraId="3C40CABD" w14:textId="77777777" w:rsidR="00C54CF3" w:rsidRPr="00C54CF3" w:rsidRDefault="00C54CF3" w:rsidP="00591D56">
      <w:pPr>
        <w:pStyle w:val="Prrafodelista"/>
        <w:numPr>
          <w:ilvl w:val="0"/>
          <w:numId w:val="48"/>
        </w:numPr>
        <w:rPr>
          <w:lang w:val="es-CR"/>
        </w:rPr>
      </w:pPr>
      <w:r w:rsidRPr="00C54CF3">
        <w:rPr>
          <w:lang w:val="es-CR"/>
        </w:rPr>
        <w:t>Recurso Humano: Incluir el nombre y el rol de cada miembro del equipo, especificando su contribución al desarrollo del proyecto.</w:t>
      </w:r>
    </w:p>
    <w:p w14:paraId="1CAE800A" w14:textId="77777777" w:rsidR="00C54CF3" w:rsidRPr="00C54CF3" w:rsidRDefault="00C54CF3" w:rsidP="00591D56">
      <w:pPr>
        <w:pStyle w:val="Prrafodelista"/>
        <w:numPr>
          <w:ilvl w:val="0"/>
          <w:numId w:val="48"/>
        </w:numPr>
        <w:rPr>
          <w:lang w:val="es-CR"/>
        </w:rPr>
      </w:pPr>
      <w:r w:rsidRPr="00C54CF3">
        <w:rPr>
          <w:lang w:val="es-CR"/>
        </w:rPr>
        <w:t>Autoridad: Detallar los niveles de autoridad de cada rol, que podrían incluir la capacidad de tomar decisiones críticas, asignar recursos adicionales o aprobar cambios y entregables.</w:t>
      </w:r>
    </w:p>
    <w:p w14:paraId="6D72CF21" w14:textId="77777777" w:rsidR="00C54CF3" w:rsidRPr="00C54CF3" w:rsidRDefault="00C54CF3" w:rsidP="00591D56">
      <w:pPr>
        <w:pStyle w:val="Prrafodelista"/>
        <w:numPr>
          <w:ilvl w:val="0"/>
          <w:numId w:val="48"/>
        </w:numPr>
        <w:rPr>
          <w:lang w:val="es-CR"/>
        </w:rPr>
      </w:pPr>
      <w:r w:rsidRPr="00C54CF3">
        <w:rPr>
          <w:lang w:val="es-CR"/>
        </w:rPr>
        <w:t>Responsabilidades: Enumerar las tareas específicas y los entregables que cada miembro del equipo está encargado de completar.</w:t>
      </w:r>
    </w:p>
    <w:p w14:paraId="68811A79" w14:textId="77777777" w:rsidR="00C54CF3" w:rsidRPr="00C54CF3" w:rsidRDefault="00C54CF3" w:rsidP="00591D56">
      <w:pPr>
        <w:pStyle w:val="Prrafodelista"/>
        <w:numPr>
          <w:ilvl w:val="0"/>
          <w:numId w:val="48"/>
        </w:numPr>
        <w:rPr>
          <w:lang w:val="es-CR"/>
        </w:rPr>
      </w:pPr>
      <w:r w:rsidRPr="00C54CF3">
        <w:rPr>
          <w:lang w:val="es-CR"/>
        </w:rPr>
        <w:t>Competencias: Identificar las habilidades específicas requeridas por los miembros del equipo para cumplir con sus responsabilidades, especialmente aquellas relacionadas con prácticas de economía circular.</w:t>
      </w:r>
    </w:p>
    <w:p w14:paraId="3BE18CF7" w14:textId="77777777" w:rsidR="00C54CF3" w:rsidRPr="00C54CF3" w:rsidRDefault="00C54CF3" w:rsidP="00591D56">
      <w:pPr>
        <w:pStyle w:val="Prrafodelista"/>
        <w:numPr>
          <w:ilvl w:val="0"/>
          <w:numId w:val="48"/>
        </w:numPr>
        <w:rPr>
          <w:lang w:val="es-CR"/>
        </w:rPr>
      </w:pPr>
      <w:r w:rsidRPr="00C54CF3">
        <w:rPr>
          <w:lang w:val="es-CR"/>
        </w:rPr>
        <w:t>Recursos Físicos: Especificar el tipo y la cantidad de materiales y equipamiento necesarios, destacando aquellos que son clave para la economía circular como materiales reciclados o reciclables, maquinaria para tratamiento de materiales y tecnologías eficientes.</w:t>
      </w:r>
    </w:p>
    <w:p w14:paraId="2DC56231" w14:textId="56E9C6FB" w:rsidR="00C54CF3" w:rsidRDefault="00C54CF3" w:rsidP="00C54CF3">
      <w:pPr>
        <w:rPr>
          <w:lang w:val="es-CR"/>
        </w:rPr>
      </w:pPr>
      <w:r w:rsidRPr="00C54CF3">
        <w:rPr>
          <w:lang w:val="es-CR"/>
        </w:rPr>
        <w:t>Al completar este proceso, MasayaCo puede asegurarse de que cuenta con los recursos adecuados para implementar su metodología innovadora en la fabricación de mobiliario, optimizando el uso de recursos y minimizando los desechos y el impacto ambiental.</w:t>
      </w:r>
    </w:p>
    <w:p w14:paraId="048DC96F" w14:textId="77777777" w:rsidR="00C54CF3" w:rsidRDefault="00C54CF3" w:rsidP="00C54CF3">
      <w:pPr>
        <w:rPr>
          <w:b/>
          <w:bCs/>
          <w:lang w:val="es-CR"/>
        </w:rPr>
      </w:pPr>
    </w:p>
    <w:p w14:paraId="094E4372" w14:textId="77777777" w:rsidR="00C54CF3" w:rsidRDefault="00C54CF3" w:rsidP="00C54CF3">
      <w:pPr>
        <w:rPr>
          <w:b/>
          <w:bCs/>
          <w:lang w:val="es-CR"/>
        </w:rPr>
      </w:pPr>
    </w:p>
    <w:p w14:paraId="01AFDFC8" w14:textId="039AB0AE" w:rsidR="00C54CF3" w:rsidRDefault="00FB1DDA" w:rsidP="00C54CF3">
      <w:pPr>
        <w:rPr>
          <w:b/>
          <w:bCs/>
          <w:lang w:val="es-CR"/>
        </w:rPr>
      </w:pPr>
      <w:bookmarkStart w:id="308" w:name="_Hlk178516255"/>
      <w:r>
        <w:rPr>
          <w:b/>
          <w:bCs/>
          <w:lang w:val="es-CR"/>
        </w:rPr>
        <w:lastRenderedPageBreak/>
        <w:t>Cuadro 9</w:t>
      </w:r>
    </w:p>
    <w:p w14:paraId="0977C0F3" w14:textId="05F0A3ED" w:rsidR="006C6555" w:rsidRPr="006C6555" w:rsidRDefault="006C6555" w:rsidP="00C54CF3">
      <w:pPr>
        <w:rPr>
          <w:i/>
          <w:iCs/>
          <w:lang w:val="es-CR"/>
        </w:rPr>
      </w:pPr>
      <w:bookmarkStart w:id="309" w:name="_Hlk178516266"/>
      <w:bookmarkEnd w:id="308"/>
      <w:r w:rsidRPr="006C6555">
        <w:rPr>
          <w:i/>
          <w:iCs/>
        </w:rPr>
        <w:t>Estimar los recursos del proyecto</w:t>
      </w:r>
      <w:r w:rsidR="00046BB0">
        <w:rPr>
          <w:i/>
          <w:iCs/>
        </w:rPr>
        <w:t>.</w:t>
      </w:r>
    </w:p>
    <w:tbl>
      <w:tblPr>
        <w:tblStyle w:val="Tablaconcuadrcula"/>
        <w:tblW w:w="0" w:type="auto"/>
        <w:tblLook w:val="04A0" w:firstRow="1" w:lastRow="0" w:firstColumn="1" w:lastColumn="0" w:noHBand="0" w:noVBand="1"/>
      </w:tblPr>
      <w:tblGrid>
        <w:gridCol w:w="1689"/>
        <w:gridCol w:w="1386"/>
        <w:gridCol w:w="42"/>
        <w:gridCol w:w="367"/>
        <w:gridCol w:w="1637"/>
        <w:gridCol w:w="1113"/>
        <w:gridCol w:w="1304"/>
        <w:gridCol w:w="1814"/>
      </w:tblGrid>
      <w:tr w:rsidR="00C54CF3" w14:paraId="4FCC9A8A" w14:textId="77777777" w:rsidTr="00925664">
        <w:tc>
          <w:tcPr>
            <w:tcW w:w="9352" w:type="dxa"/>
            <w:gridSpan w:val="8"/>
          </w:tcPr>
          <w:bookmarkEnd w:id="309"/>
          <w:p w14:paraId="1A7E31F3" w14:textId="77777777" w:rsidR="00C54CF3" w:rsidRPr="00D03803" w:rsidRDefault="00C54CF3"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93056" behindDoc="0" locked="0" layoutInCell="1" allowOverlap="1" wp14:anchorId="238948D3" wp14:editId="62EC95A0">
                  <wp:simplePos x="0" y="0"/>
                  <wp:positionH relativeFrom="column">
                    <wp:posOffset>4385945</wp:posOffset>
                  </wp:positionH>
                  <wp:positionV relativeFrom="paragraph">
                    <wp:posOffset>31750</wp:posOffset>
                  </wp:positionV>
                  <wp:extent cx="1427559" cy="428625"/>
                  <wp:effectExtent l="0" t="0" r="1270" b="0"/>
                  <wp:wrapNone/>
                  <wp:docPr id="17892160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764F0054" w14:textId="36C85EC8" w:rsidR="00C54CF3" w:rsidRDefault="00C54CF3" w:rsidP="00925664">
            <w:pPr>
              <w:spacing w:line="240" w:lineRule="auto"/>
              <w:ind w:firstLine="0"/>
              <w:rPr>
                <w:rFonts w:cs="Arial"/>
              </w:rPr>
            </w:pPr>
            <w:r>
              <w:rPr>
                <w:rFonts w:cs="Arial"/>
                <w:b/>
                <w:bCs/>
                <w:sz w:val="32"/>
                <w:szCs w:val="32"/>
              </w:rPr>
              <w:t>Planificación de Recursos</w:t>
            </w:r>
          </w:p>
        </w:tc>
      </w:tr>
      <w:tr w:rsidR="00C54CF3" w14:paraId="1954BB78" w14:textId="77777777" w:rsidTr="00C54CF3">
        <w:tc>
          <w:tcPr>
            <w:tcW w:w="3075" w:type="dxa"/>
            <w:gridSpan w:val="2"/>
            <w:shd w:val="clear" w:color="auto" w:fill="FFF2CC" w:themeFill="accent4" w:themeFillTint="33"/>
          </w:tcPr>
          <w:p w14:paraId="77517C11" w14:textId="77777777" w:rsidR="00C54CF3" w:rsidRPr="004E7D35" w:rsidRDefault="00C54CF3"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277" w:type="dxa"/>
            <w:gridSpan w:val="6"/>
          </w:tcPr>
          <w:p w14:paraId="0C119383" w14:textId="77777777" w:rsidR="00C54CF3" w:rsidRPr="00D03803" w:rsidRDefault="00C54CF3" w:rsidP="00925664">
            <w:pPr>
              <w:spacing w:line="240" w:lineRule="auto"/>
              <w:ind w:firstLine="0"/>
              <w:rPr>
                <w:rFonts w:cs="Arial"/>
                <w:b/>
                <w:bCs/>
                <w:noProof/>
                <w:sz w:val="32"/>
                <w:szCs w:val="32"/>
              </w:rPr>
            </w:pPr>
          </w:p>
        </w:tc>
      </w:tr>
      <w:tr w:rsidR="00C54CF3" w14:paraId="3B62AE50" w14:textId="77777777" w:rsidTr="00C54CF3">
        <w:tc>
          <w:tcPr>
            <w:tcW w:w="3075" w:type="dxa"/>
            <w:gridSpan w:val="2"/>
            <w:shd w:val="clear" w:color="auto" w:fill="FFF2CC" w:themeFill="accent4" w:themeFillTint="33"/>
          </w:tcPr>
          <w:p w14:paraId="62A8AAE1" w14:textId="77777777" w:rsidR="00C54CF3" w:rsidRPr="004E7D35" w:rsidRDefault="00C54CF3" w:rsidP="00925664">
            <w:pPr>
              <w:spacing w:line="240" w:lineRule="auto"/>
              <w:ind w:firstLine="0"/>
              <w:rPr>
                <w:rFonts w:cs="Arial"/>
                <w:b/>
                <w:bCs/>
                <w:noProof/>
                <w:szCs w:val="22"/>
              </w:rPr>
            </w:pPr>
            <w:r w:rsidRPr="004E7D35">
              <w:rPr>
                <w:rFonts w:cs="Arial"/>
                <w:b/>
                <w:bCs/>
                <w:noProof/>
                <w:szCs w:val="22"/>
              </w:rPr>
              <w:t>Nombre del proyecto</w:t>
            </w:r>
          </w:p>
        </w:tc>
        <w:tc>
          <w:tcPr>
            <w:tcW w:w="6277" w:type="dxa"/>
            <w:gridSpan w:val="6"/>
          </w:tcPr>
          <w:p w14:paraId="7BB07418" w14:textId="77777777" w:rsidR="00C54CF3" w:rsidRPr="00D03803" w:rsidRDefault="00C54CF3" w:rsidP="00925664">
            <w:pPr>
              <w:spacing w:line="240" w:lineRule="auto"/>
              <w:ind w:firstLine="0"/>
              <w:rPr>
                <w:rFonts w:cs="Arial"/>
                <w:b/>
                <w:bCs/>
                <w:noProof/>
                <w:sz w:val="32"/>
                <w:szCs w:val="32"/>
              </w:rPr>
            </w:pPr>
          </w:p>
        </w:tc>
      </w:tr>
      <w:tr w:rsidR="00C54CF3" w14:paraId="7CAC3AAA" w14:textId="77777777" w:rsidTr="00C54CF3">
        <w:tc>
          <w:tcPr>
            <w:tcW w:w="1689" w:type="dxa"/>
            <w:shd w:val="clear" w:color="auto" w:fill="auto"/>
          </w:tcPr>
          <w:p w14:paraId="5B4A2BA2" w14:textId="2D9E6AED" w:rsidR="00C54CF3" w:rsidRPr="00C54CF3" w:rsidRDefault="00C54CF3" w:rsidP="00925664">
            <w:pPr>
              <w:spacing w:line="240" w:lineRule="auto"/>
              <w:ind w:firstLine="0"/>
              <w:rPr>
                <w:rFonts w:cs="Arial"/>
                <w:b/>
                <w:bCs/>
                <w:noProof/>
                <w:szCs w:val="22"/>
              </w:rPr>
            </w:pPr>
            <w:r w:rsidRPr="00C54CF3">
              <w:rPr>
                <w:rFonts w:cs="Arial"/>
                <w:b/>
                <w:bCs/>
                <w:noProof/>
                <w:szCs w:val="22"/>
              </w:rPr>
              <w:t>Recurso</w:t>
            </w:r>
          </w:p>
        </w:tc>
        <w:tc>
          <w:tcPr>
            <w:tcW w:w="1795" w:type="dxa"/>
            <w:gridSpan w:val="3"/>
            <w:shd w:val="clear" w:color="auto" w:fill="auto"/>
          </w:tcPr>
          <w:p w14:paraId="4778BD84" w14:textId="571C334C" w:rsidR="00C54CF3" w:rsidRPr="00C54CF3" w:rsidRDefault="00C54CF3" w:rsidP="00925664">
            <w:pPr>
              <w:spacing w:line="240" w:lineRule="auto"/>
              <w:ind w:firstLine="0"/>
              <w:rPr>
                <w:rFonts w:cs="Arial"/>
                <w:b/>
                <w:bCs/>
                <w:noProof/>
                <w:szCs w:val="22"/>
              </w:rPr>
            </w:pPr>
            <w:r w:rsidRPr="00C54CF3">
              <w:rPr>
                <w:rFonts w:cs="Arial"/>
                <w:b/>
                <w:bCs/>
                <w:noProof/>
                <w:szCs w:val="22"/>
              </w:rPr>
              <w:t>Rol</w:t>
            </w:r>
          </w:p>
        </w:tc>
        <w:tc>
          <w:tcPr>
            <w:tcW w:w="1637" w:type="dxa"/>
            <w:shd w:val="clear" w:color="auto" w:fill="auto"/>
          </w:tcPr>
          <w:p w14:paraId="7E0B5EB8" w14:textId="2CDE949F" w:rsidR="00C54CF3" w:rsidRPr="00C54CF3" w:rsidRDefault="00C54CF3" w:rsidP="00925664">
            <w:pPr>
              <w:spacing w:line="240" w:lineRule="auto"/>
              <w:ind w:firstLine="0"/>
              <w:rPr>
                <w:rFonts w:cs="Arial"/>
                <w:b/>
                <w:bCs/>
                <w:noProof/>
                <w:szCs w:val="22"/>
              </w:rPr>
            </w:pPr>
            <w:r w:rsidRPr="00C54CF3">
              <w:rPr>
                <w:rFonts w:cs="Arial"/>
                <w:b/>
                <w:bCs/>
                <w:noProof/>
                <w:szCs w:val="22"/>
              </w:rPr>
              <w:t>Autoridad</w:t>
            </w:r>
          </w:p>
        </w:tc>
        <w:tc>
          <w:tcPr>
            <w:tcW w:w="2417" w:type="dxa"/>
            <w:gridSpan w:val="2"/>
            <w:shd w:val="clear" w:color="auto" w:fill="auto"/>
          </w:tcPr>
          <w:p w14:paraId="153DBD05" w14:textId="5617F5FB" w:rsidR="00C54CF3" w:rsidRPr="00C54CF3" w:rsidRDefault="00C54CF3" w:rsidP="00925664">
            <w:pPr>
              <w:spacing w:line="240" w:lineRule="auto"/>
              <w:ind w:firstLine="0"/>
              <w:rPr>
                <w:rFonts w:cs="Arial"/>
                <w:b/>
                <w:bCs/>
                <w:noProof/>
                <w:szCs w:val="22"/>
              </w:rPr>
            </w:pPr>
            <w:r w:rsidRPr="00C54CF3">
              <w:rPr>
                <w:rFonts w:cs="Arial"/>
                <w:b/>
                <w:bCs/>
                <w:noProof/>
                <w:szCs w:val="22"/>
              </w:rPr>
              <w:t>Responsabilididades</w:t>
            </w:r>
          </w:p>
        </w:tc>
        <w:tc>
          <w:tcPr>
            <w:tcW w:w="1814" w:type="dxa"/>
            <w:shd w:val="clear" w:color="auto" w:fill="auto"/>
          </w:tcPr>
          <w:p w14:paraId="792E34CB" w14:textId="3BA17CB2" w:rsidR="00C54CF3" w:rsidRPr="00C54CF3" w:rsidRDefault="00C54CF3" w:rsidP="00925664">
            <w:pPr>
              <w:spacing w:line="240" w:lineRule="auto"/>
              <w:ind w:firstLine="0"/>
              <w:rPr>
                <w:rFonts w:cs="Arial"/>
                <w:b/>
                <w:bCs/>
                <w:noProof/>
                <w:szCs w:val="22"/>
              </w:rPr>
            </w:pPr>
            <w:r w:rsidRPr="00C54CF3">
              <w:rPr>
                <w:rFonts w:cs="Arial"/>
                <w:b/>
                <w:bCs/>
                <w:noProof/>
                <w:szCs w:val="22"/>
              </w:rPr>
              <w:t>Competencias</w:t>
            </w:r>
          </w:p>
        </w:tc>
      </w:tr>
      <w:tr w:rsidR="00C54CF3" w14:paraId="548D1259" w14:textId="77777777" w:rsidTr="00C54CF3">
        <w:tc>
          <w:tcPr>
            <w:tcW w:w="1689" w:type="dxa"/>
            <w:shd w:val="clear" w:color="auto" w:fill="auto"/>
          </w:tcPr>
          <w:p w14:paraId="70C7B599" w14:textId="7BE2750A" w:rsidR="00C54CF3" w:rsidRPr="00C54CF3" w:rsidRDefault="00C54CF3" w:rsidP="00925664">
            <w:pPr>
              <w:spacing w:line="240" w:lineRule="auto"/>
              <w:ind w:firstLine="0"/>
              <w:rPr>
                <w:rFonts w:cs="Arial"/>
                <w:noProof/>
                <w:szCs w:val="22"/>
              </w:rPr>
            </w:pPr>
            <w:r w:rsidRPr="00C54CF3">
              <w:rPr>
                <w:rFonts w:cs="Arial"/>
                <w:noProof/>
                <w:szCs w:val="22"/>
              </w:rPr>
              <w:t xml:space="preserve">Karina Solorzano </w:t>
            </w:r>
          </w:p>
        </w:tc>
        <w:tc>
          <w:tcPr>
            <w:tcW w:w="1795" w:type="dxa"/>
            <w:gridSpan w:val="3"/>
            <w:shd w:val="clear" w:color="auto" w:fill="auto"/>
          </w:tcPr>
          <w:p w14:paraId="388E97B5" w14:textId="09A75780" w:rsidR="00C54CF3" w:rsidRPr="00C54CF3" w:rsidRDefault="00C54CF3" w:rsidP="00925664">
            <w:pPr>
              <w:spacing w:line="240" w:lineRule="auto"/>
              <w:ind w:firstLine="0"/>
              <w:rPr>
                <w:rFonts w:cs="Arial"/>
                <w:noProof/>
                <w:szCs w:val="22"/>
              </w:rPr>
            </w:pPr>
            <w:r w:rsidRPr="00C54CF3">
              <w:rPr>
                <w:rFonts w:cs="Arial"/>
                <w:noProof/>
                <w:szCs w:val="22"/>
              </w:rPr>
              <w:t>Director de Proyecto</w:t>
            </w:r>
          </w:p>
        </w:tc>
        <w:tc>
          <w:tcPr>
            <w:tcW w:w="1637" w:type="dxa"/>
            <w:shd w:val="clear" w:color="auto" w:fill="auto"/>
          </w:tcPr>
          <w:p w14:paraId="515ECE99" w14:textId="3D4E9328" w:rsidR="00C54CF3" w:rsidRPr="00C54CF3" w:rsidRDefault="00C54CF3" w:rsidP="00925664">
            <w:pPr>
              <w:spacing w:line="240" w:lineRule="auto"/>
              <w:ind w:firstLine="0"/>
              <w:rPr>
                <w:rFonts w:cs="Arial"/>
                <w:noProof/>
                <w:szCs w:val="22"/>
              </w:rPr>
            </w:pPr>
            <w:r w:rsidRPr="00C54CF3">
              <w:rPr>
                <w:rFonts w:cs="Arial"/>
                <w:noProof/>
                <w:szCs w:val="22"/>
              </w:rPr>
              <w:t>Alta</w:t>
            </w:r>
          </w:p>
        </w:tc>
        <w:tc>
          <w:tcPr>
            <w:tcW w:w="2417" w:type="dxa"/>
            <w:gridSpan w:val="2"/>
            <w:shd w:val="clear" w:color="auto" w:fill="auto"/>
          </w:tcPr>
          <w:p w14:paraId="3D28A73D" w14:textId="00E2AF36" w:rsidR="00C54CF3" w:rsidRPr="00C54CF3" w:rsidRDefault="00C54CF3" w:rsidP="00925664">
            <w:pPr>
              <w:spacing w:line="240" w:lineRule="auto"/>
              <w:ind w:firstLine="0"/>
              <w:rPr>
                <w:rFonts w:cs="Arial"/>
                <w:noProof/>
                <w:szCs w:val="22"/>
              </w:rPr>
            </w:pPr>
            <w:r w:rsidRPr="00C54CF3">
              <w:rPr>
                <w:rFonts w:cs="Arial"/>
                <w:noProof/>
                <w:szCs w:val="22"/>
              </w:rPr>
              <w:t>Liderar al equipo de proyecto y cumplir con los objetivos del proyecto.</w:t>
            </w:r>
          </w:p>
        </w:tc>
        <w:tc>
          <w:tcPr>
            <w:tcW w:w="1814" w:type="dxa"/>
            <w:shd w:val="clear" w:color="auto" w:fill="auto"/>
          </w:tcPr>
          <w:p w14:paraId="5BA498F7" w14:textId="399D4A06" w:rsidR="00C54CF3" w:rsidRPr="00C54CF3" w:rsidRDefault="00C54CF3" w:rsidP="00925664">
            <w:pPr>
              <w:spacing w:line="240" w:lineRule="auto"/>
              <w:ind w:firstLine="0"/>
              <w:rPr>
                <w:rFonts w:cs="Arial"/>
                <w:noProof/>
                <w:szCs w:val="22"/>
              </w:rPr>
            </w:pPr>
            <w:r w:rsidRPr="00C54CF3">
              <w:rPr>
                <w:rFonts w:cs="Arial"/>
                <w:noProof/>
                <w:szCs w:val="22"/>
              </w:rPr>
              <w:t>Gerencia de proyectos, MS Project, MS Office, AutoCAD</w:t>
            </w:r>
          </w:p>
        </w:tc>
      </w:tr>
      <w:tr w:rsidR="00C54CF3" w:rsidRPr="00064A98" w14:paraId="406B221F" w14:textId="77777777" w:rsidTr="00C54CF3">
        <w:tc>
          <w:tcPr>
            <w:tcW w:w="1689" w:type="dxa"/>
            <w:shd w:val="clear" w:color="auto" w:fill="auto"/>
          </w:tcPr>
          <w:p w14:paraId="6F7E7CEF" w14:textId="3969E999" w:rsidR="00C54CF3" w:rsidRPr="00C54CF3" w:rsidRDefault="00C54CF3" w:rsidP="00925664">
            <w:pPr>
              <w:spacing w:line="240" w:lineRule="auto"/>
              <w:ind w:firstLine="0"/>
              <w:rPr>
                <w:rFonts w:cs="Arial"/>
                <w:noProof/>
                <w:szCs w:val="22"/>
              </w:rPr>
            </w:pPr>
            <w:r w:rsidRPr="00C54CF3">
              <w:rPr>
                <w:rFonts w:cs="Arial"/>
                <w:noProof/>
                <w:szCs w:val="22"/>
              </w:rPr>
              <w:t>Ana Laura Vallejo</w:t>
            </w:r>
          </w:p>
        </w:tc>
        <w:tc>
          <w:tcPr>
            <w:tcW w:w="1795" w:type="dxa"/>
            <w:gridSpan w:val="3"/>
            <w:shd w:val="clear" w:color="auto" w:fill="auto"/>
          </w:tcPr>
          <w:p w14:paraId="628BD48F" w14:textId="2DD4A2EF" w:rsidR="00C54CF3" w:rsidRPr="00C54CF3" w:rsidRDefault="00C54CF3" w:rsidP="00925664">
            <w:pPr>
              <w:spacing w:line="240" w:lineRule="auto"/>
              <w:ind w:firstLine="0"/>
              <w:rPr>
                <w:rFonts w:cs="Arial"/>
                <w:noProof/>
                <w:szCs w:val="22"/>
              </w:rPr>
            </w:pPr>
            <w:r w:rsidRPr="00C54CF3">
              <w:rPr>
                <w:rFonts w:cs="Arial"/>
                <w:noProof/>
                <w:szCs w:val="22"/>
              </w:rPr>
              <w:t>Asesora Técnica</w:t>
            </w:r>
          </w:p>
        </w:tc>
        <w:tc>
          <w:tcPr>
            <w:tcW w:w="1637" w:type="dxa"/>
            <w:shd w:val="clear" w:color="auto" w:fill="auto"/>
          </w:tcPr>
          <w:p w14:paraId="296655FB" w14:textId="40A9D48C" w:rsidR="00C54CF3" w:rsidRPr="00C54CF3" w:rsidRDefault="00C54CF3" w:rsidP="00925664">
            <w:pPr>
              <w:spacing w:line="240" w:lineRule="auto"/>
              <w:ind w:firstLine="0"/>
              <w:rPr>
                <w:rFonts w:cs="Arial"/>
                <w:noProof/>
                <w:szCs w:val="22"/>
              </w:rPr>
            </w:pPr>
            <w:r w:rsidRPr="00C54CF3">
              <w:rPr>
                <w:rFonts w:cs="Arial"/>
                <w:noProof/>
                <w:szCs w:val="22"/>
              </w:rPr>
              <w:t>Media</w:t>
            </w:r>
          </w:p>
        </w:tc>
        <w:tc>
          <w:tcPr>
            <w:tcW w:w="2417" w:type="dxa"/>
            <w:gridSpan w:val="2"/>
            <w:shd w:val="clear" w:color="auto" w:fill="auto"/>
          </w:tcPr>
          <w:p w14:paraId="55FD4477" w14:textId="2F15277C" w:rsidR="00C54CF3" w:rsidRPr="00C54CF3" w:rsidRDefault="00C54CF3" w:rsidP="00925664">
            <w:pPr>
              <w:spacing w:line="240" w:lineRule="auto"/>
              <w:ind w:firstLine="0"/>
              <w:rPr>
                <w:rFonts w:cs="Arial"/>
                <w:noProof/>
                <w:szCs w:val="22"/>
              </w:rPr>
            </w:pPr>
            <w:r w:rsidRPr="00C54CF3">
              <w:rPr>
                <w:rFonts w:cs="Arial"/>
                <w:noProof/>
                <w:szCs w:val="22"/>
              </w:rPr>
              <w:t>Cuantificar los materiales, elaborar el presupuesto de la obra, generar informes correspondientes.</w:t>
            </w:r>
          </w:p>
        </w:tc>
        <w:tc>
          <w:tcPr>
            <w:tcW w:w="1814" w:type="dxa"/>
            <w:shd w:val="clear" w:color="auto" w:fill="auto"/>
          </w:tcPr>
          <w:p w14:paraId="7038719A" w14:textId="040E449E" w:rsidR="00C54CF3" w:rsidRPr="00C54CF3" w:rsidRDefault="00C54CF3" w:rsidP="00925664">
            <w:pPr>
              <w:spacing w:line="240" w:lineRule="auto"/>
              <w:ind w:firstLine="0"/>
              <w:rPr>
                <w:rFonts w:cs="Arial"/>
                <w:noProof/>
                <w:szCs w:val="22"/>
                <w:lang w:val="en-US"/>
              </w:rPr>
            </w:pPr>
            <w:r w:rsidRPr="00C54CF3">
              <w:rPr>
                <w:rFonts w:cs="Arial"/>
                <w:noProof/>
                <w:szCs w:val="22"/>
                <w:lang w:val="en-US"/>
              </w:rPr>
              <w:t>AutoCAD, MS Project, MS Office</w:t>
            </w:r>
          </w:p>
        </w:tc>
      </w:tr>
      <w:tr w:rsidR="00C54CF3" w:rsidRPr="00064A98" w14:paraId="406CB3E0" w14:textId="77777777" w:rsidTr="00C54CF3">
        <w:tc>
          <w:tcPr>
            <w:tcW w:w="1689" w:type="dxa"/>
            <w:shd w:val="clear" w:color="auto" w:fill="auto"/>
          </w:tcPr>
          <w:p w14:paraId="4203E70A" w14:textId="04523827" w:rsidR="00C54CF3" w:rsidRPr="00C54CF3" w:rsidRDefault="00C54CF3" w:rsidP="00925664">
            <w:pPr>
              <w:spacing w:line="240" w:lineRule="auto"/>
              <w:ind w:firstLine="0"/>
              <w:rPr>
                <w:rFonts w:cs="Arial"/>
                <w:noProof/>
                <w:szCs w:val="22"/>
                <w:lang w:val="en-US"/>
              </w:rPr>
            </w:pPr>
            <w:r w:rsidRPr="00C54CF3">
              <w:rPr>
                <w:rFonts w:cs="Arial"/>
                <w:noProof/>
                <w:szCs w:val="22"/>
              </w:rPr>
              <w:t>Fernanda Quirós</w:t>
            </w:r>
          </w:p>
        </w:tc>
        <w:tc>
          <w:tcPr>
            <w:tcW w:w="1795" w:type="dxa"/>
            <w:gridSpan w:val="3"/>
            <w:shd w:val="clear" w:color="auto" w:fill="auto"/>
          </w:tcPr>
          <w:p w14:paraId="2AC34765" w14:textId="77F0A141" w:rsidR="00C54CF3" w:rsidRPr="00C54CF3" w:rsidRDefault="00C54CF3" w:rsidP="00925664">
            <w:pPr>
              <w:spacing w:line="240" w:lineRule="auto"/>
              <w:ind w:firstLine="0"/>
              <w:rPr>
                <w:rFonts w:cs="Arial"/>
                <w:noProof/>
                <w:szCs w:val="22"/>
                <w:lang w:val="en-US"/>
              </w:rPr>
            </w:pPr>
            <w:r w:rsidRPr="00C54CF3">
              <w:rPr>
                <w:rFonts w:cs="Arial"/>
                <w:noProof/>
                <w:szCs w:val="22"/>
              </w:rPr>
              <w:t>Presupuestista</w:t>
            </w:r>
          </w:p>
        </w:tc>
        <w:tc>
          <w:tcPr>
            <w:tcW w:w="1637" w:type="dxa"/>
            <w:shd w:val="clear" w:color="auto" w:fill="auto"/>
          </w:tcPr>
          <w:p w14:paraId="2096C296" w14:textId="5155AC8D" w:rsidR="00C54CF3" w:rsidRPr="00C54CF3" w:rsidRDefault="00C54CF3" w:rsidP="00925664">
            <w:pPr>
              <w:spacing w:line="240" w:lineRule="auto"/>
              <w:ind w:firstLine="0"/>
              <w:rPr>
                <w:rFonts w:cs="Arial"/>
                <w:noProof/>
                <w:szCs w:val="22"/>
                <w:lang w:val="en-US"/>
              </w:rPr>
            </w:pPr>
            <w:r w:rsidRPr="00C54CF3">
              <w:rPr>
                <w:rFonts w:cs="Arial"/>
                <w:noProof/>
                <w:szCs w:val="22"/>
              </w:rPr>
              <w:t>Baja</w:t>
            </w:r>
          </w:p>
        </w:tc>
        <w:tc>
          <w:tcPr>
            <w:tcW w:w="2417" w:type="dxa"/>
            <w:gridSpan w:val="2"/>
            <w:shd w:val="clear" w:color="auto" w:fill="auto"/>
          </w:tcPr>
          <w:p w14:paraId="52B3C69D" w14:textId="552C3A97" w:rsidR="00C54CF3" w:rsidRPr="00C54CF3" w:rsidRDefault="00C54CF3" w:rsidP="00925664">
            <w:pPr>
              <w:spacing w:line="240" w:lineRule="auto"/>
              <w:ind w:firstLine="0"/>
              <w:rPr>
                <w:rFonts w:cs="Arial"/>
                <w:noProof/>
                <w:szCs w:val="22"/>
                <w:lang w:val="es-CR"/>
              </w:rPr>
            </w:pPr>
            <w:r w:rsidRPr="00C54CF3">
              <w:rPr>
                <w:rFonts w:cs="Arial"/>
                <w:noProof/>
                <w:szCs w:val="22"/>
              </w:rPr>
              <w:t>Cuantificar los materiales, elaborar el presupuesto de la obra, generar informes correspondientes.</w:t>
            </w:r>
          </w:p>
        </w:tc>
        <w:tc>
          <w:tcPr>
            <w:tcW w:w="1814" w:type="dxa"/>
            <w:shd w:val="clear" w:color="auto" w:fill="auto"/>
          </w:tcPr>
          <w:p w14:paraId="55D751DF" w14:textId="5F88C025" w:rsidR="00C54CF3" w:rsidRPr="00C54CF3" w:rsidRDefault="00C54CF3" w:rsidP="00925664">
            <w:pPr>
              <w:spacing w:line="240" w:lineRule="auto"/>
              <w:ind w:firstLine="0"/>
              <w:rPr>
                <w:rFonts w:cs="Arial"/>
                <w:noProof/>
                <w:szCs w:val="22"/>
                <w:lang w:val="en-US"/>
              </w:rPr>
            </w:pPr>
            <w:r w:rsidRPr="00C54CF3">
              <w:rPr>
                <w:rFonts w:cs="Arial"/>
                <w:noProof/>
                <w:szCs w:val="22"/>
                <w:lang w:val="en-US"/>
              </w:rPr>
              <w:t>AutoCAD, MS Project, MS Office</w:t>
            </w:r>
          </w:p>
        </w:tc>
      </w:tr>
      <w:tr w:rsidR="00C54CF3" w:rsidRPr="00C54CF3" w14:paraId="42C81D14" w14:textId="77777777" w:rsidTr="00C54CF3">
        <w:tc>
          <w:tcPr>
            <w:tcW w:w="1689" w:type="dxa"/>
            <w:shd w:val="clear" w:color="auto" w:fill="auto"/>
          </w:tcPr>
          <w:p w14:paraId="6063CAB4" w14:textId="51E75ADD" w:rsidR="00C54CF3" w:rsidRPr="00C54CF3" w:rsidRDefault="00C54CF3" w:rsidP="00925664">
            <w:pPr>
              <w:spacing w:line="240" w:lineRule="auto"/>
              <w:ind w:firstLine="0"/>
              <w:rPr>
                <w:rFonts w:cs="Arial"/>
                <w:noProof/>
                <w:szCs w:val="22"/>
                <w:lang w:val="en-US"/>
              </w:rPr>
            </w:pPr>
            <w:r w:rsidRPr="00C54CF3">
              <w:rPr>
                <w:rFonts w:cs="Arial"/>
                <w:noProof/>
                <w:szCs w:val="22"/>
              </w:rPr>
              <w:t>Nathaly Granados</w:t>
            </w:r>
          </w:p>
        </w:tc>
        <w:tc>
          <w:tcPr>
            <w:tcW w:w="1795" w:type="dxa"/>
            <w:gridSpan w:val="3"/>
            <w:shd w:val="clear" w:color="auto" w:fill="auto"/>
          </w:tcPr>
          <w:p w14:paraId="6F644736" w14:textId="049994C1" w:rsidR="00C54CF3" w:rsidRPr="00C54CF3" w:rsidRDefault="00C54CF3" w:rsidP="00925664">
            <w:pPr>
              <w:spacing w:line="240" w:lineRule="auto"/>
              <w:ind w:firstLine="0"/>
              <w:rPr>
                <w:rFonts w:cs="Arial"/>
                <w:noProof/>
                <w:szCs w:val="22"/>
                <w:lang w:val="en-US"/>
              </w:rPr>
            </w:pPr>
            <w:r w:rsidRPr="00C54CF3">
              <w:rPr>
                <w:rFonts w:cs="Arial"/>
                <w:noProof/>
                <w:szCs w:val="22"/>
              </w:rPr>
              <w:t>Asistente</w:t>
            </w:r>
          </w:p>
        </w:tc>
        <w:tc>
          <w:tcPr>
            <w:tcW w:w="1637" w:type="dxa"/>
            <w:shd w:val="clear" w:color="auto" w:fill="auto"/>
          </w:tcPr>
          <w:p w14:paraId="750CCB10" w14:textId="19A6B8D8" w:rsidR="00C54CF3" w:rsidRPr="00C54CF3" w:rsidRDefault="00C54CF3" w:rsidP="00925664">
            <w:pPr>
              <w:spacing w:line="240" w:lineRule="auto"/>
              <w:ind w:firstLine="0"/>
              <w:rPr>
                <w:rFonts w:cs="Arial"/>
                <w:noProof/>
                <w:szCs w:val="22"/>
                <w:lang w:val="en-US"/>
              </w:rPr>
            </w:pPr>
            <w:r w:rsidRPr="00C54CF3">
              <w:rPr>
                <w:rFonts w:cs="Arial"/>
                <w:noProof/>
                <w:szCs w:val="22"/>
                <w:lang w:val="en-US"/>
              </w:rPr>
              <w:t>Baja</w:t>
            </w:r>
          </w:p>
        </w:tc>
        <w:tc>
          <w:tcPr>
            <w:tcW w:w="2417" w:type="dxa"/>
            <w:gridSpan w:val="2"/>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54CF3" w:rsidRPr="00C54CF3" w14:paraId="04A726B5" w14:textId="77777777" w:rsidTr="00C54CF3">
              <w:trPr>
                <w:tblCellSpacing w:w="15" w:type="dxa"/>
              </w:trPr>
              <w:tc>
                <w:tcPr>
                  <w:tcW w:w="0" w:type="auto"/>
                  <w:vAlign w:val="center"/>
                  <w:hideMark/>
                </w:tcPr>
                <w:p w14:paraId="55BE67F6" w14:textId="77777777" w:rsidR="00C54CF3" w:rsidRPr="00C54CF3" w:rsidRDefault="00C54CF3" w:rsidP="00C54CF3">
                  <w:pPr>
                    <w:spacing w:line="240" w:lineRule="auto"/>
                    <w:ind w:firstLine="0"/>
                    <w:rPr>
                      <w:rFonts w:cs="Arial"/>
                      <w:noProof/>
                      <w:szCs w:val="22"/>
                      <w:lang w:val="es-CR"/>
                    </w:rPr>
                  </w:pPr>
                </w:p>
              </w:tc>
            </w:tr>
          </w:tbl>
          <w:p w14:paraId="1B84952B" w14:textId="77777777" w:rsidR="00C54CF3" w:rsidRPr="00C54CF3" w:rsidRDefault="00C54CF3" w:rsidP="00C54CF3">
            <w:pPr>
              <w:spacing w:line="240" w:lineRule="auto"/>
              <w:ind w:firstLine="0"/>
              <w:rPr>
                <w:rFonts w:cs="Arial"/>
                <w:noProof/>
                <w:vanish/>
                <w:szCs w:val="22"/>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1"/>
            </w:tblGrid>
            <w:tr w:rsidR="00C54CF3" w:rsidRPr="00C54CF3" w14:paraId="73BC1ACC" w14:textId="77777777" w:rsidTr="00C54CF3">
              <w:trPr>
                <w:tblCellSpacing w:w="15" w:type="dxa"/>
              </w:trPr>
              <w:tc>
                <w:tcPr>
                  <w:tcW w:w="0" w:type="auto"/>
                  <w:vAlign w:val="center"/>
                  <w:hideMark/>
                </w:tcPr>
                <w:p w14:paraId="485B5AED" w14:textId="77777777" w:rsidR="00C54CF3" w:rsidRPr="00C54CF3" w:rsidRDefault="00C54CF3" w:rsidP="00C54CF3">
                  <w:pPr>
                    <w:spacing w:line="240" w:lineRule="auto"/>
                    <w:ind w:firstLine="0"/>
                    <w:rPr>
                      <w:rFonts w:cs="Arial"/>
                      <w:noProof/>
                      <w:szCs w:val="22"/>
                      <w:lang w:val="es-CR"/>
                    </w:rPr>
                  </w:pPr>
                  <w:r w:rsidRPr="00C54CF3">
                    <w:rPr>
                      <w:rFonts w:cs="Arial"/>
                      <w:noProof/>
                      <w:szCs w:val="22"/>
                      <w:lang w:val="es-CR"/>
                    </w:rPr>
                    <w:t>Dibujar planos y detalles de diseño, asistir en presentaciones y documentación.</w:t>
                  </w:r>
                </w:p>
              </w:tc>
            </w:tr>
          </w:tbl>
          <w:p w14:paraId="06D72D1C" w14:textId="77777777" w:rsidR="00C54CF3" w:rsidRPr="00C54CF3" w:rsidRDefault="00C54CF3" w:rsidP="00925664">
            <w:pPr>
              <w:spacing w:line="240" w:lineRule="auto"/>
              <w:ind w:firstLine="0"/>
              <w:rPr>
                <w:rFonts w:cs="Arial"/>
                <w:noProof/>
                <w:szCs w:val="22"/>
                <w:lang w:val="es-CR"/>
              </w:rPr>
            </w:pPr>
          </w:p>
        </w:tc>
        <w:tc>
          <w:tcPr>
            <w:tcW w:w="1814" w:type="dxa"/>
            <w:shd w:val="clear" w:color="auto" w:fill="auto"/>
          </w:tcPr>
          <w:p w14:paraId="07EA4E3D" w14:textId="195C78F6" w:rsidR="00C54CF3" w:rsidRPr="00C54CF3" w:rsidRDefault="00C54CF3" w:rsidP="00925664">
            <w:pPr>
              <w:spacing w:line="240" w:lineRule="auto"/>
              <w:ind w:firstLine="0"/>
              <w:rPr>
                <w:rFonts w:cs="Arial"/>
                <w:noProof/>
                <w:szCs w:val="22"/>
                <w:lang w:val="es-CR"/>
              </w:rPr>
            </w:pPr>
            <w:r w:rsidRPr="00C54CF3">
              <w:rPr>
                <w:rFonts w:cs="Arial"/>
                <w:noProof/>
                <w:szCs w:val="22"/>
              </w:rPr>
              <w:t>MS Office, AutoCAD</w:t>
            </w:r>
          </w:p>
        </w:tc>
      </w:tr>
      <w:tr w:rsidR="00C54CF3" w:rsidRPr="00C54CF3" w14:paraId="16A8FE3B" w14:textId="77777777" w:rsidTr="00C54CF3">
        <w:tc>
          <w:tcPr>
            <w:tcW w:w="9352" w:type="dxa"/>
            <w:gridSpan w:val="8"/>
            <w:shd w:val="clear" w:color="auto" w:fill="EDEDED" w:themeFill="accent3" w:themeFillTint="33"/>
          </w:tcPr>
          <w:p w14:paraId="1245B121" w14:textId="3B52A0C4" w:rsidR="00C54CF3" w:rsidRPr="00C54CF3" w:rsidRDefault="00C54CF3" w:rsidP="00925664">
            <w:pPr>
              <w:spacing w:line="240" w:lineRule="auto"/>
              <w:ind w:firstLine="0"/>
              <w:rPr>
                <w:rFonts w:cs="Arial"/>
                <w:b/>
                <w:bCs/>
                <w:noProof/>
                <w:szCs w:val="22"/>
              </w:rPr>
            </w:pPr>
            <w:r w:rsidRPr="00C54CF3">
              <w:rPr>
                <w:rFonts w:cs="Arial"/>
                <w:b/>
                <w:bCs/>
                <w:noProof/>
                <w:szCs w:val="22"/>
              </w:rPr>
              <w:t xml:space="preserve">Recursos </w:t>
            </w:r>
            <w:r w:rsidR="00947E01">
              <w:rPr>
                <w:rFonts w:cs="Arial"/>
                <w:b/>
                <w:bCs/>
                <w:noProof/>
                <w:szCs w:val="22"/>
              </w:rPr>
              <w:t>F</w:t>
            </w:r>
            <w:r w:rsidRPr="00C54CF3">
              <w:rPr>
                <w:rFonts w:cs="Arial"/>
                <w:b/>
                <w:bCs/>
                <w:noProof/>
                <w:szCs w:val="22"/>
              </w:rPr>
              <w:t xml:space="preserve">ísicos </w:t>
            </w:r>
            <w:r w:rsidR="00947E01">
              <w:rPr>
                <w:rFonts w:cs="Arial"/>
                <w:b/>
                <w:bCs/>
                <w:noProof/>
                <w:szCs w:val="22"/>
              </w:rPr>
              <w:t>y Materiales</w:t>
            </w:r>
          </w:p>
        </w:tc>
      </w:tr>
      <w:tr w:rsidR="00947E01" w:rsidRPr="00C54CF3" w14:paraId="39EFDE88" w14:textId="77777777" w:rsidTr="00925664">
        <w:tc>
          <w:tcPr>
            <w:tcW w:w="3117" w:type="dxa"/>
            <w:gridSpan w:val="3"/>
            <w:shd w:val="clear" w:color="auto" w:fill="auto"/>
          </w:tcPr>
          <w:p w14:paraId="1FE7BB48" w14:textId="72969892" w:rsidR="00947E01" w:rsidRDefault="00947E01" w:rsidP="00925664">
            <w:pPr>
              <w:spacing w:line="240" w:lineRule="auto"/>
              <w:ind w:firstLine="0"/>
              <w:rPr>
                <w:rFonts w:cs="Arial"/>
                <w:b/>
                <w:bCs/>
                <w:noProof/>
                <w:szCs w:val="22"/>
              </w:rPr>
            </w:pPr>
            <w:r>
              <w:rPr>
                <w:rFonts w:cs="Arial"/>
                <w:b/>
                <w:bCs/>
                <w:noProof/>
                <w:szCs w:val="22"/>
              </w:rPr>
              <w:t>Recurso</w:t>
            </w:r>
          </w:p>
        </w:tc>
        <w:tc>
          <w:tcPr>
            <w:tcW w:w="3117" w:type="dxa"/>
            <w:gridSpan w:val="3"/>
            <w:shd w:val="clear" w:color="auto" w:fill="auto"/>
          </w:tcPr>
          <w:p w14:paraId="50B08B95" w14:textId="21646754" w:rsidR="00947E01" w:rsidRDefault="00947E01" w:rsidP="00925664">
            <w:pPr>
              <w:spacing w:line="240" w:lineRule="auto"/>
              <w:ind w:firstLine="0"/>
              <w:rPr>
                <w:rFonts w:cs="Arial"/>
                <w:b/>
                <w:bCs/>
                <w:noProof/>
                <w:szCs w:val="22"/>
              </w:rPr>
            </w:pPr>
            <w:r>
              <w:rPr>
                <w:rFonts w:cs="Arial"/>
                <w:b/>
                <w:bCs/>
                <w:noProof/>
                <w:szCs w:val="22"/>
              </w:rPr>
              <w:t xml:space="preserve">Descripción </w:t>
            </w:r>
          </w:p>
        </w:tc>
        <w:tc>
          <w:tcPr>
            <w:tcW w:w="3118" w:type="dxa"/>
            <w:gridSpan w:val="2"/>
            <w:shd w:val="clear" w:color="auto" w:fill="auto"/>
          </w:tcPr>
          <w:p w14:paraId="19890E22" w14:textId="19890A21" w:rsidR="00947E01" w:rsidRPr="00C54CF3" w:rsidRDefault="00947E01" w:rsidP="00925664">
            <w:pPr>
              <w:spacing w:line="240" w:lineRule="auto"/>
              <w:ind w:firstLine="0"/>
              <w:rPr>
                <w:rFonts w:cs="Arial"/>
                <w:b/>
                <w:bCs/>
                <w:noProof/>
                <w:szCs w:val="22"/>
              </w:rPr>
            </w:pPr>
            <w:r>
              <w:rPr>
                <w:rFonts w:cs="Arial"/>
                <w:b/>
                <w:bCs/>
                <w:noProof/>
                <w:szCs w:val="22"/>
              </w:rPr>
              <w:t>Unidad de Medida</w:t>
            </w:r>
          </w:p>
        </w:tc>
      </w:tr>
      <w:tr w:rsidR="00947E01" w:rsidRPr="00C54CF3" w14:paraId="593C1175" w14:textId="77777777" w:rsidTr="00925664">
        <w:tc>
          <w:tcPr>
            <w:tcW w:w="3117" w:type="dxa"/>
            <w:gridSpan w:val="3"/>
            <w:shd w:val="clear" w:color="auto" w:fill="auto"/>
          </w:tcPr>
          <w:p w14:paraId="6CA5B14B" w14:textId="4626CF0E" w:rsidR="00947E01" w:rsidRPr="00947E01" w:rsidRDefault="00947E01" w:rsidP="00925664">
            <w:pPr>
              <w:spacing w:line="240" w:lineRule="auto"/>
              <w:ind w:firstLine="0"/>
              <w:rPr>
                <w:rFonts w:cs="Arial"/>
                <w:noProof/>
                <w:szCs w:val="22"/>
              </w:rPr>
            </w:pPr>
            <w:r w:rsidRPr="00947E01">
              <w:rPr>
                <w:rFonts w:cs="Arial"/>
                <w:noProof/>
                <w:szCs w:val="22"/>
              </w:rPr>
              <w:t>Madera</w:t>
            </w:r>
          </w:p>
        </w:tc>
        <w:tc>
          <w:tcPr>
            <w:tcW w:w="3117" w:type="dxa"/>
            <w:gridSpan w:val="3"/>
            <w:shd w:val="clear" w:color="auto" w:fill="auto"/>
          </w:tcPr>
          <w:p w14:paraId="2B8F6895" w14:textId="652F416C" w:rsidR="00947E01" w:rsidRPr="00947E01" w:rsidRDefault="00947E01" w:rsidP="00925664">
            <w:pPr>
              <w:spacing w:line="240" w:lineRule="auto"/>
              <w:ind w:firstLine="0"/>
              <w:rPr>
                <w:rFonts w:cs="Arial"/>
                <w:noProof/>
                <w:szCs w:val="22"/>
              </w:rPr>
            </w:pPr>
            <w:r w:rsidRPr="00947E01">
              <w:rPr>
                <w:rFonts w:cs="Arial"/>
                <w:noProof/>
                <w:szCs w:val="22"/>
              </w:rPr>
              <w:t>Madera reciclada para estructura</w:t>
            </w:r>
          </w:p>
        </w:tc>
        <w:tc>
          <w:tcPr>
            <w:tcW w:w="3118" w:type="dxa"/>
            <w:gridSpan w:val="2"/>
            <w:shd w:val="clear" w:color="auto" w:fill="auto"/>
          </w:tcPr>
          <w:p w14:paraId="37ABE9FB" w14:textId="6D692782" w:rsidR="00947E01" w:rsidRPr="00947E01" w:rsidRDefault="00947E01" w:rsidP="00925664">
            <w:pPr>
              <w:spacing w:line="240" w:lineRule="auto"/>
              <w:ind w:firstLine="0"/>
              <w:rPr>
                <w:rFonts w:cs="Arial"/>
                <w:noProof/>
                <w:szCs w:val="22"/>
              </w:rPr>
            </w:pPr>
            <w:r w:rsidRPr="00947E01">
              <w:rPr>
                <w:rFonts w:cs="Arial"/>
                <w:noProof/>
                <w:szCs w:val="22"/>
              </w:rPr>
              <w:t>Metros cubicos</w:t>
            </w:r>
          </w:p>
        </w:tc>
      </w:tr>
      <w:tr w:rsidR="00947E01" w:rsidRPr="00C54CF3" w14:paraId="68582B06" w14:textId="77777777" w:rsidTr="00947E01">
        <w:trPr>
          <w:trHeight w:val="338"/>
        </w:trPr>
        <w:tc>
          <w:tcPr>
            <w:tcW w:w="3117" w:type="dxa"/>
            <w:gridSpan w:val="3"/>
            <w:shd w:val="clear" w:color="auto" w:fill="auto"/>
          </w:tcPr>
          <w:p w14:paraId="5B2C756E" w14:textId="31720E78" w:rsidR="00947E01" w:rsidRPr="00947E01" w:rsidRDefault="00947E01" w:rsidP="00925664">
            <w:pPr>
              <w:spacing w:line="240" w:lineRule="auto"/>
              <w:ind w:firstLine="0"/>
              <w:rPr>
                <w:rFonts w:cs="Arial"/>
                <w:noProof/>
                <w:szCs w:val="22"/>
              </w:rPr>
            </w:pPr>
            <w:r w:rsidRPr="00947E01">
              <w:rPr>
                <w:rFonts w:cs="Arial"/>
                <w:noProof/>
                <w:szCs w:val="22"/>
              </w:rPr>
              <w:t>Materiales de ensamblado</w:t>
            </w:r>
          </w:p>
        </w:tc>
        <w:tc>
          <w:tcPr>
            <w:tcW w:w="3117" w:type="dxa"/>
            <w:gridSpan w:val="3"/>
            <w:shd w:val="clear" w:color="auto" w:fill="auto"/>
          </w:tcPr>
          <w:p w14:paraId="53A1E87B" w14:textId="6401116C" w:rsidR="00947E01" w:rsidRPr="00947E01" w:rsidRDefault="00947E01" w:rsidP="00925664">
            <w:pPr>
              <w:spacing w:line="240" w:lineRule="auto"/>
              <w:ind w:firstLine="0"/>
              <w:rPr>
                <w:rFonts w:cs="Arial"/>
                <w:noProof/>
                <w:szCs w:val="22"/>
              </w:rPr>
            </w:pPr>
            <w:r w:rsidRPr="00947E01">
              <w:rPr>
                <w:rFonts w:cs="Arial"/>
                <w:noProof/>
                <w:szCs w:val="22"/>
              </w:rPr>
              <w:t>Conectores de ensamblaje</w:t>
            </w:r>
          </w:p>
        </w:tc>
        <w:tc>
          <w:tcPr>
            <w:tcW w:w="3118" w:type="dxa"/>
            <w:gridSpan w:val="2"/>
            <w:shd w:val="clear" w:color="auto" w:fill="auto"/>
          </w:tcPr>
          <w:p w14:paraId="0560A9A1" w14:textId="2CCD2707" w:rsidR="00947E01" w:rsidRPr="00947E01" w:rsidRDefault="00947E01" w:rsidP="00925664">
            <w:pPr>
              <w:spacing w:line="240" w:lineRule="auto"/>
              <w:ind w:firstLine="0"/>
              <w:rPr>
                <w:rFonts w:cs="Arial"/>
                <w:noProof/>
                <w:szCs w:val="22"/>
              </w:rPr>
            </w:pPr>
            <w:r w:rsidRPr="00947E01">
              <w:rPr>
                <w:rFonts w:cs="Arial"/>
                <w:noProof/>
                <w:szCs w:val="22"/>
              </w:rPr>
              <w:t>unidades</w:t>
            </w:r>
          </w:p>
        </w:tc>
      </w:tr>
      <w:tr w:rsidR="00947E01" w:rsidRPr="00C54CF3" w14:paraId="71A3EE2D" w14:textId="77777777" w:rsidTr="00947E01">
        <w:trPr>
          <w:trHeight w:val="342"/>
        </w:trPr>
        <w:tc>
          <w:tcPr>
            <w:tcW w:w="3117" w:type="dxa"/>
            <w:gridSpan w:val="3"/>
            <w:shd w:val="clear" w:color="auto" w:fill="auto"/>
          </w:tcPr>
          <w:p w14:paraId="06627EC2" w14:textId="2B2213DA" w:rsidR="00947E01" w:rsidRDefault="00947E01" w:rsidP="00925664">
            <w:pPr>
              <w:spacing w:line="240" w:lineRule="auto"/>
              <w:ind w:firstLine="0"/>
              <w:rPr>
                <w:rFonts w:cs="Arial"/>
                <w:noProof/>
                <w:szCs w:val="22"/>
              </w:rPr>
            </w:pPr>
            <w:r>
              <w:rPr>
                <w:rFonts w:cs="Arial"/>
                <w:noProof/>
                <w:szCs w:val="22"/>
              </w:rPr>
              <w:t>Barniz eco-amigable</w:t>
            </w:r>
          </w:p>
        </w:tc>
        <w:tc>
          <w:tcPr>
            <w:tcW w:w="3117" w:type="dxa"/>
            <w:gridSpan w:val="3"/>
            <w:shd w:val="clear" w:color="auto" w:fill="auto"/>
          </w:tcPr>
          <w:p w14:paraId="0BA597CB" w14:textId="128B1973" w:rsidR="00947E01" w:rsidRPr="00947E01" w:rsidRDefault="00947E01" w:rsidP="00925664">
            <w:pPr>
              <w:spacing w:line="240" w:lineRule="auto"/>
              <w:ind w:firstLine="0"/>
              <w:rPr>
                <w:rFonts w:cs="Arial"/>
                <w:noProof/>
                <w:szCs w:val="22"/>
              </w:rPr>
            </w:pPr>
            <w:r w:rsidRPr="00947E01">
              <w:rPr>
                <w:rFonts w:cs="Arial"/>
                <w:noProof/>
                <w:szCs w:val="22"/>
              </w:rPr>
              <w:t>Para acabado final</w:t>
            </w:r>
          </w:p>
        </w:tc>
        <w:tc>
          <w:tcPr>
            <w:tcW w:w="3118" w:type="dxa"/>
            <w:gridSpan w:val="2"/>
            <w:shd w:val="clear" w:color="auto" w:fill="auto"/>
          </w:tcPr>
          <w:p w14:paraId="6ABD0CE0" w14:textId="38FD9667" w:rsidR="00947E01" w:rsidRPr="00947E01" w:rsidRDefault="00947E01" w:rsidP="00925664">
            <w:pPr>
              <w:spacing w:line="240" w:lineRule="auto"/>
              <w:ind w:firstLine="0"/>
              <w:rPr>
                <w:rFonts w:cs="Arial"/>
                <w:noProof/>
                <w:szCs w:val="22"/>
              </w:rPr>
            </w:pPr>
            <w:r w:rsidRPr="00947E01">
              <w:rPr>
                <w:rFonts w:cs="Arial"/>
                <w:noProof/>
                <w:szCs w:val="22"/>
              </w:rPr>
              <w:t>litros</w:t>
            </w:r>
          </w:p>
        </w:tc>
      </w:tr>
      <w:tr w:rsidR="00947E01" w:rsidRPr="00C54CF3" w14:paraId="5A370FA3" w14:textId="77777777" w:rsidTr="00925664">
        <w:tc>
          <w:tcPr>
            <w:tcW w:w="3117" w:type="dxa"/>
            <w:gridSpan w:val="3"/>
            <w:shd w:val="clear" w:color="auto" w:fill="auto"/>
          </w:tcPr>
          <w:p w14:paraId="2824EE61" w14:textId="1C11C647" w:rsidR="00947E01" w:rsidRDefault="00947E01" w:rsidP="00925664">
            <w:pPr>
              <w:spacing w:line="240" w:lineRule="auto"/>
              <w:ind w:firstLine="0"/>
              <w:rPr>
                <w:rFonts w:cs="Arial"/>
                <w:noProof/>
                <w:szCs w:val="22"/>
              </w:rPr>
            </w:pPr>
            <w:r>
              <w:rPr>
                <w:rFonts w:cs="Arial"/>
                <w:noProof/>
                <w:szCs w:val="22"/>
              </w:rPr>
              <w:t>Herramientas de manufactura</w:t>
            </w:r>
          </w:p>
        </w:tc>
        <w:tc>
          <w:tcPr>
            <w:tcW w:w="3117" w:type="dxa"/>
            <w:gridSpan w:val="3"/>
            <w:shd w:val="clear" w:color="auto" w:fill="auto"/>
          </w:tcPr>
          <w:p w14:paraId="2BD9BAE2" w14:textId="1747B4BE" w:rsidR="00947E01" w:rsidRPr="00947E01" w:rsidRDefault="00947E01" w:rsidP="00925664">
            <w:pPr>
              <w:spacing w:line="240" w:lineRule="auto"/>
              <w:ind w:firstLine="0"/>
              <w:rPr>
                <w:rFonts w:cs="Arial"/>
                <w:noProof/>
                <w:szCs w:val="22"/>
              </w:rPr>
            </w:pPr>
            <w:r>
              <w:rPr>
                <w:rFonts w:cs="Arial"/>
                <w:noProof/>
                <w:szCs w:val="22"/>
              </w:rPr>
              <w:t>Sierras, lijadores etc.</w:t>
            </w:r>
          </w:p>
        </w:tc>
        <w:tc>
          <w:tcPr>
            <w:tcW w:w="3118" w:type="dxa"/>
            <w:gridSpan w:val="2"/>
            <w:shd w:val="clear" w:color="auto" w:fill="auto"/>
          </w:tcPr>
          <w:p w14:paraId="5AE33A0E" w14:textId="77777777" w:rsidR="00947E01" w:rsidRDefault="00947E01" w:rsidP="00925664">
            <w:pPr>
              <w:spacing w:line="240" w:lineRule="auto"/>
              <w:ind w:firstLine="0"/>
              <w:rPr>
                <w:rFonts w:cs="Arial"/>
                <w:b/>
                <w:bCs/>
                <w:noProof/>
                <w:szCs w:val="22"/>
              </w:rPr>
            </w:pPr>
          </w:p>
        </w:tc>
      </w:tr>
      <w:tr w:rsidR="00C54CF3" w14:paraId="31123BB4" w14:textId="77777777" w:rsidTr="00C54CF3">
        <w:trPr>
          <w:trHeight w:val="70"/>
        </w:trPr>
        <w:tc>
          <w:tcPr>
            <w:tcW w:w="3075" w:type="dxa"/>
            <w:gridSpan w:val="2"/>
            <w:shd w:val="clear" w:color="auto" w:fill="FFF2CC" w:themeFill="accent4" w:themeFillTint="33"/>
          </w:tcPr>
          <w:p w14:paraId="315A5970" w14:textId="77777777" w:rsidR="00C54CF3" w:rsidRDefault="00C54CF3" w:rsidP="00925664">
            <w:pPr>
              <w:spacing w:line="240" w:lineRule="auto"/>
              <w:ind w:firstLine="0"/>
              <w:rPr>
                <w:rFonts w:cs="Arial"/>
                <w:b/>
                <w:bCs/>
                <w:noProof/>
                <w:szCs w:val="22"/>
              </w:rPr>
            </w:pPr>
            <w:r>
              <w:rPr>
                <w:rFonts w:cs="Arial"/>
                <w:b/>
                <w:bCs/>
                <w:noProof/>
                <w:szCs w:val="22"/>
              </w:rPr>
              <w:t>Director de proyecto</w:t>
            </w:r>
          </w:p>
        </w:tc>
        <w:tc>
          <w:tcPr>
            <w:tcW w:w="6277" w:type="dxa"/>
            <w:gridSpan w:val="6"/>
            <w:shd w:val="clear" w:color="auto" w:fill="auto"/>
          </w:tcPr>
          <w:p w14:paraId="7225D967" w14:textId="77777777" w:rsidR="00C54CF3" w:rsidRPr="004E7D35" w:rsidRDefault="00C54CF3" w:rsidP="00925664">
            <w:pPr>
              <w:spacing w:line="240" w:lineRule="auto"/>
              <w:ind w:firstLine="0"/>
              <w:rPr>
                <w:rFonts w:cs="Arial"/>
                <w:b/>
                <w:bCs/>
                <w:noProof/>
                <w:szCs w:val="22"/>
              </w:rPr>
            </w:pPr>
          </w:p>
        </w:tc>
      </w:tr>
    </w:tbl>
    <w:p w14:paraId="66C5186A" w14:textId="6282C313" w:rsidR="00C54CF3" w:rsidRPr="00186AD6" w:rsidRDefault="00186AD6" w:rsidP="00C54CF3">
      <w:pPr>
        <w:rPr>
          <w:lang w:val="es-CR"/>
        </w:rPr>
      </w:pPr>
      <w:r w:rsidRPr="00186AD6">
        <w:rPr>
          <w:i/>
          <w:iCs/>
        </w:rPr>
        <w:t xml:space="preserve">Nota. </w:t>
      </w:r>
      <w:r w:rsidR="00FB1DDA">
        <w:t>El cuadro</w:t>
      </w:r>
      <w:r w:rsidRPr="00186AD6">
        <w:t xml:space="preserve"> muestra el formato para el proceso de planificación de gestión de los recursos para nuevos proyectos </w:t>
      </w:r>
      <w:r>
        <w:t>de diseño de mobiliario en MasayaCo.</w:t>
      </w:r>
    </w:p>
    <w:p w14:paraId="5859B8EB" w14:textId="4BFE87E9" w:rsidR="00C54CF3" w:rsidRDefault="00794218" w:rsidP="00C54CF3">
      <w:r w:rsidRPr="00794218">
        <w:t xml:space="preserve">Al desarrollar el plan de gestión de los recursos se brinda una estructura para estimar y asignar eficientemente los recursos tanto físicos como humanos necesarios para el desarrollo </w:t>
      </w:r>
      <w:r w:rsidRPr="00794218">
        <w:lastRenderedPageBreak/>
        <w:t>del proyecto. Al identificar los roles y responsabilidades se mejora la coordinación del equipo y contribuye al éxito del proyecto al promover su disponibilidad.</w:t>
      </w:r>
    </w:p>
    <w:p w14:paraId="26EA528D" w14:textId="179D2525" w:rsidR="00794218" w:rsidRDefault="00794218" w:rsidP="00794218">
      <w:pPr>
        <w:pStyle w:val="Ttulo4"/>
      </w:pPr>
      <w:bookmarkStart w:id="310" w:name="_Toc178519188"/>
      <w:r w:rsidRPr="00794218">
        <w:t>Procesos de planificación para la gestión de las comunicaciones</w:t>
      </w:r>
      <w:bookmarkEnd w:id="310"/>
    </w:p>
    <w:p w14:paraId="37290422" w14:textId="1F29E59D" w:rsidR="006C6555" w:rsidRDefault="006C6555" w:rsidP="006C6555">
      <w:r>
        <w:t xml:space="preserve">La gestión de las comunicaciones es crucial para asegurar que todos los interesados en el proyecto estén adecuadamente informados y comprometidos. Según el Project Management </w:t>
      </w:r>
      <w:proofErr w:type="spellStart"/>
      <w:r>
        <w:t>Institute</w:t>
      </w:r>
      <w:proofErr w:type="spellEnd"/>
      <w:r>
        <w:t xml:space="preserve"> (PMI, 2017, p. 360), la comunicación es "el intercambio intencionado o involuntario de información", y la planificación eficaz de esta es fundamental para el éxito del proyecto. En el contexto de MasayaCo, donde se están introduciendo nuevos principios de diseño sostenible y economía circular, garantizar una comunicación clara y efectiva es aún más esencial.</w:t>
      </w:r>
    </w:p>
    <w:p w14:paraId="2A1280FD" w14:textId="255A784A" w:rsidR="006C6555" w:rsidRDefault="006C6555" w:rsidP="006C6555">
      <w:r>
        <w:t>El proceso de planificación para la gestión de las comunicaciones se centra en establecer y documentar cómo se gestionará y controlará la comunicación a lo largo del proyecto. Esto incluye determinar qué información es necesaria para cada interesado, cómo y cuándo debe ser entregada. La estructuración del plan de comunicaciones debe considerar diversas herramientas y métodos para facilitar el flujo de información entre los miembros del equipo, los clientes, y otros interesados clave como los proveedores de materiales sostenibles y las entidades de certificación ambiental.</w:t>
      </w:r>
    </w:p>
    <w:p w14:paraId="3387F178" w14:textId="1AC56C37" w:rsidR="006C6555" w:rsidRDefault="006C6555" w:rsidP="006C6555">
      <w:r>
        <w:t>Para desarrollar este plan, el director del proyecto y el equipo de MasayaCo deben considerar varios aspectos, tales como la frecuencia de las actualizaciones de estado, los formatos de los informes de progreso, y las plataformas a través de las cuales se compartirán las actualizaciones. Se debe priorizar la selección de canales que aseguren la accesibilidad y la comprensión de la información por parte de todos los interesados.</w:t>
      </w:r>
    </w:p>
    <w:p w14:paraId="2B2AA767" w14:textId="22D53417" w:rsidR="006C6555" w:rsidRDefault="006C6555" w:rsidP="006C6555">
      <w:r>
        <w:t>El plan de gestión de las comunicaciones también debe incluir protocolos para la escalada de problemas y las comunicaciones en situaciones de crisis, lo cual es vital para abordar rápidamente cualquier desafío relacionado con la implementación de nuevas prácticas de economía circular.</w:t>
      </w:r>
    </w:p>
    <w:p w14:paraId="1E64E174" w14:textId="665F09D3" w:rsidR="006C6555" w:rsidRDefault="006C6555" w:rsidP="006C6555">
      <w:r>
        <w:lastRenderedPageBreak/>
        <w:t>Este plan es un documento vivo que requiere actualizaciones regulares para adaptarse a los cambios en el entorno del proyecto y en las necesidades de los interesados. Este enfoque iterativo asegura que la estrategia de comunicación permanezca relevante y efectiva a lo largo del ciclo de vida del proyecto.</w:t>
      </w:r>
      <w:r w:rsidRPr="006C6555">
        <w:t xml:space="preserve"> La siguiente figura muestra la propuesta para el este proceso para proyectos </w:t>
      </w:r>
      <w:r>
        <w:t>de diseño de mobiliario nuevos en MasayaCo.</w:t>
      </w:r>
    </w:p>
    <w:p w14:paraId="3B97A00E" w14:textId="7615B17F" w:rsidR="006C6555" w:rsidRDefault="00FB1DDA" w:rsidP="006C6555">
      <w:pPr>
        <w:rPr>
          <w:b/>
          <w:bCs/>
        </w:rPr>
      </w:pPr>
      <w:r>
        <w:rPr>
          <w:b/>
          <w:bCs/>
        </w:rPr>
        <w:t>Cuadro 10</w:t>
      </w:r>
    </w:p>
    <w:p w14:paraId="73BD08EA" w14:textId="072CC13D" w:rsidR="006C6555" w:rsidRDefault="006C6555" w:rsidP="006C6555">
      <w:pPr>
        <w:rPr>
          <w:i/>
          <w:iCs/>
        </w:rPr>
      </w:pPr>
      <w:bookmarkStart w:id="311" w:name="_Hlk178516289"/>
      <w:r w:rsidRPr="006C6555">
        <w:rPr>
          <w:i/>
          <w:iCs/>
        </w:rPr>
        <w:t>Planificar la gestión de las comunicaciones del proyecto</w:t>
      </w:r>
      <w:r w:rsidR="00046BB0">
        <w:rPr>
          <w:i/>
          <w:iCs/>
        </w:rPr>
        <w:t>.</w:t>
      </w:r>
    </w:p>
    <w:tbl>
      <w:tblPr>
        <w:tblStyle w:val="Tablaconcuadrcula"/>
        <w:tblW w:w="0" w:type="auto"/>
        <w:tblLayout w:type="fixed"/>
        <w:tblLook w:val="04A0" w:firstRow="1" w:lastRow="0" w:firstColumn="1" w:lastColumn="0" w:noHBand="0" w:noVBand="1"/>
      </w:tblPr>
      <w:tblGrid>
        <w:gridCol w:w="1271"/>
        <w:gridCol w:w="1418"/>
        <w:gridCol w:w="189"/>
        <w:gridCol w:w="1860"/>
        <w:gridCol w:w="1636"/>
        <w:gridCol w:w="1418"/>
        <w:gridCol w:w="1560"/>
      </w:tblGrid>
      <w:tr w:rsidR="006C6555" w14:paraId="56F290A8" w14:textId="77777777" w:rsidTr="006C6555">
        <w:tc>
          <w:tcPr>
            <w:tcW w:w="9352" w:type="dxa"/>
            <w:gridSpan w:val="7"/>
          </w:tcPr>
          <w:bookmarkEnd w:id="311"/>
          <w:p w14:paraId="168916E8" w14:textId="77777777" w:rsidR="006C6555" w:rsidRPr="00D03803" w:rsidRDefault="006C6555"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95104" behindDoc="0" locked="0" layoutInCell="1" allowOverlap="1" wp14:anchorId="07A1F72D" wp14:editId="3DA7A187">
                  <wp:simplePos x="0" y="0"/>
                  <wp:positionH relativeFrom="column">
                    <wp:posOffset>4385945</wp:posOffset>
                  </wp:positionH>
                  <wp:positionV relativeFrom="paragraph">
                    <wp:posOffset>31750</wp:posOffset>
                  </wp:positionV>
                  <wp:extent cx="1427559" cy="428625"/>
                  <wp:effectExtent l="0" t="0" r="1270" b="0"/>
                  <wp:wrapNone/>
                  <wp:docPr id="503727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24406F17" w14:textId="2BF4D3D5" w:rsidR="006C6555" w:rsidRDefault="006C6555" w:rsidP="00925664">
            <w:pPr>
              <w:spacing w:line="240" w:lineRule="auto"/>
              <w:ind w:firstLine="0"/>
              <w:rPr>
                <w:rFonts w:cs="Arial"/>
              </w:rPr>
            </w:pPr>
            <w:r>
              <w:rPr>
                <w:rFonts w:cs="Arial"/>
                <w:b/>
                <w:bCs/>
                <w:sz w:val="32"/>
                <w:szCs w:val="32"/>
              </w:rPr>
              <w:t>Plan</w:t>
            </w:r>
            <w:r w:rsidR="00AC21FE">
              <w:rPr>
                <w:rFonts w:cs="Arial"/>
                <w:b/>
                <w:bCs/>
                <w:sz w:val="32"/>
                <w:szCs w:val="32"/>
              </w:rPr>
              <w:t>ificación de Comunicaciones</w:t>
            </w:r>
          </w:p>
        </w:tc>
      </w:tr>
      <w:tr w:rsidR="006C6555" w14:paraId="23AAA03E" w14:textId="77777777" w:rsidTr="006C6555">
        <w:tc>
          <w:tcPr>
            <w:tcW w:w="2878" w:type="dxa"/>
            <w:gridSpan w:val="3"/>
            <w:shd w:val="clear" w:color="auto" w:fill="FFF2CC" w:themeFill="accent4" w:themeFillTint="33"/>
          </w:tcPr>
          <w:p w14:paraId="32A46BED" w14:textId="77777777" w:rsidR="006C6555" w:rsidRPr="004E7D35" w:rsidRDefault="006C6555"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4" w:type="dxa"/>
            <w:gridSpan w:val="4"/>
          </w:tcPr>
          <w:p w14:paraId="68CD3657" w14:textId="77777777" w:rsidR="006C6555" w:rsidRPr="00D03803" w:rsidRDefault="006C6555" w:rsidP="00925664">
            <w:pPr>
              <w:spacing w:line="240" w:lineRule="auto"/>
              <w:ind w:firstLine="0"/>
              <w:rPr>
                <w:rFonts w:cs="Arial"/>
                <w:b/>
                <w:bCs/>
                <w:noProof/>
                <w:sz w:val="32"/>
                <w:szCs w:val="32"/>
              </w:rPr>
            </w:pPr>
          </w:p>
        </w:tc>
      </w:tr>
      <w:tr w:rsidR="006C6555" w14:paraId="121D962B" w14:textId="77777777" w:rsidTr="006C6555">
        <w:tc>
          <w:tcPr>
            <w:tcW w:w="2878" w:type="dxa"/>
            <w:gridSpan w:val="3"/>
            <w:shd w:val="clear" w:color="auto" w:fill="FFF2CC" w:themeFill="accent4" w:themeFillTint="33"/>
          </w:tcPr>
          <w:p w14:paraId="63D22EEE" w14:textId="77777777" w:rsidR="006C6555" w:rsidRPr="004E7D35" w:rsidRDefault="006C6555" w:rsidP="00925664">
            <w:pPr>
              <w:spacing w:line="240" w:lineRule="auto"/>
              <w:ind w:firstLine="0"/>
              <w:rPr>
                <w:rFonts w:cs="Arial"/>
                <w:b/>
                <w:bCs/>
                <w:noProof/>
                <w:szCs w:val="22"/>
              </w:rPr>
            </w:pPr>
            <w:r w:rsidRPr="004E7D35">
              <w:rPr>
                <w:rFonts w:cs="Arial"/>
                <w:b/>
                <w:bCs/>
                <w:noProof/>
                <w:szCs w:val="22"/>
              </w:rPr>
              <w:t>Nombre del proyecto</w:t>
            </w:r>
          </w:p>
        </w:tc>
        <w:tc>
          <w:tcPr>
            <w:tcW w:w="6474" w:type="dxa"/>
            <w:gridSpan w:val="4"/>
          </w:tcPr>
          <w:p w14:paraId="115F5A73" w14:textId="77777777" w:rsidR="006C6555" w:rsidRPr="00D03803" w:rsidRDefault="006C6555" w:rsidP="00925664">
            <w:pPr>
              <w:spacing w:line="240" w:lineRule="auto"/>
              <w:ind w:firstLine="0"/>
              <w:rPr>
                <w:rFonts w:cs="Arial"/>
                <w:b/>
                <w:bCs/>
                <w:noProof/>
                <w:sz w:val="32"/>
                <w:szCs w:val="32"/>
              </w:rPr>
            </w:pPr>
          </w:p>
        </w:tc>
      </w:tr>
      <w:tr w:rsidR="006C6555" w14:paraId="185202C1" w14:textId="77777777" w:rsidTr="006C6555">
        <w:tc>
          <w:tcPr>
            <w:tcW w:w="9352" w:type="dxa"/>
            <w:gridSpan w:val="7"/>
            <w:shd w:val="clear" w:color="auto" w:fill="EDEDED" w:themeFill="accent3" w:themeFillTint="33"/>
          </w:tcPr>
          <w:p w14:paraId="5EB31C50" w14:textId="78BDAC4D" w:rsidR="006C6555" w:rsidRPr="006C6555" w:rsidRDefault="006C6555" w:rsidP="00925664">
            <w:pPr>
              <w:spacing w:line="240" w:lineRule="auto"/>
              <w:ind w:firstLine="0"/>
              <w:rPr>
                <w:rFonts w:cs="Arial"/>
                <w:b/>
                <w:bCs/>
                <w:noProof/>
                <w:szCs w:val="22"/>
              </w:rPr>
            </w:pPr>
            <w:r w:rsidRPr="006C6555">
              <w:rPr>
                <w:rFonts w:cs="Arial"/>
                <w:b/>
                <w:bCs/>
                <w:noProof/>
                <w:szCs w:val="22"/>
              </w:rPr>
              <w:t>Matriz de Comunicaciones</w:t>
            </w:r>
          </w:p>
        </w:tc>
      </w:tr>
      <w:tr w:rsidR="006C6555" w14:paraId="329C0210" w14:textId="77777777" w:rsidTr="006C6555">
        <w:tc>
          <w:tcPr>
            <w:tcW w:w="1271" w:type="dxa"/>
            <w:shd w:val="clear" w:color="auto" w:fill="EDEDED" w:themeFill="accent3" w:themeFillTint="33"/>
          </w:tcPr>
          <w:p w14:paraId="2E2F791F" w14:textId="1D80C6D6" w:rsidR="006C6555" w:rsidRPr="006C6555" w:rsidRDefault="006C6555" w:rsidP="00925664">
            <w:pPr>
              <w:spacing w:line="240" w:lineRule="auto"/>
              <w:ind w:firstLine="0"/>
              <w:rPr>
                <w:rFonts w:cs="Arial"/>
                <w:b/>
                <w:bCs/>
                <w:noProof/>
                <w:szCs w:val="22"/>
              </w:rPr>
            </w:pPr>
            <w:r>
              <w:rPr>
                <w:rFonts w:cs="Arial"/>
                <w:b/>
                <w:bCs/>
                <w:noProof/>
                <w:szCs w:val="22"/>
              </w:rPr>
              <w:t>Asunto</w:t>
            </w:r>
          </w:p>
        </w:tc>
        <w:tc>
          <w:tcPr>
            <w:tcW w:w="1418" w:type="dxa"/>
            <w:shd w:val="clear" w:color="auto" w:fill="EDEDED" w:themeFill="accent3" w:themeFillTint="33"/>
          </w:tcPr>
          <w:p w14:paraId="6E465740" w14:textId="43CBEF7A" w:rsidR="006C6555" w:rsidRPr="006C6555" w:rsidRDefault="006C6555" w:rsidP="00925664">
            <w:pPr>
              <w:spacing w:line="240" w:lineRule="auto"/>
              <w:ind w:firstLine="0"/>
              <w:rPr>
                <w:rFonts w:cs="Arial"/>
                <w:b/>
                <w:bCs/>
                <w:noProof/>
                <w:szCs w:val="22"/>
              </w:rPr>
            </w:pPr>
            <w:r>
              <w:rPr>
                <w:rFonts w:cs="Arial"/>
                <w:b/>
                <w:bCs/>
                <w:noProof/>
                <w:szCs w:val="22"/>
              </w:rPr>
              <w:t>Medio</w:t>
            </w:r>
          </w:p>
        </w:tc>
        <w:tc>
          <w:tcPr>
            <w:tcW w:w="2049" w:type="dxa"/>
            <w:gridSpan w:val="2"/>
            <w:shd w:val="clear" w:color="auto" w:fill="EDEDED" w:themeFill="accent3" w:themeFillTint="33"/>
          </w:tcPr>
          <w:p w14:paraId="1B8E2CE9" w14:textId="174FA4B1" w:rsidR="006C6555" w:rsidRPr="006C6555" w:rsidRDefault="006C6555" w:rsidP="00925664">
            <w:pPr>
              <w:spacing w:line="240" w:lineRule="auto"/>
              <w:ind w:firstLine="0"/>
              <w:rPr>
                <w:rFonts w:cs="Arial"/>
                <w:b/>
                <w:bCs/>
                <w:noProof/>
                <w:szCs w:val="22"/>
              </w:rPr>
            </w:pPr>
            <w:r>
              <w:rPr>
                <w:rFonts w:cs="Arial"/>
                <w:b/>
                <w:bCs/>
                <w:noProof/>
                <w:szCs w:val="22"/>
              </w:rPr>
              <w:t>Descripcion</w:t>
            </w:r>
          </w:p>
        </w:tc>
        <w:tc>
          <w:tcPr>
            <w:tcW w:w="1636" w:type="dxa"/>
            <w:shd w:val="clear" w:color="auto" w:fill="EDEDED" w:themeFill="accent3" w:themeFillTint="33"/>
          </w:tcPr>
          <w:p w14:paraId="385DA775" w14:textId="65DE5E0C" w:rsidR="006C6555" w:rsidRPr="006C6555" w:rsidRDefault="006C6555" w:rsidP="00925664">
            <w:pPr>
              <w:spacing w:line="240" w:lineRule="auto"/>
              <w:ind w:firstLine="0"/>
              <w:rPr>
                <w:rFonts w:cs="Arial"/>
                <w:b/>
                <w:bCs/>
                <w:noProof/>
                <w:szCs w:val="22"/>
              </w:rPr>
            </w:pPr>
            <w:r>
              <w:rPr>
                <w:rFonts w:cs="Arial"/>
                <w:b/>
                <w:bCs/>
                <w:noProof/>
                <w:szCs w:val="22"/>
              </w:rPr>
              <w:t>Responsable</w:t>
            </w:r>
          </w:p>
        </w:tc>
        <w:tc>
          <w:tcPr>
            <w:tcW w:w="1418" w:type="dxa"/>
            <w:shd w:val="clear" w:color="auto" w:fill="EDEDED" w:themeFill="accent3" w:themeFillTint="33"/>
          </w:tcPr>
          <w:p w14:paraId="7BEE11E9" w14:textId="76B72EC7" w:rsidR="006C6555" w:rsidRPr="006C6555" w:rsidRDefault="006C6555" w:rsidP="00925664">
            <w:pPr>
              <w:spacing w:line="240" w:lineRule="auto"/>
              <w:ind w:firstLine="0"/>
              <w:rPr>
                <w:rFonts w:cs="Arial"/>
                <w:b/>
                <w:bCs/>
                <w:noProof/>
                <w:szCs w:val="22"/>
              </w:rPr>
            </w:pPr>
            <w:r>
              <w:rPr>
                <w:rFonts w:cs="Arial"/>
                <w:b/>
                <w:bCs/>
                <w:noProof/>
                <w:szCs w:val="22"/>
              </w:rPr>
              <w:t>Receptor</w:t>
            </w:r>
          </w:p>
        </w:tc>
        <w:tc>
          <w:tcPr>
            <w:tcW w:w="1560" w:type="dxa"/>
            <w:shd w:val="clear" w:color="auto" w:fill="EDEDED" w:themeFill="accent3" w:themeFillTint="33"/>
          </w:tcPr>
          <w:p w14:paraId="1747A545" w14:textId="48E662D2" w:rsidR="006C6555" w:rsidRPr="006C6555" w:rsidRDefault="006C6555" w:rsidP="00925664">
            <w:pPr>
              <w:spacing w:line="240" w:lineRule="auto"/>
              <w:ind w:firstLine="0"/>
              <w:rPr>
                <w:rFonts w:cs="Arial"/>
                <w:b/>
                <w:bCs/>
                <w:noProof/>
                <w:szCs w:val="22"/>
              </w:rPr>
            </w:pPr>
            <w:r>
              <w:rPr>
                <w:rFonts w:cs="Arial"/>
                <w:b/>
                <w:bCs/>
                <w:noProof/>
                <w:szCs w:val="22"/>
              </w:rPr>
              <w:t>Respuesta</w:t>
            </w:r>
          </w:p>
        </w:tc>
      </w:tr>
      <w:tr w:rsidR="006C6555" w14:paraId="66AFADBC" w14:textId="77777777" w:rsidTr="006C6555">
        <w:tc>
          <w:tcPr>
            <w:tcW w:w="1271" w:type="dxa"/>
            <w:shd w:val="clear" w:color="auto" w:fill="auto"/>
          </w:tcPr>
          <w:p w14:paraId="14416345" w14:textId="539D75E0" w:rsidR="006C6555" w:rsidRPr="006C6555" w:rsidRDefault="006C6555" w:rsidP="00925664">
            <w:pPr>
              <w:spacing w:line="240" w:lineRule="auto"/>
              <w:ind w:firstLine="0"/>
              <w:rPr>
                <w:rFonts w:cs="Arial"/>
                <w:noProof/>
                <w:szCs w:val="22"/>
              </w:rPr>
            </w:pPr>
            <w:r w:rsidRPr="006C6555">
              <w:rPr>
                <w:rFonts w:cs="Arial"/>
                <w:noProof/>
                <w:szCs w:val="22"/>
              </w:rPr>
              <w:t>Plan de gestión del proyecto</w:t>
            </w:r>
          </w:p>
        </w:tc>
        <w:tc>
          <w:tcPr>
            <w:tcW w:w="1418" w:type="dxa"/>
            <w:shd w:val="clear" w:color="auto" w:fill="auto"/>
          </w:tcPr>
          <w:p w14:paraId="2B8A07EA" w14:textId="39A81401" w:rsidR="006C6555" w:rsidRPr="006C6555" w:rsidRDefault="006C6555" w:rsidP="006C6555">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695E582C" w14:textId="2670C77E" w:rsidR="006C6555" w:rsidRPr="006C6555" w:rsidRDefault="006C6555" w:rsidP="00925664">
            <w:pPr>
              <w:spacing w:line="240" w:lineRule="auto"/>
              <w:ind w:firstLine="0"/>
              <w:rPr>
                <w:rFonts w:cs="Arial"/>
                <w:noProof/>
                <w:szCs w:val="22"/>
              </w:rPr>
            </w:pPr>
            <w:r w:rsidRPr="006C6555">
              <w:rPr>
                <w:rFonts w:cs="Arial"/>
                <w:noProof/>
                <w:szCs w:val="22"/>
              </w:rPr>
              <w:t>Detalles sobre la integración de economía circular en el diseño y fabricación de mobiliario. Incluye planificación, ejecución, monitoreo, control y cierre del proyecto.</w:t>
            </w:r>
          </w:p>
        </w:tc>
        <w:tc>
          <w:tcPr>
            <w:tcW w:w="1636" w:type="dxa"/>
            <w:shd w:val="clear" w:color="auto" w:fill="auto"/>
          </w:tcPr>
          <w:p w14:paraId="63698AB7" w14:textId="41808744"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62FB7C8C" w14:textId="62BE073B" w:rsidR="006C6555" w:rsidRPr="006C6555" w:rsidRDefault="006C6555" w:rsidP="00925664">
            <w:pPr>
              <w:spacing w:line="240" w:lineRule="auto"/>
              <w:ind w:firstLine="0"/>
              <w:rPr>
                <w:rFonts w:cs="Arial"/>
                <w:noProof/>
                <w:szCs w:val="22"/>
              </w:rPr>
            </w:pPr>
            <w:r w:rsidRPr="006C6555">
              <w:rPr>
                <w:rFonts w:cs="Arial"/>
                <w:noProof/>
                <w:szCs w:val="22"/>
              </w:rPr>
              <w:t>Equipo de Diseño y Producción</w:t>
            </w:r>
          </w:p>
        </w:tc>
        <w:tc>
          <w:tcPr>
            <w:tcW w:w="1560" w:type="dxa"/>
            <w:shd w:val="clear" w:color="auto" w:fill="auto"/>
          </w:tcPr>
          <w:p w14:paraId="64E6008A" w14:textId="41F9B686" w:rsidR="006C6555" w:rsidRPr="006C6555" w:rsidRDefault="006C6555" w:rsidP="00925664">
            <w:pPr>
              <w:spacing w:line="240" w:lineRule="auto"/>
              <w:ind w:firstLine="0"/>
              <w:rPr>
                <w:rFonts w:cs="Arial"/>
                <w:noProof/>
                <w:szCs w:val="22"/>
              </w:rPr>
            </w:pPr>
            <w:r w:rsidRPr="006C6555">
              <w:rPr>
                <w:rFonts w:cs="Arial"/>
                <w:noProof/>
                <w:szCs w:val="22"/>
              </w:rPr>
              <w:t>Revisión y aprobación del plan</w:t>
            </w:r>
          </w:p>
        </w:tc>
      </w:tr>
      <w:tr w:rsidR="006C6555" w14:paraId="6E295F93" w14:textId="77777777" w:rsidTr="006C6555">
        <w:tc>
          <w:tcPr>
            <w:tcW w:w="1271" w:type="dxa"/>
            <w:shd w:val="clear" w:color="auto" w:fill="auto"/>
          </w:tcPr>
          <w:p w14:paraId="1F95C4BA" w14:textId="44B4DB0B" w:rsidR="006C6555" w:rsidRPr="006C6555" w:rsidRDefault="006C6555" w:rsidP="00925664">
            <w:pPr>
              <w:spacing w:line="240" w:lineRule="auto"/>
              <w:ind w:firstLine="0"/>
              <w:rPr>
                <w:rFonts w:cs="Arial"/>
                <w:noProof/>
                <w:szCs w:val="22"/>
              </w:rPr>
            </w:pPr>
            <w:r w:rsidRPr="006C6555">
              <w:rPr>
                <w:rFonts w:cs="Arial"/>
                <w:noProof/>
                <w:szCs w:val="22"/>
              </w:rPr>
              <w:t>Detalles de Diseño</w:t>
            </w:r>
          </w:p>
        </w:tc>
        <w:tc>
          <w:tcPr>
            <w:tcW w:w="1418" w:type="dxa"/>
            <w:shd w:val="clear" w:color="auto" w:fill="auto"/>
          </w:tcPr>
          <w:p w14:paraId="4FA8C446" w14:textId="72928955" w:rsidR="006C6555" w:rsidRPr="006C6555" w:rsidRDefault="006C6555" w:rsidP="006C6555">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187E8DD2" w14:textId="6F62C364" w:rsidR="006C6555" w:rsidRPr="006C6555" w:rsidRDefault="006C6555" w:rsidP="00925664">
            <w:pPr>
              <w:spacing w:line="240" w:lineRule="auto"/>
              <w:ind w:firstLine="0"/>
              <w:rPr>
                <w:rFonts w:cs="Arial"/>
                <w:noProof/>
                <w:szCs w:val="22"/>
              </w:rPr>
            </w:pPr>
            <w:r w:rsidRPr="006C6555">
              <w:rPr>
                <w:rFonts w:cs="Arial"/>
                <w:noProof/>
                <w:szCs w:val="22"/>
              </w:rPr>
              <w:t>Comunicación de especificaciones de diseño sostenible y criterios de economía circular para nuevos modelos de muebles.</w:t>
            </w:r>
          </w:p>
        </w:tc>
        <w:tc>
          <w:tcPr>
            <w:tcW w:w="1636" w:type="dxa"/>
            <w:shd w:val="clear" w:color="auto" w:fill="auto"/>
          </w:tcPr>
          <w:p w14:paraId="4A136357" w14:textId="55918513" w:rsidR="006C6555" w:rsidRPr="006C6555" w:rsidRDefault="006C6555" w:rsidP="00925664">
            <w:pPr>
              <w:spacing w:line="240" w:lineRule="auto"/>
              <w:ind w:firstLine="0"/>
              <w:rPr>
                <w:rFonts w:cs="Arial"/>
                <w:noProof/>
                <w:szCs w:val="22"/>
              </w:rPr>
            </w:pPr>
            <w:r w:rsidRPr="006C6555">
              <w:rPr>
                <w:rFonts w:cs="Arial"/>
                <w:noProof/>
                <w:szCs w:val="22"/>
              </w:rPr>
              <w:t>Diseñador</w:t>
            </w:r>
          </w:p>
        </w:tc>
        <w:tc>
          <w:tcPr>
            <w:tcW w:w="1418" w:type="dxa"/>
            <w:shd w:val="clear" w:color="auto" w:fill="auto"/>
          </w:tcPr>
          <w:p w14:paraId="64D6E755" w14:textId="7F7039DC"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237582D8" w14:textId="18C7EC0A" w:rsidR="006C6555" w:rsidRPr="006C6555" w:rsidRDefault="006C6555" w:rsidP="00925664">
            <w:pPr>
              <w:spacing w:line="240" w:lineRule="auto"/>
              <w:ind w:firstLine="0"/>
              <w:rPr>
                <w:rFonts w:cs="Arial"/>
                <w:noProof/>
                <w:szCs w:val="22"/>
              </w:rPr>
            </w:pPr>
            <w:r w:rsidRPr="006C6555">
              <w:rPr>
                <w:rFonts w:cs="Arial"/>
                <w:noProof/>
                <w:szCs w:val="22"/>
              </w:rPr>
              <w:t>Confirmación de especificaciones</w:t>
            </w:r>
          </w:p>
        </w:tc>
      </w:tr>
      <w:tr w:rsidR="006C6555" w14:paraId="55DEB43D" w14:textId="77777777" w:rsidTr="006C6555">
        <w:tc>
          <w:tcPr>
            <w:tcW w:w="1271" w:type="dxa"/>
            <w:shd w:val="clear" w:color="auto" w:fill="auto"/>
          </w:tcPr>
          <w:p w14:paraId="2ECE101D" w14:textId="6B884BFA" w:rsidR="006C6555" w:rsidRPr="006C6555" w:rsidRDefault="006C6555" w:rsidP="00925664">
            <w:pPr>
              <w:spacing w:line="240" w:lineRule="auto"/>
              <w:ind w:firstLine="0"/>
              <w:rPr>
                <w:rFonts w:cs="Arial"/>
                <w:noProof/>
                <w:szCs w:val="22"/>
              </w:rPr>
            </w:pPr>
            <w:r w:rsidRPr="006C6555">
              <w:rPr>
                <w:rFonts w:cs="Arial"/>
                <w:noProof/>
                <w:szCs w:val="22"/>
              </w:rPr>
              <w:t>Revisión de Diseño</w:t>
            </w:r>
          </w:p>
        </w:tc>
        <w:tc>
          <w:tcPr>
            <w:tcW w:w="1418" w:type="dxa"/>
            <w:shd w:val="clear" w:color="auto" w:fill="auto"/>
          </w:tcPr>
          <w:p w14:paraId="324CE6A7" w14:textId="3E3100B1" w:rsidR="006C6555" w:rsidRPr="006C6555" w:rsidRDefault="006C6555" w:rsidP="006C6555">
            <w:pPr>
              <w:spacing w:line="240" w:lineRule="auto"/>
              <w:ind w:firstLine="0"/>
              <w:rPr>
                <w:rFonts w:cs="Arial"/>
                <w:noProof/>
                <w:szCs w:val="22"/>
              </w:rPr>
            </w:pPr>
            <w:r w:rsidRPr="006C6555">
              <w:rPr>
                <w:rFonts w:cs="Arial"/>
                <w:noProof/>
                <w:szCs w:val="22"/>
              </w:rPr>
              <w:t>Reunión Virtual</w:t>
            </w:r>
          </w:p>
        </w:tc>
        <w:tc>
          <w:tcPr>
            <w:tcW w:w="2049" w:type="dxa"/>
            <w:gridSpan w:val="2"/>
            <w:shd w:val="clear" w:color="auto" w:fill="auto"/>
          </w:tcPr>
          <w:p w14:paraId="4B395E66" w14:textId="74FAC1C7" w:rsidR="006C6555" w:rsidRPr="006C6555" w:rsidRDefault="006C6555" w:rsidP="00925664">
            <w:pPr>
              <w:spacing w:line="240" w:lineRule="auto"/>
              <w:ind w:firstLine="0"/>
              <w:rPr>
                <w:rFonts w:cs="Arial"/>
                <w:noProof/>
                <w:szCs w:val="22"/>
              </w:rPr>
            </w:pPr>
            <w:r w:rsidRPr="006C6555">
              <w:rPr>
                <w:rFonts w:cs="Arial"/>
                <w:noProof/>
                <w:szCs w:val="22"/>
              </w:rPr>
              <w:t>Revisión de los diseños propuestos y ajustes necesarios para alinearse con la sostenibilidad.</w:t>
            </w:r>
          </w:p>
        </w:tc>
        <w:tc>
          <w:tcPr>
            <w:tcW w:w="1636" w:type="dxa"/>
            <w:shd w:val="clear" w:color="auto" w:fill="auto"/>
          </w:tcPr>
          <w:p w14:paraId="72E73EB3" w14:textId="5C546048" w:rsidR="006C6555" w:rsidRPr="006C6555" w:rsidRDefault="006C6555" w:rsidP="00925664">
            <w:pPr>
              <w:spacing w:line="240" w:lineRule="auto"/>
              <w:ind w:firstLine="0"/>
              <w:rPr>
                <w:rFonts w:cs="Arial"/>
                <w:noProof/>
                <w:szCs w:val="22"/>
              </w:rPr>
            </w:pPr>
            <w:r w:rsidRPr="006C6555">
              <w:rPr>
                <w:rFonts w:cs="Arial"/>
                <w:noProof/>
                <w:szCs w:val="22"/>
              </w:rPr>
              <w:t>Diseñador</w:t>
            </w:r>
          </w:p>
        </w:tc>
        <w:tc>
          <w:tcPr>
            <w:tcW w:w="1418" w:type="dxa"/>
            <w:shd w:val="clear" w:color="auto" w:fill="auto"/>
          </w:tcPr>
          <w:p w14:paraId="2C5D5C74" w14:textId="4E93F1AF" w:rsidR="006C6555" w:rsidRPr="006C6555" w:rsidRDefault="006C6555" w:rsidP="00925664">
            <w:pPr>
              <w:spacing w:line="240" w:lineRule="auto"/>
              <w:ind w:firstLine="0"/>
              <w:rPr>
                <w:rFonts w:cs="Arial"/>
                <w:noProof/>
                <w:szCs w:val="22"/>
              </w:rPr>
            </w:pPr>
            <w:r w:rsidRPr="006C6555">
              <w:rPr>
                <w:rFonts w:cs="Arial"/>
                <w:noProof/>
                <w:szCs w:val="22"/>
              </w:rPr>
              <w:t>Equipo de Producción</w:t>
            </w:r>
          </w:p>
        </w:tc>
        <w:tc>
          <w:tcPr>
            <w:tcW w:w="1560" w:type="dxa"/>
            <w:shd w:val="clear" w:color="auto" w:fill="auto"/>
          </w:tcPr>
          <w:p w14:paraId="14B098B2" w14:textId="5EC2F2C6" w:rsidR="006C6555" w:rsidRPr="006C6555" w:rsidRDefault="006C6555" w:rsidP="00925664">
            <w:pPr>
              <w:spacing w:line="240" w:lineRule="auto"/>
              <w:ind w:firstLine="0"/>
              <w:rPr>
                <w:rFonts w:cs="Arial"/>
                <w:noProof/>
                <w:szCs w:val="22"/>
              </w:rPr>
            </w:pPr>
            <w:r w:rsidRPr="006C6555">
              <w:rPr>
                <w:rFonts w:cs="Arial"/>
                <w:noProof/>
                <w:szCs w:val="22"/>
              </w:rPr>
              <w:t>Ajustes según la retroalimentación</w:t>
            </w:r>
          </w:p>
        </w:tc>
      </w:tr>
      <w:tr w:rsidR="006C6555" w14:paraId="38918A32" w14:textId="77777777" w:rsidTr="006C6555">
        <w:tc>
          <w:tcPr>
            <w:tcW w:w="1271" w:type="dxa"/>
            <w:shd w:val="clear" w:color="auto" w:fill="auto"/>
          </w:tcPr>
          <w:p w14:paraId="601EF277" w14:textId="30FA056A" w:rsidR="006C6555" w:rsidRPr="006C6555" w:rsidRDefault="006C6555" w:rsidP="00925664">
            <w:pPr>
              <w:spacing w:line="240" w:lineRule="auto"/>
              <w:ind w:firstLine="0"/>
              <w:rPr>
                <w:rFonts w:cs="Arial"/>
                <w:noProof/>
                <w:szCs w:val="22"/>
              </w:rPr>
            </w:pPr>
            <w:r w:rsidRPr="006C6555">
              <w:rPr>
                <w:rFonts w:cs="Arial"/>
                <w:noProof/>
                <w:szCs w:val="22"/>
              </w:rPr>
              <w:t>Orden de Producción</w:t>
            </w:r>
          </w:p>
        </w:tc>
        <w:tc>
          <w:tcPr>
            <w:tcW w:w="1418" w:type="dxa"/>
            <w:shd w:val="clear" w:color="auto" w:fill="auto"/>
          </w:tcPr>
          <w:p w14:paraId="1E48BB17" w14:textId="32EE4DBF" w:rsidR="006C6555" w:rsidRPr="006C6555" w:rsidRDefault="006C6555" w:rsidP="006C6555">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673E1E7F" w14:textId="466279D2" w:rsidR="006C6555" w:rsidRPr="006C6555" w:rsidRDefault="006C6555" w:rsidP="00925664">
            <w:pPr>
              <w:spacing w:line="240" w:lineRule="auto"/>
              <w:ind w:firstLine="0"/>
              <w:rPr>
                <w:rFonts w:cs="Arial"/>
                <w:noProof/>
                <w:szCs w:val="22"/>
              </w:rPr>
            </w:pPr>
            <w:r w:rsidRPr="006C6555">
              <w:rPr>
                <w:rFonts w:cs="Arial"/>
                <w:noProof/>
                <w:szCs w:val="22"/>
              </w:rPr>
              <w:t xml:space="preserve">Envío de órdenes de producción con detalles </w:t>
            </w:r>
            <w:r w:rsidRPr="006C6555">
              <w:rPr>
                <w:rFonts w:cs="Arial"/>
                <w:noProof/>
                <w:szCs w:val="22"/>
              </w:rPr>
              <w:lastRenderedPageBreak/>
              <w:t>específicos sobre materiales reciclables y procesos sostenibles a utilizar.</w:t>
            </w:r>
          </w:p>
        </w:tc>
        <w:tc>
          <w:tcPr>
            <w:tcW w:w="1636" w:type="dxa"/>
            <w:shd w:val="clear" w:color="auto" w:fill="auto"/>
          </w:tcPr>
          <w:p w14:paraId="5524D05E" w14:textId="7526AE78" w:rsidR="006C6555" w:rsidRPr="006C6555" w:rsidRDefault="006C6555" w:rsidP="00925664">
            <w:pPr>
              <w:spacing w:line="240" w:lineRule="auto"/>
              <w:ind w:firstLine="0"/>
              <w:rPr>
                <w:rFonts w:cs="Arial"/>
                <w:noProof/>
                <w:szCs w:val="22"/>
              </w:rPr>
            </w:pPr>
            <w:r w:rsidRPr="006C6555">
              <w:rPr>
                <w:rFonts w:cs="Arial"/>
                <w:noProof/>
                <w:szCs w:val="22"/>
              </w:rPr>
              <w:lastRenderedPageBreak/>
              <w:t>Gerente de Producción</w:t>
            </w:r>
          </w:p>
        </w:tc>
        <w:tc>
          <w:tcPr>
            <w:tcW w:w="1418" w:type="dxa"/>
            <w:shd w:val="clear" w:color="auto" w:fill="auto"/>
          </w:tcPr>
          <w:p w14:paraId="005A8503" w14:textId="445D0BB3" w:rsidR="006C6555" w:rsidRPr="006C6555" w:rsidRDefault="006C6555" w:rsidP="00925664">
            <w:pPr>
              <w:spacing w:line="240" w:lineRule="auto"/>
              <w:ind w:firstLine="0"/>
              <w:rPr>
                <w:rFonts w:cs="Arial"/>
                <w:noProof/>
                <w:szCs w:val="22"/>
              </w:rPr>
            </w:pPr>
            <w:r w:rsidRPr="006C6555">
              <w:rPr>
                <w:rFonts w:cs="Arial"/>
                <w:noProof/>
                <w:szCs w:val="22"/>
              </w:rPr>
              <w:t>Departamento de Producción</w:t>
            </w:r>
          </w:p>
        </w:tc>
        <w:tc>
          <w:tcPr>
            <w:tcW w:w="1560" w:type="dxa"/>
            <w:shd w:val="clear" w:color="auto" w:fill="auto"/>
          </w:tcPr>
          <w:p w14:paraId="2BAD75EB" w14:textId="4228B11E" w:rsidR="006C6555" w:rsidRPr="006C6555" w:rsidRDefault="006C6555" w:rsidP="00925664">
            <w:pPr>
              <w:spacing w:line="240" w:lineRule="auto"/>
              <w:ind w:firstLine="0"/>
              <w:rPr>
                <w:rFonts w:cs="Arial"/>
                <w:noProof/>
                <w:szCs w:val="22"/>
              </w:rPr>
            </w:pPr>
            <w:r w:rsidRPr="006C6555">
              <w:rPr>
                <w:rFonts w:cs="Arial"/>
                <w:noProof/>
                <w:szCs w:val="22"/>
              </w:rPr>
              <w:t xml:space="preserve">Confirmación de recepción y </w:t>
            </w:r>
            <w:r w:rsidRPr="006C6555">
              <w:rPr>
                <w:rFonts w:cs="Arial"/>
                <w:noProof/>
                <w:szCs w:val="22"/>
              </w:rPr>
              <w:lastRenderedPageBreak/>
              <w:t>entendimiento</w:t>
            </w:r>
          </w:p>
        </w:tc>
      </w:tr>
      <w:tr w:rsidR="006C6555" w14:paraId="6115549E" w14:textId="77777777" w:rsidTr="006C6555">
        <w:tc>
          <w:tcPr>
            <w:tcW w:w="1271" w:type="dxa"/>
            <w:shd w:val="clear" w:color="auto" w:fill="auto"/>
          </w:tcPr>
          <w:p w14:paraId="1B02ACDF" w14:textId="1F601DB0" w:rsidR="006C6555" w:rsidRPr="006C6555" w:rsidRDefault="006C6555" w:rsidP="00925664">
            <w:pPr>
              <w:spacing w:line="240" w:lineRule="auto"/>
              <w:ind w:firstLine="0"/>
              <w:rPr>
                <w:rFonts w:cs="Arial"/>
                <w:noProof/>
                <w:szCs w:val="22"/>
              </w:rPr>
            </w:pPr>
            <w:r w:rsidRPr="006C6555">
              <w:rPr>
                <w:rFonts w:cs="Arial"/>
                <w:noProof/>
                <w:szCs w:val="22"/>
              </w:rPr>
              <w:t>Control de Calidad</w:t>
            </w:r>
          </w:p>
        </w:tc>
        <w:tc>
          <w:tcPr>
            <w:tcW w:w="1418" w:type="dxa"/>
            <w:shd w:val="clear" w:color="auto" w:fill="auto"/>
          </w:tcPr>
          <w:p w14:paraId="50AEACFE" w14:textId="5C6645C4" w:rsidR="006C6555" w:rsidRPr="006C6555" w:rsidRDefault="006C6555" w:rsidP="006C6555">
            <w:pPr>
              <w:spacing w:line="240" w:lineRule="auto"/>
              <w:ind w:firstLine="0"/>
              <w:rPr>
                <w:rFonts w:cs="Arial"/>
                <w:noProof/>
                <w:szCs w:val="22"/>
              </w:rPr>
            </w:pPr>
            <w:r w:rsidRPr="006C6555">
              <w:rPr>
                <w:rFonts w:cs="Arial"/>
                <w:noProof/>
                <w:szCs w:val="22"/>
              </w:rPr>
              <w:t>Informe Técnico</w:t>
            </w:r>
          </w:p>
        </w:tc>
        <w:tc>
          <w:tcPr>
            <w:tcW w:w="2049" w:type="dxa"/>
            <w:gridSpan w:val="2"/>
            <w:shd w:val="clear" w:color="auto" w:fill="auto"/>
          </w:tcPr>
          <w:p w14:paraId="582F7F23" w14:textId="21963B55" w:rsidR="006C6555" w:rsidRPr="006C6555" w:rsidRDefault="006C6555" w:rsidP="00925664">
            <w:pPr>
              <w:spacing w:line="240" w:lineRule="auto"/>
              <w:ind w:firstLine="0"/>
              <w:rPr>
                <w:rFonts w:cs="Arial"/>
                <w:noProof/>
                <w:szCs w:val="22"/>
              </w:rPr>
            </w:pPr>
            <w:r w:rsidRPr="006C6555">
              <w:rPr>
                <w:rFonts w:cs="Arial"/>
                <w:noProof/>
                <w:szCs w:val="22"/>
              </w:rPr>
              <w:t>Informes de inspección de calidad que evalúan la adhesión a los estándares de economía circular.</w:t>
            </w:r>
          </w:p>
        </w:tc>
        <w:tc>
          <w:tcPr>
            <w:tcW w:w="1636" w:type="dxa"/>
            <w:shd w:val="clear" w:color="auto" w:fill="auto"/>
          </w:tcPr>
          <w:p w14:paraId="312D4D03" w14:textId="7BC79881" w:rsidR="006C6555" w:rsidRPr="006C6555" w:rsidRDefault="006C6555" w:rsidP="00925664">
            <w:pPr>
              <w:spacing w:line="240" w:lineRule="auto"/>
              <w:ind w:firstLine="0"/>
              <w:rPr>
                <w:rFonts w:cs="Arial"/>
                <w:noProof/>
                <w:szCs w:val="22"/>
              </w:rPr>
            </w:pPr>
            <w:r w:rsidRPr="006C6555">
              <w:rPr>
                <w:rFonts w:cs="Arial"/>
                <w:noProof/>
                <w:szCs w:val="22"/>
              </w:rPr>
              <w:t>Inspector de Calidad</w:t>
            </w:r>
          </w:p>
        </w:tc>
        <w:tc>
          <w:tcPr>
            <w:tcW w:w="1418" w:type="dxa"/>
            <w:shd w:val="clear" w:color="auto" w:fill="auto"/>
          </w:tcPr>
          <w:p w14:paraId="31F04A20" w14:textId="570F67FF"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6A5885E3" w14:textId="7AD0AB70" w:rsidR="006C6555" w:rsidRPr="006C6555" w:rsidRDefault="006C6555" w:rsidP="00925664">
            <w:pPr>
              <w:spacing w:line="240" w:lineRule="auto"/>
              <w:ind w:firstLine="0"/>
              <w:rPr>
                <w:rFonts w:cs="Arial"/>
                <w:noProof/>
                <w:szCs w:val="22"/>
              </w:rPr>
            </w:pPr>
            <w:r w:rsidRPr="006C6555">
              <w:rPr>
                <w:rFonts w:cs="Arial"/>
                <w:noProof/>
                <w:szCs w:val="22"/>
              </w:rPr>
              <w:t>Medidas correctivas necesarias</w:t>
            </w:r>
          </w:p>
        </w:tc>
      </w:tr>
      <w:tr w:rsidR="006C6555" w14:paraId="2C9F6C5B" w14:textId="77777777" w:rsidTr="006C6555">
        <w:tc>
          <w:tcPr>
            <w:tcW w:w="1271" w:type="dxa"/>
            <w:shd w:val="clear" w:color="auto" w:fill="auto"/>
          </w:tcPr>
          <w:p w14:paraId="03C48484" w14:textId="622A1092" w:rsidR="006C6555" w:rsidRPr="006C6555" w:rsidRDefault="006C6555" w:rsidP="00925664">
            <w:pPr>
              <w:spacing w:line="240" w:lineRule="auto"/>
              <w:ind w:firstLine="0"/>
              <w:rPr>
                <w:rFonts w:cs="Arial"/>
                <w:noProof/>
                <w:szCs w:val="22"/>
              </w:rPr>
            </w:pPr>
            <w:r w:rsidRPr="006C6555">
              <w:rPr>
                <w:rFonts w:cs="Arial"/>
                <w:noProof/>
                <w:szCs w:val="22"/>
              </w:rPr>
              <w:t>Actualizaciones del Proyecto</w:t>
            </w:r>
          </w:p>
        </w:tc>
        <w:tc>
          <w:tcPr>
            <w:tcW w:w="1418" w:type="dxa"/>
            <w:shd w:val="clear" w:color="auto" w:fill="auto"/>
          </w:tcPr>
          <w:p w14:paraId="251C5BCD" w14:textId="5D3F6C49" w:rsidR="006C6555" w:rsidRPr="006C6555" w:rsidRDefault="006C6555" w:rsidP="006C6555">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4BFA8284" w14:textId="430F0228" w:rsidR="006C6555" w:rsidRPr="006C6555" w:rsidRDefault="006C6555" w:rsidP="00925664">
            <w:pPr>
              <w:spacing w:line="240" w:lineRule="auto"/>
              <w:ind w:firstLine="0"/>
              <w:rPr>
                <w:rFonts w:cs="Arial"/>
                <w:noProof/>
                <w:szCs w:val="22"/>
              </w:rPr>
            </w:pPr>
            <w:r w:rsidRPr="006C6555">
              <w:rPr>
                <w:rFonts w:cs="Arial"/>
                <w:noProof/>
                <w:szCs w:val="22"/>
              </w:rPr>
              <w:t>Actualizaciones regulares sobre el progreso del proyecto y cualquier desviación del plan inicial.</w:t>
            </w:r>
          </w:p>
        </w:tc>
        <w:tc>
          <w:tcPr>
            <w:tcW w:w="1636" w:type="dxa"/>
            <w:shd w:val="clear" w:color="auto" w:fill="auto"/>
          </w:tcPr>
          <w:p w14:paraId="646DE0E3" w14:textId="112B0897"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6659439F" w14:textId="59A5CF19" w:rsidR="006C6555" w:rsidRPr="006C6555" w:rsidRDefault="006C6555" w:rsidP="00925664">
            <w:pPr>
              <w:spacing w:line="240" w:lineRule="auto"/>
              <w:ind w:firstLine="0"/>
              <w:rPr>
                <w:rFonts w:cs="Arial"/>
                <w:noProof/>
                <w:szCs w:val="22"/>
              </w:rPr>
            </w:pPr>
            <w:r w:rsidRPr="006C6555">
              <w:rPr>
                <w:rFonts w:cs="Arial"/>
                <w:noProof/>
                <w:szCs w:val="22"/>
              </w:rPr>
              <w:t>Todos los interesados</w:t>
            </w:r>
          </w:p>
        </w:tc>
        <w:tc>
          <w:tcPr>
            <w:tcW w:w="1560" w:type="dxa"/>
            <w:shd w:val="clear" w:color="auto" w:fill="auto"/>
          </w:tcPr>
          <w:p w14:paraId="09841ED4" w14:textId="56012E92" w:rsidR="006C6555" w:rsidRPr="006C6555" w:rsidRDefault="006C6555" w:rsidP="00925664">
            <w:pPr>
              <w:spacing w:line="240" w:lineRule="auto"/>
              <w:ind w:firstLine="0"/>
              <w:rPr>
                <w:rFonts w:cs="Arial"/>
                <w:noProof/>
                <w:szCs w:val="22"/>
              </w:rPr>
            </w:pPr>
            <w:r w:rsidRPr="006C6555">
              <w:rPr>
                <w:rFonts w:cs="Arial"/>
                <w:noProof/>
                <w:szCs w:val="22"/>
              </w:rPr>
              <w:t>Feedback y decisiones ajustadas</w:t>
            </w:r>
          </w:p>
        </w:tc>
      </w:tr>
      <w:tr w:rsidR="006C6555" w14:paraId="05FC0689" w14:textId="77777777" w:rsidTr="006C6555">
        <w:tc>
          <w:tcPr>
            <w:tcW w:w="1271" w:type="dxa"/>
            <w:shd w:val="clear" w:color="auto" w:fill="auto"/>
          </w:tcPr>
          <w:p w14:paraId="69C17540" w14:textId="7A6CE611" w:rsidR="006C6555" w:rsidRPr="006C6555" w:rsidRDefault="006C6555" w:rsidP="00925664">
            <w:pPr>
              <w:spacing w:line="240" w:lineRule="auto"/>
              <w:ind w:firstLine="0"/>
              <w:rPr>
                <w:rFonts w:cs="Arial"/>
                <w:noProof/>
                <w:szCs w:val="22"/>
              </w:rPr>
            </w:pPr>
            <w:r w:rsidRPr="006C6555">
              <w:rPr>
                <w:rFonts w:cs="Arial"/>
                <w:noProof/>
                <w:szCs w:val="22"/>
              </w:rPr>
              <w:t>Solicitud de Cambios</w:t>
            </w:r>
          </w:p>
        </w:tc>
        <w:tc>
          <w:tcPr>
            <w:tcW w:w="1418" w:type="dxa"/>
            <w:shd w:val="clear" w:color="auto" w:fill="auto"/>
          </w:tcPr>
          <w:p w14:paraId="3DBC1827" w14:textId="578CA95D" w:rsidR="006C6555" w:rsidRPr="006C6555" w:rsidRDefault="006C6555" w:rsidP="006C6555">
            <w:pPr>
              <w:spacing w:line="240" w:lineRule="auto"/>
              <w:ind w:firstLine="0"/>
              <w:rPr>
                <w:rFonts w:cs="Arial"/>
                <w:noProof/>
                <w:szCs w:val="22"/>
              </w:rPr>
            </w:pPr>
            <w:r w:rsidRPr="006C6555">
              <w:rPr>
                <w:rFonts w:cs="Arial"/>
                <w:noProof/>
                <w:szCs w:val="22"/>
              </w:rPr>
              <w:t>Formulario Online</w:t>
            </w:r>
          </w:p>
        </w:tc>
        <w:tc>
          <w:tcPr>
            <w:tcW w:w="2049" w:type="dxa"/>
            <w:gridSpan w:val="2"/>
            <w:shd w:val="clear" w:color="auto" w:fill="auto"/>
          </w:tcPr>
          <w:p w14:paraId="73F76C54" w14:textId="1D75C57F" w:rsidR="006C6555" w:rsidRPr="006C6555" w:rsidRDefault="006C6555" w:rsidP="00925664">
            <w:pPr>
              <w:spacing w:line="240" w:lineRule="auto"/>
              <w:ind w:firstLine="0"/>
              <w:rPr>
                <w:rFonts w:cs="Arial"/>
                <w:noProof/>
                <w:szCs w:val="22"/>
              </w:rPr>
            </w:pPr>
            <w:r w:rsidRPr="006C6555">
              <w:rPr>
                <w:rFonts w:cs="Arial"/>
                <w:noProof/>
                <w:szCs w:val="22"/>
              </w:rPr>
              <w:t>Registro y solicitud de cambios en el diseño o fabricación para mejorar la sostenibilidad.</w:t>
            </w:r>
          </w:p>
        </w:tc>
        <w:tc>
          <w:tcPr>
            <w:tcW w:w="1636" w:type="dxa"/>
            <w:shd w:val="clear" w:color="auto" w:fill="auto"/>
          </w:tcPr>
          <w:p w14:paraId="7603BC63" w14:textId="156A3944" w:rsidR="006C6555" w:rsidRPr="006C6555" w:rsidRDefault="006C6555" w:rsidP="00925664">
            <w:pPr>
              <w:spacing w:line="240" w:lineRule="auto"/>
              <w:ind w:firstLine="0"/>
              <w:rPr>
                <w:rFonts w:cs="Arial"/>
                <w:noProof/>
                <w:szCs w:val="22"/>
              </w:rPr>
            </w:pPr>
            <w:r w:rsidRPr="006C6555">
              <w:rPr>
                <w:rFonts w:cs="Arial"/>
                <w:noProof/>
                <w:szCs w:val="22"/>
              </w:rPr>
              <w:t>Cualquier miembro del equipo</w:t>
            </w:r>
          </w:p>
        </w:tc>
        <w:tc>
          <w:tcPr>
            <w:tcW w:w="1418" w:type="dxa"/>
            <w:shd w:val="clear" w:color="auto" w:fill="auto"/>
          </w:tcPr>
          <w:p w14:paraId="085F1522" w14:textId="0A382DDD"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42BA73DF" w14:textId="48D3570A" w:rsidR="006C6555" w:rsidRPr="006C6555" w:rsidRDefault="006C6555" w:rsidP="00925664">
            <w:pPr>
              <w:spacing w:line="240" w:lineRule="auto"/>
              <w:ind w:firstLine="0"/>
              <w:rPr>
                <w:rFonts w:cs="Arial"/>
                <w:noProof/>
                <w:szCs w:val="22"/>
              </w:rPr>
            </w:pPr>
            <w:r w:rsidRPr="006C6555">
              <w:rPr>
                <w:rFonts w:cs="Arial"/>
                <w:noProof/>
                <w:szCs w:val="22"/>
              </w:rPr>
              <w:t>Aprobación o rechazo de cambios</w:t>
            </w:r>
          </w:p>
        </w:tc>
      </w:tr>
      <w:tr w:rsidR="006C6555" w14:paraId="26AC82A9" w14:textId="77777777" w:rsidTr="006C6555">
        <w:tc>
          <w:tcPr>
            <w:tcW w:w="1271" w:type="dxa"/>
            <w:shd w:val="clear" w:color="auto" w:fill="auto"/>
          </w:tcPr>
          <w:p w14:paraId="24EF569F" w14:textId="1919178E" w:rsidR="006C6555" w:rsidRPr="006C6555" w:rsidRDefault="006C6555" w:rsidP="00925664">
            <w:pPr>
              <w:spacing w:line="240" w:lineRule="auto"/>
              <w:ind w:firstLine="0"/>
              <w:rPr>
                <w:rFonts w:cs="Arial"/>
                <w:noProof/>
                <w:szCs w:val="22"/>
              </w:rPr>
            </w:pPr>
            <w:r w:rsidRPr="006C6555">
              <w:rPr>
                <w:rFonts w:cs="Arial"/>
                <w:noProof/>
                <w:szCs w:val="22"/>
              </w:rPr>
              <w:t>Reuniones de Evaluación</w:t>
            </w:r>
          </w:p>
        </w:tc>
        <w:tc>
          <w:tcPr>
            <w:tcW w:w="1418" w:type="dxa"/>
            <w:shd w:val="clear" w:color="auto" w:fill="auto"/>
          </w:tcPr>
          <w:p w14:paraId="0CDAD6C6" w14:textId="18D060D0" w:rsidR="006C6555" w:rsidRPr="006C6555" w:rsidRDefault="006C6555" w:rsidP="006C6555">
            <w:pPr>
              <w:spacing w:line="240" w:lineRule="auto"/>
              <w:ind w:firstLine="0"/>
              <w:rPr>
                <w:rFonts w:cs="Arial"/>
                <w:noProof/>
                <w:szCs w:val="22"/>
              </w:rPr>
            </w:pPr>
            <w:r w:rsidRPr="006C6555">
              <w:rPr>
                <w:rFonts w:cs="Arial"/>
                <w:noProof/>
                <w:szCs w:val="22"/>
              </w:rPr>
              <w:t>Reunión Presencial</w:t>
            </w:r>
          </w:p>
        </w:tc>
        <w:tc>
          <w:tcPr>
            <w:tcW w:w="2049" w:type="dxa"/>
            <w:gridSpan w:val="2"/>
            <w:shd w:val="clear" w:color="auto" w:fill="auto"/>
          </w:tcPr>
          <w:p w14:paraId="426E2892" w14:textId="4406608B" w:rsidR="006C6555" w:rsidRPr="006C6555" w:rsidRDefault="006C6555" w:rsidP="00925664">
            <w:pPr>
              <w:spacing w:line="240" w:lineRule="auto"/>
              <w:ind w:firstLine="0"/>
              <w:rPr>
                <w:rFonts w:cs="Arial"/>
                <w:noProof/>
                <w:szCs w:val="22"/>
              </w:rPr>
            </w:pPr>
            <w:r w:rsidRPr="006C6555">
              <w:rPr>
                <w:rFonts w:cs="Arial"/>
                <w:noProof/>
                <w:szCs w:val="22"/>
              </w:rPr>
              <w:t>Discusiones periódicas para evaluar el avance del proyecto y planificar pasos futuros.</w:t>
            </w:r>
          </w:p>
        </w:tc>
        <w:tc>
          <w:tcPr>
            <w:tcW w:w="1636" w:type="dxa"/>
            <w:shd w:val="clear" w:color="auto" w:fill="auto"/>
          </w:tcPr>
          <w:p w14:paraId="17173D30" w14:textId="6CCFA35C" w:rsidR="006C6555" w:rsidRPr="006C6555" w:rsidRDefault="006C6555"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71930D3C" w14:textId="1A6E7163" w:rsidR="006C6555" w:rsidRPr="006C6555" w:rsidRDefault="006C6555" w:rsidP="00925664">
            <w:pPr>
              <w:spacing w:line="240" w:lineRule="auto"/>
              <w:ind w:firstLine="0"/>
              <w:rPr>
                <w:rFonts w:cs="Arial"/>
                <w:noProof/>
                <w:szCs w:val="22"/>
              </w:rPr>
            </w:pPr>
            <w:r w:rsidRPr="006C6555">
              <w:rPr>
                <w:rFonts w:cs="Arial"/>
                <w:noProof/>
                <w:szCs w:val="22"/>
              </w:rPr>
              <w:t>Equipo de Proyecto</w:t>
            </w:r>
          </w:p>
        </w:tc>
        <w:tc>
          <w:tcPr>
            <w:tcW w:w="1560" w:type="dxa"/>
            <w:shd w:val="clear" w:color="auto" w:fill="auto"/>
          </w:tcPr>
          <w:p w14:paraId="316FBCD8" w14:textId="6CA95A41" w:rsidR="006C6555" w:rsidRPr="006C6555" w:rsidRDefault="006C6555" w:rsidP="00925664">
            <w:pPr>
              <w:spacing w:line="240" w:lineRule="auto"/>
              <w:ind w:firstLine="0"/>
              <w:rPr>
                <w:rFonts w:cs="Arial"/>
                <w:noProof/>
                <w:szCs w:val="22"/>
              </w:rPr>
            </w:pPr>
            <w:r w:rsidRPr="006C6555">
              <w:rPr>
                <w:rFonts w:cs="Arial"/>
                <w:noProof/>
                <w:szCs w:val="22"/>
              </w:rPr>
              <w:t>Decisiones estratégicas y ajustes</w:t>
            </w:r>
          </w:p>
        </w:tc>
      </w:tr>
      <w:tr w:rsidR="006C6555" w:rsidRPr="00C54CF3" w14:paraId="57E85B1A" w14:textId="77777777" w:rsidTr="006C6555">
        <w:tc>
          <w:tcPr>
            <w:tcW w:w="9352" w:type="dxa"/>
            <w:gridSpan w:val="7"/>
            <w:shd w:val="clear" w:color="auto" w:fill="EDEDED" w:themeFill="accent3" w:themeFillTint="33"/>
          </w:tcPr>
          <w:p w14:paraId="4FB117BC" w14:textId="1A30FEE8" w:rsidR="006C6555" w:rsidRPr="00C54CF3" w:rsidRDefault="006C6555" w:rsidP="00925664">
            <w:pPr>
              <w:spacing w:line="240" w:lineRule="auto"/>
              <w:ind w:firstLine="0"/>
              <w:rPr>
                <w:rFonts w:cs="Arial"/>
                <w:b/>
                <w:bCs/>
                <w:noProof/>
                <w:szCs w:val="22"/>
              </w:rPr>
            </w:pPr>
            <w:r>
              <w:rPr>
                <w:rFonts w:cs="Arial"/>
                <w:b/>
                <w:bCs/>
                <w:noProof/>
                <w:szCs w:val="22"/>
              </w:rPr>
              <w:t>Observaciones</w:t>
            </w:r>
          </w:p>
        </w:tc>
      </w:tr>
      <w:tr w:rsidR="006C6555" w:rsidRPr="00C54CF3" w14:paraId="0E13202C" w14:textId="77777777" w:rsidTr="006C6555">
        <w:tc>
          <w:tcPr>
            <w:tcW w:w="9352" w:type="dxa"/>
            <w:gridSpan w:val="7"/>
            <w:shd w:val="clear" w:color="auto" w:fill="auto"/>
          </w:tcPr>
          <w:p w14:paraId="07FBE7D7" w14:textId="77777777" w:rsidR="006C6555" w:rsidRDefault="006C6555" w:rsidP="00925664">
            <w:pPr>
              <w:spacing w:line="240" w:lineRule="auto"/>
              <w:ind w:firstLine="0"/>
              <w:rPr>
                <w:rFonts w:cs="Arial"/>
                <w:b/>
                <w:bCs/>
                <w:noProof/>
                <w:szCs w:val="22"/>
              </w:rPr>
            </w:pPr>
          </w:p>
          <w:p w14:paraId="65F9CC17" w14:textId="77777777" w:rsidR="006C6555" w:rsidRDefault="006C6555" w:rsidP="00925664">
            <w:pPr>
              <w:spacing w:line="240" w:lineRule="auto"/>
              <w:ind w:firstLine="0"/>
              <w:rPr>
                <w:rFonts w:cs="Arial"/>
                <w:b/>
                <w:bCs/>
                <w:noProof/>
                <w:szCs w:val="22"/>
              </w:rPr>
            </w:pPr>
          </w:p>
          <w:p w14:paraId="3B1775E8" w14:textId="77777777" w:rsidR="006C6555" w:rsidRPr="00C54CF3" w:rsidRDefault="006C6555" w:rsidP="00925664">
            <w:pPr>
              <w:spacing w:line="240" w:lineRule="auto"/>
              <w:ind w:firstLine="0"/>
              <w:rPr>
                <w:rFonts w:cs="Arial"/>
                <w:b/>
                <w:bCs/>
                <w:noProof/>
                <w:szCs w:val="22"/>
              </w:rPr>
            </w:pPr>
          </w:p>
        </w:tc>
      </w:tr>
      <w:tr w:rsidR="006C6555" w14:paraId="5596720B" w14:textId="77777777" w:rsidTr="006C6555">
        <w:trPr>
          <w:trHeight w:val="70"/>
        </w:trPr>
        <w:tc>
          <w:tcPr>
            <w:tcW w:w="2878" w:type="dxa"/>
            <w:gridSpan w:val="3"/>
            <w:shd w:val="clear" w:color="auto" w:fill="FFF2CC" w:themeFill="accent4" w:themeFillTint="33"/>
          </w:tcPr>
          <w:p w14:paraId="0EC5F820" w14:textId="5E7C87F0" w:rsidR="006C6555" w:rsidRDefault="006C6555" w:rsidP="00925664">
            <w:pPr>
              <w:spacing w:line="240" w:lineRule="auto"/>
              <w:ind w:firstLine="0"/>
              <w:rPr>
                <w:rFonts w:cs="Arial"/>
                <w:b/>
                <w:bCs/>
                <w:noProof/>
                <w:szCs w:val="22"/>
              </w:rPr>
            </w:pPr>
            <w:r>
              <w:rPr>
                <w:rFonts w:cs="Arial"/>
                <w:b/>
                <w:bCs/>
                <w:noProof/>
                <w:szCs w:val="22"/>
              </w:rPr>
              <w:t>Asesor Técnico</w:t>
            </w:r>
          </w:p>
        </w:tc>
        <w:tc>
          <w:tcPr>
            <w:tcW w:w="6474" w:type="dxa"/>
            <w:gridSpan w:val="4"/>
            <w:shd w:val="clear" w:color="auto" w:fill="auto"/>
          </w:tcPr>
          <w:p w14:paraId="5BCCA9AE" w14:textId="77777777" w:rsidR="006C6555" w:rsidRPr="004E7D35" w:rsidRDefault="006C6555" w:rsidP="00925664">
            <w:pPr>
              <w:spacing w:line="240" w:lineRule="auto"/>
              <w:ind w:firstLine="0"/>
              <w:rPr>
                <w:rFonts w:cs="Arial"/>
                <w:b/>
                <w:bCs/>
                <w:noProof/>
                <w:szCs w:val="22"/>
              </w:rPr>
            </w:pPr>
          </w:p>
        </w:tc>
      </w:tr>
      <w:tr w:rsidR="006C6555" w14:paraId="20761D18" w14:textId="77777777" w:rsidTr="006C6555">
        <w:trPr>
          <w:trHeight w:val="70"/>
        </w:trPr>
        <w:tc>
          <w:tcPr>
            <w:tcW w:w="2878" w:type="dxa"/>
            <w:gridSpan w:val="3"/>
            <w:shd w:val="clear" w:color="auto" w:fill="FFF2CC" w:themeFill="accent4" w:themeFillTint="33"/>
          </w:tcPr>
          <w:p w14:paraId="721F64AD" w14:textId="126E7693" w:rsidR="006C6555" w:rsidRDefault="006C6555" w:rsidP="00925664">
            <w:pPr>
              <w:spacing w:line="240" w:lineRule="auto"/>
              <w:ind w:firstLine="0"/>
              <w:rPr>
                <w:rFonts w:cs="Arial"/>
                <w:b/>
                <w:bCs/>
                <w:noProof/>
                <w:szCs w:val="22"/>
              </w:rPr>
            </w:pPr>
            <w:r>
              <w:rPr>
                <w:rFonts w:cs="Arial"/>
                <w:b/>
                <w:bCs/>
                <w:noProof/>
                <w:szCs w:val="22"/>
              </w:rPr>
              <w:t>Director de proyecto</w:t>
            </w:r>
          </w:p>
        </w:tc>
        <w:tc>
          <w:tcPr>
            <w:tcW w:w="6474" w:type="dxa"/>
            <w:gridSpan w:val="4"/>
            <w:shd w:val="clear" w:color="auto" w:fill="auto"/>
          </w:tcPr>
          <w:p w14:paraId="39663117" w14:textId="77777777" w:rsidR="006C6555" w:rsidRPr="004E7D35" w:rsidRDefault="006C6555" w:rsidP="00925664">
            <w:pPr>
              <w:spacing w:line="240" w:lineRule="auto"/>
              <w:ind w:firstLine="0"/>
              <w:rPr>
                <w:rFonts w:cs="Arial"/>
                <w:b/>
                <w:bCs/>
                <w:noProof/>
                <w:szCs w:val="22"/>
              </w:rPr>
            </w:pPr>
          </w:p>
        </w:tc>
      </w:tr>
    </w:tbl>
    <w:p w14:paraId="21C9BAE8" w14:textId="44B7E4E3" w:rsidR="006C6555" w:rsidRDefault="0023021A" w:rsidP="006C6555">
      <w:r w:rsidRPr="0023021A">
        <w:rPr>
          <w:i/>
          <w:iCs/>
        </w:rPr>
        <w:t xml:space="preserve">Nota. </w:t>
      </w:r>
      <w:r w:rsidR="00FB1DDA">
        <w:t>El cuadro</w:t>
      </w:r>
      <w:r w:rsidRPr="0023021A">
        <w:t xml:space="preserve"> muestra el formato para el proceso de planificar la gestión de las comunicaciones para nuevos proyectos de diseño de mobiliario en MasayaCo.</w:t>
      </w:r>
    </w:p>
    <w:p w14:paraId="27F229BF" w14:textId="77777777" w:rsidR="00E1591F" w:rsidRPr="006C6555" w:rsidRDefault="00E1591F" w:rsidP="006C6555">
      <w:pPr>
        <w:rPr>
          <w:i/>
          <w:iCs/>
        </w:rPr>
      </w:pPr>
    </w:p>
    <w:p w14:paraId="656BAFB4" w14:textId="19DC60FE" w:rsidR="00E1591F" w:rsidRDefault="00E1591F" w:rsidP="007828F4">
      <w:r w:rsidRPr="00E1591F">
        <w:t xml:space="preserve">Al definir los medios y las estrategias de comunicación se logra optimizar la transmisión de información lo que a su vez promueve el involucramiento y participación de los interesados en las distintas etapas del proyecto. Además, se logra definir canales de comunicación </w:t>
      </w:r>
      <w:r w:rsidRPr="00E1591F">
        <w:lastRenderedPageBreak/>
        <w:t>adecuados que desarrollan las relaciones necesarias para poder obtener resultados positivos en la ejecución del proyecto.</w:t>
      </w:r>
    </w:p>
    <w:p w14:paraId="7B5CB953" w14:textId="5FC0CFC8" w:rsidR="00E1591F" w:rsidRDefault="00E1591F" w:rsidP="00E1591F">
      <w:pPr>
        <w:pStyle w:val="Ttulo4"/>
      </w:pPr>
      <w:bookmarkStart w:id="312" w:name="_Toc178519189"/>
      <w:r w:rsidRPr="00E1591F">
        <w:t>Procesos de planificación para la gestión de los riesgos</w:t>
      </w:r>
      <w:bookmarkEnd w:id="312"/>
    </w:p>
    <w:p w14:paraId="7B0DA4EF" w14:textId="00E5D15C" w:rsidR="00DE173B" w:rsidRDefault="00DE173B" w:rsidP="00DE173B">
      <w:r>
        <w:t>En el contexto del proyecto de MasayaCo, que busca la integración de principios de economía circular en el diseño y fabricación de mobiliario, el manejo de los riesgos es crucial. La gestión de riesgos del proyecto abarca "los procesos de planificación de la gestión, identificación, análisis, planificación de respuesta y monitoreo de los riesgos" (PMI, 2017, p.395). Este enfoque sistemático busca incrementar la probabilidad y el impacto de eventos positivos, y minimizar los riesgos que podrían afectar negativamente el proyecto.</w:t>
      </w:r>
    </w:p>
    <w:p w14:paraId="42EAB9B5" w14:textId="0B9D7511" w:rsidR="00DE173B" w:rsidRDefault="00DE173B" w:rsidP="00DE173B">
      <w:r>
        <w:t>Dentro de este marco, se destacan varios procesos fundamentales:</w:t>
      </w:r>
    </w:p>
    <w:p w14:paraId="41E33E1A" w14:textId="77777777" w:rsidR="00DE173B" w:rsidRDefault="00DE173B" w:rsidP="00591D56">
      <w:pPr>
        <w:pStyle w:val="Prrafodelista"/>
        <w:numPr>
          <w:ilvl w:val="0"/>
          <w:numId w:val="49"/>
        </w:numPr>
      </w:pPr>
      <w:r>
        <w:t>Planificar la Gestión del Riesgo: Establecer el enfoque, roles, y presupuesto para gestionar los riesgos del proyecto.</w:t>
      </w:r>
    </w:p>
    <w:p w14:paraId="45D2541F" w14:textId="77777777" w:rsidR="00DE173B" w:rsidRDefault="00DE173B" w:rsidP="00591D56">
      <w:pPr>
        <w:pStyle w:val="Prrafodelista"/>
        <w:numPr>
          <w:ilvl w:val="0"/>
          <w:numId w:val="49"/>
        </w:numPr>
      </w:pPr>
      <w:r>
        <w:t>Identificar los Riesgos: Enumerar los riesgos potenciales que podrían impactar el proyecto, desde la escasez de materiales reciclados hasta desafíos en la aceptación del mercado debido a cambios en los diseños.</w:t>
      </w:r>
    </w:p>
    <w:p w14:paraId="30F1F996" w14:textId="4EA1C4C0" w:rsidR="00DE173B" w:rsidRDefault="00DE173B" w:rsidP="00591D56">
      <w:pPr>
        <w:pStyle w:val="Prrafodelista"/>
        <w:numPr>
          <w:ilvl w:val="0"/>
          <w:numId w:val="49"/>
        </w:numPr>
      </w:pPr>
      <w:r>
        <w:t xml:space="preserve">Análisis Cualitativo de Riesgos: Evaluar la probabilidad y el impacto de cada riesgo </w:t>
      </w:r>
      <w:r w:rsidR="009D2B6D">
        <w:t>identificado.</w:t>
      </w:r>
    </w:p>
    <w:p w14:paraId="4E00BE8A" w14:textId="77777777" w:rsidR="00DE173B" w:rsidRDefault="00DE173B" w:rsidP="00591D56">
      <w:pPr>
        <w:pStyle w:val="Prrafodelista"/>
        <w:numPr>
          <w:ilvl w:val="0"/>
          <w:numId w:val="49"/>
        </w:numPr>
      </w:pPr>
      <w:r>
        <w:t>Planificar la Respuesta a los Riesgos: Desarrollar estrategias para mitigar, aceptar o transferir los riesgos, asegurando la resiliencia y sostenibilidad del proyecto.</w:t>
      </w:r>
    </w:p>
    <w:p w14:paraId="5D0A41D1" w14:textId="0D9AA62D" w:rsidR="00E1591F" w:rsidRDefault="00DE173B" w:rsidP="00DE173B">
      <w:r>
        <w:t>La implementación adecuada de estos procesos es vital para no solo evitar obstáculos, sino también para maximizar las oportunidades que surgen de la adopción de prácticas sostenibles y circulares. Al final de esta sección, se presentarán las propuestas para el plan de gestión de riesgos y la matriz de riesgos correspondiente, que documentarán y guiarán el tratamiento de los riesgos a lo largo del proyecto de MasayaCo.</w:t>
      </w:r>
    </w:p>
    <w:p w14:paraId="2F850D75" w14:textId="77777777" w:rsidR="000B77D7" w:rsidRPr="00E1591F" w:rsidRDefault="000B77D7" w:rsidP="00DE173B"/>
    <w:p w14:paraId="15736D8A" w14:textId="3E27E8CA" w:rsidR="00E1591F" w:rsidRDefault="00DE173B" w:rsidP="0081539C">
      <w:pPr>
        <w:pStyle w:val="Ttulo5"/>
      </w:pPr>
      <w:r w:rsidRPr="00DE173B">
        <w:t>Planificar la gestión de los riesgos</w:t>
      </w:r>
    </w:p>
    <w:p w14:paraId="4B574DE0" w14:textId="119A00D5" w:rsidR="0050214A" w:rsidRPr="0050214A" w:rsidRDefault="0050214A" w:rsidP="0050214A">
      <w:r w:rsidRPr="0050214A">
        <w:t>En MasayaCo, el proceso de planificar la gestión de los riesgos es esencial para prever y mitigar posibles impedimentos que puedan afectar el desarrollo del proyecto de diseño y fabricación de mobiliario utilizando principios de economía circular. Este proceso garantiza que la gestión de riesgos esté alineada con la importancia del proyecto y su impacto potencial sobre la empresa.</w:t>
      </w:r>
    </w:p>
    <w:p w14:paraId="5CDDF0B4" w14:textId="417828F4" w:rsidR="0050214A" w:rsidRPr="0050214A" w:rsidRDefault="0050214A" w:rsidP="0050214A">
      <w:r w:rsidRPr="0050214A">
        <w:t>El asesor técnico, con el apoyo de su experiencia y conocimientos acumulados, es responsable de desarrollar un plan integral de gestión de riesgos. Este plan detalla las políticas y procedimientos necesarios para identificar, analizar, y gestionar proactivamente los riesgos. Se definen claramente los métodos para estructurar y ejecutar una gestión de riesgos efectiva, incluyendo:</w:t>
      </w:r>
    </w:p>
    <w:p w14:paraId="4968209A" w14:textId="77777777" w:rsidR="0050214A" w:rsidRPr="0050214A" w:rsidRDefault="0050214A" w:rsidP="0050214A">
      <w:r w:rsidRPr="0050214A">
        <w:t>Identificación de Riesgos: Enumeración de los posibles riesgos basados en experiencias anteriores y análisis de los elementos innovadores del proyecto.</w:t>
      </w:r>
    </w:p>
    <w:p w14:paraId="3AB78D69" w14:textId="77777777" w:rsidR="0050214A" w:rsidRPr="0050214A" w:rsidRDefault="0050214A" w:rsidP="0050214A">
      <w:r w:rsidRPr="0050214A">
        <w:t>Análisis de Riesgos: Evaluación de la probabilidad de ocurrencia y el impacto potencial de cada riesgo identificado utilizando herramientas analíticas.</w:t>
      </w:r>
    </w:p>
    <w:p w14:paraId="2EB8CA57" w14:textId="77777777" w:rsidR="0050214A" w:rsidRPr="0050214A" w:rsidRDefault="0050214A" w:rsidP="0050214A">
      <w:r w:rsidRPr="0050214A">
        <w:t xml:space="preserve">Respuestas a los Riesgos: Desarrollo de estrategias para mitigar, transferir, aceptar o evitar riesgos, dependiendo de su naturaleza </w:t>
      </w:r>
      <w:proofErr w:type="spellStart"/>
      <w:r w:rsidRPr="0050214A">
        <w:t>y</w:t>
      </w:r>
      <w:proofErr w:type="spellEnd"/>
      <w:r w:rsidRPr="0050214A">
        <w:t xml:space="preserve"> impacto potencial.</w:t>
      </w:r>
    </w:p>
    <w:p w14:paraId="7C6AE865" w14:textId="4E8F714C" w:rsidR="0050214A" w:rsidRDefault="0050214A" w:rsidP="0050214A">
      <w:r w:rsidRPr="0050214A">
        <w:t xml:space="preserve">Para cada riesgo identificado, se utilizará una matriz de probabilidad e impacto que ayuda a priorizarlos según su relevancia y urgencia. </w:t>
      </w:r>
      <w:r>
        <w:t xml:space="preserve">A </w:t>
      </w:r>
      <w:r w:rsidR="003C7A68">
        <w:t>continuación,</w:t>
      </w:r>
      <w:r>
        <w:t xml:space="preserve"> un ejemplo de la Matriz de probabilidad e impacto a utilizar.</w:t>
      </w:r>
    </w:p>
    <w:p w14:paraId="0F1A07F1" w14:textId="77777777" w:rsidR="009D2B6D" w:rsidRDefault="009D2B6D" w:rsidP="0050214A"/>
    <w:p w14:paraId="0897F121" w14:textId="77777777" w:rsidR="009D2B6D" w:rsidRDefault="009D2B6D" w:rsidP="0050214A"/>
    <w:p w14:paraId="4B194713" w14:textId="77777777" w:rsidR="009D2B6D" w:rsidRDefault="009D2B6D" w:rsidP="0050214A"/>
    <w:p w14:paraId="5C89FF55" w14:textId="77777777" w:rsidR="009D2B6D" w:rsidRDefault="009D2B6D" w:rsidP="0050214A"/>
    <w:p w14:paraId="0E19EE11" w14:textId="77777777" w:rsidR="009D2B6D" w:rsidRDefault="009D2B6D" w:rsidP="0050214A"/>
    <w:p w14:paraId="1411CD7F" w14:textId="0E0890B1" w:rsidR="0050214A" w:rsidRDefault="0050214A" w:rsidP="00B36161">
      <w:pPr>
        <w:pStyle w:val="FIGURAS"/>
      </w:pPr>
      <w:bookmarkStart w:id="313" w:name="_Toc178518087"/>
      <w:r w:rsidRPr="00825049">
        <w:lastRenderedPageBreak/>
        <w:t xml:space="preserve">Figura </w:t>
      </w:r>
      <w:r w:rsidR="00FB1DDA">
        <w:t>14</w:t>
      </w:r>
      <w:bookmarkEnd w:id="313"/>
    </w:p>
    <w:p w14:paraId="0A053BBC" w14:textId="5E2B91AB" w:rsidR="0050214A" w:rsidRPr="00453C72" w:rsidRDefault="0050214A" w:rsidP="00453C72">
      <w:pPr>
        <w:pStyle w:val="FIGURAS"/>
        <w:rPr>
          <w:b w:val="0"/>
          <w:bCs w:val="0"/>
          <w:i/>
          <w:iCs/>
        </w:rPr>
      </w:pPr>
      <w:bookmarkStart w:id="314" w:name="_Toc178518088"/>
      <w:r w:rsidRPr="00453C72">
        <w:rPr>
          <w:b w:val="0"/>
          <w:bCs w:val="0"/>
          <w:i/>
          <w:iCs/>
          <w:noProof/>
        </w:rPr>
        <w:drawing>
          <wp:anchor distT="0" distB="0" distL="114300" distR="114300" simplePos="0" relativeHeight="251722752" behindDoc="0" locked="0" layoutInCell="1" allowOverlap="1" wp14:anchorId="4A0710C2" wp14:editId="0C1AADEF">
            <wp:simplePos x="0" y="0"/>
            <wp:positionH relativeFrom="margin">
              <wp:align>right</wp:align>
            </wp:positionH>
            <wp:positionV relativeFrom="paragraph">
              <wp:posOffset>302260</wp:posOffset>
            </wp:positionV>
            <wp:extent cx="5944870" cy="2809240"/>
            <wp:effectExtent l="0" t="0" r="0" b="0"/>
            <wp:wrapTopAndBottom/>
            <wp:docPr id="52097873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25727" name="Imagen 1737925727"/>
                    <pic:cNvPicPr/>
                  </pic:nvPicPr>
                  <pic:blipFill>
                    <a:blip r:embed="rId33">
                      <a:extLst>
                        <a:ext uri="{28A0092B-C50C-407E-A947-70E740481C1C}">
                          <a14:useLocalDpi xmlns:a14="http://schemas.microsoft.com/office/drawing/2010/main" val="0"/>
                        </a:ext>
                      </a:extLst>
                    </a:blip>
                    <a:stretch>
                      <a:fillRect/>
                    </a:stretch>
                  </pic:blipFill>
                  <pic:spPr>
                    <a:xfrm>
                      <a:off x="0" y="0"/>
                      <a:ext cx="5944870" cy="2809240"/>
                    </a:xfrm>
                    <a:prstGeom prst="rect">
                      <a:avLst/>
                    </a:prstGeom>
                  </pic:spPr>
                </pic:pic>
              </a:graphicData>
            </a:graphic>
          </wp:anchor>
        </w:drawing>
      </w:r>
      <w:r w:rsidRPr="00453C72">
        <w:rPr>
          <w:b w:val="0"/>
          <w:bCs w:val="0"/>
          <w:i/>
          <w:iCs/>
        </w:rPr>
        <w:t>Matriz de probabilidad e impacto con esquema de puntuación</w:t>
      </w:r>
      <w:r w:rsidR="00453C72">
        <w:rPr>
          <w:b w:val="0"/>
          <w:bCs w:val="0"/>
          <w:i/>
          <w:iCs/>
        </w:rPr>
        <w:t>.</w:t>
      </w:r>
      <w:bookmarkEnd w:id="314"/>
    </w:p>
    <w:p w14:paraId="68475842" w14:textId="0D858D41" w:rsidR="0050214A" w:rsidRPr="0050214A" w:rsidRDefault="0050214A" w:rsidP="000B77D7">
      <w:r w:rsidRPr="00825049">
        <w:rPr>
          <w:i/>
          <w:iCs/>
        </w:rPr>
        <w:t xml:space="preserve">Nota. </w:t>
      </w:r>
      <w:r w:rsidRPr="00825049">
        <w:t xml:space="preserve">La figura muestra un ejemplo de la matriz de probabilidad e impacto con esquema de puntuación el cual puede ser utilizado en proyectos de diseño de mobiliario en MasayaCo. Tomado de Guía de los fundamentos para la dirección de proyectos (Guía del PMBOK®) (p.408) por PMI, 2017 Project Management </w:t>
      </w:r>
      <w:proofErr w:type="spellStart"/>
      <w:r w:rsidRPr="00825049">
        <w:t>Institute</w:t>
      </w:r>
      <w:proofErr w:type="spellEnd"/>
      <w:r w:rsidRPr="00825049">
        <w:t>, Inc.</w:t>
      </w:r>
    </w:p>
    <w:p w14:paraId="0FCCC3B0" w14:textId="13CEB19C" w:rsidR="0050214A" w:rsidRPr="0050214A" w:rsidRDefault="0050214A" w:rsidP="009D2B6D">
      <w:r w:rsidRPr="0050214A">
        <w:t>Se asignarán responsables específicos para la gestión de cada riesgo, asegurando que haya claridad en la ejecución de las respuestas y en la comunicación sobre el progreso en la mitigación de riesgos.</w:t>
      </w:r>
    </w:p>
    <w:p w14:paraId="400944C4" w14:textId="77777777" w:rsidR="0050214A" w:rsidRDefault="0050214A" w:rsidP="0050214A">
      <w:r w:rsidRPr="0050214A">
        <w:t>Es esencial que este plan se implemente desde el inicio y se revise continuamente a lo largo del proyecto. Esta revisión permitirá ajustes dinámicos a las estrategias de gestión de riesgos, manteniendo la flexibilidad necesaria para adaptarse a los cambios y asegurando que el proyecto maximice las oportunidades y minimice las amenazas en el contexto de sostenibilidad y economía circular.</w:t>
      </w:r>
    </w:p>
    <w:p w14:paraId="07BC1F3A" w14:textId="77777777" w:rsidR="000B77D7" w:rsidRDefault="000B77D7" w:rsidP="000B77D7">
      <w:pPr>
        <w:rPr>
          <w:b/>
          <w:bCs/>
          <w:lang w:val="es-CR"/>
        </w:rPr>
        <w:sectPr w:rsidR="000B77D7" w:rsidSect="009D2B6D">
          <w:pgSz w:w="12242" w:h="15842"/>
          <w:pgMar w:top="1440" w:right="1440" w:bottom="1440" w:left="1440" w:header="709" w:footer="709" w:gutter="0"/>
          <w:cols w:space="720"/>
          <w:docGrid w:linePitch="360"/>
        </w:sectPr>
      </w:pPr>
    </w:p>
    <w:p w14:paraId="7470203E" w14:textId="674A40F9" w:rsidR="000B77D7" w:rsidRDefault="000B77D7" w:rsidP="006E0588">
      <w:pPr>
        <w:pStyle w:val="FIGURAS"/>
      </w:pPr>
      <w:bookmarkStart w:id="315" w:name="_Toc178518089"/>
      <w:r w:rsidRPr="00DE173B">
        <w:lastRenderedPageBreak/>
        <w:t xml:space="preserve">Figura </w:t>
      </w:r>
      <w:r w:rsidR="00FB1DDA">
        <w:t>15</w:t>
      </w:r>
      <w:bookmarkEnd w:id="315"/>
    </w:p>
    <w:p w14:paraId="0C91F153" w14:textId="1E7385DF" w:rsidR="000B77D7" w:rsidRPr="00DC332B" w:rsidRDefault="000B77D7" w:rsidP="00DC332B">
      <w:pPr>
        <w:pStyle w:val="FIGURAS"/>
        <w:rPr>
          <w:b w:val="0"/>
          <w:bCs w:val="0"/>
          <w:i/>
          <w:iCs/>
        </w:rPr>
      </w:pPr>
      <w:bookmarkStart w:id="316" w:name="_Toc178518090"/>
      <w:r w:rsidRPr="00DC332B">
        <w:rPr>
          <w:b w:val="0"/>
          <w:bCs w:val="0"/>
          <w:i/>
          <w:iCs/>
          <w:noProof/>
        </w:rPr>
        <w:drawing>
          <wp:anchor distT="0" distB="0" distL="114300" distR="114300" simplePos="0" relativeHeight="251724800" behindDoc="0" locked="0" layoutInCell="1" allowOverlap="1" wp14:anchorId="19AE712A" wp14:editId="54381CF7">
            <wp:simplePos x="0" y="0"/>
            <wp:positionH relativeFrom="margin">
              <wp:posOffset>-266700</wp:posOffset>
            </wp:positionH>
            <wp:positionV relativeFrom="paragraph">
              <wp:posOffset>319405</wp:posOffset>
            </wp:positionV>
            <wp:extent cx="8747760" cy="4381500"/>
            <wp:effectExtent l="0" t="0" r="0" b="0"/>
            <wp:wrapTopAndBottom/>
            <wp:docPr id="2510811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81140" name="Imagen 251081140"/>
                    <pic:cNvPicPr/>
                  </pic:nvPicPr>
                  <pic:blipFill>
                    <a:blip r:embed="rId34">
                      <a:extLst>
                        <a:ext uri="{28A0092B-C50C-407E-A947-70E740481C1C}">
                          <a14:useLocalDpi xmlns:a14="http://schemas.microsoft.com/office/drawing/2010/main" val="0"/>
                        </a:ext>
                      </a:extLst>
                    </a:blip>
                    <a:stretch>
                      <a:fillRect/>
                    </a:stretch>
                  </pic:blipFill>
                  <pic:spPr>
                    <a:xfrm>
                      <a:off x="0" y="0"/>
                      <a:ext cx="8747760" cy="4381500"/>
                    </a:xfrm>
                    <a:prstGeom prst="rect">
                      <a:avLst/>
                    </a:prstGeom>
                  </pic:spPr>
                </pic:pic>
              </a:graphicData>
            </a:graphic>
            <wp14:sizeRelH relativeFrom="margin">
              <wp14:pctWidth>0</wp14:pctWidth>
            </wp14:sizeRelH>
            <wp14:sizeRelV relativeFrom="margin">
              <wp14:pctHeight>0</wp14:pctHeight>
            </wp14:sizeRelV>
          </wp:anchor>
        </w:drawing>
      </w:r>
      <w:r w:rsidRPr="00DC332B">
        <w:rPr>
          <w:b w:val="0"/>
          <w:bCs w:val="0"/>
          <w:i/>
          <w:iCs/>
        </w:rPr>
        <w:t>Estructura desglosada de riesgo</w:t>
      </w:r>
      <w:r w:rsidR="00DC332B">
        <w:rPr>
          <w:b w:val="0"/>
          <w:bCs w:val="0"/>
          <w:i/>
          <w:iCs/>
        </w:rPr>
        <w:t>.</w:t>
      </w:r>
      <w:bookmarkEnd w:id="316"/>
    </w:p>
    <w:p w14:paraId="55E3A7EF" w14:textId="77777777" w:rsidR="000B77D7" w:rsidRDefault="000B77D7" w:rsidP="000B77D7">
      <w:r w:rsidRPr="00DE173B">
        <w:rPr>
          <w:i/>
          <w:iCs/>
        </w:rPr>
        <w:t xml:space="preserve">Nota. </w:t>
      </w:r>
      <w:r w:rsidRPr="00DE173B">
        <w:t>La figura muestra la propuesta de RBS típica para proyectos de diseño de mobiliario en MasayaCo.</w:t>
      </w:r>
    </w:p>
    <w:p w14:paraId="6878916E" w14:textId="77777777" w:rsidR="000B77D7" w:rsidRDefault="000B77D7" w:rsidP="0050214A"/>
    <w:p w14:paraId="01BB67B0" w14:textId="77777777" w:rsidR="000B77D7" w:rsidRPr="0050214A" w:rsidRDefault="000B77D7" w:rsidP="0050214A">
      <w:pPr>
        <w:rPr>
          <w:b/>
          <w:bCs/>
        </w:rPr>
      </w:pPr>
    </w:p>
    <w:p w14:paraId="1C006D0D" w14:textId="77777777" w:rsidR="000B77D7" w:rsidRDefault="000B77D7" w:rsidP="0050214A">
      <w:pPr>
        <w:pStyle w:val="Ttulo1"/>
        <w:numPr>
          <w:ilvl w:val="3"/>
          <w:numId w:val="1"/>
        </w:numPr>
        <w:sectPr w:rsidR="000B77D7" w:rsidSect="009D2B6D">
          <w:pgSz w:w="15842" w:h="12242" w:orient="landscape"/>
          <w:pgMar w:top="1440" w:right="1440" w:bottom="1440" w:left="1440" w:header="709" w:footer="709" w:gutter="0"/>
          <w:cols w:space="720"/>
          <w:docGrid w:linePitch="360"/>
        </w:sectPr>
      </w:pPr>
    </w:p>
    <w:p w14:paraId="731C8AD3" w14:textId="58AB55D9" w:rsidR="00DE173B" w:rsidRDefault="00DE173B" w:rsidP="0081539C">
      <w:pPr>
        <w:pStyle w:val="Ttulo5"/>
      </w:pPr>
      <w:r w:rsidRPr="00DE173B">
        <w:lastRenderedPageBreak/>
        <w:t>Identificar los riesgos</w:t>
      </w:r>
    </w:p>
    <w:p w14:paraId="25980363" w14:textId="4EA1996A" w:rsidR="00DE173B" w:rsidRPr="00DE173B" w:rsidRDefault="00DE173B" w:rsidP="00DE173B">
      <w:pPr>
        <w:rPr>
          <w:lang w:val="es-CR"/>
        </w:rPr>
      </w:pPr>
      <w:r w:rsidRPr="00DE173B">
        <w:rPr>
          <w:lang w:val="es-CR"/>
        </w:rPr>
        <w:t>El proceso de identificación de riesgos en MasayaCo es fundamental para comprender los posibles desafíos y oportunidades dentro del marco de la economía circular. Este proceso tiene como objetivo discernir, documentar y analizar los riesgos potenciales que podrían influir en el proyecto, desde variaciones en la disponibilidad de materiales reciclados hasta cambios en la regulación ambiental que puedan afectar las prácticas de producción sostenible.</w:t>
      </w:r>
    </w:p>
    <w:p w14:paraId="06E336C5" w14:textId="28874F2D" w:rsidR="00DE173B" w:rsidRPr="00DE173B" w:rsidRDefault="00DE173B" w:rsidP="00DE173B">
      <w:pPr>
        <w:rPr>
          <w:lang w:val="es-CR"/>
        </w:rPr>
      </w:pPr>
      <w:r w:rsidRPr="00DE173B">
        <w:rPr>
          <w:lang w:val="es-CR"/>
        </w:rPr>
        <w:t xml:space="preserve">El asesor técnico, utilizando su experiencia acumulada en proyectos anteriores y métodos como análisis de datos y sesiones de </w:t>
      </w:r>
      <w:proofErr w:type="spellStart"/>
      <w:r w:rsidRPr="00DE173B">
        <w:rPr>
          <w:lang w:val="es-CR"/>
        </w:rPr>
        <w:t>brainstorming</w:t>
      </w:r>
      <w:proofErr w:type="spellEnd"/>
      <w:r w:rsidRPr="00DE173B">
        <w:rPr>
          <w:lang w:val="es-CR"/>
        </w:rPr>
        <w:t>, identifica proactivamente los riesgos que podrían impactar el proyecto. Esto incluye desde riesgos operacionales, como la escasez de insumos reciclables, hasta riesgos estratégicos, como cambios en las preferencias de los consumidores hacia productos más sostenibles.</w:t>
      </w:r>
    </w:p>
    <w:p w14:paraId="2D7DC56C" w14:textId="54A073E3" w:rsidR="00DE173B" w:rsidRPr="00DE173B" w:rsidRDefault="00DE173B" w:rsidP="00DE173B">
      <w:pPr>
        <w:rPr>
          <w:lang w:val="es-CR"/>
        </w:rPr>
      </w:pPr>
      <w:r w:rsidRPr="00DE173B">
        <w:rPr>
          <w:lang w:val="es-CR"/>
        </w:rPr>
        <w:t xml:space="preserve">La creación de un registro de riesgos es un paso crítico en este proceso. Este registro detalla cada riesgo identificado, asigna un responsable (dueño del riesgo) y esboza estrategias de mitigación o explotación. Identificar los riesgos no solo ayuda a preparar respuestas </w:t>
      </w:r>
      <w:r w:rsidR="003C7A68" w:rsidRPr="00DE173B">
        <w:rPr>
          <w:lang w:val="es-CR"/>
        </w:rPr>
        <w:t>efectivas,</w:t>
      </w:r>
      <w:r w:rsidRPr="00DE173B">
        <w:rPr>
          <w:lang w:val="es-CR"/>
        </w:rPr>
        <w:t xml:space="preserve"> sino que también facilita la capitalización de los riesgos positivos que pueden promover el éxito del proyecto.</w:t>
      </w:r>
    </w:p>
    <w:p w14:paraId="39FD5437" w14:textId="1AC3BAB5" w:rsidR="00825049" w:rsidRDefault="00DE173B" w:rsidP="00DE173B">
      <w:pPr>
        <w:rPr>
          <w:lang w:val="es-CR"/>
        </w:rPr>
        <w:sectPr w:rsidR="00825049" w:rsidSect="009D2B6D">
          <w:pgSz w:w="12242" w:h="15842"/>
          <w:pgMar w:top="1440" w:right="1440" w:bottom="1440" w:left="1440" w:header="709" w:footer="709" w:gutter="0"/>
          <w:cols w:space="720"/>
          <w:docGrid w:linePitch="360"/>
        </w:sectPr>
      </w:pPr>
      <w:r w:rsidRPr="00DE173B">
        <w:rPr>
          <w:lang w:val="es-CR"/>
        </w:rPr>
        <w:t>Además, la estructura desglosada de riesgos (RBS) se desarrolla para proporcionar una visión jerárquica de las fuentes de riesgo, permitiendo una identificación y gestión más detallada. Esta estructura es esencial para garantizar que todos los aspectos del proyecto estén cubiertos y que las estrategias de mitigación sean apropiadas y efectivas.</w:t>
      </w:r>
    </w:p>
    <w:p w14:paraId="4FBA5194" w14:textId="63E57B51" w:rsidR="00DE173B" w:rsidRDefault="00DD593D" w:rsidP="00DE173B">
      <w:pPr>
        <w:rPr>
          <w:lang w:val="es-CR"/>
        </w:rPr>
      </w:pPr>
      <w:r w:rsidRPr="00DD593D">
        <w:rPr>
          <w:lang w:val="es-CR"/>
        </w:rPr>
        <w:lastRenderedPageBreak/>
        <w:t xml:space="preserve">Para describir los riesgos identificados dentro de la matriz de riesgos del proyecto, se utiliza una estructura estandarizada que facilita la comprensión y la gestión de estos. Cada riesgo se describe de la siguiente manera: Si ocurre un evento específico, debido a una causa identificable, puede tener un efecto sobre los objetivos establecidos del proyecto. Por ejemplo, si hay una escasez de suministros reciclados debido a variaciones en el mercado de reciclaje, puede causar retrasos en la producción y aumentar los costos operativos. Esta metodología permite no solo reconocer el riesgo, sino también entender sus causas subyacentes y efectos potenciales, lo cual es crucial para desarrollar estrategias proactivas y efectivas que mitiguen los riesgos desde su origen, optimizando recursos y evitando la repetición de </w:t>
      </w:r>
      <w:r w:rsidR="003E16E3" w:rsidRPr="00DD593D">
        <w:rPr>
          <w:lang w:val="es-CR"/>
        </w:rPr>
        <w:t>problemas.</w:t>
      </w:r>
      <w:r w:rsidR="003E16E3">
        <w:rPr>
          <w:lang w:val="es-CR"/>
        </w:rPr>
        <w:t xml:space="preserve"> A </w:t>
      </w:r>
      <w:r w:rsidR="009D2B6D">
        <w:rPr>
          <w:lang w:val="es-CR"/>
        </w:rPr>
        <w:t>continuación,</w:t>
      </w:r>
      <w:r w:rsidR="003E16E3">
        <w:rPr>
          <w:lang w:val="es-CR"/>
        </w:rPr>
        <w:t xml:space="preserve"> la plantilla a utilizar para identificación de los riegos en el proyecto</w:t>
      </w:r>
      <w:r w:rsidR="003E16E3">
        <w:rPr>
          <w:lang w:val="es-CR"/>
        </w:rPr>
        <w:softHyphen/>
        <w:t>:</w:t>
      </w:r>
    </w:p>
    <w:p w14:paraId="0659E106" w14:textId="18E1CFDD" w:rsidR="000B77D7" w:rsidRDefault="00FB1DDA" w:rsidP="000B77D7">
      <w:pPr>
        <w:rPr>
          <w:b/>
          <w:bCs/>
        </w:rPr>
      </w:pPr>
      <w:bookmarkStart w:id="317" w:name="_Hlk178516334"/>
      <w:r>
        <w:rPr>
          <w:b/>
          <w:bCs/>
        </w:rPr>
        <w:t>Cuadro 11</w:t>
      </w:r>
    </w:p>
    <w:p w14:paraId="411A62D5" w14:textId="5AFDFCCD" w:rsidR="000B77D7" w:rsidRDefault="003E16E3" w:rsidP="000B77D7">
      <w:pPr>
        <w:rPr>
          <w:i/>
          <w:iCs/>
        </w:rPr>
      </w:pPr>
      <w:bookmarkStart w:id="318" w:name="_Hlk178516343"/>
      <w:bookmarkEnd w:id="317"/>
      <w:r>
        <w:rPr>
          <w:i/>
          <w:iCs/>
        </w:rPr>
        <w:t>Identificación de riesgos del proyecto</w:t>
      </w:r>
      <w:r w:rsidR="00046BB0">
        <w:rPr>
          <w:i/>
          <w:iCs/>
        </w:rPr>
        <w:t>.</w:t>
      </w:r>
    </w:p>
    <w:tbl>
      <w:tblPr>
        <w:tblStyle w:val="Tablaconcuadrcula"/>
        <w:tblW w:w="0" w:type="auto"/>
        <w:tblLayout w:type="fixed"/>
        <w:tblLook w:val="04A0" w:firstRow="1" w:lastRow="0" w:firstColumn="1" w:lastColumn="0" w:noHBand="0" w:noVBand="1"/>
      </w:tblPr>
      <w:tblGrid>
        <w:gridCol w:w="1870"/>
        <w:gridCol w:w="1008"/>
        <w:gridCol w:w="862"/>
        <w:gridCol w:w="1871"/>
        <w:gridCol w:w="1870"/>
        <w:gridCol w:w="1871"/>
      </w:tblGrid>
      <w:tr w:rsidR="000B77D7" w14:paraId="53CE85C4" w14:textId="77777777" w:rsidTr="00925664">
        <w:tc>
          <w:tcPr>
            <w:tcW w:w="9352" w:type="dxa"/>
            <w:gridSpan w:val="6"/>
          </w:tcPr>
          <w:bookmarkEnd w:id="318"/>
          <w:p w14:paraId="2C4E57B0" w14:textId="77777777" w:rsidR="000B77D7" w:rsidRPr="00D03803" w:rsidRDefault="000B77D7"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26848" behindDoc="0" locked="0" layoutInCell="1" allowOverlap="1" wp14:anchorId="6D7DE9B5" wp14:editId="2540AFDE">
                  <wp:simplePos x="0" y="0"/>
                  <wp:positionH relativeFrom="column">
                    <wp:posOffset>4385945</wp:posOffset>
                  </wp:positionH>
                  <wp:positionV relativeFrom="paragraph">
                    <wp:posOffset>31750</wp:posOffset>
                  </wp:positionV>
                  <wp:extent cx="1427559" cy="428625"/>
                  <wp:effectExtent l="0" t="0" r="1270" b="0"/>
                  <wp:wrapNone/>
                  <wp:docPr id="19944667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5486D60D" w14:textId="27306B0F" w:rsidR="000B77D7" w:rsidRDefault="000B77D7" w:rsidP="00925664">
            <w:pPr>
              <w:spacing w:line="240" w:lineRule="auto"/>
              <w:ind w:firstLine="0"/>
              <w:rPr>
                <w:rFonts w:cs="Arial"/>
              </w:rPr>
            </w:pPr>
            <w:r>
              <w:rPr>
                <w:rFonts w:cs="Arial"/>
                <w:b/>
                <w:bCs/>
                <w:sz w:val="32"/>
                <w:szCs w:val="32"/>
              </w:rPr>
              <w:t>Registro de Riesgos</w:t>
            </w:r>
          </w:p>
        </w:tc>
      </w:tr>
      <w:tr w:rsidR="000B77D7" w14:paraId="7712636F" w14:textId="77777777" w:rsidTr="00925664">
        <w:tc>
          <w:tcPr>
            <w:tcW w:w="2878" w:type="dxa"/>
            <w:gridSpan w:val="2"/>
            <w:shd w:val="clear" w:color="auto" w:fill="FFF2CC" w:themeFill="accent4" w:themeFillTint="33"/>
          </w:tcPr>
          <w:p w14:paraId="34EE9043" w14:textId="77777777" w:rsidR="000B77D7" w:rsidRPr="004E7D35" w:rsidRDefault="000B77D7"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4" w:type="dxa"/>
            <w:gridSpan w:val="4"/>
          </w:tcPr>
          <w:p w14:paraId="3F212EEF" w14:textId="77777777" w:rsidR="000B77D7" w:rsidRPr="00D03803" w:rsidRDefault="000B77D7" w:rsidP="00925664">
            <w:pPr>
              <w:spacing w:line="240" w:lineRule="auto"/>
              <w:ind w:firstLine="0"/>
              <w:rPr>
                <w:rFonts w:cs="Arial"/>
                <w:b/>
                <w:bCs/>
                <w:noProof/>
                <w:sz w:val="32"/>
                <w:szCs w:val="32"/>
              </w:rPr>
            </w:pPr>
          </w:p>
        </w:tc>
      </w:tr>
      <w:tr w:rsidR="000B77D7" w14:paraId="2336664C" w14:textId="77777777" w:rsidTr="00925664">
        <w:tc>
          <w:tcPr>
            <w:tcW w:w="2878" w:type="dxa"/>
            <w:gridSpan w:val="2"/>
            <w:shd w:val="clear" w:color="auto" w:fill="FFF2CC" w:themeFill="accent4" w:themeFillTint="33"/>
          </w:tcPr>
          <w:p w14:paraId="177D86A6" w14:textId="77777777" w:rsidR="000B77D7" w:rsidRPr="004E7D35" w:rsidRDefault="000B77D7" w:rsidP="00925664">
            <w:pPr>
              <w:spacing w:line="240" w:lineRule="auto"/>
              <w:ind w:firstLine="0"/>
              <w:rPr>
                <w:rFonts w:cs="Arial"/>
                <w:b/>
                <w:bCs/>
                <w:noProof/>
                <w:szCs w:val="22"/>
              </w:rPr>
            </w:pPr>
            <w:r w:rsidRPr="004E7D35">
              <w:rPr>
                <w:rFonts w:cs="Arial"/>
                <w:b/>
                <w:bCs/>
                <w:noProof/>
                <w:szCs w:val="22"/>
              </w:rPr>
              <w:t>Nombre del proyecto</w:t>
            </w:r>
          </w:p>
        </w:tc>
        <w:tc>
          <w:tcPr>
            <w:tcW w:w="6474" w:type="dxa"/>
            <w:gridSpan w:val="4"/>
          </w:tcPr>
          <w:p w14:paraId="45A34261" w14:textId="77777777" w:rsidR="000B77D7" w:rsidRPr="00D03803" w:rsidRDefault="000B77D7" w:rsidP="00925664">
            <w:pPr>
              <w:spacing w:line="240" w:lineRule="auto"/>
              <w:ind w:firstLine="0"/>
              <w:rPr>
                <w:rFonts w:cs="Arial"/>
                <w:b/>
                <w:bCs/>
                <w:noProof/>
                <w:sz w:val="32"/>
                <w:szCs w:val="32"/>
              </w:rPr>
            </w:pPr>
          </w:p>
        </w:tc>
      </w:tr>
      <w:tr w:rsidR="000B77D7" w14:paraId="6FFC4620" w14:textId="77777777" w:rsidTr="00925664">
        <w:tc>
          <w:tcPr>
            <w:tcW w:w="1870" w:type="dxa"/>
            <w:shd w:val="clear" w:color="auto" w:fill="EDEDED" w:themeFill="accent3" w:themeFillTint="33"/>
          </w:tcPr>
          <w:p w14:paraId="2092D4A5" w14:textId="6EB11051" w:rsidR="000B77D7" w:rsidRPr="006C6555" w:rsidRDefault="000B77D7" w:rsidP="00925664">
            <w:pPr>
              <w:spacing w:line="240" w:lineRule="auto"/>
              <w:ind w:firstLine="0"/>
              <w:rPr>
                <w:rFonts w:cs="Arial"/>
                <w:b/>
                <w:bCs/>
                <w:noProof/>
                <w:szCs w:val="22"/>
              </w:rPr>
            </w:pPr>
            <w:r>
              <w:rPr>
                <w:rFonts w:cs="Arial"/>
                <w:b/>
                <w:bCs/>
                <w:noProof/>
                <w:szCs w:val="22"/>
              </w:rPr>
              <w:t>Codigo</w:t>
            </w:r>
          </w:p>
        </w:tc>
        <w:tc>
          <w:tcPr>
            <w:tcW w:w="1870" w:type="dxa"/>
            <w:gridSpan w:val="2"/>
            <w:shd w:val="clear" w:color="auto" w:fill="EDEDED" w:themeFill="accent3" w:themeFillTint="33"/>
          </w:tcPr>
          <w:p w14:paraId="3BF4783C" w14:textId="64BFF29B" w:rsidR="000B77D7" w:rsidRPr="006C6555" w:rsidRDefault="000B77D7" w:rsidP="00925664">
            <w:pPr>
              <w:spacing w:line="240" w:lineRule="auto"/>
              <w:ind w:firstLine="0"/>
              <w:rPr>
                <w:rFonts w:cs="Arial"/>
                <w:b/>
                <w:bCs/>
                <w:noProof/>
                <w:szCs w:val="22"/>
              </w:rPr>
            </w:pPr>
            <w:r>
              <w:rPr>
                <w:rFonts w:cs="Arial"/>
                <w:b/>
                <w:bCs/>
                <w:noProof/>
                <w:szCs w:val="22"/>
              </w:rPr>
              <w:t>Causa</w:t>
            </w:r>
          </w:p>
        </w:tc>
        <w:tc>
          <w:tcPr>
            <w:tcW w:w="1871" w:type="dxa"/>
            <w:shd w:val="clear" w:color="auto" w:fill="EDEDED" w:themeFill="accent3" w:themeFillTint="33"/>
          </w:tcPr>
          <w:p w14:paraId="2CB57BC7" w14:textId="75E55DF4" w:rsidR="000B77D7" w:rsidRPr="006C6555" w:rsidRDefault="000B77D7" w:rsidP="00925664">
            <w:pPr>
              <w:spacing w:line="240" w:lineRule="auto"/>
              <w:ind w:firstLine="0"/>
              <w:rPr>
                <w:rFonts w:cs="Arial"/>
                <w:b/>
                <w:bCs/>
                <w:noProof/>
                <w:szCs w:val="22"/>
              </w:rPr>
            </w:pPr>
            <w:r>
              <w:rPr>
                <w:rFonts w:cs="Arial"/>
                <w:b/>
                <w:bCs/>
                <w:noProof/>
                <w:szCs w:val="22"/>
              </w:rPr>
              <w:t>Descripcion del Riesgo</w:t>
            </w:r>
          </w:p>
        </w:tc>
        <w:tc>
          <w:tcPr>
            <w:tcW w:w="1870" w:type="dxa"/>
            <w:shd w:val="clear" w:color="auto" w:fill="EDEDED" w:themeFill="accent3" w:themeFillTint="33"/>
          </w:tcPr>
          <w:p w14:paraId="495A3CF0" w14:textId="520A56FC" w:rsidR="000B77D7" w:rsidRPr="006C6555" w:rsidRDefault="000B77D7" w:rsidP="00925664">
            <w:pPr>
              <w:spacing w:line="240" w:lineRule="auto"/>
              <w:ind w:firstLine="0"/>
              <w:rPr>
                <w:rFonts w:cs="Arial"/>
                <w:b/>
                <w:bCs/>
                <w:noProof/>
                <w:szCs w:val="22"/>
              </w:rPr>
            </w:pPr>
            <w:r>
              <w:rPr>
                <w:rFonts w:cs="Arial"/>
                <w:b/>
                <w:bCs/>
                <w:noProof/>
                <w:szCs w:val="22"/>
              </w:rPr>
              <w:t>Referencia</w:t>
            </w:r>
          </w:p>
        </w:tc>
        <w:tc>
          <w:tcPr>
            <w:tcW w:w="1871" w:type="dxa"/>
            <w:shd w:val="clear" w:color="auto" w:fill="EDEDED" w:themeFill="accent3" w:themeFillTint="33"/>
          </w:tcPr>
          <w:p w14:paraId="78FF2A07" w14:textId="56729B5A" w:rsidR="000B77D7" w:rsidRPr="006C6555" w:rsidRDefault="000B77D7" w:rsidP="00925664">
            <w:pPr>
              <w:spacing w:line="240" w:lineRule="auto"/>
              <w:ind w:firstLine="0"/>
              <w:rPr>
                <w:rFonts w:cs="Arial"/>
                <w:b/>
                <w:bCs/>
                <w:noProof/>
                <w:szCs w:val="22"/>
              </w:rPr>
            </w:pPr>
            <w:r>
              <w:rPr>
                <w:rFonts w:cs="Arial"/>
                <w:b/>
                <w:bCs/>
                <w:noProof/>
                <w:szCs w:val="22"/>
              </w:rPr>
              <w:t>RBS</w:t>
            </w:r>
          </w:p>
        </w:tc>
      </w:tr>
      <w:tr w:rsidR="000B77D7" w14:paraId="2103D145" w14:textId="77777777" w:rsidTr="000B77D7">
        <w:tc>
          <w:tcPr>
            <w:tcW w:w="1870" w:type="dxa"/>
            <w:shd w:val="clear" w:color="auto" w:fill="auto"/>
          </w:tcPr>
          <w:p w14:paraId="334EF682" w14:textId="77777777" w:rsidR="000B77D7" w:rsidRDefault="000B77D7" w:rsidP="00925664">
            <w:pPr>
              <w:spacing w:line="240" w:lineRule="auto"/>
              <w:ind w:firstLine="0"/>
              <w:rPr>
                <w:rFonts w:cs="Arial"/>
                <w:b/>
                <w:bCs/>
                <w:noProof/>
                <w:szCs w:val="22"/>
              </w:rPr>
            </w:pPr>
          </w:p>
        </w:tc>
        <w:tc>
          <w:tcPr>
            <w:tcW w:w="1870" w:type="dxa"/>
            <w:gridSpan w:val="2"/>
            <w:shd w:val="clear" w:color="auto" w:fill="auto"/>
          </w:tcPr>
          <w:p w14:paraId="7753B60F" w14:textId="77777777" w:rsidR="000B77D7" w:rsidRDefault="000B77D7" w:rsidP="00925664">
            <w:pPr>
              <w:spacing w:line="240" w:lineRule="auto"/>
              <w:ind w:firstLine="0"/>
              <w:rPr>
                <w:rFonts w:cs="Arial"/>
                <w:b/>
                <w:bCs/>
                <w:noProof/>
                <w:szCs w:val="22"/>
              </w:rPr>
            </w:pPr>
          </w:p>
        </w:tc>
        <w:tc>
          <w:tcPr>
            <w:tcW w:w="1871" w:type="dxa"/>
            <w:shd w:val="clear" w:color="auto" w:fill="auto"/>
          </w:tcPr>
          <w:p w14:paraId="617C5FAC" w14:textId="77777777" w:rsidR="000B77D7" w:rsidRDefault="000B77D7" w:rsidP="00925664">
            <w:pPr>
              <w:spacing w:line="240" w:lineRule="auto"/>
              <w:ind w:firstLine="0"/>
              <w:rPr>
                <w:rFonts w:cs="Arial"/>
                <w:b/>
                <w:bCs/>
                <w:noProof/>
                <w:szCs w:val="22"/>
              </w:rPr>
            </w:pPr>
          </w:p>
        </w:tc>
        <w:tc>
          <w:tcPr>
            <w:tcW w:w="1870" w:type="dxa"/>
            <w:shd w:val="clear" w:color="auto" w:fill="auto"/>
          </w:tcPr>
          <w:p w14:paraId="7B6F3DFF" w14:textId="77777777" w:rsidR="000B77D7" w:rsidRDefault="000B77D7" w:rsidP="00925664">
            <w:pPr>
              <w:spacing w:line="240" w:lineRule="auto"/>
              <w:ind w:firstLine="0"/>
              <w:rPr>
                <w:rFonts w:cs="Arial"/>
                <w:b/>
                <w:bCs/>
                <w:noProof/>
                <w:szCs w:val="22"/>
              </w:rPr>
            </w:pPr>
          </w:p>
        </w:tc>
        <w:tc>
          <w:tcPr>
            <w:tcW w:w="1871" w:type="dxa"/>
            <w:shd w:val="clear" w:color="auto" w:fill="auto"/>
          </w:tcPr>
          <w:p w14:paraId="75AA4AC8" w14:textId="77777777" w:rsidR="000B77D7" w:rsidRDefault="000B77D7" w:rsidP="00925664">
            <w:pPr>
              <w:spacing w:line="240" w:lineRule="auto"/>
              <w:ind w:firstLine="0"/>
              <w:rPr>
                <w:rFonts w:cs="Arial"/>
                <w:b/>
                <w:bCs/>
                <w:noProof/>
                <w:szCs w:val="22"/>
              </w:rPr>
            </w:pPr>
          </w:p>
        </w:tc>
      </w:tr>
      <w:tr w:rsidR="000B77D7" w14:paraId="5DFCB98B" w14:textId="77777777" w:rsidTr="000B77D7">
        <w:tc>
          <w:tcPr>
            <w:tcW w:w="1870" w:type="dxa"/>
            <w:shd w:val="clear" w:color="auto" w:fill="auto"/>
          </w:tcPr>
          <w:p w14:paraId="495856DE" w14:textId="77777777" w:rsidR="000B77D7" w:rsidRDefault="000B77D7" w:rsidP="00925664">
            <w:pPr>
              <w:spacing w:line="240" w:lineRule="auto"/>
              <w:ind w:firstLine="0"/>
              <w:rPr>
                <w:rFonts w:cs="Arial"/>
                <w:b/>
                <w:bCs/>
                <w:noProof/>
                <w:szCs w:val="22"/>
              </w:rPr>
            </w:pPr>
          </w:p>
        </w:tc>
        <w:tc>
          <w:tcPr>
            <w:tcW w:w="1870" w:type="dxa"/>
            <w:gridSpan w:val="2"/>
            <w:shd w:val="clear" w:color="auto" w:fill="auto"/>
          </w:tcPr>
          <w:p w14:paraId="5D094F73" w14:textId="77777777" w:rsidR="000B77D7" w:rsidRDefault="000B77D7" w:rsidP="00925664">
            <w:pPr>
              <w:spacing w:line="240" w:lineRule="auto"/>
              <w:ind w:firstLine="0"/>
              <w:rPr>
                <w:rFonts w:cs="Arial"/>
                <w:b/>
                <w:bCs/>
                <w:noProof/>
                <w:szCs w:val="22"/>
              </w:rPr>
            </w:pPr>
          </w:p>
        </w:tc>
        <w:tc>
          <w:tcPr>
            <w:tcW w:w="1871" w:type="dxa"/>
            <w:shd w:val="clear" w:color="auto" w:fill="auto"/>
          </w:tcPr>
          <w:p w14:paraId="4939CF96" w14:textId="77777777" w:rsidR="000B77D7" w:rsidRDefault="000B77D7" w:rsidP="00925664">
            <w:pPr>
              <w:spacing w:line="240" w:lineRule="auto"/>
              <w:ind w:firstLine="0"/>
              <w:rPr>
                <w:rFonts w:cs="Arial"/>
                <w:b/>
                <w:bCs/>
                <w:noProof/>
                <w:szCs w:val="22"/>
              </w:rPr>
            </w:pPr>
          </w:p>
        </w:tc>
        <w:tc>
          <w:tcPr>
            <w:tcW w:w="1870" w:type="dxa"/>
            <w:shd w:val="clear" w:color="auto" w:fill="auto"/>
          </w:tcPr>
          <w:p w14:paraId="49DD7B0B" w14:textId="77777777" w:rsidR="000B77D7" w:rsidRDefault="000B77D7" w:rsidP="00925664">
            <w:pPr>
              <w:spacing w:line="240" w:lineRule="auto"/>
              <w:ind w:firstLine="0"/>
              <w:rPr>
                <w:rFonts w:cs="Arial"/>
                <w:b/>
                <w:bCs/>
                <w:noProof/>
                <w:szCs w:val="22"/>
              </w:rPr>
            </w:pPr>
          </w:p>
        </w:tc>
        <w:tc>
          <w:tcPr>
            <w:tcW w:w="1871" w:type="dxa"/>
            <w:shd w:val="clear" w:color="auto" w:fill="auto"/>
          </w:tcPr>
          <w:p w14:paraId="50C62EC2" w14:textId="77777777" w:rsidR="000B77D7" w:rsidRDefault="000B77D7" w:rsidP="00925664">
            <w:pPr>
              <w:spacing w:line="240" w:lineRule="auto"/>
              <w:ind w:firstLine="0"/>
              <w:rPr>
                <w:rFonts w:cs="Arial"/>
                <w:b/>
                <w:bCs/>
                <w:noProof/>
                <w:szCs w:val="22"/>
              </w:rPr>
            </w:pPr>
          </w:p>
        </w:tc>
      </w:tr>
      <w:tr w:rsidR="000B77D7" w14:paraId="2828EBA7" w14:textId="77777777" w:rsidTr="000B77D7">
        <w:tc>
          <w:tcPr>
            <w:tcW w:w="1870" w:type="dxa"/>
            <w:shd w:val="clear" w:color="auto" w:fill="auto"/>
          </w:tcPr>
          <w:p w14:paraId="0896620B" w14:textId="77777777" w:rsidR="000B77D7" w:rsidRDefault="000B77D7" w:rsidP="00925664">
            <w:pPr>
              <w:spacing w:line="240" w:lineRule="auto"/>
              <w:ind w:firstLine="0"/>
              <w:rPr>
                <w:rFonts w:cs="Arial"/>
                <w:b/>
                <w:bCs/>
                <w:noProof/>
                <w:szCs w:val="22"/>
              </w:rPr>
            </w:pPr>
          </w:p>
        </w:tc>
        <w:tc>
          <w:tcPr>
            <w:tcW w:w="1870" w:type="dxa"/>
            <w:gridSpan w:val="2"/>
            <w:shd w:val="clear" w:color="auto" w:fill="auto"/>
          </w:tcPr>
          <w:p w14:paraId="0C3BE34A" w14:textId="77777777" w:rsidR="000B77D7" w:rsidRDefault="000B77D7" w:rsidP="00925664">
            <w:pPr>
              <w:spacing w:line="240" w:lineRule="auto"/>
              <w:ind w:firstLine="0"/>
              <w:rPr>
                <w:rFonts w:cs="Arial"/>
                <w:b/>
                <w:bCs/>
                <w:noProof/>
                <w:szCs w:val="22"/>
              </w:rPr>
            </w:pPr>
          </w:p>
        </w:tc>
        <w:tc>
          <w:tcPr>
            <w:tcW w:w="1871" w:type="dxa"/>
            <w:shd w:val="clear" w:color="auto" w:fill="auto"/>
          </w:tcPr>
          <w:p w14:paraId="708B5690" w14:textId="77777777" w:rsidR="000B77D7" w:rsidRDefault="000B77D7" w:rsidP="00925664">
            <w:pPr>
              <w:spacing w:line="240" w:lineRule="auto"/>
              <w:ind w:firstLine="0"/>
              <w:rPr>
                <w:rFonts w:cs="Arial"/>
                <w:b/>
                <w:bCs/>
                <w:noProof/>
                <w:szCs w:val="22"/>
              </w:rPr>
            </w:pPr>
          </w:p>
        </w:tc>
        <w:tc>
          <w:tcPr>
            <w:tcW w:w="1870" w:type="dxa"/>
            <w:shd w:val="clear" w:color="auto" w:fill="auto"/>
          </w:tcPr>
          <w:p w14:paraId="2C84B37F" w14:textId="77777777" w:rsidR="000B77D7" w:rsidRDefault="000B77D7" w:rsidP="00925664">
            <w:pPr>
              <w:spacing w:line="240" w:lineRule="auto"/>
              <w:ind w:firstLine="0"/>
              <w:rPr>
                <w:rFonts w:cs="Arial"/>
                <w:b/>
                <w:bCs/>
                <w:noProof/>
                <w:szCs w:val="22"/>
              </w:rPr>
            </w:pPr>
          </w:p>
        </w:tc>
        <w:tc>
          <w:tcPr>
            <w:tcW w:w="1871" w:type="dxa"/>
            <w:shd w:val="clear" w:color="auto" w:fill="auto"/>
          </w:tcPr>
          <w:p w14:paraId="79E6D93D" w14:textId="77777777" w:rsidR="000B77D7" w:rsidRDefault="000B77D7" w:rsidP="00925664">
            <w:pPr>
              <w:spacing w:line="240" w:lineRule="auto"/>
              <w:ind w:firstLine="0"/>
              <w:rPr>
                <w:rFonts w:cs="Arial"/>
                <w:b/>
                <w:bCs/>
                <w:noProof/>
                <w:szCs w:val="22"/>
              </w:rPr>
            </w:pPr>
          </w:p>
        </w:tc>
      </w:tr>
      <w:tr w:rsidR="000B77D7" w14:paraId="63DBC278" w14:textId="77777777" w:rsidTr="000B77D7">
        <w:tc>
          <w:tcPr>
            <w:tcW w:w="1870" w:type="dxa"/>
            <w:shd w:val="clear" w:color="auto" w:fill="auto"/>
          </w:tcPr>
          <w:p w14:paraId="0FEA9611" w14:textId="77777777" w:rsidR="000B77D7" w:rsidRDefault="000B77D7" w:rsidP="00925664">
            <w:pPr>
              <w:spacing w:line="240" w:lineRule="auto"/>
              <w:ind w:firstLine="0"/>
              <w:rPr>
                <w:rFonts w:cs="Arial"/>
                <w:b/>
                <w:bCs/>
                <w:noProof/>
                <w:szCs w:val="22"/>
              </w:rPr>
            </w:pPr>
          </w:p>
        </w:tc>
        <w:tc>
          <w:tcPr>
            <w:tcW w:w="1870" w:type="dxa"/>
            <w:gridSpan w:val="2"/>
            <w:shd w:val="clear" w:color="auto" w:fill="auto"/>
          </w:tcPr>
          <w:p w14:paraId="358BB842" w14:textId="77777777" w:rsidR="000B77D7" w:rsidRDefault="000B77D7" w:rsidP="00925664">
            <w:pPr>
              <w:spacing w:line="240" w:lineRule="auto"/>
              <w:ind w:firstLine="0"/>
              <w:rPr>
                <w:rFonts w:cs="Arial"/>
                <w:b/>
                <w:bCs/>
                <w:noProof/>
                <w:szCs w:val="22"/>
              </w:rPr>
            </w:pPr>
          </w:p>
        </w:tc>
        <w:tc>
          <w:tcPr>
            <w:tcW w:w="1871" w:type="dxa"/>
            <w:shd w:val="clear" w:color="auto" w:fill="auto"/>
          </w:tcPr>
          <w:p w14:paraId="4C288AA7" w14:textId="77777777" w:rsidR="000B77D7" w:rsidRDefault="000B77D7" w:rsidP="00925664">
            <w:pPr>
              <w:spacing w:line="240" w:lineRule="auto"/>
              <w:ind w:firstLine="0"/>
              <w:rPr>
                <w:rFonts w:cs="Arial"/>
                <w:b/>
                <w:bCs/>
                <w:noProof/>
                <w:szCs w:val="22"/>
              </w:rPr>
            </w:pPr>
          </w:p>
        </w:tc>
        <w:tc>
          <w:tcPr>
            <w:tcW w:w="1870" w:type="dxa"/>
            <w:shd w:val="clear" w:color="auto" w:fill="auto"/>
          </w:tcPr>
          <w:p w14:paraId="4A5BF7DE" w14:textId="77777777" w:rsidR="000B77D7" w:rsidRDefault="000B77D7" w:rsidP="00925664">
            <w:pPr>
              <w:spacing w:line="240" w:lineRule="auto"/>
              <w:ind w:firstLine="0"/>
              <w:rPr>
                <w:rFonts w:cs="Arial"/>
                <w:b/>
                <w:bCs/>
                <w:noProof/>
                <w:szCs w:val="22"/>
              </w:rPr>
            </w:pPr>
          </w:p>
        </w:tc>
        <w:tc>
          <w:tcPr>
            <w:tcW w:w="1871" w:type="dxa"/>
            <w:shd w:val="clear" w:color="auto" w:fill="auto"/>
          </w:tcPr>
          <w:p w14:paraId="4540D943" w14:textId="77777777" w:rsidR="000B77D7" w:rsidRDefault="000B77D7" w:rsidP="00925664">
            <w:pPr>
              <w:spacing w:line="240" w:lineRule="auto"/>
              <w:ind w:firstLine="0"/>
              <w:rPr>
                <w:rFonts w:cs="Arial"/>
                <w:b/>
                <w:bCs/>
                <w:noProof/>
                <w:szCs w:val="22"/>
              </w:rPr>
            </w:pPr>
          </w:p>
        </w:tc>
      </w:tr>
      <w:tr w:rsidR="000B77D7" w14:paraId="3A248A80" w14:textId="77777777" w:rsidTr="000B77D7">
        <w:tc>
          <w:tcPr>
            <w:tcW w:w="1870" w:type="dxa"/>
            <w:shd w:val="clear" w:color="auto" w:fill="auto"/>
          </w:tcPr>
          <w:p w14:paraId="440C440D" w14:textId="77777777" w:rsidR="000B77D7" w:rsidRDefault="000B77D7" w:rsidP="00925664">
            <w:pPr>
              <w:spacing w:line="240" w:lineRule="auto"/>
              <w:ind w:firstLine="0"/>
              <w:rPr>
                <w:rFonts w:cs="Arial"/>
                <w:b/>
                <w:bCs/>
                <w:noProof/>
                <w:szCs w:val="22"/>
              </w:rPr>
            </w:pPr>
          </w:p>
        </w:tc>
        <w:tc>
          <w:tcPr>
            <w:tcW w:w="1870" w:type="dxa"/>
            <w:gridSpan w:val="2"/>
            <w:shd w:val="clear" w:color="auto" w:fill="auto"/>
          </w:tcPr>
          <w:p w14:paraId="259B91DF" w14:textId="77777777" w:rsidR="000B77D7" w:rsidRDefault="000B77D7" w:rsidP="00925664">
            <w:pPr>
              <w:spacing w:line="240" w:lineRule="auto"/>
              <w:ind w:firstLine="0"/>
              <w:rPr>
                <w:rFonts w:cs="Arial"/>
                <w:b/>
                <w:bCs/>
                <w:noProof/>
                <w:szCs w:val="22"/>
              </w:rPr>
            </w:pPr>
          </w:p>
        </w:tc>
        <w:tc>
          <w:tcPr>
            <w:tcW w:w="1871" w:type="dxa"/>
            <w:shd w:val="clear" w:color="auto" w:fill="auto"/>
          </w:tcPr>
          <w:p w14:paraId="5C37E81C" w14:textId="77777777" w:rsidR="000B77D7" w:rsidRDefault="000B77D7" w:rsidP="00925664">
            <w:pPr>
              <w:spacing w:line="240" w:lineRule="auto"/>
              <w:ind w:firstLine="0"/>
              <w:rPr>
                <w:rFonts w:cs="Arial"/>
                <w:b/>
                <w:bCs/>
                <w:noProof/>
                <w:szCs w:val="22"/>
              </w:rPr>
            </w:pPr>
          </w:p>
        </w:tc>
        <w:tc>
          <w:tcPr>
            <w:tcW w:w="1870" w:type="dxa"/>
            <w:shd w:val="clear" w:color="auto" w:fill="auto"/>
          </w:tcPr>
          <w:p w14:paraId="67D05AAD" w14:textId="77777777" w:rsidR="000B77D7" w:rsidRDefault="000B77D7" w:rsidP="00925664">
            <w:pPr>
              <w:spacing w:line="240" w:lineRule="auto"/>
              <w:ind w:firstLine="0"/>
              <w:rPr>
                <w:rFonts w:cs="Arial"/>
                <w:b/>
                <w:bCs/>
                <w:noProof/>
                <w:szCs w:val="22"/>
              </w:rPr>
            </w:pPr>
          </w:p>
        </w:tc>
        <w:tc>
          <w:tcPr>
            <w:tcW w:w="1871" w:type="dxa"/>
            <w:shd w:val="clear" w:color="auto" w:fill="auto"/>
          </w:tcPr>
          <w:p w14:paraId="3F339D41" w14:textId="77777777" w:rsidR="000B77D7" w:rsidRDefault="000B77D7" w:rsidP="00925664">
            <w:pPr>
              <w:spacing w:line="240" w:lineRule="auto"/>
              <w:ind w:firstLine="0"/>
              <w:rPr>
                <w:rFonts w:cs="Arial"/>
                <w:b/>
                <w:bCs/>
                <w:noProof/>
                <w:szCs w:val="22"/>
              </w:rPr>
            </w:pPr>
          </w:p>
        </w:tc>
      </w:tr>
      <w:tr w:rsidR="000B77D7" w14:paraId="29DD2E19" w14:textId="77777777" w:rsidTr="00925664">
        <w:trPr>
          <w:trHeight w:val="70"/>
        </w:trPr>
        <w:tc>
          <w:tcPr>
            <w:tcW w:w="2878" w:type="dxa"/>
            <w:gridSpan w:val="2"/>
            <w:shd w:val="clear" w:color="auto" w:fill="FFF2CC" w:themeFill="accent4" w:themeFillTint="33"/>
          </w:tcPr>
          <w:p w14:paraId="188CEEF3" w14:textId="77777777" w:rsidR="000B77D7" w:rsidRDefault="000B77D7" w:rsidP="00925664">
            <w:pPr>
              <w:spacing w:line="240" w:lineRule="auto"/>
              <w:ind w:firstLine="0"/>
              <w:rPr>
                <w:rFonts w:cs="Arial"/>
                <w:b/>
                <w:bCs/>
                <w:noProof/>
                <w:szCs w:val="22"/>
              </w:rPr>
            </w:pPr>
            <w:r>
              <w:rPr>
                <w:rFonts w:cs="Arial"/>
                <w:b/>
                <w:bCs/>
                <w:noProof/>
                <w:szCs w:val="22"/>
              </w:rPr>
              <w:t>Asesor Técnico</w:t>
            </w:r>
          </w:p>
        </w:tc>
        <w:tc>
          <w:tcPr>
            <w:tcW w:w="6474" w:type="dxa"/>
            <w:gridSpan w:val="4"/>
            <w:shd w:val="clear" w:color="auto" w:fill="auto"/>
          </w:tcPr>
          <w:p w14:paraId="71B78E5B" w14:textId="77777777" w:rsidR="000B77D7" w:rsidRPr="004E7D35" w:rsidRDefault="000B77D7" w:rsidP="00925664">
            <w:pPr>
              <w:spacing w:line="240" w:lineRule="auto"/>
              <w:ind w:firstLine="0"/>
              <w:rPr>
                <w:rFonts w:cs="Arial"/>
                <w:b/>
                <w:bCs/>
                <w:noProof/>
                <w:szCs w:val="22"/>
              </w:rPr>
            </w:pPr>
          </w:p>
        </w:tc>
      </w:tr>
      <w:tr w:rsidR="000B77D7" w14:paraId="4396D77A" w14:textId="77777777" w:rsidTr="00925664">
        <w:trPr>
          <w:trHeight w:val="70"/>
        </w:trPr>
        <w:tc>
          <w:tcPr>
            <w:tcW w:w="2878" w:type="dxa"/>
            <w:gridSpan w:val="2"/>
            <w:shd w:val="clear" w:color="auto" w:fill="FFF2CC" w:themeFill="accent4" w:themeFillTint="33"/>
          </w:tcPr>
          <w:p w14:paraId="253E446F" w14:textId="77777777" w:rsidR="000B77D7" w:rsidRDefault="000B77D7" w:rsidP="00925664">
            <w:pPr>
              <w:spacing w:line="240" w:lineRule="auto"/>
              <w:ind w:firstLine="0"/>
              <w:rPr>
                <w:rFonts w:cs="Arial"/>
                <w:b/>
                <w:bCs/>
                <w:noProof/>
                <w:szCs w:val="22"/>
              </w:rPr>
            </w:pPr>
            <w:r>
              <w:rPr>
                <w:rFonts w:cs="Arial"/>
                <w:b/>
                <w:bCs/>
                <w:noProof/>
                <w:szCs w:val="22"/>
              </w:rPr>
              <w:t>Director de proyecto</w:t>
            </w:r>
          </w:p>
        </w:tc>
        <w:tc>
          <w:tcPr>
            <w:tcW w:w="6474" w:type="dxa"/>
            <w:gridSpan w:val="4"/>
            <w:shd w:val="clear" w:color="auto" w:fill="auto"/>
          </w:tcPr>
          <w:p w14:paraId="60D41783" w14:textId="77777777" w:rsidR="000B77D7" w:rsidRPr="004E7D35" w:rsidRDefault="000B77D7" w:rsidP="00925664">
            <w:pPr>
              <w:spacing w:line="240" w:lineRule="auto"/>
              <w:ind w:firstLine="0"/>
              <w:rPr>
                <w:rFonts w:cs="Arial"/>
                <w:b/>
                <w:bCs/>
                <w:noProof/>
                <w:szCs w:val="22"/>
              </w:rPr>
            </w:pPr>
          </w:p>
        </w:tc>
      </w:tr>
    </w:tbl>
    <w:p w14:paraId="0CD549D3" w14:textId="3A0BDA06" w:rsidR="000B77D7" w:rsidRDefault="000B77D7" w:rsidP="000B77D7">
      <w:r w:rsidRPr="0023021A">
        <w:rPr>
          <w:i/>
          <w:iCs/>
        </w:rPr>
        <w:t xml:space="preserve">Nota. </w:t>
      </w:r>
      <w:r w:rsidR="00FB1DDA">
        <w:t>El cuadro</w:t>
      </w:r>
      <w:r w:rsidRPr="0023021A">
        <w:t xml:space="preserve"> muestra el formato para el proceso de </w:t>
      </w:r>
      <w:r>
        <w:t>Registro de riesgos</w:t>
      </w:r>
      <w:r w:rsidRPr="0023021A">
        <w:t xml:space="preserve"> para nuevos proyectos de diseño de mobiliario en MasayaCo.</w:t>
      </w:r>
    </w:p>
    <w:p w14:paraId="1FF58A15" w14:textId="77777777" w:rsidR="00825049" w:rsidRDefault="00825049" w:rsidP="003E16E3">
      <w:pPr>
        <w:ind w:firstLine="0"/>
        <w:rPr>
          <w:lang w:val="es-CR"/>
        </w:rPr>
      </w:pPr>
    </w:p>
    <w:p w14:paraId="2B4CEB89" w14:textId="1241B2F7" w:rsidR="00DD593D" w:rsidRPr="00825049" w:rsidRDefault="00DD593D" w:rsidP="0081539C">
      <w:pPr>
        <w:pStyle w:val="Ttulo5"/>
        <w:rPr>
          <w:lang w:val="es-CR"/>
        </w:rPr>
      </w:pPr>
      <w:r w:rsidRPr="00DD593D">
        <w:t>Realizar el análisis cualitativo de riesgos</w:t>
      </w:r>
    </w:p>
    <w:p w14:paraId="24D81F10" w14:textId="030274DF" w:rsidR="00825049" w:rsidRPr="00B11A95" w:rsidRDefault="00825049" w:rsidP="00B11A95">
      <w:r w:rsidRPr="00825049">
        <w:rPr>
          <w:lang w:val="es-CR"/>
        </w:rPr>
        <w:t xml:space="preserve">El proceso de análisis cualitativo de riesgos es esencial para priorizar los riesgos asociados con la implementación de principios de economía circular en la fabricación de </w:t>
      </w:r>
      <w:r w:rsidRPr="00825049">
        <w:rPr>
          <w:lang w:val="es-CR"/>
        </w:rPr>
        <w:lastRenderedPageBreak/>
        <w:t>mobiliario en MasayaCo. Según el PMI, este proceso evalúa la probabilidad de ocurrencia e impacto de los riesgos, permitiendo al equipo priorizar y enfocar esfuerzos en los riesgos más críticos (PMI, 2017, p.419). Para esta priorización, se utiliza una matriz de probabilidad e impacto, que asigna valores numéricos tanto a las amenazas como a las oportunidades. Esta herramienta es fundamental para identificar rápidamente los riesgos que podrían tener el mayor efecto negativo o positivo sobre el proyecto, asegurando una gestión eficiente de los recursos y la mitigación adecuada de riesgos.</w:t>
      </w:r>
      <w:r w:rsidRPr="00825049">
        <w:t xml:space="preserve"> </w:t>
      </w:r>
      <w:r w:rsidR="0050214A">
        <w:t>Ver figura XX.</w:t>
      </w:r>
    </w:p>
    <w:p w14:paraId="5C8BEC04" w14:textId="6C998B0B" w:rsidR="008D3CDC" w:rsidRDefault="008D3CDC" w:rsidP="00825049">
      <w:r w:rsidRPr="008D3CDC">
        <w:t xml:space="preserve">Del producto de los valores de probabilidad e impacto se obtiene una puntuación de probabilidad de impacto para cada riesgo, la cual permite priorizar el riesgo y clasificarlo en una escala de riesgos definida. </w:t>
      </w:r>
    </w:p>
    <w:p w14:paraId="3E5DED45" w14:textId="53F22EDF" w:rsidR="008D3CDC" w:rsidRPr="0050214A" w:rsidRDefault="008D3CDC" w:rsidP="0050214A">
      <w:r>
        <w:t>La siguiente figura muestra un ejemplo de escala de calificación de riesgo, que se puede utilizar en los proyectos de mobiliario que se desarrollan.</w:t>
      </w:r>
    </w:p>
    <w:p w14:paraId="071DB354" w14:textId="77777777" w:rsidR="008D3CDC" w:rsidRDefault="008D3CDC" w:rsidP="00825049">
      <w:pPr>
        <w:rPr>
          <w:b/>
          <w:bCs/>
        </w:rPr>
      </w:pPr>
    </w:p>
    <w:p w14:paraId="79B37574" w14:textId="7EC4F113" w:rsidR="008D3CDC" w:rsidRDefault="008D3CDC" w:rsidP="006E0588">
      <w:pPr>
        <w:pStyle w:val="FIGURAS"/>
      </w:pPr>
      <w:bookmarkStart w:id="319" w:name="_Toc178518091"/>
      <w:r w:rsidRPr="008D3CDC">
        <w:t xml:space="preserve">Figura </w:t>
      </w:r>
      <w:r w:rsidR="00FB1DDA">
        <w:t>1</w:t>
      </w:r>
      <w:r w:rsidR="00A156B1">
        <w:t>6</w:t>
      </w:r>
      <w:bookmarkEnd w:id="319"/>
    </w:p>
    <w:p w14:paraId="63B6D594" w14:textId="5407B2ED" w:rsidR="008D3CDC" w:rsidRPr="00DC332B" w:rsidRDefault="008D3CDC" w:rsidP="00DC332B">
      <w:pPr>
        <w:pStyle w:val="FIGURAS"/>
        <w:rPr>
          <w:b w:val="0"/>
          <w:bCs w:val="0"/>
          <w:i/>
          <w:iCs/>
        </w:rPr>
      </w:pPr>
      <w:bookmarkStart w:id="320" w:name="_Toc178518092"/>
      <w:r w:rsidRPr="00DC332B">
        <w:rPr>
          <w:b w:val="0"/>
          <w:bCs w:val="0"/>
          <w:i/>
          <w:iCs/>
        </w:rPr>
        <w:t>Escala de calificación del riesgo para un proyecto</w:t>
      </w:r>
      <w:r w:rsidR="00DC332B">
        <w:rPr>
          <w:b w:val="0"/>
          <w:bCs w:val="0"/>
          <w:i/>
          <w:iCs/>
        </w:rPr>
        <w:t>.</w:t>
      </w:r>
      <w:bookmarkEnd w:id="320"/>
    </w:p>
    <w:tbl>
      <w:tblPr>
        <w:tblStyle w:val="Tablaconcuadrcula"/>
        <w:tblW w:w="0" w:type="auto"/>
        <w:tblLook w:val="04A0" w:firstRow="1" w:lastRow="0" w:firstColumn="1" w:lastColumn="0" w:noHBand="0" w:noVBand="1"/>
      </w:tblPr>
      <w:tblGrid>
        <w:gridCol w:w="3117"/>
        <w:gridCol w:w="3117"/>
        <w:gridCol w:w="3118"/>
      </w:tblGrid>
      <w:tr w:rsidR="008D3CDC" w14:paraId="4773BFF4" w14:textId="77777777" w:rsidTr="008D3CDC">
        <w:tc>
          <w:tcPr>
            <w:tcW w:w="3117" w:type="dxa"/>
            <w:shd w:val="clear" w:color="auto" w:fill="EDEDED" w:themeFill="accent3" w:themeFillTint="33"/>
          </w:tcPr>
          <w:p w14:paraId="6528D651" w14:textId="79F8E2CB" w:rsidR="008D3CDC" w:rsidRDefault="008D3CDC" w:rsidP="00825049">
            <w:pPr>
              <w:ind w:firstLine="0"/>
              <w:rPr>
                <w:i/>
                <w:iCs/>
                <w:lang w:val="es-CR"/>
              </w:rPr>
            </w:pPr>
            <w:r>
              <w:rPr>
                <w:i/>
                <w:iCs/>
                <w:lang w:val="es-CR"/>
              </w:rPr>
              <w:t>Escala de Calificación</w:t>
            </w:r>
          </w:p>
        </w:tc>
        <w:tc>
          <w:tcPr>
            <w:tcW w:w="3117" w:type="dxa"/>
            <w:shd w:val="clear" w:color="auto" w:fill="EDEDED" w:themeFill="accent3" w:themeFillTint="33"/>
          </w:tcPr>
          <w:p w14:paraId="6AB2BC29" w14:textId="5452AA1F" w:rsidR="008D3CDC" w:rsidRDefault="008D3CDC" w:rsidP="00825049">
            <w:pPr>
              <w:ind w:firstLine="0"/>
              <w:rPr>
                <w:i/>
                <w:iCs/>
                <w:lang w:val="es-CR"/>
              </w:rPr>
            </w:pPr>
            <w:r>
              <w:rPr>
                <w:i/>
                <w:iCs/>
                <w:lang w:val="es-CR"/>
              </w:rPr>
              <w:t>Min</w:t>
            </w:r>
          </w:p>
        </w:tc>
        <w:tc>
          <w:tcPr>
            <w:tcW w:w="3118" w:type="dxa"/>
            <w:shd w:val="clear" w:color="auto" w:fill="EDEDED" w:themeFill="accent3" w:themeFillTint="33"/>
          </w:tcPr>
          <w:p w14:paraId="65E96FD2" w14:textId="087D7385" w:rsidR="008D3CDC" w:rsidRDefault="008D3CDC" w:rsidP="00825049">
            <w:pPr>
              <w:ind w:firstLine="0"/>
              <w:rPr>
                <w:i/>
                <w:iCs/>
                <w:lang w:val="es-CR"/>
              </w:rPr>
            </w:pPr>
            <w:r>
              <w:rPr>
                <w:i/>
                <w:iCs/>
                <w:lang w:val="es-CR"/>
              </w:rPr>
              <w:t>Max</w:t>
            </w:r>
          </w:p>
        </w:tc>
      </w:tr>
      <w:tr w:rsidR="008D3CDC" w14:paraId="0EBB93BE" w14:textId="77777777" w:rsidTr="008D3CDC">
        <w:tc>
          <w:tcPr>
            <w:tcW w:w="3117" w:type="dxa"/>
            <w:shd w:val="clear" w:color="auto" w:fill="FF0000"/>
          </w:tcPr>
          <w:p w14:paraId="3E97C65D" w14:textId="6D9593E5" w:rsidR="008D3CDC" w:rsidRDefault="008D3CDC" w:rsidP="00825049">
            <w:pPr>
              <w:ind w:firstLine="0"/>
              <w:rPr>
                <w:i/>
                <w:iCs/>
                <w:lang w:val="es-CR"/>
              </w:rPr>
            </w:pPr>
            <w:r>
              <w:rPr>
                <w:i/>
                <w:iCs/>
                <w:lang w:val="es-CR"/>
              </w:rPr>
              <w:t>Alto</w:t>
            </w:r>
          </w:p>
        </w:tc>
        <w:tc>
          <w:tcPr>
            <w:tcW w:w="3117" w:type="dxa"/>
          </w:tcPr>
          <w:p w14:paraId="5FA1A5A4" w14:textId="4E535323" w:rsidR="008D3CDC" w:rsidRDefault="008D3CDC" w:rsidP="00825049">
            <w:pPr>
              <w:ind w:firstLine="0"/>
              <w:rPr>
                <w:i/>
                <w:iCs/>
                <w:lang w:val="es-CR"/>
              </w:rPr>
            </w:pPr>
            <w:r>
              <w:rPr>
                <w:i/>
                <w:iCs/>
                <w:lang w:val="es-CR"/>
              </w:rPr>
              <w:t>0.2</w:t>
            </w:r>
          </w:p>
        </w:tc>
        <w:tc>
          <w:tcPr>
            <w:tcW w:w="3118" w:type="dxa"/>
          </w:tcPr>
          <w:p w14:paraId="575C65D5" w14:textId="524AF9E7" w:rsidR="008D3CDC" w:rsidRDefault="008D3CDC" w:rsidP="00825049">
            <w:pPr>
              <w:ind w:firstLine="0"/>
              <w:rPr>
                <w:i/>
                <w:iCs/>
                <w:lang w:val="es-CR"/>
              </w:rPr>
            </w:pPr>
            <w:r>
              <w:rPr>
                <w:i/>
                <w:iCs/>
                <w:lang w:val="es-CR"/>
              </w:rPr>
              <w:t>0.99</w:t>
            </w:r>
          </w:p>
        </w:tc>
      </w:tr>
      <w:tr w:rsidR="008D3CDC" w14:paraId="6A7BD1CC" w14:textId="77777777" w:rsidTr="008D3CDC">
        <w:tc>
          <w:tcPr>
            <w:tcW w:w="3117" w:type="dxa"/>
            <w:shd w:val="clear" w:color="auto" w:fill="FFFF00"/>
          </w:tcPr>
          <w:p w14:paraId="4D1FA110" w14:textId="4E0F0A7C" w:rsidR="008D3CDC" w:rsidRDefault="008D3CDC" w:rsidP="00825049">
            <w:pPr>
              <w:ind w:firstLine="0"/>
              <w:rPr>
                <w:i/>
                <w:iCs/>
                <w:lang w:val="es-CR"/>
              </w:rPr>
            </w:pPr>
            <w:r>
              <w:rPr>
                <w:i/>
                <w:iCs/>
                <w:lang w:val="es-CR"/>
              </w:rPr>
              <w:t>Moderado</w:t>
            </w:r>
          </w:p>
        </w:tc>
        <w:tc>
          <w:tcPr>
            <w:tcW w:w="3117" w:type="dxa"/>
          </w:tcPr>
          <w:p w14:paraId="5172AFC3" w14:textId="2A3D0F3D" w:rsidR="008D3CDC" w:rsidRDefault="008D3CDC" w:rsidP="00825049">
            <w:pPr>
              <w:ind w:firstLine="0"/>
              <w:rPr>
                <w:i/>
                <w:iCs/>
                <w:lang w:val="es-CR"/>
              </w:rPr>
            </w:pPr>
            <w:r>
              <w:rPr>
                <w:i/>
                <w:iCs/>
                <w:lang w:val="es-CR"/>
              </w:rPr>
              <w:t>0.06</w:t>
            </w:r>
          </w:p>
        </w:tc>
        <w:tc>
          <w:tcPr>
            <w:tcW w:w="3118" w:type="dxa"/>
          </w:tcPr>
          <w:p w14:paraId="37CDBA96" w14:textId="2BCC8158" w:rsidR="008D3CDC" w:rsidRDefault="008D3CDC" w:rsidP="00825049">
            <w:pPr>
              <w:ind w:firstLine="0"/>
              <w:rPr>
                <w:i/>
                <w:iCs/>
                <w:lang w:val="es-CR"/>
              </w:rPr>
            </w:pPr>
            <w:r>
              <w:rPr>
                <w:i/>
                <w:iCs/>
                <w:lang w:val="es-CR"/>
              </w:rPr>
              <w:t>0.19</w:t>
            </w:r>
          </w:p>
        </w:tc>
      </w:tr>
      <w:tr w:rsidR="008D3CDC" w14:paraId="3E2109FD" w14:textId="77777777" w:rsidTr="008D3CDC">
        <w:tc>
          <w:tcPr>
            <w:tcW w:w="3117" w:type="dxa"/>
            <w:shd w:val="clear" w:color="auto" w:fill="92D050"/>
          </w:tcPr>
          <w:p w14:paraId="2B2C7FFD" w14:textId="0C0F093C" w:rsidR="008D3CDC" w:rsidRDefault="008D3CDC" w:rsidP="00825049">
            <w:pPr>
              <w:ind w:firstLine="0"/>
              <w:rPr>
                <w:i/>
                <w:iCs/>
                <w:lang w:val="es-CR"/>
              </w:rPr>
            </w:pPr>
            <w:r>
              <w:rPr>
                <w:i/>
                <w:iCs/>
                <w:lang w:val="es-CR"/>
              </w:rPr>
              <w:t>Bajo</w:t>
            </w:r>
          </w:p>
        </w:tc>
        <w:tc>
          <w:tcPr>
            <w:tcW w:w="3117" w:type="dxa"/>
          </w:tcPr>
          <w:p w14:paraId="6536D092" w14:textId="48BEB969" w:rsidR="008D3CDC" w:rsidRDefault="008D3CDC" w:rsidP="00825049">
            <w:pPr>
              <w:ind w:firstLine="0"/>
              <w:rPr>
                <w:i/>
                <w:iCs/>
                <w:lang w:val="es-CR"/>
              </w:rPr>
            </w:pPr>
            <w:r>
              <w:rPr>
                <w:i/>
                <w:iCs/>
                <w:lang w:val="es-CR"/>
              </w:rPr>
              <w:t>0.01</w:t>
            </w:r>
          </w:p>
        </w:tc>
        <w:tc>
          <w:tcPr>
            <w:tcW w:w="3118" w:type="dxa"/>
          </w:tcPr>
          <w:p w14:paraId="02EC4BB5" w14:textId="6A2881F0" w:rsidR="008D3CDC" w:rsidRDefault="008D3CDC" w:rsidP="00825049">
            <w:pPr>
              <w:ind w:firstLine="0"/>
              <w:rPr>
                <w:i/>
                <w:iCs/>
                <w:lang w:val="es-CR"/>
              </w:rPr>
            </w:pPr>
            <w:r>
              <w:rPr>
                <w:i/>
                <w:iCs/>
                <w:lang w:val="es-CR"/>
              </w:rPr>
              <w:t>0.05</w:t>
            </w:r>
          </w:p>
        </w:tc>
      </w:tr>
    </w:tbl>
    <w:p w14:paraId="6460A2C7" w14:textId="5CBD4F39" w:rsidR="008D3CDC" w:rsidRDefault="008D3CDC" w:rsidP="00825049">
      <w:r w:rsidRPr="008D3CDC">
        <w:rPr>
          <w:i/>
          <w:iCs/>
        </w:rPr>
        <w:t xml:space="preserve">Nota. </w:t>
      </w:r>
      <w:r w:rsidRPr="008D3CDC">
        <w:t>La figura muestra los límites mínimos y máximos para cada rango de riesgo. Con el producto de la probabilidad por el impacto se define la ubicación del riesgo en la escala de calificación</w:t>
      </w:r>
      <w:r>
        <w:t>.</w:t>
      </w:r>
    </w:p>
    <w:p w14:paraId="38BDED03" w14:textId="53E32647" w:rsidR="003B090A" w:rsidRDefault="003B090A" w:rsidP="00825049">
      <w:pPr>
        <w:rPr>
          <w:lang w:val="es-CR"/>
        </w:rPr>
      </w:pPr>
      <w:r w:rsidRPr="003B090A">
        <w:rPr>
          <w:lang w:val="es-CR"/>
        </w:rPr>
        <w:t xml:space="preserve">En MasayaCo, el equipo encargado de integrar los principios de economía circular debe evaluar meticulosamente el impacto y la probabilidad de los riesgos identificados en el proceso de fabricación de mobiliario. Este análisis se fundamenta en la experiencia acumulada del equipo de proyecto, incluido el asesor técnico, y se orienta a reducir la subjetividad inherente a </w:t>
      </w:r>
      <w:r w:rsidRPr="003B090A">
        <w:rPr>
          <w:lang w:val="es-CR"/>
        </w:rPr>
        <w:lastRenderedPageBreak/>
        <w:t>este tipo de análisis. La exhaustividad de este procedimiento no solo refina el entendimiento del proyecto, sino que también prepara el terreno para un análisis cuantitativo más riguroso. Además, cada riesgo identificado se asigna a un 'dueño', que puede ser el asesor técnico o cualquier otro miembro del equipo. Este responsable no solo planifica la respuesta ante el riesgo, sino que también asegura su efectiva implementación, garantizando así la adaptación y resiliencia del proyecto ante posibles contratiempos</w:t>
      </w:r>
      <w:r>
        <w:rPr>
          <w:lang w:val="es-CR"/>
        </w:rPr>
        <w:t>.</w:t>
      </w:r>
    </w:p>
    <w:p w14:paraId="7BDB9F35" w14:textId="77777777" w:rsidR="00F05C9E" w:rsidRDefault="00F05C9E" w:rsidP="00825049">
      <w:pPr>
        <w:rPr>
          <w:lang w:val="es-CR"/>
        </w:rPr>
      </w:pPr>
    </w:p>
    <w:p w14:paraId="34E31CF1" w14:textId="57B236F5" w:rsidR="00F05C9E" w:rsidRPr="00F05C9E" w:rsidRDefault="00F05C9E" w:rsidP="0081539C">
      <w:pPr>
        <w:pStyle w:val="Ttulo5"/>
        <w:rPr>
          <w:lang w:val="es-CR"/>
        </w:rPr>
      </w:pPr>
      <w:r w:rsidRPr="00F05C9E">
        <w:t>Planificar la respuesta a los riesgos</w:t>
      </w:r>
    </w:p>
    <w:p w14:paraId="3643C997" w14:textId="5B049C0E" w:rsidR="00F05C9E" w:rsidRPr="00F05C9E" w:rsidRDefault="00F05C9E" w:rsidP="00F05C9E">
      <w:pPr>
        <w:rPr>
          <w:lang w:val="es-CR"/>
        </w:rPr>
      </w:pPr>
      <w:r w:rsidRPr="00F05C9E">
        <w:rPr>
          <w:lang w:val="es-CR"/>
        </w:rPr>
        <w:t>El proceso de planificar la respuesta a los riesgos en el proyecto de MasayaCo implica desarrollar opciones y estrategias para abordar tanto los riesgos individuales como la exposición general al riesgo del proyecto, asegurando una gestión eficaz. Basándose en los análisis cualitativos realizados, se priorizan los riesgos y se definen las acciones específicas para manejar cada uno eficientemente.</w:t>
      </w:r>
    </w:p>
    <w:p w14:paraId="56C7D83A" w14:textId="5AE3AA17" w:rsidR="00F05C9E" w:rsidRPr="00F05C9E" w:rsidRDefault="00F05C9E" w:rsidP="00F05C9E">
      <w:pPr>
        <w:rPr>
          <w:lang w:val="es-CR"/>
        </w:rPr>
      </w:pPr>
      <w:r w:rsidRPr="00F05C9E">
        <w:rPr>
          <w:lang w:val="es-CR"/>
        </w:rPr>
        <w:t>El equipo del proyecto, guiado por el asesor técnico con vasta experiencia, selecciona la estrategia más adecuada para cada riesgo identificado. Las estrategias incluyen:</w:t>
      </w:r>
    </w:p>
    <w:p w14:paraId="4BBF02FC" w14:textId="77777777" w:rsidR="00F05C9E" w:rsidRPr="00F05C9E" w:rsidRDefault="00F05C9E" w:rsidP="00591D56">
      <w:pPr>
        <w:pStyle w:val="Prrafodelista"/>
        <w:numPr>
          <w:ilvl w:val="0"/>
          <w:numId w:val="50"/>
        </w:numPr>
        <w:rPr>
          <w:lang w:val="es-CR"/>
        </w:rPr>
      </w:pPr>
      <w:r w:rsidRPr="00F05C9E">
        <w:rPr>
          <w:lang w:val="es-CR"/>
        </w:rPr>
        <w:t>Escalado: Cuando un riesgo excede la autoridad del director del proyecto (DP), se escala a niveles superiores de gestión para su resolución.</w:t>
      </w:r>
    </w:p>
    <w:p w14:paraId="79E2562F" w14:textId="77777777" w:rsidR="00F05C9E" w:rsidRPr="00F05C9E" w:rsidRDefault="00F05C9E" w:rsidP="00591D56">
      <w:pPr>
        <w:pStyle w:val="Prrafodelista"/>
        <w:numPr>
          <w:ilvl w:val="0"/>
          <w:numId w:val="50"/>
        </w:numPr>
        <w:rPr>
          <w:lang w:val="es-CR"/>
        </w:rPr>
      </w:pPr>
      <w:r w:rsidRPr="00F05C9E">
        <w:rPr>
          <w:lang w:val="es-CR"/>
        </w:rPr>
        <w:t>Evitación: Se implementan medidas para eliminar la probabilidad de ocurrencia del riesgo, ideal para riesgos de alta probabilidad e impacto.</w:t>
      </w:r>
    </w:p>
    <w:p w14:paraId="7B1144B4" w14:textId="77777777" w:rsidR="00F05C9E" w:rsidRPr="00F05C9E" w:rsidRDefault="00F05C9E" w:rsidP="00591D56">
      <w:pPr>
        <w:pStyle w:val="Prrafodelista"/>
        <w:numPr>
          <w:ilvl w:val="0"/>
          <w:numId w:val="50"/>
        </w:numPr>
        <w:rPr>
          <w:lang w:val="es-CR"/>
        </w:rPr>
      </w:pPr>
      <w:r w:rsidRPr="00F05C9E">
        <w:rPr>
          <w:lang w:val="es-CR"/>
        </w:rPr>
        <w:t>Transferencia: Algunos riesgos se transfieren a terceros, como mediante seguros o garantías, para gestionar posibles impactos.</w:t>
      </w:r>
    </w:p>
    <w:p w14:paraId="6085A280" w14:textId="77777777" w:rsidR="00F05C9E" w:rsidRPr="00F05C9E" w:rsidRDefault="00F05C9E" w:rsidP="00591D56">
      <w:pPr>
        <w:pStyle w:val="Prrafodelista"/>
        <w:numPr>
          <w:ilvl w:val="0"/>
          <w:numId w:val="50"/>
        </w:numPr>
        <w:rPr>
          <w:lang w:val="es-CR"/>
        </w:rPr>
      </w:pPr>
      <w:r w:rsidRPr="00F05C9E">
        <w:rPr>
          <w:lang w:val="es-CR"/>
        </w:rPr>
        <w:t>Mitigación: Se adoptan acciones para reducir la probabilidad o impacto de un riesgo en el proyecto.</w:t>
      </w:r>
    </w:p>
    <w:p w14:paraId="01B8051C" w14:textId="77777777" w:rsidR="00F05C9E" w:rsidRPr="00F05C9E" w:rsidRDefault="00F05C9E" w:rsidP="00591D56">
      <w:pPr>
        <w:pStyle w:val="Prrafodelista"/>
        <w:numPr>
          <w:ilvl w:val="0"/>
          <w:numId w:val="50"/>
        </w:numPr>
        <w:rPr>
          <w:lang w:val="es-CR"/>
        </w:rPr>
      </w:pPr>
      <w:r w:rsidRPr="00F05C9E">
        <w:rPr>
          <w:lang w:val="es-CR"/>
        </w:rPr>
        <w:t>Aceptación: Se reconocen ciertos riesgos sin tomar medidas proactivas, salvo la inclusión de reservas de contingencia adecuadas.</w:t>
      </w:r>
    </w:p>
    <w:p w14:paraId="62D86B73" w14:textId="75B8C92F" w:rsidR="00F05C9E" w:rsidRPr="00F05C9E" w:rsidRDefault="00F05C9E" w:rsidP="009D2B6D">
      <w:pPr>
        <w:rPr>
          <w:lang w:val="es-CR"/>
        </w:rPr>
      </w:pPr>
      <w:r w:rsidRPr="00F05C9E">
        <w:rPr>
          <w:lang w:val="es-CR"/>
        </w:rPr>
        <w:lastRenderedPageBreak/>
        <w:t>Para las oportunidades identificadas, las estrategias pueden ser:</w:t>
      </w:r>
    </w:p>
    <w:p w14:paraId="239F1461" w14:textId="77777777" w:rsidR="00F05C9E" w:rsidRPr="00F05C9E" w:rsidRDefault="00F05C9E" w:rsidP="00591D56">
      <w:pPr>
        <w:pStyle w:val="Prrafodelista"/>
        <w:numPr>
          <w:ilvl w:val="0"/>
          <w:numId w:val="51"/>
        </w:numPr>
        <w:rPr>
          <w:lang w:val="es-CR"/>
        </w:rPr>
      </w:pPr>
      <w:r w:rsidRPr="00F05C9E">
        <w:rPr>
          <w:lang w:val="es-CR"/>
        </w:rPr>
        <w:t>Escalado: Similar a los riesgos, se escala la oportunidad si está fuera del alcance del DP para su aprovechamiento.</w:t>
      </w:r>
    </w:p>
    <w:p w14:paraId="28DD903A" w14:textId="77777777" w:rsidR="00F05C9E" w:rsidRPr="00F05C9E" w:rsidRDefault="00F05C9E" w:rsidP="00591D56">
      <w:pPr>
        <w:pStyle w:val="Prrafodelista"/>
        <w:numPr>
          <w:ilvl w:val="0"/>
          <w:numId w:val="51"/>
        </w:numPr>
        <w:rPr>
          <w:lang w:val="es-CR"/>
        </w:rPr>
      </w:pPr>
      <w:r w:rsidRPr="00F05C9E">
        <w:rPr>
          <w:lang w:val="es-CR"/>
        </w:rPr>
        <w:t>Explotación: Se garantiza una probabilidad del 100% para asegurar que se materialicen los beneficios esperados, aplicable a oportunidades de alta prioridad.</w:t>
      </w:r>
    </w:p>
    <w:p w14:paraId="56F2C361" w14:textId="77777777" w:rsidR="00F05C9E" w:rsidRPr="00F05C9E" w:rsidRDefault="00F05C9E" w:rsidP="00591D56">
      <w:pPr>
        <w:pStyle w:val="Prrafodelista"/>
        <w:numPr>
          <w:ilvl w:val="0"/>
          <w:numId w:val="51"/>
        </w:numPr>
        <w:rPr>
          <w:lang w:val="es-CR"/>
        </w:rPr>
      </w:pPr>
      <w:r w:rsidRPr="00F05C9E">
        <w:rPr>
          <w:lang w:val="es-CR"/>
        </w:rPr>
        <w:t>Compartir: Beneficios de las oportunidades pueden ser compartidos con terceros.</w:t>
      </w:r>
    </w:p>
    <w:p w14:paraId="3A3E56ED" w14:textId="77777777" w:rsidR="00F05C9E" w:rsidRPr="00F05C9E" w:rsidRDefault="00F05C9E" w:rsidP="00591D56">
      <w:pPr>
        <w:pStyle w:val="Prrafodelista"/>
        <w:numPr>
          <w:ilvl w:val="0"/>
          <w:numId w:val="51"/>
        </w:numPr>
        <w:rPr>
          <w:lang w:val="es-CR"/>
        </w:rPr>
      </w:pPr>
      <w:r w:rsidRPr="00F05C9E">
        <w:rPr>
          <w:lang w:val="es-CR"/>
        </w:rPr>
        <w:t>Mejorar: Se intenta aumentar la probabilidad de ocurrencia de la oportunidad o el beneficio derivado de ella.</w:t>
      </w:r>
    </w:p>
    <w:p w14:paraId="04999127" w14:textId="77777777" w:rsidR="00F05C9E" w:rsidRPr="00F05C9E" w:rsidRDefault="00F05C9E" w:rsidP="00591D56">
      <w:pPr>
        <w:pStyle w:val="Prrafodelista"/>
        <w:numPr>
          <w:ilvl w:val="0"/>
          <w:numId w:val="51"/>
        </w:numPr>
        <w:rPr>
          <w:lang w:val="es-CR"/>
        </w:rPr>
      </w:pPr>
      <w:r w:rsidRPr="00F05C9E">
        <w:rPr>
          <w:lang w:val="es-CR"/>
        </w:rPr>
        <w:t>Aceptación: Se reconoce la oportunidad sin tomar medidas activas para su realización.</w:t>
      </w:r>
    </w:p>
    <w:p w14:paraId="05092579" w14:textId="12622A7C" w:rsidR="00F05C9E" w:rsidRDefault="00F05C9E" w:rsidP="00F05C9E">
      <w:pPr>
        <w:rPr>
          <w:lang w:val="es-CR"/>
        </w:rPr>
      </w:pPr>
      <w:r w:rsidRPr="00F05C9E">
        <w:rPr>
          <w:lang w:val="es-CR"/>
        </w:rPr>
        <w:t>Cada acción propuesta incluye un plan de contingencia y la estimación de reservas necesarias, tanto de tiempo como económicas, para enfrentar los riesgos que se deciden aceptar. Esta planificación permite al equipo de proyecto de MasayaCo recalibrar la probabilidad e impacto de los riesgos después de aplicar las estrategias seleccionadas, asegurando que el proyecto se desarrolle dentro de un marco de riesgo gestionable y beneficioso.</w:t>
      </w:r>
    </w:p>
    <w:p w14:paraId="7CF11619" w14:textId="2D63ACA5" w:rsidR="00F05C9E" w:rsidRDefault="00FB1DDA" w:rsidP="00F05C9E">
      <w:r>
        <w:t>El siguiente cuadro</w:t>
      </w:r>
      <w:r w:rsidR="00F05C9E" w:rsidRPr="00F05C9E">
        <w:t xml:space="preserve"> muestra la propuesta para el desarrollo del grupo de procesos para la planificación de los riesgos y la recopilación de la información en la matriz de riesgo correspondiente.</w:t>
      </w:r>
    </w:p>
    <w:p w14:paraId="74963D55" w14:textId="77777777" w:rsidR="00F05C9E" w:rsidRDefault="00F05C9E" w:rsidP="00F05C9E"/>
    <w:p w14:paraId="3EACF769" w14:textId="77777777" w:rsidR="00F05C9E" w:rsidRDefault="00F05C9E" w:rsidP="00F05C9E"/>
    <w:p w14:paraId="616061CC" w14:textId="77777777" w:rsidR="00F05C9E" w:rsidRDefault="00F05C9E" w:rsidP="00F05C9E"/>
    <w:p w14:paraId="428B507F" w14:textId="77777777" w:rsidR="00F05C9E" w:rsidRDefault="00F05C9E" w:rsidP="00F05C9E">
      <w:pPr>
        <w:rPr>
          <w:b/>
          <w:bCs/>
        </w:rPr>
        <w:sectPr w:rsidR="00F05C9E" w:rsidSect="009D2B6D">
          <w:pgSz w:w="12242" w:h="15842"/>
          <w:pgMar w:top="1440" w:right="1440" w:bottom="1440" w:left="1440" w:header="709" w:footer="709" w:gutter="0"/>
          <w:cols w:space="720"/>
          <w:docGrid w:linePitch="360"/>
        </w:sectPr>
      </w:pPr>
    </w:p>
    <w:p w14:paraId="09C521DB" w14:textId="23E39559" w:rsidR="00F05C9E" w:rsidRDefault="00FB1DDA" w:rsidP="00F05C9E">
      <w:pPr>
        <w:rPr>
          <w:b/>
          <w:bCs/>
        </w:rPr>
      </w:pPr>
      <w:bookmarkStart w:id="321" w:name="_Hlk178516363"/>
      <w:r>
        <w:rPr>
          <w:b/>
          <w:bCs/>
        </w:rPr>
        <w:lastRenderedPageBreak/>
        <w:t>Cuadro 12</w:t>
      </w:r>
    </w:p>
    <w:p w14:paraId="49D6586A" w14:textId="17768095" w:rsidR="00F05C9E" w:rsidRPr="004D65BE" w:rsidRDefault="004D65BE" w:rsidP="00F05C9E">
      <w:pPr>
        <w:rPr>
          <w:i/>
          <w:iCs/>
        </w:rPr>
      </w:pPr>
      <w:bookmarkStart w:id="322" w:name="_Hlk178516375"/>
      <w:bookmarkEnd w:id="321"/>
      <w:r w:rsidRPr="004D65BE">
        <w:rPr>
          <w:i/>
          <w:iCs/>
        </w:rPr>
        <w:t>Planificación de la gestión de los riesgos del proyecto</w:t>
      </w:r>
      <w:r w:rsidR="00046BB0">
        <w:rPr>
          <w:i/>
          <w:iCs/>
        </w:rPr>
        <w:t>.</w:t>
      </w:r>
    </w:p>
    <w:tbl>
      <w:tblPr>
        <w:tblStyle w:val="Tablaconcuadrcula"/>
        <w:tblW w:w="14601" w:type="dxa"/>
        <w:tblInd w:w="-998" w:type="dxa"/>
        <w:tblLayout w:type="fixed"/>
        <w:tblLook w:val="04A0" w:firstRow="1" w:lastRow="0" w:firstColumn="1" w:lastColumn="0" w:noHBand="0" w:noVBand="1"/>
      </w:tblPr>
      <w:tblGrid>
        <w:gridCol w:w="426"/>
        <w:gridCol w:w="1134"/>
        <w:gridCol w:w="1701"/>
        <w:gridCol w:w="567"/>
        <w:gridCol w:w="48"/>
        <w:gridCol w:w="803"/>
        <w:gridCol w:w="709"/>
        <w:gridCol w:w="567"/>
        <w:gridCol w:w="708"/>
        <w:gridCol w:w="426"/>
        <w:gridCol w:w="809"/>
        <w:gridCol w:w="892"/>
        <w:gridCol w:w="850"/>
        <w:gridCol w:w="425"/>
        <w:gridCol w:w="426"/>
        <w:gridCol w:w="850"/>
        <w:gridCol w:w="851"/>
        <w:gridCol w:w="708"/>
        <w:gridCol w:w="567"/>
        <w:gridCol w:w="1134"/>
      </w:tblGrid>
      <w:tr w:rsidR="00F05C9E" w14:paraId="6253475E" w14:textId="77777777" w:rsidTr="00E35EC2">
        <w:tc>
          <w:tcPr>
            <w:tcW w:w="14601" w:type="dxa"/>
            <w:gridSpan w:val="20"/>
          </w:tcPr>
          <w:bookmarkEnd w:id="322"/>
          <w:p w14:paraId="459D64E2" w14:textId="77777777" w:rsidR="00F05C9E" w:rsidRPr="00D03803" w:rsidRDefault="00F05C9E"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699200" behindDoc="0" locked="0" layoutInCell="1" allowOverlap="1" wp14:anchorId="7A9DE39C" wp14:editId="1B7CFE9E">
                  <wp:simplePos x="0" y="0"/>
                  <wp:positionH relativeFrom="column">
                    <wp:posOffset>6710045</wp:posOffset>
                  </wp:positionH>
                  <wp:positionV relativeFrom="paragraph">
                    <wp:posOffset>22225</wp:posOffset>
                  </wp:positionV>
                  <wp:extent cx="1427559" cy="428625"/>
                  <wp:effectExtent l="0" t="0" r="1270" b="0"/>
                  <wp:wrapNone/>
                  <wp:docPr id="21342841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42340FE9" w14:textId="49316EC6" w:rsidR="00F05C9E" w:rsidRDefault="00F05C9E" w:rsidP="00925664">
            <w:pPr>
              <w:spacing w:line="240" w:lineRule="auto"/>
              <w:ind w:firstLine="0"/>
              <w:rPr>
                <w:rFonts w:cs="Arial"/>
              </w:rPr>
            </w:pPr>
            <w:r>
              <w:rPr>
                <w:rFonts w:cs="Arial"/>
                <w:b/>
                <w:bCs/>
                <w:sz w:val="32"/>
                <w:szCs w:val="32"/>
              </w:rPr>
              <w:t>Planificación de R</w:t>
            </w:r>
            <w:r w:rsidR="00AC21FE">
              <w:rPr>
                <w:rFonts w:cs="Arial"/>
                <w:b/>
                <w:bCs/>
                <w:sz w:val="32"/>
                <w:szCs w:val="32"/>
              </w:rPr>
              <w:t>iesgos</w:t>
            </w:r>
          </w:p>
        </w:tc>
      </w:tr>
      <w:tr w:rsidR="00F05C9E" w14:paraId="0B8C9C03" w14:textId="77777777" w:rsidTr="00E35EC2">
        <w:tc>
          <w:tcPr>
            <w:tcW w:w="3876" w:type="dxa"/>
            <w:gridSpan w:val="5"/>
            <w:shd w:val="clear" w:color="auto" w:fill="FFF2CC" w:themeFill="accent4" w:themeFillTint="33"/>
          </w:tcPr>
          <w:p w14:paraId="2FE5C64E" w14:textId="77777777" w:rsidR="00F05C9E" w:rsidRPr="004E7D35" w:rsidRDefault="00F05C9E"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10725" w:type="dxa"/>
            <w:gridSpan w:val="15"/>
          </w:tcPr>
          <w:p w14:paraId="1CF55A0E" w14:textId="77777777" w:rsidR="00F05C9E" w:rsidRPr="00D03803" w:rsidRDefault="00F05C9E" w:rsidP="00925664">
            <w:pPr>
              <w:spacing w:line="240" w:lineRule="auto"/>
              <w:ind w:firstLine="0"/>
              <w:rPr>
                <w:rFonts w:cs="Arial"/>
                <w:b/>
                <w:bCs/>
                <w:noProof/>
                <w:sz w:val="32"/>
                <w:szCs w:val="32"/>
              </w:rPr>
            </w:pPr>
          </w:p>
        </w:tc>
      </w:tr>
      <w:tr w:rsidR="00F05C9E" w14:paraId="73A35419" w14:textId="77777777" w:rsidTr="00E35EC2">
        <w:tc>
          <w:tcPr>
            <w:tcW w:w="3876" w:type="dxa"/>
            <w:gridSpan w:val="5"/>
            <w:shd w:val="clear" w:color="auto" w:fill="FFF2CC" w:themeFill="accent4" w:themeFillTint="33"/>
          </w:tcPr>
          <w:p w14:paraId="2C49D929" w14:textId="77777777" w:rsidR="00F05C9E" w:rsidRPr="004E7D35" w:rsidRDefault="00F05C9E" w:rsidP="00925664">
            <w:pPr>
              <w:spacing w:line="240" w:lineRule="auto"/>
              <w:ind w:firstLine="0"/>
              <w:rPr>
                <w:rFonts w:cs="Arial"/>
                <w:b/>
                <w:bCs/>
                <w:noProof/>
                <w:szCs w:val="22"/>
              </w:rPr>
            </w:pPr>
            <w:r w:rsidRPr="004E7D35">
              <w:rPr>
                <w:rFonts w:cs="Arial"/>
                <w:b/>
                <w:bCs/>
                <w:noProof/>
                <w:szCs w:val="22"/>
              </w:rPr>
              <w:t>Nombre del proyecto</w:t>
            </w:r>
          </w:p>
        </w:tc>
        <w:tc>
          <w:tcPr>
            <w:tcW w:w="10725" w:type="dxa"/>
            <w:gridSpan w:val="15"/>
          </w:tcPr>
          <w:p w14:paraId="281CCAF8" w14:textId="77777777" w:rsidR="00F05C9E" w:rsidRPr="00D03803" w:rsidRDefault="00F05C9E" w:rsidP="00925664">
            <w:pPr>
              <w:spacing w:line="240" w:lineRule="auto"/>
              <w:ind w:firstLine="0"/>
              <w:rPr>
                <w:rFonts w:cs="Arial"/>
                <w:b/>
                <w:bCs/>
                <w:noProof/>
                <w:sz w:val="32"/>
                <w:szCs w:val="32"/>
              </w:rPr>
            </w:pPr>
          </w:p>
        </w:tc>
      </w:tr>
      <w:tr w:rsidR="00F05C9E" w14:paraId="763B968C" w14:textId="77777777" w:rsidTr="00E35EC2">
        <w:tc>
          <w:tcPr>
            <w:tcW w:w="14601" w:type="dxa"/>
            <w:gridSpan w:val="20"/>
            <w:shd w:val="clear" w:color="auto" w:fill="FFF2CC" w:themeFill="accent4" w:themeFillTint="33"/>
          </w:tcPr>
          <w:p w14:paraId="5BDE3246" w14:textId="2A94D5F8" w:rsidR="00F05C9E" w:rsidRPr="006C6555" w:rsidRDefault="00E35EC2" w:rsidP="00925664">
            <w:pPr>
              <w:spacing w:line="240" w:lineRule="auto"/>
              <w:ind w:firstLine="0"/>
              <w:rPr>
                <w:rFonts w:cs="Arial"/>
                <w:b/>
                <w:bCs/>
                <w:noProof/>
                <w:szCs w:val="22"/>
              </w:rPr>
            </w:pPr>
            <w:r>
              <w:rPr>
                <w:rFonts w:cs="Arial"/>
                <w:b/>
                <w:bCs/>
                <w:noProof/>
                <w:szCs w:val="22"/>
              </w:rPr>
              <w:t>Respuesta a los riesgos</w:t>
            </w:r>
          </w:p>
        </w:tc>
      </w:tr>
      <w:tr w:rsidR="008F0E6A" w:rsidRPr="00E35EC2" w14:paraId="7F41A271" w14:textId="77777777" w:rsidTr="008F0E6A">
        <w:tc>
          <w:tcPr>
            <w:tcW w:w="426" w:type="dxa"/>
            <w:vMerge w:val="restart"/>
            <w:shd w:val="clear" w:color="auto" w:fill="E7E6E6" w:themeFill="background2"/>
          </w:tcPr>
          <w:p w14:paraId="2D62D6F7" w14:textId="22235A5C"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Codigo</w:t>
            </w:r>
          </w:p>
        </w:tc>
        <w:tc>
          <w:tcPr>
            <w:tcW w:w="1134" w:type="dxa"/>
            <w:vMerge w:val="restart"/>
            <w:shd w:val="clear" w:color="auto" w:fill="E7E6E6" w:themeFill="background2"/>
          </w:tcPr>
          <w:p w14:paraId="43DD889D" w14:textId="77B36144"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Causa</w:t>
            </w:r>
          </w:p>
        </w:tc>
        <w:tc>
          <w:tcPr>
            <w:tcW w:w="1701" w:type="dxa"/>
            <w:vMerge w:val="restart"/>
            <w:shd w:val="clear" w:color="auto" w:fill="E7E6E6" w:themeFill="background2"/>
          </w:tcPr>
          <w:p w14:paraId="24CEC26F" w14:textId="5AED418D"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Descripcion del riesgo</w:t>
            </w:r>
          </w:p>
        </w:tc>
        <w:tc>
          <w:tcPr>
            <w:tcW w:w="567" w:type="dxa"/>
            <w:vMerge w:val="restart"/>
            <w:shd w:val="clear" w:color="auto" w:fill="E7E6E6" w:themeFill="background2"/>
          </w:tcPr>
          <w:p w14:paraId="2B05D62C" w14:textId="187BFB8B"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RBS</w:t>
            </w:r>
          </w:p>
        </w:tc>
        <w:tc>
          <w:tcPr>
            <w:tcW w:w="851" w:type="dxa"/>
            <w:gridSpan w:val="2"/>
            <w:vMerge w:val="restart"/>
            <w:shd w:val="clear" w:color="auto" w:fill="E7E6E6" w:themeFill="background2"/>
          </w:tcPr>
          <w:p w14:paraId="19F61228" w14:textId="3FB6C90C"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Probabilidad</w:t>
            </w:r>
          </w:p>
        </w:tc>
        <w:tc>
          <w:tcPr>
            <w:tcW w:w="709" w:type="dxa"/>
            <w:vMerge w:val="restart"/>
            <w:shd w:val="clear" w:color="auto" w:fill="E7E6E6" w:themeFill="background2"/>
          </w:tcPr>
          <w:p w14:paraId="1023368A" w14:textId="04A7B007"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Monto</w:t>
            </w:r>
          </w:p>
        </w:tc>
        <w:tc>
          <w:tcPr>
            <w:tcW w:w="567" w:type="dxa"/>
            <w:vMerge w:val="restart"/>
            <w:shd w:val="clear" w:color="auto" w:fill="E7E6E6" w:themeFill="background2"/>
          </w:tcPr>
          <w:p w14:paraId="31F013D7" w14:textId="01F561BF"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Tiempo</w:t>
            </w:r>
          </w:p>
        </w:tc>
        <w:tc>
          <w:tcPr>
            <w:tcW w:w="708" w:type="dxa"/>
            <w:vMerge w:val="restart"/>
            <w:shd w:val="clear" w:color="auto" w:fill="E7E6E6" w:themeFill="background2"/>
          </w:tcPr>
          <w:p w14:paraId="6235F26D" w14:textId="6601D865"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Impacto</w:t>
            </w:r>
          </w:p>
        </w:tc>
        <w:tc>
          <w:tcPr>
            <w:tcW w:w="426" w:type="dxa"/>
            <w:vMerge w:val="restart"/>
            <w:shd w:val="clear" w:color="auto" w:fill="E7E6E6" w:themeFill="background2"/>
          </w:tcPr>
          <w:p w14:paraId="4AA218D6" w14:textId="44A6404C"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Rango</w:t>
            </w:r>
          </w:p>
        </w:tc>
        <w:tc>
          <w:tcPr>
            <w:tcW w:w="809" w:type="dxa"/>
            <w:vMerge w:val="restart"/>
            <w:shd w:val="clear" w:color="auto" w:fill="E7E6E6" w:themeFill="background2"/>
          </w:tcPr>
          <w:p w14:paraId="479FB065" w14:textId="4C133E16"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Estrategia</w:t>
            </w:r>
          </w:p>
        </w:tc>
        <w:tc>
          <w:tcPr>
            <w:tcW w:w="892" w:type="dxa"/>
            <w:vMerge w:val="restart"/>
            <w:shd w:val="clear" w:color="auto" w:fill="E7E6E6" w:themeFill="background2"/>
          </w:tcPr>
          <w:p w14:paraId="543EE6AF" w14:textId="74453562"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Acciones preventivas</w:t>
            </w:r>
          </w:p>
        </w:tc>
        <w:tc>
          <w:tcPr>
            <w:tcW w:w="850" w:type="dxa"/>
            <w:vMerge w:val="restart"/>
            <w:shd w:val="clear" w:color="auto" w:fill="E7E6E6" w:themeFill="background2"/>
          </w:tcPr>
          <w:p w14:paraId="0C24B92B" w14:textId="0654A83A"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Plan de contingencia</w:t>
            </w:r>
          </w:p>
        </w:tc>
        <w:tc>
          <w:tcPr>
            <w:tcW w:w="851" w:type="dxa"/>
            <w:gridSpan w:val="2"/>
            <w:shd w:val="clear" w:color="auto" w:fill="E7E6E6" w:themeFill="background2"/>
          </w:tcPr>
          <w:p w14:paraId="77E0682E" w14:textId="29AFFC92"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Reservas</w:t>
            </w:r>
          </w:p>
        </w:tc>
        <w:tc>
          <w:tcPr>
            <w:tcW w:w="850" w:type="dxa"/>
            <w:vMerge w:val="restart"/>
            <w:shd w:val="clear" w:color="auto" w:fill="E7E6E6" w:themeFill="background2"/>
          </w:tcPr>
          <w:p w14:paraId="7709AA70" w14:textId="24FBDE1F"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Disparador</w:t>
            </w:r>
          </w:p>
        </w:tc>
        <w:tc>
          <w:tcPr>
            <w:tcW w:w="851" w:type="dxa"/>
            <w:vMerge w:val="restart"/>
            <w:shd w:val="clear" w:color="auto" w:fill="E7E6E6" w:themeFill="background2"/>
          </w:tcPr>
          <w:p w14:paraId="48DC8319" w14:textId="139723EC"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Responsable</w:t>
            </w:r>
          </w:p>
        </w:tc>
        <w:tc>
          <w:tcPr>
            <w:tcW w:w="708" w:type="dxa"/>
            <w:vMerge w:val="restart"/>
            <w:shd w:val="clear" w:color="auto" w:fill="E7E6E6" w:themeFill="background2"/>
          </w:tcPr>
          <w:p w14:paraId="4E9E2C06" w14:textId="2BB85766"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Probabiliad post</w:t>
            </w:r>
          </w:p>
        </w:tc>
        <w:tc>
          <w:tcPr>
            <w:tcW w:w="567" w:type="dxa"/>
            <w:vMerge w:val="restart"/>
            <w:shd w:val="clear" w:color="auto" w:fill="E7E6E6" w:themeFill="background2"/>
          </w:tcPr>
          <w:p w14:paraId="250BC922" w14:textId="39CE4955"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Impactp post</w:t>
            </w:r>
          </w:p>
        </w:tc>
        <w:tc>
          <w:tcPr>
            <w:tcW w:w="1134" w:type="dxa"/>
            <w:vMerge w:val="restart"/>
            <w:shd w:val="clear" w:color="auto" w:fill="E7E6E6" w:themeFill="background2"/>
          </w:tcPr>
          <w:p w14:paraId="23689C51" w14:textId="0FB29195" w:rsidR="00E35EC2" w:rsidRPr="00E35EC2" w:rsidRDefault="00E35EC2" w:rsidP="00925664">
            <w:pPr>
              <w:spacing w:line="240" w:lineRule="auto"/>
              <w:ind w:firstLine="0"/>
              <w:rPr>
                <w:rFonts w:cs="Arial"/>
                <w:b/>
                <w:bCs/>
                <w:noProof/>
                <w:sz w:val="10"/>
                <w:szCs w:val="10"/>
              </w:rPr>
            </w:pPr>
            <w:r w:rsidRPr="00E35EC2">
              <w:rPr>
                <w:rFonts w:cs="Arial"/>
                <w:b/>
                <w:bCs/>
                <w:noProof/>
                <w:sz w:val="10"/>
                <w:szCs w:val="10"/>
              </w:rPr>
              <w:t>Rango post</w:t>
            </w:r>
          </w:p>
        </w:tc>
      </w:tr>
      <w:tr w:rsidR="00E35EC2" w:rsidRPr="00E35EC2" w14:paraId="05CE83F3" w14:textId="77777777" w:rsidTr="008F0E6A">
        <w:trPr>
          <w:trHeight w:val="215"/>
        </w:trPr>
        <w:tc>
          <w:tcPr>
            <w:tcW w:w="426" w:type="dxa"/>
            <w:vMerge/>
            <w:shd w:val="clear" w:color="auto" w:fill="FFF2CC" w:themeFill="accent4" w:themeFillTint="33"/>
          </w:tcPr>
          <w:p w14:paraId="459CC4C9" w14:textId="77777777" w:rsidR="00E35EC2" w:rsidRPr="00E35EC2" w:rsidRDefault="00E35EC2" w:rsidP="00925664">
            <w:pPr>
              <w:spacing w:line="240" w:lineRule="auto"/>
              <w:ind w:firstLine="0"/>
              <w:rPr>
                <w:rFonts w:cs="Arial"/>
                <w:b/>
                <w:bCs/>
                <w:noProof/>
                <w:sz w:val="10"/>
                <w:szCs w:val="10"/>
              </w:rPr>
            </w:pPr>
          </w:p>
        </w:tc>
        <w:tc>
          <w:tcPr>
            <w:tcW w:w="1134" w:type="dxa"/>
            <w:vMerge/>
            <w:shd w:val="clear" w:color="auto" w:fill="FFF2CC" w:themeFill="accent4" w:themeFillTint="33"/>
          </w:tcPr>
          <w:p w14:paraId="2A362C1C" w14:textId="77777777" w:rsidR="00E35EC2" w:rsidRPr="00E35EC2" w:rsidRDefault="00E35EC2" w:rsidP="00925664">
            <w:pPr>
              <w:spacing w:line="240" w:lineRule="auto"/>
              <w:ind w:firstLine="0"/>
              <w:rPr>
                <w:rFonts w:cs="Arial"/>
                <w:b/>
                <w:bCs/>
                <w:noProof/>
                <w:sz w:val="10"/>
                <w:szCs w:val="10"/>
              </w:rPr>
            </w:pPr>
          </w:p>
        </w:tc>
        <w:tc>
          <w:tcPr>
            <w:tcW w:w="1701" w:type="dxa"/>
            <w:vMerge/>
            <w:shd w:val="clear" w:color="auto" w:fill="FFF2CC" w:themeFill="accent4" w:themeFillTint="33"/>
          </w:tcPr>
          <w:p w14:paraId="7B4706E2" w14:textId="77777777" w:rsidR="00E35EC2" w:rsidRPr="00E35EC2" w:rsidRDefault="00E35EC2" w:rsidP="00925664">
            <w:pPr>
              <w:spacing w:line="240" w:lineRule="auto"/>
              <w:ind w:firstLine="0"/>
              <w:rPr>
                <w:rFonts w:cs="Arial"/>
                <w:b/>
                <w:bCs/>
                <w:noProof/>
                <w:sz w:val="10"/>
                <w:szCs w:val="10"/>
              </w:rPr>
            </w:pPr>
          </w:p>
        </w:tc>
        <w:tc>
          <w:tcPr>
            <w:tcW w:w="567" w:type="dxa"/>
            <w:vMerge/>
            <w:shd w:val="clear" w:color="auto" w:fill="FFF2CC" w:themeFill="accent4" w:themeFillTint="33"/>
          </w:tcPr>
          <w:p w14:paraId="6EE00EB3" w14:textId="77777777" w:rsidR="00E35EC2" w:rsidRPr="00E35EC2" w:rsidRDefault="00E35EC2" w:rsidP="00925664">
            <w:pPr>
              <w:spacing w:line="240" w:lineRule="auto"/>
              <w:ind w:firstLine="0"/>
              <w:rPr>
                <w:rFonts w:cs="Arial"/>
                <w:b/>
                <w:bCs/>
                <w:noProof/>
                <w:sz w:val="10"/>
                <w:szCs w:val="10"/>
              </w:rPr>
            </w:pPr>
          </w:p>
        </w:tc>
        <w:tc>
          <w:tcPr>
            <w:tcW w:w="851" w:type="dxa"/>
            <w:gridSpan w:val="2"/>
            <w:vMerge/>
            <w:shd w:val="clear" w:color="auto" w:fill="FFF2CC" w:themeFill="accent4" w:themeFillTint="33"/>
          </w:tcPr>
          <w:p w14:paraId="24A0D9F2" w14:textId="77777777" w:rsidR="00E35EC2" w:rsidRPr="00E35EC2" w:rsidRDefault="00E35EC2" w:rsidP="00925664">
            <w:pPr>
              <w:spacing w:line="240" w:lineRule="auto"/>
              <w:ind w:firstLine="0"/>
              <w:rPr>
                <w:rFonts w:cs="Arial"/>
                <w:b/>
                <w:bCs/>
                <w:noProof/>
                <w:sz w:val="10"/>
                <w:szCs w:val="10"/>
              </w:rPr>
            </w:pPr>
          </w:p>
        </w:tc>
        <w:tc>
          <w:tcPr>
            <w:tcW w:w="709" w:type="dxa"/>
            <w:vMerge/>
            <w:shd w:val="clear" w:color="auto" w:fill="FFF2CC" w:themeFill="accent4" w:themeFillTint="33"/>
          </w:tcPr>
          <w:p w14:paraId="49D5E890" w14:textId="77777777" w:rsidR="00E35EC2" w:rsidRPr="00E35EC2" w:rsidRDefault="00E35EC2" w:rsidP="00925664">
            <w:pPr>
              <w:spacing w:line="240" w:lineRule="auto"/>
              <w:ind w:firstLine="0"/>
              <w:rPr>
                <w:rFonts w:cs="Arial"/>
                <w:b/>
                <w:bCs/>
                <w:noProof/>
                <w:sz w:val="10"/>
                <w:szCs w:val="10"/>
              </w:rPr>
            </w:pPr>
          </w:p>
        </w:tc>
        <w:tc>
          <w:tcPr>
            <w:tcW w:w="567" w:type="dxa"/>
            <w:vMerge/>
            <w:shd w:val="clear" w:color="auto" w:fill="FFF2CC" w:themeFill="accent4" w:themeFillTint="33"/>
          </w:tcPr>
          <w:p w14:paraId="2E47B960" w14:textId="77777777" w:rsidR="00E35EC2" w:rsidRPr="00E35EC2" w:rsidRDefault="00E35EC2" w:rsidP="00925664">
            <w:pPr>
              <w:spacing w:line="240" w:lineRule="auto"/>
              <w:ind w:firstLine="0"/>
              <w:rPr>
                <w:rFonts w:cs="Arial"/>
                <w:b/>
                <w:bCs/>
                <w:noProof/>
                <w:sz w:val="10"/>
                <w:szCs w:val="10"/>
              </w:rPr>
            </w:pPr>
          </w:p>
        </w:tc>
        <w:tc>
          <w:tcPr>
            <w:tcW w:w="708" w:type="dxa"/>
            <w:vMerge/>
            <w:shd w:val="clear" w:color="auto" w:fill="FFF2CC" w:themeFill="accent4" w:themeFillTint="33"/>
          </w:tcPr>
          <w:p w14:paraId="109F6248" w14:textId="77777777" w:rsidR="00E35EC2" w:rsidRPr="00E35EC2" w:rsidRDefault="00E35EC2" w:rsidP="00925664">
            <w:pPr>
              <w:spacing w:line="240" w:lineRule="auto"/>
              <w:ind w:firstLine="0"/>
              <w:rPr>
                <w:rFonts w:cs="Arial"/>
                <w:b/>
                <w:bCs/>
                <w:noProof/>
                <w:sz w:val="10"/>
                <w:szCs w:val="10"/>
              </w:rPr>
            </w:pPr>
          </w:p>
        </w:tc>
        <w:tc>
          <w:tcPr>
            <w:tcW w:w="426" w:type="dxa"/>
            <w:vMerge/>
            <w:shd w:val="clear" w:color="auto" w:fill="FFF2CC" w:themeFill="accent4" w:themeFillTint="33"/>
          </w:tcPr>
          <w:p w14:paraId="4D8A25CB" w14:textId="77777777" w:rsidR="00E35EC2" w:rsidRPr="00E35EC2" w:rsidRDefault="00E35EC2" w:rsidP="00925664">
            <w:pPr>
              <w:spacing w:line="240" w:lineRule="auto"/>
              <w:ind w:firstLine="0"/>
              <w:rPr>
                <w:rFonts w:cs="Arial"/>
                <w:b/>
                <w:bCs/>
                <w:noProof/>
                <w:sz w:val="10"/>
                <w:szCs w:val="10"/>
              </w:rPr>
            </w:pPr>
          </w:p>
        </w:tc>
        <w:tc>
          <w:tcPr>
            <w:tcW w:w="809" w:type="dxa"/>
            <w:vMerge/>
            <w:shd w:val="clear" w:color="auto" w:fill="FFF2CC" w:themeFill="accent4" w:themeFillTint="33"/>
          </w:tcPr>
          <w:p w14:paraId="47D8BB15" w14:textId="77777777" w:rsidR="00E35EC2" w:rsidRPr="00E35EC2" w:rsidRDefault="00E35EC2" w:rsidP="00925664">
            <w:pPr>
              <w:spacing w:line="240" w:lineRule="auto"/>
              <w:ind w:firstLine="0"/>
              <w:rPr>
                <w:rFonts w:cs="Arial"/>
                <w:b/>
                <w:bCs/>
                <w:noProof/>
                <w:sz w:val="10"/>
                <w:szCs w:val="10"/>
              </w:rPr>
            </w:pPr>
          </w:p>
        </w:tc>
        <w:tc>
          <w:tcPr>
            <w:tcW w:w="892" w:type="dxa"/>
            <w:vMerge/>
            <w:shd w:val="clear" w:color="auto" w:fill="FFF2CC" w:themeFill="accent4" w:themeFillTint="33"/>
          </w:tcPr>
          <w:p w14:paraId="608DE267" w14:textId="77777777" w:rsidR="00E35EC2" w:rsidRPr="00E35EC2" w:rsidRDefault="00E35EC2" w:rsidP="00925664">
            <w:pPr>
              <w:spacing w:line="240" w:lineRule="auto"/>
              <w:ind w:firstLine="0"/>
              <w:rPr>
                <w:rFonts w:cs="Arial"/>
                <w:b/>
                <w:bCs/>
                <w:noProof/>
                <w:sz w:val="10"/>
                <w:szCs w:val="10"/>
              </w:rPr>
            </w:pPr>
          </w:p>
        </w:tc>
        <w:tc>
          <w:tcPr>
            <w:tcW w:w="850" w:type="dxa"/>
            <w:vMerge/>
            <w:shd w:val="clear" w:color="auto" w:fill="FFF2CC" w:themeFill="accent4" w:themeFillTint="33"/>
          </w:tcPr>
          <w:p w14:paraId="3E337816" w14:textId="77777777" w:rsidR="00E35EC2" w:rsidRPr="00E35EC2" w:rsidRDefault="00E35EC2" w:rsidP="00925664">
            <w:pPr>
              <w:spacing w:line="240" w:lineRule="auto"/>
              <w:ind w:firstLine="0"/>
              <w:rPr>
                <w:rFonts w:cs="Arial"/>
                <w:b/>
                <w:bCs/>
                <w:noProof/>
                <w:sz w:val="10"/>
                <w:szCs w:val="10"/>
              </w:rPr>
            </w:pPr>
          </w:p>
        </w:tc>
        <w:tc>
          <w:tcPr>
            <w:tcW w:w="425" w:type="dxa"/>
            <w:shd w:val="clear" w:color="auto" w:fill="E7E6E6" w:themeFill="background2"/>
          </w:tcPr>
          <w:p w14:paraId="3F8B2689" w14:textId="2E73B02E" w:rsidR="00E35EC2" w:rsidRPr="00E35EC2" w:rsidRDefault="00E35EC2" w:rsidP="00925664">
            <w:pPr>
              <w:spacing w:line="240" w:lineRule="auto"/>
              <w:ind w:firstLine="0"/>
              <w:rPr>
                <w:rFonts w:cs="Arial"/>
                <w:b/>
                <w:bCs/>
                <w:noProof/>
                <w:sz w:val="10"/>
                <w:szCs w:val="10"/>
              </w:rPr>
            </w:pPr>
            <w:r>
              <w:rPr>
                <w:rFonts w:cs="Arial"/>
                <w:b/>
                <w:bCs/>
                <w:noProof/>
                <w:sz w:val="10"/>
                <w:szCs w:val="10"/>
              </w:rPr>
              <w:t>T</w:t>
            </w:r>
          </w:p>
        </w:tc>
        <w:tc>
          <w:tcPr>
            <w:tcW w:w="426" w:type="dxa"/>
            <w:shd w:val="clear" w:color="auto" w:fill="E7E6E6" w:themeFill="background2"/>
          </w:tcPr>
          <w:p w14:paraId="5792C8B2" w14:textId="273AAB68" w:rsidR="00E35EC2" w:rsidRPr="00E35EC2" w:rsidRDefault="00E35EC2" w:rsidP="00925664">
            <w:pPr>
              <w:spacing w:line="240" w:lineRule="auto"/>
              <w:ind w:firstLine="0"/>
              <w:rPr>
                <w:rFonts w:cs="Arial"/>
                <w:b/>
                <w:bCs/>
                <w:noProof/>
                <w:sz w:val="10"/>
                <w:szCs w:val="10"/>
              </w:rPr>
            </w:pPr>
            <w:r>
              <w:rPr>
                <w:rFonts w:cs="Arial"/>
                <w:b/>
                <w:bCs/>
                <w:noProof/>
                <w:sz w:val="10"/>
                <w:szCs w:val="10"/>
              </w:rPr>
              <w:t>$</w:t>
            </w:r>
          </w:p>
        </w:tc>
        <w:tc>
          <w:tcPr>
            <w:tcW w:w="850" w:type="dxa"/>
            <w:vMerge/>
            <w:shd w:val="clear" w:color="auto" w:fill="FFF2CC" w:themeFill="accent4" w:themeFillTint="33"/>
          </w:tcPr>
          <w:p w14:paraId="352A334D" w14:textId="77777777" w:rsidR="00E35EC2" w:rsidRPr="00E35EC2" w:rsidRDefault="00E35EC2" w:rsidP="00925664">
            <w:pPr>
              <w:spacing w:line="240" w:lineRule="auto"/>
              <w:ind w:firstLine="0"/>
              <w:rPr>
                <w:rFonts w:cs="Arial"/>
                <w:b/>
                <w:bCs/>
                <w:noProof/>
                <w:sz w:val="10"/>
                <w:szCs w:val="10"/>
              </w:rPr>
            </w:pPr>
          </w:p>
        </w:tc>
        <w:tc>
          <w:tcPr>
            <w:tcW w:w="851" w:type="dxa"/>
            <w:vMerge/>
            <w:shd w:val="clear" w:color="auto" w:fill="FFF2CC" w:themeFill="accent4" w:themeFillTint="33"/>
          </w:tcPr>
          <w:p w14:paraId="2EFED442" w14:textId="77777777" w:rsidR="00E35EC2" w:rsidRPr="00E35EC2" w:rsidRDefault="00E35EC2" w:rsidP="00925664">
            <w:pPr>
              <w:spacing w:line="240" w:lineRule="auto"/>
              <w:ind w:firstLine="0"/>
              <w:rPr>
                <w:rFonts w:cs="Arial"/>
                <w:b/>
                <w:bCs/>
                <w:noProof/>
                <w:sz w:val="10"/>
                <w:szCs w:val="10"/>
              </w:rPr>
            </w:pPr>
          </w:p>
        </w:tc>
        <w:tc>
          <w:tcPr>
            <w:tcW w:w="708" w:type="dxa"/>
            <w:vMerge/>
            <w:shd w:val="clear" w:color="auto" w:fill="FFF2CC" w:themeFill="accent4" w:themeFillTint="33"/>
          </w:tcPr>
          <w:p w14:paraId="0121C62A" w14:textId="77777777" w:rsidR="00E35EC2" w:rsidRPr="00E35EC2" w:rsidRDefault="00E35EC2" w:rsidP="00925664">
            <w:pPr>
              <w:spacing w:line="240" w:lineRule="auto"/>
              <w:ind w:firstLine="0"/>
              <w:rPr>
                <w:rFonts w:cs="Arial"/>
                <w:b/>
                <w:bCs/>
                <w:noProof/>
                <w:sz w:val="10"/>
                <w:szCs w:val="10"/>
              </w:rPr>
            </w:pPr>
          </w:p>
        </w:tc>
        <w:tc>
          <w:tcPr>
            <w:tcW w:w="567" w:type="dxa"/>
            <w:vMerge/>
            <w:shd w:val="clear" w:color="auto" w:fill="FFF2CC" w:themeFill="accent4" w:themeFillTint="33"/>
          </w:tcPr>
          <w:p w14:paraId="07BBF91A" w14:textId="77777777" w:rsidR="00E35EC2" w:rsidRPr="00E35EC2" w:rsidRDefault="00E35EC2" w:rsidP="00925664">
            <w:pPr>
              <w:spacing w:line="240" w:lineRule="auto"/>
              <w:ind w:firstLine="0"/>
              <w:rPr>
                <w:rFonts w:cs="Arial"/>
                <w:b/>
                <w:bCs/>
                <w:noProof/>
                <w:sz w:val="10"/>
                <w:szCs w:val="10"/>
              </w:rPr>
            </w:pPr>
          </w:p>
        </w:tc>
        <w:tc>
          <w:tcPr>
            <w:tcW w:w="1134" w:type="dxa"/>
            <w:vMerge/>
            <w:shd w:val="clear" w:color="auto" w:fill="FFF2CC" w:themeFill="accent4" w:themeFillTint="33"/>
          </w:tcPr>
          <w:p w14:paraId="515004A1" w14:textId="77777777" w:rsidR="00E35EC2" w:rsidRPr="00E35EC2" w:rsidRDefault="00E35EC2" w:rsidP="00925664">
            <w:pPr>
              <w:spacing w:line="240" w:lineRule="auto"/>
              <w:ind w:firstLine="0"/>
              <w:rPr>
                <w:rFonts w:cs="Arial"/>
                <w:b/>
                <w:bCs/>
                <w:noProof/>
                <w:sz w:val="10"/>
                <w:szCs w:val="10"/>
              </w:rPr>
            </w:pPr>
          </w:p>
        </w:tc>
      </w:tr>
      <w:tr w:rsidR="000F7733" w:rsidRPr="00C54CF3" w14:paraId="33EF7BED" w14:textId="77777777" w:rsidTr="008F0E6A">
        <w:tc>
          <w:tcPr>
            <w:tcW w:w="14601" w:type="dxa"/>
            <w:gridSpan w:val="20"/>
            <w:shd w:val="clear" w:color="auto" w:fill="auto"/>
          </w:tcPr>
          <w:p w14:paraId="300E696E" w14:textId="3057E33A" w:rsidR="000F7733" w:rsidRDefault="000F7733" w:rsidP="00925664">
            <w:pPr>
              <w:spacing w:line="240" w:lineRule="auto"/>
              <w:ind w:firstLine="0"/>
              <w:rPr>
                <w:rFonts w:cs="Arial"/>
                <w:b/>
                <w:bCs/>
                <w:noProof/>
                <w:szCs w:val="22"/>
              </w:rPr>
            </w:pPr>
          </w:p>
        </w:tc>
      </w:tr>
      <w:tr w:rsidR="00E83E09" w:rsidRPr="00C54CF3" w14:paraId="757EBD9C" w14:textId="77777777" w:rsidTr="00E35EC2">
        <w:tc>
          <w:tcPr>
            <w:tcW w:w="14601" w:type="dxa"/>
            <w:gridSpan w:val="20"/>
            <w:shd w:val="clear" w:color="auto" w:fill="EDEDED" w:themeFill="accent3" w:themeFillTint="33"/>
          </w:tcPr>
          <w:p w14:paraId="0744CD25" w14:textId="36B4FA58" w:rsidR="00E83E09" w:rsidRDefault="00E83E09" w:rsidP="00925664">
            <w:pPr>
              <w:spacing w:line="240" w:lineRule="auto"/>
              <w:ind w:firstLine="0"/>
              <w:rPr>
                <w:rFonts w:cs="Arial"/>
                <w:b/>
                <w:bCs/>
                <w:noProof/>
                <w:szCs w:val="22"/>
              </w:rPr>
            </w:pPr>
            <w:r>
              <w:rPr>
                <w:rFonts w:cs="Arial"/>
                <w:b/>
                <w:bCs/>
                <w:noProof/>
                <w:szCs w:val="22"/>
              </w:rPr>
              <w:t>Observaciones</w:t>
            </w:r>
          </w:p>
        </w:tc>
      </w:tr>
      <w:tr w:rsidR="00F05C9E" w:rsidRPr="00C54CF3" w14:paraId="24E09BF7" w14:textId="77777777" w:rsidTr="00E35EC2">
        <w:tc>
          <w:tcPr>
            <w:tcW w:w="14601" w:type="dxa"/>
            <w:gridSpan w:val="20"/>
            <w:shd w:val="clear" w:color="auto" w:fill="auto"/>
          </w:tcPr>
          <w:p w14:paraId="5C029217" w14:textId="77777777" w:rsidR="00F05C9E" w:rsidRDefault="00F05C9E" w:rsidP="00925664">
            <w:pPr>
              <w:spacing w:line="240" w:lineRule="auto"/>
              <w:ind w:firstLine="0"/>
              <w:rPr>
                <w:rFonts w:cs="Arial"/>
                <w:b/>
                <w:bCs/>
                <w:noProof/>
                <w:szCs w:val="22"/>
              </w:rPr>
            </w:pPr>
          </w:p>
          <w:p w14:paraId="69AB5D29" w14:textId="77777777" w:rsidR="00F05C9E" w:rsidRDefault="00F05C9E" w:rsidP="00925664">
            <w:pPr>
              <w:spacing w:line="240" w:lineRule="auto"/>
              <w:ind w:firstLine="0"/>
              <w:rPr>
                <w:rFonts w:cs="Arial"/>
                <w:b/>
                <w:bCs/>
                <w:noProof/>
                <w:szCs w:val="22"/>
              </w:rPr>
            </w:pPr>
          </w:p>
          <w:p w14:paraId="6E21E1CE" w14:textId="77777777" w:rsidR="00F05C9E" w:rsidRPr="00C54CF3" w:rsidRDefault="00F05C9E" w:rsidP="00925664">
            <w:pPr>
              <w:spacing w:line="240" w:lineRule="auto"/>
              <w:ind w:firstLine="0"/>
              <w:rPr>
                <w:rFonts w:cs="Arial"/>
                <w:b/>
                <w:bCs/>
                <w:noProof/>
                <w:szCs w:val="22"/>
              </w:rPr>
            </w:pPr>
          </w:p>
        </w:tc>
      </w:tr>
      <w:tr w:rsidR="00F05C9E" w14:paraId="75F69B5F" w14:textId="77777777" w:rsidTr="00E35EC2">
        <w:trPr>
          <w:trHeight w:val="70"/>
        </w:trPr>
        <w:tc>
          <w:tcPr>
            <w:tcW w:w="3876" w:type="dxa"/>
            <w:gridSpan w:val="5"/>
            <w:shd w:val="clear" w:color="auto" w:fill="FFF2CC" w:themeFill="accent4" w:themeFillTint="33"/>
          </w:tcPr>
          <w:p w14:paraId="57CC1D95" w14:textId="77777777" w:rsidR="00F05C9E" w:rsidRDefault="00F05C9E" w:rsidP="00925664">
            <w:pPr>
              <w:spacing w:line="240" w:lineRule="auto"/>
              <w:ind w:firstLine="0"/>
              <w:rPr>
                <w:rFonts w:cs="Arial"/>
                <w:b/>
                <w:bCs/>
                <w:noProof/>
                <w:szCs w:val="22"/>
              </w:rPr>
            </w:pPr>
            <w:r>
              <w:rPr>
                <w:rFonts w:cs="Arial"/>
                <w:b/>
                <w:bCs/>
                <w:noProof/>
                <w:szCs w:val="22"/>
              </w:rPr>
              <w:t>Asesor Técnico</w:t>
            </w:r>
          </w:p>
        </w:tc>
        <w:tc>
          <w:tcPr>
            <w:tcW w:w="10725" w:type="dxa"/>
            <w:gridSpan w:val="15"/>
            <w:shd w:val="clear" w:color="auto" w:fill="auto"/>
          </w:tcPr>
          <w:p w14:paraId="4C97C893" w14:textId="77777777" w:rsidR="00F05C9E" w:rsidRPr="004E7D35" w:rsidRDefault="00F05C9E" w:rsidP="00925664">
            <w:pPr>
              <w:spacing w:line="240" w:lineRule="auto"/>
              <w:ind w:firstLine="0"/>
              <w:rPr>
                <w:rFonts w:cs="Arial"/>
                <w:b/>
                <w:bCs/>
                <w:noProof/>
                <w:szCs w:val="22"/>
              </w:rPr>
            </w:pPr>
          </w:p>
        </w:tc>
      </w:tr>
      <w:tr w:rsidR="00F05C9E" w14:paraId="63742AE1" w14:textId="77777777" w:rsidTr="00E35EC2">
        <w:trPr>
          <w:trHeight w:val="70"/>
        </w:trPr>
        <w:tc>
          <w:tcPr>
            <w:tcW w:w="3876" w:type="dxa"/>
            <w:gridSpan w:val="5"/>
            <w:shd w:val="clear" w:color="auto" w:fill="FFF2CC" w:themeFill="accent4" w:themeFillTint="33"/>
          </w:tcPr>
          <w:p w14:paraId="10B381E7" w14:textId="77777777" w:rsidR="00F05C9E" w:rsidRDefault="00F05C9E" w:rsidP="00925664">
            <w:pPr>
              <w:spacing w:line="240" w:lineRule="auto"/>
              <w:ind w:firstLine="0"/>
              <w:rPr>
                <w:rFonts w:cs="Arial"/>
                <w:b/>
                <w:bCs/>
                <w:noProof/>
                <w:szCs w:val="22"/>
              </w:rPr>
            </w:pPr>
            <w:r>
              <w:rPr>
                <w:rFonts w:cs="Arial"/>
                <w:b/>
                <w:bCs/>
                <w:noProof/>
                <w:szCs w:val="22"/>
              </w:rPr>
              <w:t>Director de proyecto</w:t>
            </w:r>
          </w:p>
        </w:tc>
        <w:tc>
          <w:tcPr>
            <w:tcW w:w="10725" w:type="dxa"/>
            <w:gridSpan w:val="15"/>
            <w:shd w:val="clear" w:color="auto" w:fill="auto"/>
          </w:tcPr>
          <w:p w14:paraId="518B2E18" w14:textId="77777777" w:rsidR="00F05C9E" w:rsidRPr="004E7D35" w:rsidRDefault="00F05C9E" w:rsidP="00925664">
            <w:pPr>
              <w:spacing w:line="240" w:lineRule="auto"/>
              <w:ind w:firstLine="0"/>
              <w:rPr>
                <w:rFonts w:cs="Arial"/>
                <w:b/>
                <w:bCs/>
                <w:noProof/>
                <w:szCs w:val="22"/>
              </w:rPr>
            </w:pPr>
          </w:p>
        </w:tc>
      </w:tr>
    </w:tbl>
    <w:p w14:paraId="1884AE35" w14:textId="17781E42" w:rsidR="00F05C9E" w:rsidRPr="00FF20B9" w:rsidRDefault="00FF20B9" w:rsidP="00F05C9E">
      <w:r w:rsidRPr="00FF20B9">
        <w:rPr>
          <w:i/>
          <w:iCs/>
        </w:rPr>
        <w:t>Nota.</w:t>
      </w:r>
      <w:r w:rsidRPr="00FF20B9">
        <w:t xml:space="preserve"> </w:t>
      </w:r>
      <w:r w:rsidR="00FB1DDA">
        <w:t>El cuadro</w:t>
      </w:r>
      <w:r w:rsidRPr="00FF20B9">
        <w:t xml:space="preserve"> muestra la matriz de riesgos para la planificación de los riesgos para nuevos proyectos de diseño de mobiliario en MasayaCo. Basado en formato de Matriz de Riesgos aportado por la UCI para el curso de Gestión de Riesgos.</w:t>
      </w:r>
    </w:p>
    <w:p w14:paraId="0791F5E5" w14:textId="77777777" w:rsidR="00F05C9E" w:rsidRDefault="00F05C9E" w:rsidP="00F05C9E">
      <w:pPr>
        <w:rPr>
          <w:b/>
          <w:bCs/>
        </w:rPr>
      </w:pPr>
    </w:p>
    <w:p w14:paraId="7569D5FD" w14:textId="77777777" w:rsidR="00F05C9E" w:rsidRDefault="00F05C9E" w:rsidP="00F05C9E">
      <w:pPr>
        <w:rPr>
          <w:b/>
          <w:bCs/>
        </w:rPr>
      </w:pPr>
    </w:p>
    <w:p w14:paraId="3238E39D" w14:textId="77777777" w:rsidR="005C614A" w:rsidRDefault="005C614A" w:rsidP="00F05C9E">
      <w:pPr>
        <w:rPr>
          <w:b/>
          <w:bCs/>
        </w:rPr>
        <w:sectPr w:rsidR="005C614A" w:rsidSect="009D2B6D">
          <w:pgSz w:w="15842" w:h="12242" w:orient="landscape"/>
          <w:pgMar w:top="1440" w:right="1440" w:bottom="1440" w:left="1440" w:header="709" w:footer="709" w:gutter="0"/>
          <w:cols w:space="720"/>
          <w:docGrid w:linePitch="360"/>
        </w:sectPr>
      </w:pPr>
    </w:p>
    <w:p w14:paraId="0CA4AAB3" w14:textId="55F8814F" w:rsidR="00236889" w:rsidRPr="00236889" w:rsidRDefault="00236889" w:rsidP="00236889">
      <w:pPr>
        <w:pStyle w:val="Ttulo4"/>
      </w:pPr>
      <w:bookmarkStart w:id="323" w:name="_Toc178519190"/>
      <w:r w:rsidRPr="00236889">
        <w:lastRenderedPageBreak/>
        <w:t>Procesos de planificación para la gestión de los interesados</w:t>
      </w:r>
      <w:bookmarkEnd w:id="323"/>
    </w:p>
    <w:p w14:paraId="0AA7FBDE" w14:textId="76AD7F06" w:rsidR="009D6FE7" w:rsidRPr="009D6FE7" w:rsidRDefault="009D6FE7" w:rsidP="009D6FE7">
      <w:r w:rsidRPr="009D6FE7">
        <w:t>La identificación y gestión efectiva de los interesados son cruciales para el éxito del proyecto de diseño y fabricación de mobiliario sostenible en MasayaCo. En lugar de un plan estático, se adopta una Matriz de Evaluación del Involucramiento de los Interesados para monitorizar y ajustar continuamente las estrategias de involucramiento conforme evoluciona el proyecto.</w:t>
      </w:r>
    </w:p>
    <w:p w14:paraId="1DE0891B" w14:textId="78EEFEE4" w:rsidR="009D6FE7" w:rsidRPr="009D6FE7" w:rsidRDefault="009D6FE7" w:rsidP="009D6FE7">
      <w:r w:rsidRPr="009D6FE7">
        <w:t>Esta matriz es una herramienta vital que permite al equipo del proyecto comparar los niveles actuales de participación de cada interesado con los niveles deseados necesarios para la entrega exitosa del proyecto. La clasificación del nivel de participación en esta matriz facilita la toma de decisiones estratégicas y la asignación de recursos para mejorar la comunicación y el involucramiento. Los niveles de participación se definen como:</w:t>
      </w:r>
    </w:p>
    <w:p w14:paraId="607B9939" w14:textId="03B55875" w:rsidR="009D6FE7" w:rsidRPr="009D6FE7" w:rsidRDefault="009D6FE7" w:rsidP="009D6FE7">
      <w:r w:rsidRPr="009D6FE7">
        <w:t>Desconocedor: El interesado no tiene conocimiento del proyecto ni de sus impactos potenciales. Estrategias específicas deben ser diseñadas para informar a estos interesados sobre cómo el proyecto podría impactarlos.</w:t>
      </w:r>
    </w:p>
    <w:p w14:paraId="46520672" w14:textId="5F0F3C12" w:rsidR="009D6FE7" w:rsidRPr="009D6FE7" w:rsidRDefault="009D6FE7" w:rsidP="009D6FE7">
      <w:r w:rsidRPr="009D6FE7">
        <w:t xml:space="preserve">Reticente: Están informados sobre el proyecto y sus potenciales </w:t>
      </w:r>
      <w:proofErr w:type="gramStart"/>
      <w:r w:rsidRPr="009D6FE7">
        <w:t>impactos</w:t>
      </w:r>
      <w:proofErr w:type="gramEnd"/>
      <w:r w:rsidRPr="009D6FE7">
        <w:t xml:space="preserve"> pero son reticentes a los cambios que pueda implicar. Es crucial desarrollar tácticas de comunicación que aborden sus preocupaciones y muestren cómo el proyecto puede beneficiarlos o mitigar impactos negativos.</w:t>
      </w:r>
    </w:p>
    <w:p w14:paraId="25AC9F18" w14:textId="668067E3" w:rsidR="009D6FE7" w:rsidRPr="009D6FE7" w:rsidRDefault="009D6FE7" w:rsidP="009D6FE7">
      <w:r w:rsidRPr="009D6FE7">
        <w:t xml:space="preserve">Neutral: Conocen el </w:t>
      </w:r>
      <w:proofErr w:type="gramStart"/>
      <w:r w:rsidRPr="009D6FE7">
        <w:t>proyecto</w:t>
      </w:r>
      <w:proofErr w:type="gramEnd"/>
      <w:r w:rsidRPr="009D6FE7">
        <w:t xml:space="preserve"> pero no tienen una postura definida de apoyo o rechazo. Las estrategias aquí pueden enfocarse en educar sobre los beneficios y la importancia del proyecto para ganar su apoyo.</w:t>
      </w:r>
    </w:p>
    <w:p w14:paraId="07722672" w14:textId="671E5823" w:rsidR="009D6FE7" w:rsidRPr="009D6FE7" w:rsidRDefault="009D6FE7" w:rsidP="009D6FE7">
      <w:r w:rsidRPr="009D6FE7">
        <w:t>De apoyo: Están bien informados y apoyan el proyecto. Es importante mantener su nivel de apoyo mediante comunicaciones regulares que refuercen su percepción positiva y los mantengan actualizados sobre el progreso del proyecto.</w:t>
      </w:r>
    </w:p>
    <w:p w14:paraId="5858E644" w14:textId="762D76AB" w:rsidR="009D6FE7" w:rsidRPr="009D6FE7" w:rsidRDefault="009D6FE7" w:rsidP="00FB1DDA">
      <w:r w:rsidRPr="009D6FE7">
        <w:lastRenderedPageBreak/>
        <w:t xml:space="preserve">Líder: No solo están bien </w:t>
      </w:r>
      <w:proofErr w:type="gramStart"/>
      <w:r w:rsidRPr="009D6FE7">
        <w:t>informados</w:t>
      </w:r>
      <w:proofErr w:type="gramEnd"/>
      <w:r w:rsidRPr="009D6FE7">
        <w:t xml:space="preserve"> sino que también participan activamente en asegurar el éxito del proyecto. Reconocer su contribución y mantenerlos comprometidos y empoderados es fundamental para capitalizar su influencia positiva en el proyecto.</w:t>
      </w:r>
    </w:p>
    <w:p w14:paraId="5F61AC42" w14:textId="3256D9B1" w:rsidR="009D6FE7" w:rsidRPr="009D6FE7" w:rsidRDefault="009D6FE7" w:rsidP="009D6FE7">
      <w:r w:rsidRPr="009D6FE7">
        <w:t>La Matriz de Evaluación del Involucramiento de los Interesados es una herramienta dinámica que ayuda al equipo de proyecto a:</w:t>
      </w:r>
    </w:p>
    <w:p w14:paraId="411A4D99" w14:textId="77777777" w:rsidR="009D6FE7" w:rsidRPr="009D6FE7" w:rsidRDefault="009D6FE7" w:rsidP="00591D56">
      <w:pPr>
        <w:pStyle w:val="Prrafodelista"/>
        <w:numPr>
          <w:ilvl w:val="0"/>
          <w:numId w:val="66"/>
        </w:numPr>
      </w:pPr>
      <w:r w:rsidRPr="009D6FE7">
        <w:t>Identificar y priorizar los interesados para enfocar los esfuerzos de comunicación y participación.</w:t>
      </w:r>
    </w:p>
    <w:p w14:paraId="291FB675" w14:textId="77777777" w:rsidR="009D6FE7" w:rsidRPr="009D6FE7" w:rsidRDefault="009D6FE7" w:rsidP="00591D56">
      <w:pPr>
        <w:pStyle w:val="Prrafodelista"/>
        <w:numPr>
          <w:ilvl w:val="0"/>
          <w:numId w:val="66"/>
        </w:numPr>
      </w:pPr>
      <w:r w:rsidRPr="009D6FE7">
        <w:t>Desarrollar estrategias efectivas de involucramiento ajustadas a los niveles de conocimiento y apoyo de cada interesado.</w:t>
      </w:r>
    </w:p>
    <w:p w14:paraId="40A7721B" w14:textId="77777777" w:rsidR="009D6FE7" w:rsidRPr="009D6FE7" w:rsidRDefault="009D6FE7" w:rsidP="00591D56">
      <w:pPr>
        <w:pStyle w:val="Prrafodelista"/>
        <w:numPr>
          <w:ilvl w:val="0"/>
          <w:numId w:val="66"/>
        </w:numPr>
      </w:pPr>
      <w:r w:rsidRPr="009D6FE7">
        <w:t>Medir y ajustar las técnicas de involucramiento a lo largo del proyecto para garantizar que los interesados estén correctamente alineados con los objetivos del proyecto.</w:t>
      </w:r>
    </w:p>
    <w:p w14:paraId="647EB2BD" w14:textId="6BDADEF2" w:rsidR="009D6FE7" w:rsidRPr="009D6FE7" w:rsidRDefault="009D6FE7" w:rsidP="009D6FE7">
      <w:r w:rsidRPr="009D6FE7">
        <w:t>Integrar esta matriz desde las fases iniciales del proyecto permite al equipo de MasayaCo gestionar proactivamente las relaciones con los interesados, asegurando una comunicación eficaz y un apoyo continuo, esenciales para la ejecución exitosa del proyecto de mobiliario sostenible.</w:t>
      </w:r>
    </w:p>
    <w:p w14:paraId="4D86550C" w14:textId="6B9BF6DE" w:rsidR="00F05C9E" w:rsidRDefault="009D6FE7" w:rsidP="009D6FE7">
      <w:r w:rsidRPr="009D6FE7">
        <w:t>Este enfoque asegura que todos los interesados estén adecuadamente informados y comprometidos, fortaleciendo las relaciones y minimizando los riesgos asociados con el manejo de las expectativas de los interesados.</w:t>
      </w:r>
    </w:p>
    <w:p w14:paraId="2FFEB2FA" w14:textId="06BF552F" w:rsidR="009D6FE7" w:rsidRPr="009D6FE7" w:rsidRDefault="009D6FE7" w:rsidP="006E0588">
      <w:pPr>
        <w:pStyle w:val="FIGURAS"/>
      </w:pPr>
      <w:bookmarkStart w:id="324" w:name="_Toc178518093"/>
      <w:r w:rsidRPr="009D6FE7">
        <w:t xml:space="preserve">Figura </w:t>
      </w:r>
      <w:r w:rsidR="00FB1DDA">
        <w:t>1</w:t>
      </w:r>
      <w:r w:rsidR="00A156B1">
        <w:t>7</w:t>
      </w:r>
      <w:bookmarkEnd w:id="324"/>
    </w:p>
    <w:p w14:paraId="3DCF6414" w14:textId="5FA3BEFF" w:rsidR="009D6FE7" w:rsidRPr="00DC332B" w:rsidRDefault="009D6FE7" w:rsidP="00DC332B">
      <w:pPr>
        <w:pStyle w:val="FIGURAS"/>
        <w:rPr>
          <w:b w:val="0"/>
          <w:bCs w:val="0"/>
          <w:i/>
          <w:iCs/>
        </w:rPr>
      </w:pPr>
      <w:bookmarkStart w:id="325" w:name="_Toc178518094"/>
      <w:r w:rsidRPr="00DC332B">
        <w:rPr>
          <w:b w:val="0"/>
          <w:bCs w:val="0"/>
          <w:i/>
          <w:iCs/>
          <w:noProof/>
        </w:rPr>
        <w:drawing>
          <wp:anchor distT="0" distB="0" distL="114300" distR="114300" simplePos="0" relativeHeight="251727872" behindDoc="0" locked="0" layoutInCell="1" allowOverlap="1" wp14:anchorId="6DF690D5" wp14:editId="554A152B">
            <wp:simplePos x="0" y="0"/>
            <wp:positionH relativeFrom="margin">
              <wp:align>center</wp:align>
            </wp:positionH>
            <wp:positionV relativeFrom="paragraph">
              <wp:posOffset>310515</wp:posOffset>
            </wp:positionV>
            <wp:extent cx="4389500" cy="967824"/>
            <wp:effectExtent l="0" t="0" r="0" b="3810"/>
            <wp:wrapTopAndBottom/>
            <wp:docPr id="123757525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75251" name="Imagen 1237575251"/>
                    <pic:cNvPicPr/>
                  </pic:nvPicPr>
                  <pic:blipFill>
                    <a:blip r:embed="rId35">
                      <a:extLst>
                        <a:ext uri="{28A0092B-C50C-407E-A947-70E740481C1C}">
                          <a14:useLocalDpi xmlns:a14="http://schemas.microsoft.com/office/drawing/2010/main" val="0"/>
                        </a:ext>
                      </a:extLst>
                    </a:blip>
                    <a:stretch>
                      <a:fillRect/>
                    </a:stretch>
                  </pic:blipFill>
                  <pic:spPr>
                    <a:xfrm>
                      <a:off x="0" y="0"/>
                      <a:ext cx="4389500" cy="967824"/>
                    </a:xfrm>
                    <a:prstGeom prst="rect">
                      <a:avLst/>
                    </a:prstGeom>
                  </pic:spPr>
                </pic:pic>
              </a:graphicData>
            </a:graphic>
          </wp:anchor>
        </w:drawing>
      </w:r>
      <w:r w:rsidRPr="00DC332B">
        <w:rPr>
          <w:b w:val="0"/>
          <w:bCs w:val="0"/>
          <w:i/>
          <w:iCs/>
        </w:rPr>
        <w:t>Matriz de Evaluación del Involucramiento de los Interesados</w:t>
      </w:r>
      <w:r w:rsidR="00DC332B">
        <w:rPr>
          <w:b w:val="0"/>
          <w:bCs w:val="0"/>
          <w:i/>
          <w:iCs/>
        </w:rPr>
        <w:t>.</w:t>
      </w:r>
      <w:bookmarkEnd w:id="325"/>
    </w:p>
    <w:p w14:paraId="6376D2FC" w14:textId="0117B1DA" w:rsidR="009D6FE7" w:rsidRPr="000C7213" w:rsidRDefault="009D6FE7" w:rsidP="000C7213">
      <w:r>
        <w:rPr>
          <w:i/>
          <w:iCs/>
        </w:rPr>
        <w:t xml:space="preserve">Nota </w:t>
      </w:r>
      <w:r w:rsidRPr="00FB1DDA">
        <w:t>Tomado de la Guía</w:t>
      </w:r>
      <w:r w:rsidRPr="00DB34DC">
        <w:t xml:space="preserve"> de los fundamentos para la dirección de proyectos (Guía del PMBOK®) (p.</w:t>
      </w:r>
      <w:r>
        <w:t>522</w:t>
      </w:r>
      <w:r w:rsidRPr="00DB34DC">
        <w:t xml:space="preserve">) por PMI, 2017 Project Management </w:t>
      </w:r>
      <w:proofErr w:type="spellStart"/>
      <w:r w:rsidRPr="00DB34DC">
        <w:t>Institute</w:t>
      </w:r>
      <w:proofErr w:type="spellEnd"/>
      <w:r w:rsidRPr="00DB34DC">
        <w:t>, Inc.</w:t>
      </w:r>
    </w:p>
    <w:p w14:paraId="12F3E6F3" w14:textId="0129DCF6" w:rsidR="00F05C9E" w:rsidRDefault="00FB1DDA" w:rsidP="00F05C9E">
      <w:pPr>
        <w:rPr>
          <w:b/>
          <w:bCs/>
        </w:rPr>
      </w:pPr>
      <w:bookmarkStart w:id="326" w:name="_Hlk178516396"/>
      <w:r>
        <w:rPr>
          <w:b/>
          <w:bCs/>
        </w:rPr>
        <w:lastRenderedPageBreak/>
        <w:t>Cuadro 13</w:t>
      </w:r>
    </w:p>
    <w:p w14:paraId="720F509B" w14:textId="3A9CE2FE" w:rsidR="00E201A8" w:rsidRPr="00E201A8" w:rsidRDefault="00E201A8" w:rsidP="00F05C9E">
      <w:pPr>
        <w:rPr>
          <w:i/>
          <w:iCs/>
        </w:rPr>
      </w:pPr>
      <w:bookmarkStart w:id="327" w:name="_Hlk178516406"/>
      <w:bookmarkEnd w:id="326"/>
      <w:r w:rsidRPr="00E201A8">
        <w:rPr>
          <w:i/>
          <w:iCs/>
        </w:rPr>
        <w:t>Planificación de la gestión del involucramiento de los interesados</w:t>
      </w:r>
      <w:r w:rsidR="00046BB0">
        <w:rPr>
          <w:i/>
          <w:iCs/>
        </w:rPr>
        <w:t>.</w:t>
      </w:r>
    </w:p>
    <w:tbl>
      <w:tblPr>
        <w:tblStyle w:val="Tablaconcuadrcula"/>
        <w:tblW w:w="9351" w:type="dxa"/>
        <w:tblLayout w:type="fixed"/>
        <w:tblLook w:val="04A0" w:firstRow="1" w:lastRow="0" w:firstColumn="1" w:lastColumn="0" w:noHBand="0" w:noVBand="1"/>
      </w:tblPr>
      <w:tblGrid>
        <w:gridCol w:w="1129"/>
        <w:gridCol w:w="993"/>
        <w:gridCol w:w="756"/>
        <w:gridCol w:w="661"/>
        <w:gridCol w:w="1418"/>
        <w:gridCol w:w="1275"/>
        <w:gridCol w:w="1560"/>
        <w:gridCol w:w="1559"/>
      </w:tblGrid>
      <w:tr w:rsidR="00E201A8" w14:paraId="10E1891E" w14:textId="77777777" w:rsidTr="00925664">
        <w:tc>
          <w:tcPr>
            <w:tcW w:w="9351" w:type="dxa"/>
            <w:gridSpan w:val="8"/>
          </w:tcPr>
          <w:bookmarkEnd w:id="327"/>
          <w:p w14:paraId="68234E1F" w14:textId="77777777" w:rsidR="00E201A8" w:rsidRPr="00D03803" w:rsidRDefault="00E201A8"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03296" behindDoc="0" locked="0" layoutInCell="1" allowOverlap="1" wp14:anchorId="4213DBA6" wp14:editId="6D48C366">
                  <wp:simplePos x="0" y="0"/>
                  <wp:positionH relativeFrom="column">
                    <wp:posOffset>4395470</wp:posOffset>
                  </wp:positionH>
                  <wp:positionV relativeFrom="paragraph">
                    <wp:posOffset>22249</wp:posOffset>
                  </wp:positionV>
                  <wp:extent cx="1427559" cy="428625"/>
                  <wp:effectExtent l="0" t="0" r="1270" b="0"/>
                  <wp:wrapNone/>
                  <wp:docPr id="3072562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2D78DDCB" w14:textId="182BD294" w:rsidR="00E201A8" w:rsidRDefault="00E201A8" w:rsidP="00925664">
            <w:pPr>
              <w:spacing w:line="240" w:lineRule="auto"/>
              <w:ind w:firstLine="0"/>
              <w:rPr>
                <w:rFonts w:cs="Arial"/>
              </w:rPr>
            </w:pPr>
            <w:r>
              <w:rPr>
                <w:rFonts w:cs="Arial"/>
                <w:b/>
                <w:bCs/>
                <w:sz w:val="32"/>
                <w:szCs w:val="32"/>
              </w:rPr>
              <w:t>Planificación de</w:t>
            </w:r>
            <w:r w:rsidR="008C6D56">
              <w:rPr>
                <w:rFonts w:cs="Arial"/>
                <w:b/>
                <w:bCs/>
                <w:sz w:val="32"/>
                <w:szCs w:val="32"/>
              </w:rPr>
              <w:t>l involucramiento</w:t>
            </w:r>
          </w:p>
        </w:tc>
      </w:tr>
      <w:tr w:rsidR="00E201A8" w14:paraId="7ED955B9" w14:textId="77777777" w:rsidTr="00925664">
        <w:tc>
          <w:tcPr>
            <w:tcW w:w="2878" w:type="dxa"/>
            <w:gridSpan w:val="3"/>
            <w:shd w:val="clear" w:color="auto" w:fill="FFF2CC" w:themeFill="accent4" w:themeFillTint="33"/>
          </w:tcPr>
          <w:p w14:paraId="37560B9B" w14:textId="77777777" w:rsidR="00E201A8" w:rsidRPr="004E7D35" w:rsidRDefault="00E201A8"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3" w:type="dxa"/>
            <w:gridSpan w:val="5"/>
          </w:tcPr>
          <w:p w14:paraId="7B080CA0" w14:textId="77777777" w:rsidR="00E201A8" w:rsidRPr="00D03803" w:rsidRDefault="00E201A8" w:rsidP="00925664">
            <w:pPr>
              <w:spacing w:line="240" w:lineRule="auto"/>
              <w:ind w:firstLine="0"/>
              <w:rPr>
                <w:rFonts w:cs="Arial"/>
                <w:b/>
                <w:bCs/>
                <w:noProof/>
                <w:sz w:val="32"/>
                <w:szCs w:val="32"/>
              </w:rPr>
            </w:pPr>
          </w:p>
        </w:tc>
      </w:tr>
      <w:tr w:rsidR="00E201A8" w14:paraId="07005375" w14:textId="77777777" w:rsidTr="00925664">
        <w:tc>
          <w:tcPr>
            <w:tcW w:w="2878" w:type="dxa"/>
            <w:gridSpan w:val="3"/>
            <w:shd w:val="clear" w:color="auto" w:fill="FFF2CC" w:themeFill="accent4" w:themeFillTint="33"/>
          </w:tcPr>
          <w:p w14:paraId="72BAA74B" w14:textId="77777777" w:rsidR="00E201A8" w:rsidRPr="004E7D35" w:rsidRDefault="00E201A8" w:rsidP="00925664">
            <w:pPr>
              <w:spacing w:line="240" w:lineRule="auto"/>
              <w:ind w:firstLine="0"/>
              <w:rPr>
                <w:rFonts w:cs="Arial"/>
                <w:b/>
                <w:bCs/>
                <w:noProof/>
                <w:szCs w:val="22"/>
              </w:rPr>
            </w:pPr>
            <w:r w:rsidRPr="004E7D35">
              <w:rPr>
                <w:rFonts w:cs="Arial"/>
                <w:b/>
                <w:bCs/>
                <w:noProof/>
                <w:szCs w:val="22"/>
              </w:rPr>
              <w:t>Nombre del proyecto</w:t>
            </w:r>
          </w:p>
        </w:tc>
        <w:tc>
          <w:tcPr>
            <w:tcW w:w="6473" w:type="dxa"/>
            <w:gridSpan w:val="5"/>
          </w:tcPr>
          <w:p w14:paraId="7DB0E9A5" w14:textId="77777777" w:rsidR="00E201A8" w:rsidRPr="00D03803" w:rsidRDefault="00E201A8" w:rsidP="00925664">
            <w:pPr>
              <w:spacing w:line="240" w:lineRule="auto"/>
              <w:ind w:firstLine="0"/>
              <w:rPr>
                <w:rFonts w:cs="Arial"/>
                <w:b/>
                <w:bCs/>
                <w:noProof/>
                <w:sz w:val="32"/>
                <w:szCs w:val="32"/>
              </w:rPr>
            </w:pPr>
          </w:p>
        </w:tc>
      </w:tr>
      <w:tr w:rsidR="00E201A8" w14:paraId="1E12EADB" w14:textId="77777777" w:rsidTr="00925664">
        <w:tc>
          <w:tcPr>
            <w:tcW w:w="9351" w:type="dxa"/>
            <w:gridSpan w:val="8"/>
            <w:shd w:val="clear" w:color="auto" w:fill="FFF2CC" w:themeFill="accent4" w:themeFillTint="33"/>
          </w:tcPr>
          <w:p w14:paraId="328E745D" w14:textId="4E7B3F2F" w:rsidR="00E201A8" w:rsidRPr="006C6555" w:rsidRDefault="00E201A8" w:rsidP="00925664">
            <w:pPr>
              <w:spacing w:line="240" w:lineRule="auto"/>
              <w:ind w:firstLine="0"/>
              <w:rPr>
                <w:rFonts w:cs="Arial"/>
                <w:b/>
                <w:bCs/>
                <w:noProof/>
                <w:szCs w:val="22"/>
              </w:rPr>
            </w:pPr>
            <w:r>
              <w:rPr>
                <w:rFonts w:cs="Arial"/>
                <w:b/>
                <w:bCs/>
                <w:noProof/>
                <w:szCs w:val="22"/>
              </w:rPr>
              <w:t>Plan de gestión de</w:t>
            </w:r>
            <w:r w:rsidR="008C6D56">
              <w:rPr>
                <w:rFonts w:cs="Arial"/>
                <w:b/>
                <w:bCs/>
                <w:noProof/>
                <w:szCs w:val="22"/>
              </w:rPr>
              <w:t>l involucramiento de los interesados</w:t>
            </w:r>
          </w:p>
        </w:tc>
      </w:tr>
      <w:tr w:rsidR="00AB36E2" w14:paraId="4858FD8F" w14:textId="77777777" w:rsidTr="00AB36E2">
        <w:tc>
          <w:tcPr>
            <w:tcW w:w="1129" w:type="dxa"/>
            <w:shd w:val="clear" w:color="auto" w:fill="FFF2CC" w:themeFill="accent4" w:themeFillTint="33"/>
          </w:tcPr>
          <w:p w14:paraId="499009A9" w14:textId="24C4218E"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Nombre del Interesado</w:t>
            </w:r>
          </w:p>
        </w:tc>
        <w:tc>
          <w:tcPr>
            <w:tcW w:w="993" w:type="dxa"/>
            <w:shd w:val="clear" w:color="auto" w:fill="FFF2CC" w:themeFill="accent4" w:themeFillTint="33"/>
          </w:tcPr>
          <w:p w14:paraId="35CF7825" w14:textId="5372985A"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Rol en el proyecto</w:t>
            </w:r>
          </w:p>
        </w:tc>
        <w:tc>
          <w:tcPr>
            <w:tcW w:w="1417" w:type="dxa"/>
            <w:gridSpan w:val="2"/>
            <w:shd w:val="clear" w:color="auto" w:fill="FFF2CC" w:themeFill="accent4" w:themeFillTint="33"/>
          </w:tcPr>
          <w:p w14:paraId="7340F33D" w14:textId="1ADEEF09"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Nivel de participaci</w:t>
            </w:r>
            <w:r>
              <w:rPr>
                <w:rFonts w:cs="Arial"/>
                <w:b/>
                <w:bCs/>
                <w:noProof/>
                <w:sz w:val="18"/>
                <w:szCs w:val="18"/>
              </w:rPr>
              <w:t>ó</w:t>
            </w:r>
            <w:r w:rsidRPr="00AB36E2">
              <w:rPr>
                <w:rFonts w:cs="Arial"/>
                <w:b/>
                <w:bCs/>
                <w:noProof/>
                <w:sz w:val="18"/>
                <w:szCs w:val="18"/>
              </w:rPr>
              <w:t>n deseado</w:t>
            </w:r>
          </w:p>
        </w:tc>
        <w:tc>
          <w:tcPr>
            <w:tcW w:w="1418" w:type="dxa"/>
            <w:shd w:val="clear" w:color="auto" w:fill="FFF2CC" w:themeFill="accent4" w:themeFillTint="33"/>
          </w:tcPr>
          <w:p w14:paraId="1DC05629" w14:textId="06CA6594"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Nivel de participaci</w:t>
            </w:r>
            <w:r>
              <w:rPr>
                <w:rFonts w:cs="Arial"/>
                <w:b/>
                <w:bCs/>
                <w:noProof/>
                <w:sz w:val="18"/>
                <w:szCs w:val="18"/>
              </w:rPr>
              <w:t>ó</w:t>
            </w:r>
            <w:r w:rsidRPr="00AB36E2">
              <w:rPr>
                <w:rFonts w:cs="Arial"/>
                <w:b/>
                <w:bCs/>
                <w:noProof/>
                <w:sz w:val="18"/>
                <w:szCs w:val="18"/>
              </w:rPr>
              <w:t>n actual</w:t>
            </w:r>
          </w:p>
        </w:tc>
        <w:tc>
          <w:tcPr>
            <w:tcW w:w="1275" w:type="dxa"/>
            <w:shd w:val="clear" w:color="auto" w:fill="FFF2CC" w:themeFill="accent4" w:themeFillTint="33"/>
          </w:tcPr>
          <w:p w14:paraId="76B6250E" w14:textId="5805D65E"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Estrategia de involucramiento</w:t>
            </w:r>
          </w:p>
        </w:tc>
        <w:tc>
          <w:tcPr>
            <w:tcW w:w="1560" w:type="dxa"/>
            <w:shd w:val="clear" w:color="auto" w:fill="FFF2CC" w:themeFill="accent4" w:themeFillTint="33"/>
          </w:tcPr>
          <w:p w14:paraId="44B872D6" w14:textId="554E04E4"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Medio de comunicacion</w:t>
            </w:r>
          </w:p>
        </w:tc>
        <w:tc>
          <w:tcPr>
            <w:tcW w:w="1559" w:type="dxa"/>
            <w:shd w:val="clear" w:color="auto" w:fill="FFF2CC" w:themeFill="accent4" w:themeFillTint="33"/>
          </w:tcPr>
          <w:p w14:paraId="271E16AF" w14:textId="072A5A07" w:rsidR="00AB36E2" w:rsidRPr="00AB36E2" w:rsidRDefault="00AB36E2" w:rsidP="00925664">
            <w:pPr>
              <w:spacing w:line="240" w:lineRule="auto"/>
              <w:ind w:firstLine="0"/>
              <w:rPr>
                <w:rFonts w:cs="Arial"/>
                <w:b/>
                <w:bCs/>
                <w:noProof/>
                <w:sz w:val="18"/>
                <w:szCs w:val="18"/>
              </w:rPr>
            </w:pPr>
            <w:r w:rsidRPr="00AB36E2">
              <w:rPr>
                <w:rFonts w:cs="Arial"/>
                <w:b/>
                <w:bCs/>
                <w:noProof/>
                <w:sz w:val="18"/>
                <w:szCs w:val="18"/>
              </w:rPr>
              <w:t>Frecuencia de comunicacion</w:t>
            </w:r>
          </w:p>
        </w:tc>
      </w:tr>
      <w:tr w:rsidR="00AB36E2" w14:paraId="30B2FCDE" w14:textId="77777777" w:rsidTr="00AB36E2">
        <w:tc>
          <w:tcPr>
            <w:tcW w:w="1129" w:type="dxa"/>
            <w:shd w:val="clear" w:color="auto" w:fill="auto"/>
          </w:tcPr>
          <w:p w14:paraId="00A07D0B" w14:textId="77777777" w:rsidR="00AB36E2" w:rsidRPr="00AB36E2" w:rsidRDefault="00AB36E2" w:rsidP="00925664">
            <w:pPr>
              <w:spacing w:line="240" w:lineRule="auto"/>
              <w:ind w:firstLine="0"/>
              <w:rPr>
                <w:rFonts w:cs="Arial"/>
                <w:b/>
                <w:bCs/>
                <w:noProof/>
                <w:sz w:val="18"/>
                <w:szCs w:val="18"/>
              </w:rPr>
            </w:pPr>
          </w:p>
        </w:tc>
        <w:tc>
          <w:tcPr>
            <w:tcW w:w="993" w:type="dxa"/>
            <w:shd w:val="clear" w:color="auto" w:fill="auto"/>
          </w:tcPr>
          <w:p w14:paraId="27E9B8A8" w14:textId="77777777" w:rsidR="00AB36E2" w:rsidRPr="00AB36E2" w:rsidRDefault="00AB36E2" w:rsidP="00925664">
            <w:pPr>
              <w:spacing w:line="240" w:lineRule="auto"/>
              <w:ind w:firstLine="0"/>
              <w:rPr>
                <w:rFonts w:cs="Arial"/>
                <w:b/>
                <w:bCs/>
                <w:noProof/>
                <w:sz w:val="18"/>
                <w:szCs w:val="18"/>
              </w:rPr>
            </w:pPr>
          </w:p>
        </w:tc>
        <w:tc>
          <w:tcPr>
            <w:tcW w:w="1417" w:type="dxa"/>
            <w:gridSpan w:val="2"/>
            <w:shd w:val="clear" w:color="auto" w:fill="auto"/>
          </w:tcPr>
          <w:p w14:paraId="4C5DDE92" w14:textId="77777777" w:rsidR="00AB36E2" w:rsidRPr="00AB36E2" w:rsidRDefault="00AB36E2" w:rsidP="00925664">
            <w:pPr>
              <w:spacing w:line="240" w:lineRule="auto"/>
              <w:ind w:firstLine="0"/>
              <w:rPr>
                <w:rFonts w:cs="Arial"/>
                <w:b/>
                <w:bCs/>
                <w:noProof/>
                <w:sz w:val="18"/>
                <w:szCs w:val="18"/>
              </w:rPr>
            </w:pPr>
          </w:p>
        </w:tc>
        <w:tc>
          <w:tcPr>
            <w:tcW w:w="1418" w:type="dxa"/>
            <w:shd w:val="clear" w:color="auto" w:fill="auto"/>
          </w:tcPr>
          <w:p w14:paraId="48306EB4" w14:textId="77777777" w:rsidR="00AB36E2" w:rsidRPr="00AB36E2" w:rsidRDefault="00AB36E2" w:rsidP="00925664">
            <w:pPr>
              <w:spacing w:line="240" w:lineRule="auto"/>
              <w:ind w:firstLine="0"/>
              <w:rPr>
                <w:rFonts w:cs="Arial"/>
                <w:b/>
                <w:bCs/>
                <w:noProof/>
                <w:sz w:val="18"/>
                <w:szCs w:val="18"/>
              </w:rPr>
            </w:pPr>
          </w:p>
        </w:tc>
        <w:tc>
          <w:tcPr>
            <w:tcW w:w="1275" w:type="dxa"/>
            <w:shd w:val="clear" w:color="auto" w:fill="auto"/>
          </w:tcPr>
          <w:p w14:paraId="0513C184" w14:textId="77777777" w:rsidR="00AB36E2" w:rsidRPr="00AB36E2" w:rsidRDefault="00AB36E2" w:rsidP="00925664">
            <w:pPr>
              <w:spacing w:line="240" w:lineRule="auto"/>
              <w:ind w:firstLine="0"/>
              <w:rPr>
                <w:rFonts w:cs="Arial"/>
                <w:b/>
                <w:bCs/>
                <w:noProof/>
                <w:sz w:val="18"/>
                <w:szCs w:val="18"/>
              </w:rPr>
            </w:pPr>
          </w:p>
        </w:tc>
        <w:tc>
          <w:tcPr>
            <w:tcW w:w="1560" w:type="dxa"/>
            <w:shd w:val="clear" w:color="auto" w:fill="auto"/>
          </w:tcPr>
          <w:p w14:paraId="61F39B6D" w14:textId="77777777" w:rsidR="00AB36E2" w:rsidRPr="00AB36E2" w:rsidRDefault="00AB36E2" w:rsidP="00925664">
            <w:pPr>
              <w:spacing w:line="240" w:lineRule="auto"/>
              <w:ind w:firstLine="0"/>
              <w:rPr>
                <w:rFonts w:cs="Arial"/>
                <w:b/>
                <w:bCs/>
                <w:noProof/>
                <w:sz w:val="18"/>
                <w:szCs w:val="18"/>
              </w:rPr>
            </w:pPr>
          </w:p>
        </w:tc>
        <w:tc>
          <w:tcPr>
            <w:tcW w:w="1559" w:type="dxa"/>
            <w:shd w:val="clear" w:color="auto" w:fill="auto"/>
          </w:tcPr>
          <w:p w14:paraId="599E8075" w14:textId="77777777" w:rsidR="00AB36E2" w:rsidRPr="00AB36E2" w:rsidRDefault="00AB36E2" w:rsidP="00925664">
            <w:pPr>
              <w:spacing w:line="240" w:lineRule="auto"/>
              <w:ind w:firstLine="0"/>
              <w:rPr>
                <w:rFonts w:cs="Arial"/>
                <w:b/>
                <w:bCs/>
                <w:noProof/>
                <w:sz w:val="18"/>
                <w:szCs w:val="18"/>
              </w:rPr>
            </w:pPr>
          </w:p>
        </w:tc>
      </w:tr>
      <w:tr w:rsidR="00AB36E2" w14:paraId="7EDFB68E" w14:textId="77777777" w:rsidTr="00AB36E2">
        <w:tc>
          <w:tcPr>
            <w:tcW w:w="1129" w:type="dxa"/>
            <w:shd w:val="clear" w:color="auto" w:fill="auto"/>
          </w:tcPr>
          <w:p w14:paraId="06932234" w14:textId="77777777" w:rsidR="00AB36E2" w:rsidRPr="00AB36E2" w:rsidRDefault="00AB36E2" w:rsidP="00925664">
            <w:pPr>
              <w:spacing w:line="240" w:lineRule="auto"/>
              <w:ind w:firstLine="0"/>
              <w:rPr>
                <w:rFonts w:cs="Arial"/>
                <w:b/>
                <w:bCs/>
                <w:noProof/>
                <w:sz w:val="18"/>
                <w:szCs w:val="18"/>
              </w:rPr>
            </w:pPr>
          </w:p>
        </w:tc>
        <w:tc>
          <w:tcPr>
            <w:tcW w:w="993" w:type="dxa"/>
            <w:shd w:val="clear" w:color="auto" w:fill="auto"/>
          </w:tcPr>
          <w:p w14:paraId="5593D9F0" w14:textId="77777777" w:rsidR="00AB36E2" w:rsidRPr="00AB36E2" w:rsidRDefault="00AB36E2" w:rsidP="00925664">
            <w:pPr>
              <w:spacing w:line="240" w:lineRule="auto"/>
              <w:ind w:firstLine="0"/>
              <w:rPr>
                <w:rFonts w:cs="Arial"/>
                <w:b/>
                <w:bCs/>
                <w:noProof/>
                <w:sz w:val="18"/>
                <w:szCs w:val="18"/>
              </w:rPr>
            </w:pPr>
          </w:p>
        </w:tc>
        <w:tc>
          <w:tcPr>
            <w:tcW w:w="1417" w:type="dxa"/>
            <w:gridSpan w:val="2"/>
            <w:shd w:val="clear" w:color="auto" w:fill="auto"/>
          </w:tcPr>
          <w:p w14:paraId="241CBD1B" w14:textId="77777777" w:rsidR="00AB36E2" w:rsidRPr="00AB36E2" w:rsidRDefault="00AB36E2" w:rsidP="00925664">
            <w:pPr>
              <w:spacing w:line="240" w:lineRule="auto"/>
              <w:ind w:firstLine="0"/>
              <w:rPr>
                <w:rFonts w:cs="Arial"/>
                <w:b/>
                <w:bCs/>
                <w:noProof/>
                <w:sz w:val="18"/>
                <w:szCs w:val="18"/>
              </w:rPr>
            </w:pPr>
          </w:p>
        </w:tc>
        <w:tc>
          <w:tcPr>
            <w:tcW w:w="1418" w:type="dxa"/>
            <w:shd w:val="clear" w:color="auto" w:fill="auto"/>
          </w:tcPr>
          <w:p w14:paraId="7D8F8461" w14:textId="77777777" w:rsidR="00AB36E2" w:rsidRPr="00AB36E2" w:rsidRDefault="00AB36E2" w:rsidP="00925664">
            <w:pPr>
              <w:spacing w:line="240" w:lineRule="auto"/>
              <w:ind w:firstLine="0"/>
              <w:rPr>
                <w:rFonts w:cs="Arial"/>
                <w:b/>
                <w:bCs/>
                <w:noProof/>
                <w:sz w:val="18"/>
                <w:szCs w:val="18"/>
              </w:rPr>
            </w:pPr>
          </w:p>
        </w:tc>
        <w:tc>
          <w:tcPr>
            <w:tcW w:w="1275" w:type="dxa"/>
            <w:shd w:val="clear" w:color="auto" w:fill="auto"/>
          </w:tcPr>
          <w:p w14:paraId="05D679B3" w14:textId="77777777" w:rsidR="00AB36E2" w:rsidRPr="00AB36E2" w:rsidRDefault="00AB36E2" w:rsidP="00925664">
            <w:pPr>
              <w:spacing w:line="240" w:lineRule="auto"/>
              <w:ind w:firstLine="0"/>
              <w:rPr>
                <w:rFonts w:cs="Arial"/>
                <w:b/>
                <w:bCs/>
                <w:noProof/>
                <w:sz w:val="18"/>
                <w:szCs w:val="18"/>
              </w:rPr>
            </w:pPr>
          </w:p>
        </w:tc>
        <w:tc>
          <w:tcPr>
            <w:tcW w:w="1560" w:type="dxa"/>
            <w:shd w:val="clear" w:color="auto" w:fill="auto"/>
          </w:tcPr>
          <w:p w14:paraId="10077044" w14:textId="77777777" w:rsidR="00AB36E2" w:rsidRPr="00AB36E2" w:rsidRDefault="00AB36E2" w:rsidP="00925664">
            <w:pPr>
              <w:spacing w:line="240" w:lineRule="auto"/>
              <w:ind w:firstLine="0"/>
              <w:rPr>
                <w:rFonts w:cs="Arial"/>
                <w:b/>
                <w:bCs/>
                <w:noProof/>
                <w:sz w:val="18"/>
                <w:szCs w:val="18"/>
              </w:rPr>
            </w:pPr>
          </w:p>
        </w:tc>
        <w:tc>
          <w:tcPr>
            <w:tcW w:w="1559" w:type="dxa"/>
            <w:shd w:val="clear" w:color="auto" w:fill="auto"/>
          </w:tcPr>
          <w:p w14:paraId="086AA8F0" w14:textId="77777777" w:rsidR="00AB36E2" w:rsidRPr="00AB36E2" w:rsidRDefault="00AB36E2" w:rsidP="00925664">
            <w:pPr>
              <w:spacing w:line="240" w:lineRule="auto"/>
              <w:ind w:firstLine="0"/>
              <w:rPr>
                <w:rFonts w:cs="Arial"/>
                <w:b/>
                <w:bCs/>
                <w:noProof/>
                <w:sz w:val="18"/>
                <w:szCs w:val="18"/>
              </w:rPr>
            </w:pPr>
          </w:p>
        </w:tc>
      </w:tr>
      <w:tr w:rsidR="00AB36E2" w14:paraId="3B066215" w14:textId="77777777" w:rsidTr="00AB36E2">
        <w:tc>
          <w:tcPr>
            <w:tcW w:w="1129" w:type="dxa"/>
            <w:shd w:val="clear" w:color="auto" w:fill="auto"/>
          </w:tcPr>
          <w:p w14:paraId="16E80F57" w14:textId="77777777" w:rsidR="00AB36E2" w:rsidRPr="00AB36E2" w:rsidRDefault="00AB36E2" w:rsidP="00925664">
            <w:pPr>
              <w:spacing w:line="240" w:lineRule="auto"/>
              <w:ind w:firstLine="0"/>
              <w:rPr>
                <w:rFonts w:cs="Arial"/>
                <w:b/>
                <w:bCs/>
                <w:noProof/>
                <w:sz w:val="18"/>
                <w:szCs w:val="18"/>
              </w:rPr>
            </w:pPr>
          </w:p>
        </w:tc>
        <w:tc>
          <w:tcPr>
            <w:tcW w:w="993" w:type="dxa"/>
            <w:shd w:val="clear" w:color="auto" w:fill="auto"/>
          </w:tcPr>
          <w:p w14:paraId="5FA13B9E" w14:textId="77777777" w:rsidR="00AB36E2" w:rsidRPr="00AB36E2" w:rsidRDefault="00AB36E2" w:rsidP="00925664">
            <w:pPr>
              <w:spacing w:line="240" w:lineRule="auto"/>
              <w:ind w:firstLine="0"/>
              <w:rPr>
                <w:rFonts w:cs="Arial"/>
                <w:b/>
                <w:bCs/>
                <w:noProof/>
                <w:sz w:val="18"/>
                <w:szCs w:val="18"/>
              </w:rPr>
            </w:pPr>
          </w:p>
        </w:tc>
        <w:tc>
          <w:tcPr>
            <w:tcW w:w="1417" w:type="dxa"/>
            <w:gridSpan w:val="2"/>
            <w:shd w:val="clear" w:color="auto" w:fill="auto"/>
          </w:tcPr>
          <w:p w14:paraId="47791362" w14:textId="77777777" w:rsidR="00AB36E2" w:rsidRPr="00AB36E2" w:rsidRDefault="00AB36E2" w:rsidP="00925664">
            <w:pPr>
              <w:spacing w:line="240" w:lineRule="auto"/>
              <w:ind w:firstLine="0"/>
              <w:rPr>
                <w:rFonts w:cs="Arial"/>
                <w:b/>
                <w:bCs/>
                <w:noProof/>
                <w:sz w:val="18"/>
                <w:szCs w:val="18"/>
              </w:rPr>
            </w:pPr>
          </w:p>
        </w:tc>
        <w:tc>
          <w:tcPr>
            <w:tcW w:w="1418" w:type="dxa"/>
            <w:shd w:val="clear" w:color="auto" w:fill="auto"/>
          </w:tcPr>
          <w:p w14:paraId="0AE98187" w14:textId="77777777" w:rsidR="00AB36E2" w:rsidRPr="00AB36E2" w:rsidRDefault="00AB36E2" w:rsidP="00925664">
            <w:pPr>
              <w:spacing w:line="240" w:lineRule="auto"/>
              <w:ind w:firstLine="0"/>
              <w:rPr>
                <w:rFonts w:cs="Arial"/>
                <w:b/>
                <w:bCs/>
                <w:noProof/>
                <w:sz w:val="18"/>
                <w:szCs w:val="18"/>
              </w:rPr>
            </w:pPr>
          </w:p>
        </w:tc>
        <w:tc>
          <w:tcPr>
            <w:tcW w:w="1275" w:type="dxa"/>
            <w:shd w:val="clear" w:color="auto" w:fill="auto"/>
          </w:tcPr>
          <w:p w14:paraId="3B1AD33D" w14:textId="77777777" w:rsidR="00AB36E2" w:rsidRPr="00AB36E2" w:rsidRDefault="00AB36E2" w:rsidP="00925664">
            <w:pPr>
              <w:spacing w:line="240" w:lineRule="auto"/>
              <w:ind w:firstLine="0"/>
              <w:rPr>
                <w:rFonts w:cs="Arial"/>
                <w:b/>
                <w:bCs/>
                <w:noProof/>
                <w:sz w:val="18"/>
                <w:szCs w:val="18"/>
              </w:rPr>
            </w:pPr>
          </w:p>
        </w:tc>
        <w:tc>
          <w:tcPr>
            <w:tcW w:w="1560" w:type="dxa"/>
            <w:shd w:val="clear" w:color="auto" w:fill="auto"/>
          </w:tcPr>
          <w:p w14:paraId="0F2691AC" w14:textId="77777777" w:rsidR="00AB36E2" w:rsidRPr="00AB36E2" w:rsidRDefault="00AB36E2" w:rsidP="00925664">
            <w:pPr>
              <w:spacing w:line="240" w:lineRule="auto"/>
              <w:ind w:firstLine="0"/>
              <w:rPr>
                <w:rFonts w:cs="Arial"/>
                <w:b/>
                <w:bCs/>
                <w:noProof/>
                <w:sz w:val="18"/>
                <w:szCs w:val="18"/>
              </w:rPr>
            </w:pPr>
          </w:p>
        </w:tc>
        <w:tc>
          <w:tcPr>
            <w:tcW w:w="1559" w:type="dxa"/>
            <w:shd w:val="clear" w:color="auto" w:fill="auto"/>
          </w:tcPr>
          <w:p w14:paraId="55AF2409" w14:textId="77777777" w:rsidR="00AB36E2" w:rsidRPr="00AB36E2" w:rsidRDefault="00AB36E2" w:rsidP="00925664">
            <w:pPr>
              <w:spacing w:line="240" w:lineRule="auto"/>
              <w:ind w:firstLine="0"/>
              <w:rPr>
                <w:rFonts w:cs="Arial"/>
                <w:b/>
                <w:bCs/>
                <w:noProof/>
                <w:sz w:val="18"/>
                <w:szCs w:val="18"/>
              </w:rPr>
            </w:pPr>
          </w:p>
        </w:tc>
      </w:tr>
      <w:tr w:rsidR="00E201A8" w14:paraId="69BECFF3" w14:textId="77777777" w:rsidTr="00925664">
        <w:trPr>
          <w:trHeight w:val="417"/>
        </w:trPr>
        <w:tc>
          <w:tcPr>
            <w:tcW w:w="2878" w:type="dxa"/>
            <w:gridSpan w:val="3"/>
            <w:shd w:val="clear" w:color="auto" w:fill="FFF2CC" w:themeFill="accent4" w:themeFillTint="33"/>
          </w:tcPr>
          <w:p w14:paraId="2A17D92E" w14:textId="4DE1E5D0" w:rsidR="00E201A8" w:rsidRDefault="00E201A8" w:rsidP="00925664">
            <w:pPr>
              <w:spacing w:line="240" w:lineRule="auto"/>
              <w:ind w:firstLine="0"/>
              <w:rPr>
                <w:rFonts w:cs="Arial"/>
                <w:b/>
                <w:bCs/>
                <w:noProof/>
                <w:szCs w:val="22"/>
              </w:rPr>
            </w:pPr>
            <w:r>
              <w:rPr>
                <w:rFonts w:cs="Arial"/>
                <w:b/>
                <w:bCs/>
                <w:noProof/>
                <w:szCs w:val="22"/>
              </w:rPr>
              <w:t>Asesor Técnico</w:t>
            </w:r>
          </w:p>
        </w:tc>
        <w:tc>
          <w:tcPr>
            <w:tcW w:w="6473" w:type="dxa"/>
            <w:gridSpan w:val="5"/>
            <w:shd w:val="clear" w:color="auto" w:fill="auto"/>
          </w:tcPr>
          <w:p w14:paraId="6FF3743A" w14:textId="77777777" w:rsidR="00E201A8" w:rsidRPr="004E7D35" w:rsidRDefault="00E201A8" w:rsidP="00925664">
            <w:pPr>
              <w:spacing w:line="240" w:lineRule="auto"/>
              <w:ind w:firstLine="0"/>
              <w:rPr>
                <w:rFonts w:cs="Arial"/>
                <w:b/>
                <w:bCs/>
                <w:noProof/>
                <w:szCs w:val="22"/>
              </w:rPr>
            </w:pPr>
          </w:p>
        </w:tc>
      </w:tr>
      <w:tr w:rsidR="00E201A8" w14:paraId="240DD793" w14:textId="77777777" w:rsidTr="00925664">
        <w:trPr>
          <w:trHeight w:val="422"/>
        </w:trPr>
        <w:tc>
          <w:tcPr>
            <w:tcW w:w="2878" w:type="dxa"/>
            <w:gridSpan w:val="3"/>
            <w:shd w:val="clear" w:color="auto" w:fill="FFF2CC" w:themeFill="accent4" w:themeFillTint="33"/>
          </w:tcPr>
          <w:p w14:paraId="583C9948" w14:textId="77777777" w:rsidR="00E201A8" w:rsidRDefault="00E201A8" w:rsidP="00925664">
            <w:pPr>
              <w:spacing w:line="240" w:lineRule="auto"/>
              <w:ind w:firstLine="0"/>
              <w:rPr>
                <w:rFonts w:cs="Arial"/>
                <w:b/>
                <w:bCs/>
                <w:noProof/>
                <w:szCs w:val="22"/>
              </w:rPr>
            </w:pPr>
            <w:r>
              <w:rPr>
                <w:rFonts w:cs="Arial"/>
                <w:b/>
                <w:bCs/>
                <w:noProof/>
                <w:szCs w:val="22"/>
              </w:rPr>
              <w:t>Director de proyecto</w:t>
            </w:r>
          </w:p>
        </w:tc>
        <w:tc>
          <w:tcPr>
            <w:tcW w:w="6473" w:type="dxa"/>
            <w:gridSpan w:val="5"/>
            <w:shd w:val="clear" w:color="auto" w:fill="auto"/>
          </w:tcPr>
          <w:p w14:paraId="27D15099" w14:textId="77777777" w:rsidR="00E201A8" w:rsidRPr="004E7D35" w:rsidRDefault="00E201A8" w:rsidP="00925664">
            <w:pPr>
              <w:spacing w:line="240" w:lineRule="auto"/>
              <w:ind w:firstLine="0"/>
              <w:rPr>
                <w:rFonts w:cs="Arial"/>
                <w:b/>
                <w:bCs/>
                <w:noProof/>
                <w:szCs w:val="22"/>
              </w:rPr>
            </w:pPr>
          </w:p>
        </w:tc>
      </w:tr>
    </w:tbl>
    <w:p w14:paraId="78DA4202" w14:textId="162D82E8" w:rsidR="00E201A8" w:rsidRDefault="005E034A" w:rsidP="00F05C9E">
      <w:r w:rsidRPr="005E034A">
        <w:rPr>
          <w:i/>
          <w:iCs/>
        </w:rPr>
        <w:t>Nota.</w:t>
      </w:r>
      <w:r w:rsidRPr="005E034A">
        <w:t xml:space="preserve"> </w:t>
      </w:r>
      <w:r w:rsidR="00FE3915">
        <w:t>El cuadro</w:t>
      </w:r>
      <w:r w:rsidRPr="005E034A">
        <w:t xml:space="preserve"> muestra la propuesta para el plan de gestión del involucramiento de los interesados para nuevos proyectos </w:t>
      </w:r>
      <w:r>
        <w:t>de diseño de mobiliario en MasayaCo</w:t>
      </w:r>
      <w:r w:rsidRPr="005E034A">
        <w:t xml:space="preserve">. Basado en la tabla 12-1. Guía de los fundamentos para la dirección de proyectos (Guía del PMBOK®) (p.481) por PMI, 2021 Project Management </w:t>
      </w:r>
      <w:proofErr w:type="spellStart"/>
      <w:r w:rsidRPr="005E034A">
        <w:t>Institute</w:t>
      </w:r>
      <w:proofErr w:type="spellEnd"/>
      <w:r w:rsidRPr="005E034A">
        <w:t>, Inc</w:t>
      </w:r>
      <w:r>
        <w:t>.</w:t>
      </w:r>
    </w:p>
    <w:p w14:paraId="5308542D" w14:textId="3CE4D4F6" w:rsidR="009A4B5A" w:rsidRDefault="009A4B5A" w:rsidP="009A4B5A">
      <w:pPr>
        <w:pStyle w:val="Ttulo4"/>
      </w:pPr>
      <w:bookmarkStart w:id="328" w:name="_Toc178519191"/>
      <w:r w:rsidRPr="009A4B5A">
        <w:t>Procesos de planificación para la gestión de la integración</w:t>
      </w:r>
      <w:bookmarkEnd w:id="328"/>
    </w:p>
    <w:p w14:paraId="1CE6BB5A" w14:textId="46B7F510" w:rsidR="00F032A8" w:rsidRDefault="00F032A8" w:rsidP="00F032A8">
      <w:r>
        <w:t>En el contexto del Proyecto de Diseño de Mobiliario utilizando principios de economía circular en MasayaCo, la integración de los distintos procesos y actividades de dirección del proyecto es fundamental para su éxito. La etapa de planificación incluye el crucial proceso de "Desarrollar el Plan para la Dirección del Proyecto". Este proceso se encarga de compilar y coordinar todos los componentes de los planes de gestión individuales desarrollados en las diversas áreas de conocimiento del proyecto.</w:t>
      </w:r>
    </w:p>
    <w:p w14:paraId="669259C6" w14:textId="1A41497F" w:rsidR="00F032A8" w:rsidRDefault="00F032A8" w:rsidP="00F032A8">
      <w:r>
        <w:t>El objetivo de este proceso es consolidar todos estos elementos en un documento unificado que actúa como hoja de ruta para el equipo del proyecto. Este plan detallado orienta la ejecución, el monitoreo, y el control del proyecto, asegurando que todas las actividades se alineen eficientemente con los objetivos estratégicos de sostenibilidad y economía circular.</w:t>
      </w:r>
    </w:p>
    <w:p w14:paraId="5B4698BF" w14:textId="178AE676" w:rsidR="00F032A8" w:rsidRDefault="00F032A8" w:rsidP="00F032A8">
      <w:r>
        <w:lastRenderedPageBreak/>
        <w:t>Además, el Plan para la Dirección del Proyecto sintetiza las líneas base para cada aspecto del proyecto, desde el alcance hasta los costos y la calidad, proporcionando parámetros claros para el monitoreo y control. Estos parámetros son esenciales para la toma de decisiones informadas y oportunas, facilitando así la gestión efectiva de los recursos, la comunicación entre los interesados y, finalmente, el éxito del proyecto en cumplir con sus objetivos ambientales y empresariales. Este documento se convierte en una herramienta vital para coordinar los esfuerzos del equipo, promover una comunicación efectiva y manejar proactivamente cualquier desafío que surja durante la vida del proyecto.</w:t>
      </w:r>
    </w:p>
    <w:p w14:paraId="2C2A0A74" w14:textId="77777777" w:rsidR="00F032A8" w:rsidRDefault="00F032A8" w:rsidP="0002705E">
      <w:pPr>
        <w:ind w:firstLine="0"/>
      </w:pPr>
    </w:p>
    <w:p w14:paraId="73D96A17" w14:textId="10D25289" w:rsidR="00F032A8" w:rsidRDefault="00F032A8" w:rsidP="00F032A8">
      <w:pPr>
        <w:pStyle w:val="Ttulo1"/>
        <w:numPr>
          <w:ilvl w:val="1"/>
          <w:numId w:val="1"/>
        </w:numPr>
      </w:pPr>
      <w:bookmarkStart w:id="329" w:name="_Toc178519192"/>
      <w:r w:rsidRPr="00F032A8">
        <w:t>Grupo de procesos de ejecución</w:t>
      </w:r>
      <w:bookmarkEnd w:id="329"/>
    </w:p>
    <w:p w14:paraId="602A3846" w14:textId="404C3E3C" w:rsidR="000E5FCA" w:rsidRDefault="000E5FCA" w:rsidP="000E5FCA">
      <w:r>
        <w:t>El grupo de procesos de ejecución en el proyecto de MasayaCo abarca todas las tareas esenciales para cumplir con los requisitos y expectativas detalladas en los diversos planes de gestión, los cuales son partes integrantes del plan para la dirección del proyecto. Según el PMI, "este grupo de procesos implica coordinar recursos, gestionar el involucramiento de los interesados, e integrar y llevar a cabo las actividades del proyecto conforme al plan para la dirección del proyecto" (2017, p.595).</w:t>
      </w:r>
    </w:p>
    <w:p w14:paraId="63325F9A" w14:textId="47FC5B9D" w:rsidR="000E5FCA" w:rsidRDefault="000E5FCA" w:rsidP="000E5FCA">
      <w:r>
        <w:t>Durante la fase de ejecución, es común que surjan nuevos objetivos para el proyecto debido a la dinámica del diseño y producción de mobiliario sostenible, lo que puede requerir ajustes en los planes de gestión existentes. Este escenario obliga a entrar en ciclos iterativos de replanificación para adaptar y ejecutar el proyecto de acuerdo con los nuevos requisitos establecidos.</w:t>
      </w:r>
    </w:p>
    <w:p w14:paraId="7807E4EE" w14:textId="1E8A7236" w:rsidR="000E5FCA" w:rsidRDefault="000E5FCA" w:rsidP="000E5FCA">
      <w:r>
        <w:t xml:space="preserve">Los siguientes apartados detallarán los procesos, técnicas y herramientas disponibles en las distintas áreas del conocimiento que el equipo técnico de MasayaCo emplea para llevar a cabo este proyecto innovador y sostenible. El enfoque se centra en integrar eficazmente los principios de economía circular en la fabricación de mobiliario, asegurando así que el proyecto </w:t>
      </w:r>
      <w:r>
        <w:lastRenderedPageBreak/>
        <w:t>no solo cumpla con las expectativas de diseño y funcionalidad, sino que también contribuya positivamente al medio ambiente y la sociedad.</w:t>
      </w:r>
    </w:p>
    <w:p w14:paraId="6F03446D" w14:textId="77777777" w:rsidR="000E5FCA" w:rsidRPr="000E5FCA" w:rsidRDefault="000E5FCA" w:rsidP="000E5FCA">
      <w:pPr>
        <w:pStyle w:val="Ttulo4"/>
        <w:rPr>
          <w:lang w:val="es-CR"/>
        </w:rPr>
      </w:pPr>
      <w:bookmarkStart w:id="330" w:name="_Toc178519193"/>
      <w:r w:rsidRPr="000E5FCA">
        <w:t>Procesos de monitoreo y control para la gestión de la integración</w:t>
      </w:r>
      <w:bookmarkEnd w:id="330"/>
    </w:p>
    <w:p w14:paraId="6B650886" w14:textId="77777777" w:rsidR="000E5FCA" w:rsidRPr="000E5FCA" w:rsidRDefault="000E5FCA" w:rsidP="000E5FCA">
      <w:pPr>
        <w:rPr>
          <w:lang w:val="es-CR"/>
        </w:rPr>
      </w:pPr>
      <w:r w:rsidRPr="000E5FCA">
        <w:rPr>
          <w:lang w:val="es-CR"/>
        </w:rPr>
        <w:t>Dentro del proyecto de MasayaCo, los procesos de monitoreo y control para la gestión de la integración son fundamentales para asegurar que el proyecto avance de acuerdo con los planes establecidos y que se incorporen efectivamente los principios de economía circular. Estos procesos incluyen el monitoreo y control del trabajo del proyecto y el control integrado de cambios, ambos esenciales para la gestión efectiva del proyecto.</w:t>
      </w:r>
    </w:p>
    <w:p w14:paraId="1E04F17F" w14:textId="77777777" w:rsidR="000E5FCA" w:rsidRPr="000E5FCA" w:rsidRDefault="000E5FCA" w:rsidP="000E5FCA">
      <w:pPr>
        <w:rPr>
          <w:lang w:val="es-CR"/>
        </w:rPr>
      </w:pPr>
      <w:r w:rsidRPr="000E5FCA">
        <w:rPr>
          <w:lang w:val="es-CR"/>
        </w:rPr>
        <w:t>Monitorear y Controlar el Trabajo del Proyecto: Este proceso implica la supervisión continua del avance del proyecto en relación con el plan de gestión del proyecto. Se recopila y analiza la información de rendimiento para asegurar que el proyecto se mantenga alineado con los objetivos de sostenibilidad y eficiencia operativa. Este seguimiento ayuda a identificar desviaciones o variaciones en el tiempo, costos y alcance, permitiendo intervenciones tempranas para corregir cualquier desvío significativo.</w:t>
      </w:r>
    </w:p>
    <w:p w14:paraId="3EB14F82" w14:textId="77777777" w:rsidR="000E5FCA" w:rsidRPr="000E5FCA" w:rsidRDefault="000E5FCA" w:rsidP="000E5FCA">
      <w:pPr>
        <w:rPr>
          <w:lang w:val="es-CR"/>
        </w:rPr>
      </w:pPr>
      <w:r w:rsidRPr="000E5FCA">
        <w:rPr>
          <w:lang w:val="es-CR"/>
        </w:rPr>
        <w:t>Realizar el Control Integrado de Cambios: Este proceso se encarga de gestionar los cambios en el proyecto. Cualquier solicitud de cambio, ya sea en diseño, materiales o métodos de fabricación, se evalúa cuidadosamente para determinar su impacto en los objetivos generales del proyecto y en la incorporación de principios de economía circular. Se mantiene un registro detallado de todos los cambios propuestos, aprobados o rechazados, asegurando que todos los cambios se integren de manera coherente y que se comuniquen adecuadamente a todos los interesados.</w:t>
      </w:r>
    </w:p>
    <w:p w14:paraId="5BA1F365" w14:textId="08C54747" w:rsidR="000E5FCA" w:rsidRPr="000E5FCA" w:rsidRDefault="000E5FCA" w:rsidP="000E5FCA">
      <w:pPr>
        <w:rPr>
          <w:lang w:val="es-CR"/>
        </w:rPr>
      </w:pPr>
      <w:r w:rsidRPr="000E5FCA">
        <w:rPr>
          <w:lang w:val="es-CR"/>
        </w:rPr>
        <w:t xml:space="preserve">En ambos procesos, el asesor técnico juega un rol crucial, gestionando la información y coordinando las acciones necesarias para mantener el proyecto en curso y alineado con la visión de sostenibilidad de MasayaCo. Estos procesos no solo fomentan la adaptabilidad y la capacidad de respuesta ante los desafíos del proyecto, sino que también fortalecen la gestión </w:t>
      </w:r>
      <w:r w:rsidRPr="000E5FCA">
        <w:rPr>
          <w:lang w:val="es-CR"/>
        </w:rPr>
        <w:lastRenderedPageBreak/>
        <w:t>integrada al asegurar que todas las partes del proyecto trabajen hacia los mismos objetivos de sostenibilidad y eficiencia.</w:t>
      </w:r>
    </w:p>
    <w:p w14:paraId="6C02F931" w14:textId="7F0F2A99" w:rsidR="000E5FCA" w:rsidRDefault="000E5FCA" w:rsidP="00586399">
      <w:pPr>
        <w:pStyle w:val="Ttulo5"/>
      </w:pPr>
      <w:r w:rsidRPr="000E5FCA">
        <w:t>Dirigir y gestionar el trabajo del proyecto</w:t>
      </w:r>
    </w:p>
    <w:p w14:paraId="6BA5452D" w14:textId="10D50F48" w:rsidR="000E5FCA" w:rsidRDefault="000E5FCA" w:rsidP="000E5FCA">
      <w:r>
        <w:t>El proceso de dirigir y gestionar el trabajo del proyecto en MasayaCo implica "liderar y ejecutar el trabajo definido en el plan para la dirección del proyecto e implementar los cambios aprobados para alcanzar los objetivos del proyecto" (PMI, 2017, p. 90). Este proceso utiliza los planes de gestión desarrollados durante la etapa de planificación como guía para la dirección general del trabajo y para el desarrollo de los entregables necesarios para la conclusión del proyecto. Al realizar las tareas de esta manera, se promueve el uso eficiente de los recursos y se facilita el éxito del proyecto.</w:t>
      </w:r>
    </w:p>
    <w:p w14:paraId="61505BE6" w14:textId="58B7EA1D" w:rsidR="000E5FCA" w:rsidRDefault="000E5FCA" w:rsidP="000E5FCA">
      <w:r>
        <w:t>En esta etapa, el director del proyecto asegura que todas las actividades planificadas se lleven a cabo de manera efectiva para cumplir con los requisitos establecidos en la matriz de trazabilidad de requisitos. Esto implica coordinar, gestionar, capacitar, asesorar y controlar los recursos. Además, debe recopilar información en los distintos formularios según el área de conocimiento revisada para obtener datos de desempeño del trabajo que servirán de insumo para las actividades de monitoreo y control posteriores.</w:t>
      </w:r>
    </w:p>
    <w:p w14:paraId="248152DF" w14:textId="229D33C7" w:rsidR="000E5FCA" w:rsidRDefault="000E5FCA" w:rsidP="000E5FCA">
      <w:r>
        <w:t>Durante la ejecución del proyecto, es común que se soliciten cambios en los requisitos, o se identifiquen nuevas actividades necesarias para la conclusión del proyecto. Por ello, es crucial que el director del proyecto registre formalmente las solicitudes de cambio utilizando los formatos adecuados para analizarlos e incorporarlos en los planes.</w:t>
      </w:r>
    </w:p>
    <w:p w14:paraId="255C2A17" w14:textId="03D81996" w:rsidR="000E5FCA" w:rsidRDefault="000E5FCA" w:rsidP="000E5FCA">
      <w:r>
        <w:t>Otro aspecto relevante que el director del proyecto debe revisar son los datos de desempeño del trabajo. Esto incluye cuantificar la cantidad de materiales utilizados y registrar la duración de las actividades para compararlas con el rendimiento histórico. Además, durante la ejecución del proyecto, se realiza el registro de incidentes, detallando problemas e imprevistos y cómo fueron abordados para resolverlos efectivamente.</w:t>
      </w:r>
    </w:p>
    <w:p w14:paraId="6CF649C7" w14:textId="5BC788B9" w:rsidR="000E5FCA" w:rsidRDefault="000E5FCA" w:rsidP="000E5FCA">
      <w:r>
        <w:lastRenderedPageBreak/>
        <w:t>La información recopilada durante la ejecución del proyecto es indicativa del nivel de cumplimiento alcanzado, permite el análisis comparativo de valor ganado como herramienta de monitoreo y control, y contribuye al desarrollo de nuevos procedimientos que facilitan la ejecución eficiente y efectiva de proyectos que integran principios de economía circular en el diseño y fabricación de mobiliario en MasayaCo.</w:t>
      </w:r>
    </w:p>
    <w:p w14:paraId="64E7BFDA" w14:textId="2BBEBB5B" w:rsidR="000E5FCA" w:rsidRDefault="000E5FCA" w:rsidP="00586399">
      <w:pPr>
        <w:pStyle w:val="Ttulo5"/>
      </w:pPr>
      <w:r w:rsidRPr="000E5FCA">
        <w:t>Gestionar el conocimiento del proyecto</w:t>
      </w:r>
    </w:p>
    <w:p w14:paraId="4AAF7165" w14:textId="0858B5B0" w:rsidR="000E5FCA" w:rsidRDefault="000E5FCA" w:rsidP="000E5FCA">
      <w:r>
        <w:t>La gestión del conocimiento generado durante la ejecución del proyecto en MasayaCo implica la utilización del conocimiento adquirido para fomentar el desarrollo de nuevas competencias y mejoras en los procesos futuros. Este proceso es esencial para asegurar que las lecciones aprendidas y las innovaciones sean compartidas y aprovechadas dentro de la organización, contribuyendo así al crecimiento profesional de los equipos y a la eficiencia en proyectos futuros.</w:t>
      </w:r>
    </w:p>
    <w:p w14:paraId="1824F272" w14:textId="4E3EE38C" w:rsidR="000E5FCA" w:rsidRDefault="000E5FCA" w:rsidP="000E5FCA">
      <w:r>
        <w:t>En este proceso, el director del proyecto se encarga de documentar y registrar el conocimiento generado de manera que sea accesible y transferible al resto del equipo y otros departamentos. Esto incluye identificar aquellas prácticas o ideas innovadoras que representan una mejora significativa sobre los métodos tradicionales utilizados en la fabricación de mobiliario.</w:t>
      </w:r>
    </w:p>
    <w:p w14:paraId="2E8CD643" w14:textId="5DAC5E0E" w:rsidR="000E5FCA" w:rsidRDefault="000E5FCA" w:rsidP="000E5FCA">
      <w:r>
        <w:t xml:space="preserve">Para facilitar la transferencia de este conocimiento, el director del proyecto organiza reuniones, capacitaciones y talleres que no solo promueven la comunicación del </w:t>
      </w:r>
      <w:proofErr w:type="gramStart"/>
      <w:r>
        <w:t>conocimiento</w:t>
      </w:r>
      <w:proofErr w:type="gramEnd"/>
      <w:r>
        <w:t xml:space="preserve"> sino que también estimulan la colaboración y el aprendizaje colectivo. Además, es crucial que este conocimiento se documente en un registro de lecciones aprendidas. En este registro, el equipo detalla los desafíos, riesgos y oportunidades encontrados durante el proyecto, y complementa con documentación adicional que explica las soluciones adoptadas y los beneficios obtenidos.</w:t>
      </w:r>
    </w:p>
    <w:p w14:paraId="40DF911C" w14:textId="6C049F1B" w:rsidR="000E5FCA" w:rsidRDefault="000E5FCA" w:rsidP="000E5FCA">
      <w:r>
        <w:t xml:space="preserve">Estas acciones garantizan que el conocimiento generado se integre en la cultura organizativa de MasayaCo y se utilice para mejorar continuamente los procesos que integran </w:t>
      </w:r>
      <w:r>
        <w:lastRenderedPageBreak/>
        <w:t>los principios de economía circular en el diseño y fabricación de mobiliario, asegurando así un impacto positivo a largo plazo en la sostenibilidad y eficiencia de la empresa.</w:t>
      </w:r>
    </w:p>
    <w:p w14:paraId="2E6F3FD7" w14:textId="77777777" w:rsidR="00F5619D" w:rsidRDefault="00F5619D" w:rsidP="009D2B6D">
      <w:pPr>
        <w:ind w:firstLine="0"/>
      </w:pPr>
    </w:p>
    <w:p w14:paraId="0D4BC697" w14:textId="4D7EECB7" w:rsidR="00F5619D" w:rsidRDefault="00FE3915" w:rsidP="00F5619D">
      <w:pPr>
        <w:rPr>
          <w:b/>
          <w:bCs/>
        </w:rPr>
      </w:pPr>
      <w:r>
        <w:rPr>
          <w:b/>
          <w:bCs/>
        </w:rPr>
        <w:t>Cuadro 14</w:t>
      </w:r>
    </w:p>
    <w:p w14:paraId="2F0E4E52" w14:textId="52B555E4" w:rsidR="00F5619D" w:rsidRPr="00E201A8" w:rsidRDefault="00F5619D" w:rsidP="00F5619D">
      <w:pPr>
        <w:rPr>
          <w:i/>
          <w:iCs/>
        </w:rPr>
      </w:pPr>
      <w:r>
        <w:rPr>
          <w:i/>
          <w:iCs/>
        </w:rPr>
        <w:t>Registro de lecciones aprendidas</w:t>
      </w:r>
      <w:r w:rsidR="00046BB0">
        <w:rPr>
          <w:i/>
          <w:iCs/>
        </w:rPr>
        <w:t>.</w:t>
      </w:r>
    </w:p>
    <w:tbl>
      <w:tblPr>
        <w:tblStyle w:val="Tablaconcuadrcula"/>
        <w:tblW w:w="9351" w:type="dxa"/>
        <w:tblLayout w:type="fixed"/>
        <w:tblLook w:val="04A0" w:firstRow="1" w:lastRow="0" w:firstColumn="1" w:lastColumn="0" w:noHBand="0" w:noVBand="1"/>
      </w:tblPr>
      <w:tblGrid>
        <w:gridCol w:w="2878"/>
        <w:gridCol w:w="6473"/>
      </w:tblGrid>
      <w:tr w:rsidR="00F5619D" w14:paraId="1D080FB5" w14:textId="77777777" w:rsidTr="00925664">
        <w:tc>
          <w:tcPr>
            <w:tcW w:w="9351" w:type="dxa"/>
            <w:gridSpan w:val="2"/>
          </w:tcPr>
          <w:p w14:paraId="52DF73DC" w14:textId="77777777" w:rsidR="00F5619D" w:rsidRPr="00D03803" w:rsidRDefault="00F5619D"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05344" behindDoc="0" locked="0" layoutInCell="1" allowOverlap="1" wp14:anchorId="64BD60D8" wp14:editId="2FD3D96C">
                  <wp:simplePos x="0" y="0"/>
                  <wp:positionH relativeFrom="column">
                    <wp:posOffset>4395470</wp:posOffset>
                  </wp:positionH>
                  <wp:positionV relativeFrom="paragraph">
                    <wp:posOffset>22249</wp:posOffset>
                  </wp:positionV>
                  <wp:extent cx="1427559" cy="428625"/>
                  <wp:effectExtent l="0" t="0" r="1270" b="0"/>
                  <wp:wrapNone/>
                  <wp:docPr id="10601550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16C911E" w14:textId="77854D59" w:rsidR="00F5619D" w:rsidRDefault="00F5619D" w:rsidP="00925664">
            <w:pPr>
              <w:spacing w:line="240" w:lineRule="auto"/>
              <w:ind w:firstLine="0"/>
              <w:rPr>
                <w:rFonts w:cs="Arial"/>
              </w:rPr>
            </w:pPr>
            <w:r>
              <w:rPr>
                <w:rFonts w:cs="Arial"/>
                <w:b/>
                <w:bCs/>
                <w:sz w:val="32"/>
                <w:szCs w:val="32"/>
              </w:rPr>
              <w:t>Lecciones Aprendidas</w:t>
            </w:r>
          </w:p>
        </w:tc>
      </w:tr>
      <w:tr w:rsidR="00F5619D" w14:paraId="793DAB42" w14:textId="77777777" w:rsidTr="00925664">
        <w:tc>
          <w:tcPr>
            <w:tcW w:w="2878" w:type="dxa"/>
            <w:shd w:val="clear" w:color="auto" w:fill="FFF2CC" w:themeFill="accent4" w:themeFillTint="33"/>
          </w:tcPr>
          <w:p w14:paraId="594F4421" w14:textId="77777777" w:rsidR="00F5619D" w:rsidRPr="004E7D35" w:rsidRDefault="00F5619D"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3" w:type="dxa"/>
          </w:tcPr>
          <w:p w14:paraId="50F59ABA" w14:textId="77777777" w:rsidR="00F5619D" w:rsidRPr="00D03803" w:rsidRDefault="00F5619D" w:rsidP="00925664">
            <w:pPr>
              <w:spacing w:line="240" w:lineRule="auto"/>
              <w:ind w:firstLine="0"/>
              <w:rPr>
                <w:rFonts w:cs="Arial"/>
                <w:b/>
                <w:bCs/>
                <w:noProof/>
                <w:sz w:val="32"/>
                <w:szCs w:val="32"/>
              </w:rPr>
            </w:pPr>
          </w:p>
        </w:tc>
      </w:tr>
      <w:tr w:rsidR="00F5619D" w14:paraId="0F3DFC40" w14:textId="77777777" w:rsidTr="00925664">
        <w:tc>
          <w:tcPr>
            <w:tcW w:w="2878" w:type="dxa"/>
            <w:shd w:val="clear" w:color="auto" w:fill="FFF2CC" w:themeFill="accent4" w:themeFillTint="33"/>
          </w:tcPr>
          <w:p w14:paraId="4DDFED13" w14:textId="77777777" w:rsidR="00F5619D" w:rsidRPr="004E7D35" w:rsidRDefault="00F5619D" w:rsidP="00925664">
            <w:pPr>
              <w:spacing w:line="240" w:lineRule="auto"/>
              <w:ind w:firstLine="0"/>
              <w:rPr>
                <w:rFonts w:cs="Arial"/>
                <w:b/>
                <w:bCs/>
                <w:noProof/>
                <w:szCs w:val="22"/>
              </w:rPr>
            </w:pPr>
            <w:r w:rsidRPr="004E7D35">
              <w:rPr>
                <w:rFonts w:cs="Arial"/>
                <w:b/>
                <w:bCs/>
                <w:noProof/>
                <w:szCs w:val="22"/>
              </w:rPr>
              <w:t>Nombre del proyecto</w:t>
            </w:r>
          </w:p>
        </w:tc>
        <w:tc>
          <w:tcPr>
            <w:tcW w:w="6473" w:type="dxa"/>
          </w:tcPr>
          <w:p w14:paraId="2296D389" w14:textId="77777777" w:rsidR="00F5619D" w:rsidRPr="00D03803" w:rsidRDefault="00F5619D" w:rsidP="00925664">
            <w:pPr>
              <w:spacing w:line="240" w:lineRule="auto"/>
              <w:ind w:firstLine="0"/>
              <w:rPr>
                <w:rFonts w:cs="Arial"/>
                <w:b/>
                <w:bCs/>
                <w:noProof/>
                <w:sz w:val="32"/>
                <w:szCs w:val="32"/>
              </w:rPr>
            </w:pPr>
          </w:p>
        </w:tc>
      </w:tr>
      <w:tr w:rsidR="00F5619D" w14:paraId="3F5B53D4" w14:textId="77777777" w:rsidTr="00925664">
        <w:tc>
          <w:tcPr>
            <w:tcW w:w="2878" w:type="dxa"/>
            <w:shd w:val="clear" w:color="auto" w:fill="FFF2CC" w:themeFill="accent4" w:themeFillTint="33"/>
          </w:tcPr>
          <w:p w14:paraId="31D6AEF4" w14:textId="7C17E862" w:rsidR="00F5619D" w:rsidRPr="004E7D35" w:rsidRDefault="00F5619D" w:rsidP="00925664">
            <w:pPr>
              <w:spacing w:line="240" w:lineRule="auto"/>
              <w:ind w:firstLine="0"/>
              <w:rPr>
                <w:rFonts w:cs="Arial"/>
                <w:b/>
                <w:bCs/>
                <w:noProof/>
                <w:szCs w:val="22"/>
              </w:rPr>
            </w:pPr>
            <w:r>
              <w:rPr>
                <w:rFonts w:cs="Arial"/>
                <w:b/>
                <w:bCs/>
                <w:noProof/>
                <w:szCs w:val="22"/>
              </w:rPr>
              <w:t>Numero de registro</w:t>
            </w:r>
          </w:p>
        </w:tc>
        <w:tc>
          <w:tcPr>
            <w:tcW w:w="6473" w:type="dxa"/>
          </w:tcPr>
          <w:p w14:paraId="140282A9" w14:textId="77777777" w:rsidR="00F5619D" w:rsidRPr="00D03803" w:rsidRDefault="00F5619D" w:rsidP="00925664">
            <w:pPr>
              <w:spacing w:line="240" w:lineRule="auto"/>
              <w:ind w:firstLine="0"/>
              <w:rPr>
                <w:rFonts w:cs="Arial"/>
                <w:b/>
                <w:bCs/>
                <w:noProof/>
                <w:sz w:val="32"/>
                <w:szCs w:val="32"/>
              </w:rPr>
            </w:pPr>
          </w:p>
        </w:tc>
      </w:tr>
      <w:tr w:rsidR="00F5619D" w14:paraId="5E4E9FB8" w14:textId="77777777" w:rsidTr="00F5619D">
        <w:tc>
          <w:tcPr>
            <w:tcW w:w="9351" w:type="dxa"/>
            <w:gridSpan w:val="2"/>
            <w:shd w:val="clear" w:color="auto" w:fill="E7E6E6" w:themeFill="background2"/>
          </w:tcPr>
          <w:p w14:paraId="3A656132" w14:textId="6853A31A" w:rsidR="00F5619D" w:rsidRPr="00F5619D" w:rsidRDefault="00F5619D" w:rsidP="00925664">
            <w:pPr>
              <w:spacing w:line="240" w:lineRule="auto"/>
              <w:ind w:firstLine="0"/>
              <w:rPr>
                <w:rFonts w:cs="Arial"/>
                <w:b/>
                <w:bCs/>
                <w:noProof/>
                <w:szCs w:val="22"/>
              </w:rPr>
            </w:pPr>
            <w:r w:rsidRPr="00F5619D">
              <w:rPr>
                <w:rFonts w:cs="Arial"/>
                <w:b/>
                <w:bCs/>
                <w:noProof/>
                <w:szCs w:val="22"/>
              </w:rPr>
              <w:t>Problema Encontrado</w:t>
            </w:r>
          </w:p>
        </w:tc>
      </w:tr>
      <w:tr w:rsidR="00F5619D" w14:paraId="5E21AF9C" w14:textId="77777777" w:rsidTr="00F5619D">
        <w:trPr>
          <w:trHeight w:val="956"/>
        </w:trPr>
        <w:tc>
          <w:tcPr>
            <w:tcW w:w="9351" w:type="dxa"/>
            <w:gridSpan w:val="2"/>
            <w:shd w:val="clear" w:color="auto" w:fill="auto"/>
          </w:tcPr>
          <w:p w14:paraId="0CA62D3A" w14:textId="77777777" w:rsidR="00F5619D" w:rsidRPr="00F5619D" w:rsidRDefault="00F5619D" w:rsidP="00925664">
            <w:pPr>
              <w:spacing w:line="240" w:lineRule="auto"/>
              <w:ind w:firstLine="0"/>
              <w:rPr>
                <w:rFonts w:cs="Arial"/>
                <w:b/>
                <w:bCs/>
                <w:noProof/>
                <w:szCs w:val="22"/>
              </w:rPr>
            </w:pPr>
          </w:p>
        </w:tc>
      </w:tr>
      <w:tr w:rsidR="00F5619D" w14:paraId="147F274A" w14:textId="77777777" w:rsidTr="00F5619D">
        <w:tc>
          <w:tcPr>
            <w:tcW w:w="9351" w:type="dxa"/>
            <w:gridSpan w:val="2"/>
            <w:shd w:val="clear" w:color="auto" w:fill="E7E6E6" w:themeFill="background2"/>
          </w:tcPr>
          <w:p w14:paraId="33245935" w14:textId="0F41F920" w:rsidR="00F5619D" w:rsidRPr="00F5619D" w:rsidRDefault="00F5619D" w:rsidP="00925664">
            <w:pPr>
              <w:spacing w:line="240" w:lineRule="auto"/>
              <w:ind w:firstLine="0"/>
              <w:rPr>
                <w:rFonts w:cs="Arial"/>
                <w:b/>
                <w:bCs/>
                <w:noProof/>
                <w:szCs w:val="22"/>
              </w:rPr>
            </w:pPr>
            <w:r w:rsidRPr="00F5619D">
              <w:rPr>
                <w:rFonts w:cs="Arial"/>
                <w:b/>
                <w:bCs/>
                <w:noProof/>
                <w:szCs w:val="22"/>
              </w:rPr>
              <w:t>Solucion Ejecutada</w:t>
            </w:r>
          </w:p>
        </w:tc>
      </w:tr>
      <w:tr w:rsidR="00F5619D" w14:paraId="4590A99C" w14:textId="77777777" w:rsidTr="00F5619D">
        <w:trPr>
          <w:trHeight w:val="860"/>
        </w:trPr>
        <w:tc>
          <w:tcPr>
            <w:tcW w:w="9351" w:type="dxa"/>
            <w:gridSpan w:val="2"/>
            <w:shd w:val="clear" w:color="auto" w:fill="auto"/>
          </w:tcPr>
          <w:p w14:paraId="039350D5" w14:textId="77777777" w:rsidR="00F5619D" w:rsidRPr="00F5619D" w:rsidRDefault="00F5619D" w:rsidP="00925664">
            <w:pPr>
              <w:spacing w:line="240" w:lineRule="auto"/>
              <w:ind w:firstLine="0"/>
              <w:rPr>
                <w:rFonts w:cs="Arial"/>
                <w:b/>
                <w:bCs/>
                <w:noProof/>
                <w:szCs w:val="22"/>
              </w:rPr>
            </w:pPr>
          </w:p>
        </w:tc>
      </w:tr>
      <w:tr w:rsidR="00F5619D" w14:paraId="075C9252" w14:textId="77777777" w:rsidTr="00F5619D">
        <w:trPr>
          <w:trHeight w:val="263"/>
        </w:trPr>
        <w:tc>
          <w:tcPr>
            <w:tcW w:w="9351" w:type="dxa"/>
            <w:gridSpan w:val="2"/>
            <w:shd w:val="clear" w:color="auto" w:fill="E7E6E6" w:themeFill="background2"/>
          </w:tcPr>
          <w:p w14:paraId="4D95D015" w14:textId="0C89848F" w:rsidR="00F5619D" w:rsidRPr="00F5619D" w:rsidRDefault="00F5619D" w:rsidP="00925664">
            <w:pPr>
              <w:spacing w:line="240" w:lineRule="auto"/>
              <w:ind w:firstLine="0"/>
              <w:rPr>
                <w:rFonts w:cs="Arial"/>
                <w:b/>
                <w:bCs/>
                <w:noProof/>
                <w:szCs w:val="22"/>
              </w:rPr>
            </w:pPr>
            <w:r>
              <w:rPr>
                <w:rFonts w:cs="Arial"/>
                <w:b/>
                <w:bCs/>
                <w:noProof/>
                <w:szCs w:val="22"/>
              </w:rPr>
              <w:t>Lección Aprendida</w:t>
            </w:r>
          </w:p>
        </w:tc>
      </w:tr>
      <w:tr w:rsidR="00F5619D" w14:paraId="46D96BF6" w14:textId="77777777" w:rsidTr="00F5619D">
        <w:trPr>
          <w:trHeight w:val="848"/>
        </w:trPr>
        <w:tc>
          <w:tcPr>
            <w:tcW w:w="9351" w:type="dxa"/>
            <w:gridSpan w:val="2"/>
            <w:shd w:val="clear" w:color="auto" w:fill="auto"/>
          </w:tcPr>
          <w:p w14:paraId="5BEA4EAF" w14:textId="77777777" w:rsidR="00F5619D" w:rsidRDefault="00F5619D" w:rsidP="00925664">
            <w:pPr>
              <w:spacing w:line="240" w:lineRule="auto"/>
              <w:ind w:firstLine="0"/>
              <w:rPr>
                <w:rFonts w:cs="Arial"/>
                <w:b/>
                <w:bCs/>
                <w:noProof/>
                <w:szCs w:val="22"/>
              </w:rPr>
            </w:pPr>
          </w:p>
        </w:tc>
      </w:tr>
      <w:tr w:rsidR="00F5619D" w14:paraId="3A6F8430" w14:textId="77777777" w:rsidTr="00925664">
        <w:trPr>
          <w:trHeight w:val="417"/>
        </w:trPr>
        <w:tc>
          <w:tcPr>
            <w:tcW w:w="2878" w:type="dxa"/>
            <w:shd w:val="clear" w:color="auto" w:fill="FFF2CC" w:themeFill="accent4" w:themeFillTint="33"/>
          </w:tcPr>
          <w:p w14:paraId="1FCE1CD9" w14:textId="77777777" w:rsidR="00F5619D" w:rsidRDefault="00F5619D" w:rsidP="00925664">
            <w:pPr>
              <w:spacing w:line="240" w:lineRule="auto"/>
              <w:ind w:firstLine="0"/>
              <w:rPr>
                <w:rFonts w:cs="Arial"/>
                <w:b/>
                <w:bCs/>
                <w:noProof/>
                <w:szCs w:val="22"/>
              </w:rPr>
            </w:pPr>
            <w:r>
              <w:rPr>
                <w:rFonts w:cs="Arial"/>
                <w:b/>
                <w:bCs/>
                <w:noProof/>
                <w:szCs w:val="22"/>
              </w:rPr>
              <w:t>Asesor Técnico</w:t>
            </w:r>
          </w:p>
        </w:tc>
        <w:tc>
          <w:tcPr>
            <w:tcW w:w="6473" w:type="dxa"/>
            <w:shd w:val="clear" w:color="auto" w:fill="auto"/>
          </w:tcPr>
          <w:p w14:paraId="41357252" w14:textId="77777777" w:rsidR="00F5619D" w:rsidRPr="004E7D35" w:rsidRDefault="00F5619D" w:rsidP="00925664">
            <w:pPr>
              <w:spacing w:line="240" w:lineRule="auto"/>
              <w:ind w:firstLine="0"/>
              <w:rPr>
                <w:rFonts w:cs="Arial"/>
                <w:b/>
                <w:bCs/>
                <w:noProof/>
                <w:szCs w:val="22"/>
              </w:rPr>
            </w:pPr>
          </w:p>
        </w:tc>
      </w:tr>
      <w:tr w:rsidR="00F5619D" w14:paraId="49244E32" w14:textId="77777777" w:rsidTr="00925664">
        <w:trPr>
          <w:trHeight w:val="422"/>
        </w:trPr>
        <w:tc>
          <w:tcPr>
            <w:tcW w:w="2878" w:type="dxa"/>
            <w:shd w:val="clear" w:color="auto" w:fill="FFF2CC" w:themeFill="accent4" w:themeFillTint="33"/>
          </w:tcPr>
          <w:p w14:paraId="632EFB74" w14:textId="77777777" w:rsidR="00F5619D" w:rsidRDefault="00F5619D" w:rsidP="00925664">
            <w:pPr>
              <w:spacing w:line="240" w:lineRule="auto"/>
              <w:ind w:firstLine="0"/>
              <w:rPr>
                <w:rFonts w:cs="Arial"/>
                <w:b/>
                <w:bCs/>
                <w:noProof/>
                <w:szCs w:val="22"/>
              </w:rPr>
            </w:pPr>
            <w:r>
              <w:rPr>
                <w:rFonts w:cs="Arial"/>
                <w:b/>
                <w:bCs/>
                <w:noProof/>
                <w:szCs w:val="22"/>
              </w:rPr>
              <w:t>Director de proyecto</w:t>
            </w:r>
          </w:p>
        </w:tc>
        <w:tc>
          <w:tcPr>
            <w:tcW w:w="6473" w:type="dxa"/>
            <w:shd w:val="clear" w:color="auto" w:fill="auto"/>
          </w:tcPr>
          <w:p w14:paraId="1C717F10" w14:textId="77777777" w:rsidR="00F5619D" w:rsidRPr="004E7D35" w:rsidRDefault="00F5619D" w:rsidP="00925664">
            <w:pPr>
              <w:spacing w:line="240" w:lineRule="auto"/>
              <w:ind w:firstLine="0"/>
              <w:rPr>
                <w:rFonts w:cs="Arial"/>
                <w:b/>
                <w:bCs/>
                <w:noProof/>
                <w:szCs w:val="22"/>
              </w:rPr>
            </w:pPr>
          </w:p>
        </w:tc>
      </w:tr>
    </w:tbl>
    <w:p w14:paraId="6B1D275A" w14:textId="6E6D47BF" w:rsidR="000E5FCA" w:rsidRDefault="00F5619D" w:rsidP="000E5FCA">
      <w:r w:rsidRPr="005E034A">
        <w:rPr>
          <w:i/>
          <w:iCs/>
        </w:rPr>
        <w:t>Nota.</w:t>
      </w:r>
      <w:r w:rsidRPr="005E034A">
        <w:t xml:space="preserve"> </w:t>
      </w:r>
      <w:r w:rsidR="00FE3915">
        <w:t>El cuadro</w:t>
      </w:r>
      <w:r w:rsidRPr="005E034A">
        <w:t xml:space="preserve"> muestra la p</w:t>
      </w:r>
      <w:r>
        <w:t>lantilla</w:t>
      </w:r>
      <w:r w:rsidRPr="005E034A">
        <w:t xml:space="preserve"> para </w:t>
      </w:r>
      <w:r w:rsidR="00FE3915">
        <w:t>registrar</w:t>
      </w:r>
      <w:r>
        <w:t xml:space="preserve"> las lecciones aprendidas de la ejecución de proyectos</w:t>
      </w:r>
      <w:r w:rsidRPr="005E034A">
        <w:t xml:space="preserve"> para nuevos proyectos </w:t>
      </w:r>
      <w:r>
        <w:t>de diseño de mobiliario en MasayaCo.</w:t>
      </w:r>
    </w:p>
    <w:p w14:paraId="1B19C24F" w14:textId="6B2E01CF" w:rsidR="00F5619D" w:rsidRDefault="00B25FD7" w:rsidP="00B25FD7">
      <w:pPr>
        <w:pStyle w:val="Ttulo4"/>
      </w:pPr>
      <w:bookmarkStart w:id="331" w:name="_Toc178519194"/>
      <w:r w:rsidRPr="00B25FD7">
        <w:t>Procesos de ejecución para la gestión de la calidad</w:t>
      </w:r>
      <w:bookmarkEnd w:id="331"/>
    </w:p>
    <w:p w14:paraId="65FE01C4" w14:textId="1227650A" w:rsidR="00B25FD7" w:rsidRDefault="00B25FD7" w:rsidP="00B25FD7">
      <w:r>
        <w:t xml:space="preserve">Gestionar la calidad es el proceso principal de la gestión de la calidad durante la fase de ejecución del proyecto en MasayaCo. Este proceso consiste en transformar el plan de gestión de la calidad en actividades concretas que aseguren la implementación de las políticas de calidad de la organización y la integración de principios de economía circular (PMI, 2017, p. </w:t>
      </w:r>
      <w:r>
        <w:lastRenderedPageBreak/>
        <w:t>288). Al realizar este proceso, el objetivo es adherirse a los estándares de calidad preestablecidos y promover una mejora continua, identificando y resolviendo ineficiencias.</w:t>
      </w:r>
    </w:p>
    <w:p w14:paraId="187150E3" w14:textId="68369CB9" w:rsidR="00B25FD7" w:rsidRDefault="00B25FD7" w:rsidP="00B25FD7">
      <w:r>
        <w:t>Cuando se identifica un proceso que no cumple con los resultados esperados o presenta deficiencias, se utilizan técnicas como el análisis causa-raíz y los diagramas de Ishikawa para determinar las causas de las desviaciones y establecer las correcciones necesarias para alcanzar los estándares de calidad definidos en la planificación.</w:t>
      </w:r>
    </w:p>
    <w:p w14:paraId="736F5951" w14:textId="0C5BDF77" w:rsidR="00B25FD7" w:rsidRDefault="00B25FD7" w:rsidP="00B25FD7">
      <w:r>
        <w:t>El departamento de Control de Calidad de MasayaCo juega un papel crucial en este proceso, asegurando que los materiales y procesos cumplan con los criterios de aceptación establecidos. Es esencial que el asesor técnico compile y verifique la información de los certificados de calidad de los materiales utilizados, como las especificaciones de los acabados y los tejidos, para garantizar que cumplen con las expectativas de sostenibilidad y resistencia requeridas.</w:t>
      </w:r>
    </w:p>
    <w:p w14:paraId="130F5D39" w14:textId="11C25B56" w:rsidR="00B25FD7" w:rsidRDefault="00B25FD7" w:rsidP="00B25FD7">
      <w:r>
        <w:t>Además, la inspección de los procesos de fabricación es una técnica habitual en la gestión de la calidad en MasayaCo. Esto incluye la utilización de listas de verificación que aseguren que cada paso del proceso de fabricación, desde la selección de materiales hasta los métodos de producción, se ejecuta correctamente y en línea con los principios de economía circular. Esto no solo garantiza la calidad y sostenibilidad del mobiliario producido, sino que también asegura la eficiencia y efectividad de los procesos implementados.</w:t>
      </w:r>
    </w:p>
    <w:p w14:paraId="6939ADA3" w14:textId="1401650A" w:rsidR="00B25FD7" w:rsidRDefault="00B25FD7" w:rsidP="00B25FD7">
      <w:pPr>
        <w:pStyle w:val="Ttulo4"/>
      </w:pPr>
      <w:bookmarkStart w:id="332" w:name="_Toc178519195"/>
      <w:r w:rsidRPr="00B25FD7">
        <w:t>Procesos de ejecución para la gestión de los recursos</w:t>
      </w:r>
      <w:bookmarkEnd w:id="332"/>
    </w:p>
    <w:p w14:paraId="06EC2D3F" w14:textId="236E5CDA" w:rsidR="00B25FD7" w:rsidRDefault="00B25FD7" w:rsidP="00B25FD7">
      <w:r>
        <w:t xml:space="preserve">Durante la etapa de ejecución en MasayaCo, la gestión de recursos es crucial para garantizar la efectividad del proyecto. Esta gestión se compone de tres procesos fundamentales: adquirir los recursos, desarrollar el equipo y dirigir el equipo. Aquí, el </w:t>
      </w:r>
      <w:proofErr w:type="gramStart"/>
      <w:r>
        <w:t>Director</w:t>
      </w:r>
      <w:proofErr w:type="gramEnd"/>
      <w:r>
        <w:t xml:space="preserve"> del Proyecto (DP) junto con el equipo de gestión, trabajan intensamente para integrar adecuadamente a los nuevos miembros y maximizar las capacidades del personal existente, promoviendo un entorno colaborativo y eficiente.</w:t>
      </w:r>
    </w:p>
    <w:p w14:paraId="1B6287BE" w14:textId="5BECEA84" w:rsidR="00B25FD7" w:rsidRDefault="00B25FD7" w:rsidP="00B25FD7">
      <w:r>
        <w:lastRenderedPageBreak/>
        <w:t>Estos procesos son esenciales para alinear los esfuerzos del equipo con los objetivos de sostenibilidad y eficiencia impuestos por los principios de economía circular. Se utilizan diversas técnicas y herramientas para facilitar la gestión efectiva de los recursos humanos y materiales, asegurando que todos los involucrados estén adecuadamente capacitados y comprometidos con las metas del proyecto.</w:t>
      </w:r>
    </w:p>
    <w:p w14:paraId="10D9EAAE" w14:textId="40716E52" w:rsidR="00B25FD7" w:rsidRDefault="00B25FD7" w:rsidP="00591D56">
      <w:pPr>
        <w:pStyle w:val="Prrafodelista"/>
        <w:numPr>
          <w:ilvl w:val="0"/>
          <w:numId w:val="52"/>
        </w:numPr>
      </w:pPr>
      <w:r w:rsidRPr="00B25FD7">
        <w:rPr>
          <w:b/>
          <w:bCs/>
        </w:rPr>
        <w:t>Adquirir los recursos</w:t>
      </w:r>
      <w:r>
        <w:t>: Este proceso implica identificar y obtener los recursos necesarios, tanto humanos como materiales, que se alineen con los principios de economía circular. Se enfoca en seleccionar materiales sostenibles y reclutar personal que posea o esté dispuesto a desarrollar una comprensión profunda de la sostenibilidad.</w:t>
      </w:r>
    </w:p>
    <w:p w14:paraId="6AC9CD23" w14:textId="23B7A468" w:rsidR="00B25FD7" w:rsidRDefault="00B25FD7" w:rsidP="00591D56">
      <w:pPr>
        <w:pStyle w:val="Prrafodelista"/>
        <w:numPr>
          <w:ilvl w:val="0"/>
          <w:numId w:val="52"/>
        </w:numPr>
      </w:pPr>
      <w:r w:rsidRPr="00B25FD7">
        <w:rPr>
          <w:b/>
          <w:bCs/>
        </w:rPr>
        <w:t>Desarrollar el equipo:</w:t>
      </w:r>
      <w:r>
        <w:t xml:space="preserve"> Implica capacitar y orientar al equipo sobre las mejores prácticas en economía circular aplicadas al diseño y fabricación de mobiliario. Esto incluye entrenamientos en técnicas de reciclaje, reutilización de materiales y optimización de procesos para minimizar el desperdicio.</w:t>
      </w:r>
    </w:p>
    <w:p w14:paraId="69435891" w14:textId="6DD0062B" w:rsidR="00B25FD7" w:rsidRDefault="00B25FD7" w:rsidP="00591D56">
      <w:pPr>
        <w:pStyle w:val="Prrafodelista"/>
        <w:numPr>
          <w:ilvl w:val="0"/>
          <w:numId w:val="52"/>
        </w:numPr>
      </w:pPr>
      <w:r w:rsidRPr="00B25FD7">
        <w:rPr>
          <w:b/>
          <w:bCs/>
        </w:rPr>
        <w:t xml:space="preserve">Dirigir el equipo: </w:t>
      </w:r>
      <w:r>
        <w:t>El DP lidera el equipo asegurando que todos los miembros trabajen de manera cohesiva y estén motivados. Supervisa la implementación de prácticas sostenibles en todas las etapas del proyecto, desde el diseño hasta la producción, y asegura que el proyecto avance según lo planificado.</w:t>
      </w:r>
    </w:p>
    <w:p w14:paraId="0D1A0DBA" w14:textId="57A9AD68" w:rsidR="00B25FD7" w:rsidRDefault="00B25FD7" w:rsidP="00B25FD7">
      <w:r>
        <w:t>En cada uno de estos procesos se aplican estrategias específicas para fomentar la integración efectiva de los principios de economía circular en el proyecto, garantizando que MasayaCo no solo cumpla con sus objetivos de sostenibilidad, sino que también eleve los estándares de calidad y eficiencia en la industria del mobiliario.</w:t>
      </w:r>
    </w:p>
    <w:p w14:paraId="18C95B23" w14:textId="34DCC9CF" w:rsidR="00B25FD7" w:rsidRDefault="00B25FD7" w:rsidP="00B25FD7">
      <w:pPr>
        <w:pStyle w:val="Ttulo4"/>
      </w:pPr>
      <w:bookmarkStart w:id="333" w:name="_Toc178519196"/>
      <w:r w:rsidRPr="00B25FD7">
        <w:t>Procesos de ejecución para la gestión de la comunicación</w:t>
      </w:r>
      <w:bookmarkEnd w:id="333"/>
    </w:p>
    <w:p w14:paraId="54CB6ECA" w14:textId="68ADD236" w:rsidR="00B25FD7" w:rsidRDefault="00B25FD7" w:rsidP="00B25FD7">
      <w:r>
        <w:t xml:space="preserve">En MasayaCo, la gestión de las comunicaciones durante la ejecución del proyecto es crucial para asegurar que todas las partes involucradas estén informadas y comprometidas. </w:t>
      </w:r>
      <w:r>
        <w:lastRenderedPageBreak/>
        <w:t>Este proceso implica “asegurar que la recopilación, creación, distribución, almacenamiento, recuperación, manejo, monitoreo y la disposición final de la información del proyecto sean oportunos y adecuados” (PMI, 2017, p. 379).</w:t>
      </w:r>
    </w:p>
    <w:p w14:paraId="3509EBBC" w14:textId="6F664B90" w:rsidR="00B25FD7" w:rsidRDefault="00B25FD7" w:rsidP="00B25FD7">
      <w:r>
        <w:t xml:space="preserve">La ejecución efectiva de este proceso facilita la comunicación clara y precisa entre los interesados, mejorando la colaboración y permitiendo la toma de decisiones informadas. El </w:t>
      </w:r>
      <w:proofErr w:type="gramStart"/>
      <w:r>
        <w:t>Director</w:t>
      </w:r>
      <w:proofErr w:type="gramEnd"/>
      <w:r>
        <w:t xml:space="preserve"> del Proyecto (DP) debe garantizar que la información relevante sobre la implementación de la economía circular y los avances del proyecto llegue eficientemente a todos los interesados, incluyendo el equipo de diseño, los operarios de fábrica, los vendedores, y los clientes.</w:t>
      </w:r>
    </w:p>
    <w:p w14:paraId="5BA46734" w14:textId="426DCD5F" w:rsidR="00B25FD7" w:rsidRDefault="00B25FD7" w:rsidP="00B25FD7">
      <w:r>
        <w:t>Para gestionar efectivamente las comunicaciones, el DP determina los medios más eficaces para transmitir información crítica del proyecto, apoyándose en herramientas como la matriz de comunicación. Esta matriz debe detallar:</w:t>
      </w:r>
    </w:p>
    <w:p w14:paraId="4D182F46" w14:textId="77777777" w:rsidR="00B25FD7" w:rsidRDefault="00B25FD7" w:rsidP="00591D56">
      <w:pPr>
        <w:pStyle w:val="Prrafodelista"/>
        <w:numPr>
          <w:ilvl w:val="0"/>
          <w:numId w:val="53"/>
        </w:numPr>
      </w:pPr>
      <w:r>
        <w:t>Medios de comunicación: Seleccionar los canales adecuados para cada tipo de información, ya sean reuniones, correos electrónicos, informes técnicos o presentaciones.</w:t>
      </w:r>
    </w:p>
    <w:p w14:paraId="33DA7429" w14:textId="77777777" w:rsidR="00B25FD7" w:rsidRDefault="00B25FD7" w:rsidP="00591D56">
      <w:pPr>
        <w:pStyle w:val="Prrafodelista"/>
        <w:numPr>
          <w:ilvl w:val="0"/>
          <w:numId w:val="53"/>
        </w:numPr>
      </w:pPr>
      <w:r>
        <w:t>Frecuencia: Establecer la regularidad con la que se debe actualizar a cada interesado.</w:t>
      </w:r>
    </w:p>
    <w:p w14:paraId="5EA719AA" w14:textId="77777777" w:rsidR="00B25FD7" w:rsidRDefault="00B25FD7" w:rsidP="00591D56">
      <w:pPr>
        <w:pStyle w:val="Prrafodelista"/>
        <w:numPr>
          <w:ilvl w:val="0"/>
          <w:numId w:val="53"/>
        </w:numPr>
      </w:pPr>
      <w:r>
        <w:t>Contenido: Definir claramente el tipo de información que se debe comunicar, asegurando que se incluyan avances en la incorporación de prácticas de economía circular, el estado de los entregables y cualquier cambio en los procedimientos de fabricación.</w:t>
      </w:r>
    </w:p>
    <w:p w14:paraId="02AF91B8" w14:textId="28B5DC7C" w:rsidR="00B25FD7" w:rsidRDefault="00B25FD7" w:rsidP="00B25FD7">
      <w:r>
        <w:t>Además, es crucial para el DP realizar presentaciones e informes sobre el rendimiento del proyecto y los avances en la adopción de prácticas sostenibles. Esto no solo apoya la toma de decisiones dentro de MasayaCo, sino que también facilita la retroalimentación continua que puede promover mejoras en el proceso y en futuros proyectos.</w:t>
      </w:r>
    </w:p>
    <w:p w14:paraId="593B8289" w14:textId="43CB1B95" w:rsidR="00B25FD7" w:rsidRDefault="00B25FD7" w:rsidP="0070046D">
      <w:r>
        <w:lastRenderedPageBreak/>
        <w:t>La comunicación también debe incluir la coordinación con el departamento de ventas para informar sobre el progreso de la fabricación y la necesidad de materiales futuros, asegurando que todo el equipo esté sincronizado y que se anticipen los requisitos para las próximas etapas del proyecto.</w:t>
      </w:r>
    </w:p>
    <w:p w14:paraId="29F89651" w14:textId="24B1C1B4" w:rsidR="00B25FD7" w:rsidRDefault="00B25FD7" w:rsidP="00B25FD7">
      <w:r>
        <w:t>Una gestión eficaz de la comunicación durante la fase de ejecución del proyecto en MasayaCo es fundamental para mantener a todos los involucrados alineados con los objetivos de sostenibilidad y para garantizar el éxito continuo del proyecto.</w:t>
      </w:r>
    </w:p>
    <w:p w14:paraId="6926D90C" w14:textId="3744AC0E" w:rsidR="00B25FD7" w:rsidRDefault="00B25FD7" w:rsidP="00B25FD7">
      <w:pPr>
        <w:pStyle w:val="Ttulo4"/>
      </w:pPr>
      <w:bookmarkStart w:id="334" w:name="_Toc178519197"/>
      <w:r w:rsidRPr="00B25FD7">
        <w:t>Procesos de ejecución para la gestión de los riesgos</w:t>
      </w:r>
      <w:bookmarkEnd w:id="334"/>
    </w:p>
    <w:p w14:paraId="664903E1" w14:textId="5DD06404" w:rsidR="00B25FD7" w:rsidRDefault="00B25FD7" w:rsidP="00B25FD7">
      <w:r>
        <w:t>Implementar la respuesta a los riesgos es el proceso clave durante la etapa de ejecución del proyecto en MasayaCo. Este proceso implica la puesta en práctica de las estrategias de respuesta planificadas para cada uno de los riesgos identificados previamente y documentados en la matriz de riesgos. La ejecución de estas estrategias es crucial para minimizar impactos adversos y maximizar las oportunidades que contribuyen al éxito del proyecto.</w:t>
      </w:r>
    </w:p>
    <w:p w14:paraId="5AC468EA" w14:textId="1E99C306" w:rsidR="00B25FD7" w:rsidRDefault="00B25FD7" w:rsidP="00B25FD7">
      <w:r>
        <w:t xml:space="preserve">El </w:t>
      </w:r>
      <w:proofErr w:type="gramStart"/>
      <w:r>
        <w:t>Director</w:t>
      </w:r>
      <w:proofErr w:type="gramEnd"/>
      <w:r>
        <w:t xml:space="preserve"> del Proyecto (DP) es responsable de asegurar que se apliquen adecuadamente las respuestas a los riesgos y oportunidades, tales como escalar, evitar, transferir, mitigar, o aceptar en el caso de los riesgos; y escalar, explotar, compartir, mejorar o aceptar para las oportunidades. Este trabajo se lleva a cabo mediante acciones preventivas específicas diseñadas para cada riesgo y oportunidad.</w:t>
      </w:r>
    </w:p>
    <w:p w14:paraId="78F81657" w14:textId="0BDB814B" w:rsidR="00B25FD7" w:rsidRDefault="00B25FD7" w:rsidP="00B25FD7">
      <w:r>
        <w:t>La efectividad en la implementación de estas respuestas depende en gran medida del conocimiento y las habilidades interpersonales del DP y su equipo, quienes deben influir y asegurar la cooperación de todos los involucrados para que las estrategias se ejecuten conforme a lo planificado. Las respuestas a los riesgos deben ser monitoreadas continuamente y ajustadas según sea necesario para responder a los cambios en el entorno del proyecto o en la evaluación de los riesgos.</w:t>
      </w:r>
    </w:p>
    <w:p w14:paraId="75C4332B" w14:textId="607E069B" w:rsidR="00B25FD7" w:rsidRDefault="00B25FD7" w:rsidP="00B25FD7">
      <w:r>
        <w:lastRenderedPageBreak/>
        <w:t>Este proceso de implementación no solo busca mitigar los efectos negativos, sino que también apunta a aprovechar cualquier beneficio potencial que pueda derivarse de los riesgos identificados, contribuyendo así a la eficiencia y efectividad general del proyecto de incorporación de principios de economía circular en MasayaCo. La colaboración y la comunicación constante entre el DP, el equipo del proyecto y los interesados son fundamentales para adaptar las respuestas a los riesgos de manera oportuna y eficaz.</w:t>
      </w:r>
    </w:p>
    <w:p w14:paraId="1DB3DC82" w14:textId="79C501E1" w:rsidR="00B25FD7" w:rsidRDefault="00B25FD7" w:rsidP="00B25FD7">
      <w:pPr>
        <w:pStyle w:val="Ttulo4"/>
      </w:pPr>
      <w:bookmarkStart w:id="335" w:name="_Toc178519198"/>
      <w:r w:rsidRPr="00B25FD7">
        <w:t xml:space="preserve">Procesos de ejecución para la gestión de </w:t>
      </w:r>
      <w:r>
        <w:t>los interesados</w:t>
      </w:r>
      <w:bookmarkEnd w:id="335"/>
      <w:r>
        <w:t xml:space="preserve"> </w:t>
      </w:r>
    </w:p>
    <w:p w14:paraId="05A6AA16" w14:textId="0F4E1062" w:rsidR="00B25FD7" w:rsidRPr="00B25FD7" w:rsidRDefault="00B25FD7" w:rsidP="00B25FD7">
      <w:r w:rsidRPr="00B25FD7">
        <w:t xml:space="preserve">La gestión de la participación de los interesados durante la ejecución del proyecto de MasayaCo es fundamental para asegurar que todos los participantes estén informados y comprometidos con la implementación de los principios de economía circular. Este proceso involucra comunicar y trabajar con los interesados para satisfacer sus necesidades, resolver sus preocupaciones y asegurar su </w:t>
      </w:r>
      <w:proofErr w:type="gramStart"/>
      <w:r w:rsidRPr="00B25FD7">
        <w:t>participación activa</w:t>
      </w:r>
      <w:proofErr w:type="gramEnd"/>
      <w:r w:rsidRPr="00B25FD7">
        <w:t xml:space="preserve"> en el proyecto.</w:t>
      </w:r>
    </w:p>
    <w:p w14:paraId="22C6B784" w14:textId="40D73CF8" w:rsidR="00B25FD7" w:rsidRPr="00B25FD7" w:rsidRDefault="00B25FD7" w:rsidP="00B25FD7">
      <w:r w:rsidRPr="00B25FD7">
        <w:t>Durante esta etapa, es crucial mantener una comunicación efectiva y continua con todos los interesados, incluyendo empleados, clientes, proveedores y la comunidad local. El entendimiento de sus expectativas y la integración de sus sugerencias en el desarrollo del proyecto son esenciales para fomentar una participación efectiva y aumentar su apoyo al proyecto.</w:t>
      </w:r>
    </w:p>
    <w:p w14:paraId="56AB3058" w14:textId="1C4AC6DE" w:rsidR="00B25FD7" w:rsidRPr="00B25FD7" w:rsidRDefault="00B25FD7" w:rsidP="00B25FD7">
      <w:r w:rsidRPr="00B25FD7">
        <w:t xml:space="preserve">El </w:t>
      </w:r>
      <w:proofErr w:type="gramStart"/>
      <w:r w:rsidRPr="00B25FD7">
        <w:t>Director</w:t>
      </w:r>
      <w:proofErr w:type="gramEnd"/>
      <w:r w:rsidRPr="00B25FD7">
        <w:t xml:space="preserve"> del Proyecto y el equipo técnico utilizan diversas herramientas y técnicas para facilitar esta comunicación, como reuniones regulares, informes de progreso y sesiones de retroalimentación. Este enfoque ayuda a mantener relaciones positivas y a asegurar el éxito del proyecto alineando los objetivos </w:t>
      </w:r>
      <w:proofErr w:type="gramStart"/>
      <w:r w:rsidRPr="00B25FD7">
        <w:t>del mismo</w:t>
      </w:r>
      <w:proofErr w:type="gramEnd"/>
      <w:r w:rsidRPr="00B25FD7">
        <w:t xml:space="preserve"> con los intereses de todas las partes involucradas.</w:t>
      </w:r>
    </w:p>
    <w:p w14:paraId="006A862D" w14:textId="77777777" w:rsidR="00B25FD7" w:rsidRPr="00B25FD7" w:rsidRDefault="00B25FD7" w:rsidP="00B25FD7">
      <w:r w:rsidRPr="00B25FD7">
        <w:t>La gestión de incidentes también juega un papel crucial en este proceso. Al detectar potenciales desafíos o problemas que puedan afectar el avance del proyecto, el equipo técnico organiza reuniones estratégicas con los interesados relevantes para discutir y mitigar estos incidentes de manera proactiva.</w:t>
      </w:r>
    </w:p>
    <w:p w14:paraId="35E0DD55" w14:textId="73E0463F" w:rsidR="00B25FD7" w:rsidRDefault="00B25FD7" w:rsidP="00B25FD7">
      <w:r>
        <w:lastRenderedPageBreak/>
        <w:t>L</w:t>
      </w:r>
      <w:r w:rsidRPr="00B25FD7">
        <w:t>a gestión efectiva de la participación de los interesados en MasayaCo no solo mejora la comunicación y fortalece las relaciones, sino que también promueve la colaboración necesaria para implementar los principios de economía circular de manera exitosa. Esta gestión se documenta y se actualiza constantemente en el plan de involucramiento de los interesados, asegurando que todas las actividades y decisiones sean transparentes y bien recibidas.</w:t>
      </w:r>
    </w:p>
    <w:p w14:paraId="0E43F862" w14:textId="14085A61" w:rsidR="00B25FD7" w:rsidRDefault="00B25FD7" w:rsidP="00B25FD7">
      <w:pPr>
        <w:pStyle w:val="Ttulo1"/>
        <w:numPr>
          <w:ilvl w:val="1"/>
          <w:numId w:val="1"/>
        </w:numPr>
      </w:pPr>
      <w:bookmarkStart w:id="336" w:name="_Toc178519199"/>
      <w:r w:rsidRPr="00B25FD7">
        <w:t>Grupo de procesos de monitoreo y control y cierre</w:t>
      </w:r>
      <w:bookmarkEnd w:id="336"/>
    </w:p>
    <w:p w14:paraId="3D45EFB9" w14:textId="428C7102" w:rsidR="00B25FD7" w:rsidRDefault="00B25FD7" w:rsidP="00B25FD7">
      <w:r>
        <w:t>En el contexto de MasayaCo, los procesos de monitoreo y control son vitales para garantizar que la implementación de la metodología de economía circular en el diseño y fabricación de mobiliario cumpla con los objetivos establecidos. Estos procesos involucran la recolección de datos de desempeño relacionados con el uso eficiente de materiales y la minimización de residuos, que son esenciales para el desarrollo de indicadores de sostenibilidad. Además, la función de control implica la comparación del desempeño real del proyecto con el planificado, identificando desviaciones y ejecutando ajustes necesarios para alinear el proyecto con las metas de sostenibilidad propuestas.</w:t>
      </w:r>
    </w:p>
    <w:p w14:paraId="0E7DBA93" w14:textId="20D840AE" w:rsidR="00B25FD7" w:rsidRDefault="00B25FD7" w:rsidP="00B25FD7">
      <w:r>
        <w:t>El monitoreo y control son acciones recurrentes que se llevan a cabo a lo largo de todo el ciclo de vida del proyecto, facilitando la adaptación a cambios y mejorando continuamente los procesos. Estas actividades no solo aseguran que el proyecto avance conforme a lo planeado, sino que también permiten realizar ajustes proactivos que mejoren la eficacia de la implementación de prácticas de economía circular.</w:t>
      </w:r>
    </w:p>
    <w:p w14:paraId="1A3CE536" w14:textId="23361CB8" w:rsidR="00B25FD7" w:rsidRDefault="00B25FD7" w:rsidP="00B25FD7">
      <w:r>
        <w:t>El proceso de cierre del proyecto en MasayaCo ocurre una vez que todos los entregables han sido completados y las fases del proyecto han sido formalmente concluidas. Este paso es crucial para asegurar una terminación ordenada y satisfactoria del proyecto, permitiendo maximizar el aprendizaje organizacional y asegurando la satisfacción de todos los interesados, desde la gerencia hasta los clientes finales.</w:t>
      </w:r>
    </w:p>
    <w:p w14:paraId="7302867B" w14:textId="6DF87996" w:rsidR="00B25FD7" w:rsidRDefault="00B25FD7" w:rsidP="00B25FD7">
      <w:r>
        <w:lastRenderedPageBreak/>
        <w:t>Este cierre no solo confirma la finalización de las actividades según lo planificado, sino que también involucra la documentación de lecciones aprendidas y la evaluación del cumplimiento de los objetivos de sostenibilidad, proporcionando datos valiosos que pueden ser utilizados para mejorar futuros proyectos dentro de MasayaCo.</w:t>
      </w:r>
    </w:p>
    <w:p w14:paraId="02CA48E6" w14:textId="42EE1445" w:rsidR="00B25FD7" w:rsidRDefault="00B25FD7" w:rsidP="00B25FD7">
      <w:r>
        <w:t>Los detalles específicos sobre los procesos, técnicas y herramientas empleadas para el monitoreo, control y cierre del proyecto serán expuestos en los apartados subsiguientes, delineando claramente las estrategias utilizadas para asegurar la integración efectiva de los principios de economía circular en las operaciones de la empresa.</w:t>
      </w:r>
    </w:p>
    <w:p w14:paraId="4828F8BA" w14:textId="70F192D2" w:rsidR="00B25FD7" w:rsidRDefault="00B25FD7" w:rsidP="00B25FD7">
      <w:pPr>
        <w:pStyle w:val="Ttulo4"/>
      </w:pPr>
      <w:bookmarkStart w:id="337" w:name="_Toc178519200"/>
      <w:r w:rsidRPr="00B25FD7">
        <w:t>Procesos de monitoreo y control para la gestión de la integración</w:t>
      </w:r>
      <w:bookmarkEnd w:id="337"/>
    </w:p>
    <w:p w14:paraId="178046BF" w14:textId="24E606CF" w:rsidR="00B25FD7" w:rsidRDefault="00B25FD7" w:rsidP="00B25FD7">
      <w:r>
        <w:t>En MasayaCo, los procesos de monitoreo y control para la gestión de la integración del proyecto son fundamentales para asegurar la coherencia y alineación del proyecto con los objetivos de integrar principios de economía circular en la fabricación de mobiliario. Estos procesos son dos: monitorear y controlar el trabajo del proyecto y realizar el control integrado de cambios.</w:t>
      </w:r>
    </w:p>
    <w:p w14:paraId="006DA5AC" w14:textId="52624E18" w:rsidR="00B25FD7" w:rsidRDefault="00B25FD7" w:rsidP="00591D56">
      <w:pPr>
        <w:pStyle w:val="Prrafodelista"/>
        <w:numPr>
          <w:ilvl w:val="0"/>
          <w:numId w:val="54"/>
        </w:numPr>
      </w:pPr>
      <w:r w:rsidRPr="00B25FD7">
        <w:rPr>
          <w:b/>
          <w:bCs/>
        </w:rPr>
        <w:t>Monitorear y Controlar el Trabajo del Proyecto:</w:t>
      </w:r>
      <w:r>
        <w:t xml:space="preserve"> Este proceso implica la revisión continua del progreso del proyecto contra el plan de gestión establecido, asegurando que todas las actividades se alineen con los objetivos de sostenibilidad y eficiencia de recursos. La función del asesor técnico es recopilar datos de desempeño, analizarlos y compararlos con las expectativas y metas del proyecto. Esta revisión permite identificar rápidamente cualquier desviación del plan y facilita la toma de decisiones informadas para corregir el rumbo del proyecto.</w:t>
      </w:r>
    </w:p>
    <w:p w14:paraId="113D1A3A" w14:textId="44BD2A22" w:rsidR="00B25FD7" w:rsidRDefault="00B25FD7" w:rsidP="00591D56">
      <w:pPr>
        <w:pStyle w:val="Prrafodelista"/>
        <w:numPr>
          <w:ilvl w:val="0"/>
          <w:numId w:val="54"/>
        </w:numPr>
      </w:pPr>
      <w:r w:rsidRPr="00B25FD7">
        <w:rPr>
          <w:b/>
          <w:bCs/>
        </w:rPr>
        <w:t xml:space="preserve">Control Integrado de Cambios: </w:t>
      </w:r>
      <w:r>
        <w:t xml:space="preserve">En el ámbito de la implementación de prácticas de economía circular, los cambios son inevitables debido a la naturaleza innovadora y experimental de las técnicas y materiales utilizados. El proceso de </w:t>
      </w:r>
      <w:r>
        <w:lastRenderedPageBreak/>
        <w:t>control integrado de cambios gestiona y documenta todas las modificaciones solicitadas, evaluando su impacto en los objetivos del proyecto y en el plan general. Este control asegura que todos los cambios sean considerados meticulosamente y aprobados sólo si alinean con la visión de sostenibilidad del proyecto.</w:t>
      </w:r>
    </w:p>
    <w:p w14:paraId="296D8029" w14:textId="28064188" w:rsidR="00B25FD7" w:rsidRDefault="00B25FD7" w:rsidP="00B25FD7">
      <w:r>
        <w:t xml:space="preserve">Ambos procesos requieren una comunicación efectiva y continua con todos los interesados para mantenerlos informados sobre el estado del proyecto y cualquier ajuste realizado. La gestión de la integración, por tanto, no solo asegura que el proyecto se mantenga en </w:t>
      </w:r>
      <w:proofErr w:type="gramStart"/>
      <w:r>
        <w:t>curso</w:t>
      </w:r>
      <w:proofErr w:type="gramEnd"/>
      <w:r>
        <w:t xml:space="preserve"> sino que también facilita la adaptabilidad y resiliencia del equipo frente a los desafíos que surjan durante la ejecución del proyecto.</w:t>
      </w:r>
    </w:p>
    <w:p w14:paraId="7B799DC2" w14:textId="68DA5EA9" w:rsidR="00B25FD7" w:rsidRDefault="00B25FD7" w:rsidP="00B25FD7">
      <w:r>
        <w:t>La ejecución efectiva de estos procesos garantiza que MasayaCo pueda no solo cumplir con los estándares de economía circular, sino también adaptarse y evolucionar sus prácticas en respuesta a los aprendizajes y desafíos encontrados durante el proyecto.</w:t>
      </w:r>
    </w:p>
    <w:p w14:paraId="26EA42A6" w14:textId="480D07AB" w:rsidR="00B25FD7" w:rsidRDefault="00FE3915" w:rsidP="00B25FD7">
      <w:pPr>
        <w:rPr>
          <w:b/>
          <w:bCs/>
        </w:rPr>
      </w:pPr>
      <w:bookmarkStart w:id="338" w:name="_Hlk178516466"/>
      <w:r>
        <w:rPr>
          <w:b/>
          <w:bCs/>
        </w:rPr>
        <w:t>Cuadro 15</w:t>
      </w:r>
    </w:p>
    <w:p w14:paraId="040B9DD2" w14:textId="11ACEE70" w:rsidR="00B25FD7" w:rsidRPr="00E201A8" w:rsidRDefault="00B25FD7" w:rsidP="00B25FD7">
      <w:pPr>
        <w:rPr>
          <w:i/>
          <w:iCs/>
        </w:rPr>
      </w:pPr>
      <w:bookmarkStart w:id="339" w:name="_Hlk178516475"/>
      <w:bookmarkEnd w:id="338"/>
      <w:r>
        <w:rPr>
          <w:i/>
          <w:iCs/>
        </w:rPr>
        <w:t>Plantilla para realizar una solicitud de cambios</w:t>
      </w:r>
      <w:r w:rsidR="00046BB0">
        <w:rPr>
          <w:i/>
          <w:iCs/>
        </w:rPr>
        <w:t>.</w:t>
      </w:r>
    </w:p>
    <w:tbl>
      <w:tblPr>
        <w:tblStyle w:val="Tablaconcuadrcula"/>
        <w:tblW w:w="9351" w:type="dxa"/>
        <w:tblLayout w:type="fixed"/>
        <w:tblLook w:val="04A0" w:firstRow="1" w:lastRow="0" w:firstColumn="1" w:lastColumn="0" w:noHBand="0" w:noVBand="1"/>
      </w:tblPr>
      <w:tblGrid>
        <w:gridCol w:w="2337"/>
        <w:gridCol w:w="541"/>
        <w:gridCol w:w="239"/>
        <w:gridCol w:w="1558"/>
        <w:gridCol w:w="1559"/>
        <w:gridCol w:w="779"/>
        <w:gridCol w:w="2338"/>
      </w:tblGrid>
      <w:tr w:rsidR="00B25FD7" w14:paraId="6ECE4BE5" w14:textId="77777777" w:rsidTr="00925664">
        <w:tc>
          <w:tcPr>
            <w:tcW w:w="9351" w:type="dxa"/>
            <w:gridSpan w:val="7"/>
          </w:tcPr>
          <w:bookmarkEnd w:id="339"/>
          <w:p w14:paraId="4CB227A7" w14:textId="77777777" w:rsidR="00B25FD7" w:rsidRPr="00D03803" w:rsidRDefault="00B25FD7"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07392" behindDoc="0" locked="0" layoutInCell="1" allowOverlap="1" wp14:anchorId="6F767196" wp14:editId="3093C406">
                  <wp:simplePos x="0" y="0"/>
                  <wp:positionH relativeFrom="column">
                    <wp:posOffset>4395470</wp:posOffset>
                  </wp:positionH>
                  <wp:positionV relativeFrom="paragraph">
                    <wp:posOffset>22249</wp:posOffset>
                  </wp:positionV>
                  <wp:extent cx="1427559" cy="428625"/>
                  <wp:effectExtent l="0" t="0" r="1270" b="0"/>
                  <wp:wrapNone/>
                  <wp:docPr id="8019415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9A80B81" w14:textId="253B9B76" w:rsidR="00B25FD7" w:rsidRDefault="00B25FD7" w:rsidP="00925664">
            <w:pPr>
              <w:spacing w:line="240" w:lineRule="auto"/>
              <w:ind w:firstLine="0"/>
              <w:rPr>
                <w:rFonts w:cs="Arial"/>
              </w:rPr>
            </w:pPr>
            <w:r>
              <w:rPr>
                <w:rFonts w:cs="Arial"/>
                <w:b/>
                <w:bCs/>
                <w:sz w:val="32"/>
                <w:szCs w:val="32"/>
              </w:rPr>
              <w:t>Solicitud de Cambio</w:t>
            </w:r>
          </w:p>
        </w:tc>
      </w:tr>
      <w:tr w:rsidR="00B25FD7" w14:paraId="6069E1C6" w14:textId="77777777" w:rsidTr="00925664">
        <w:tc>
          <w:tcPr>
            <w:tcW w:w="2878" w:type="dxa"/>
            <w:gridSpan w:val="2"/>
            <w:shd w:val="clear" w:color="auto" w:fill="FFF2CC" w:themeFill="accent4" w:themeFillTint="33"/>
          </w:tcPr>
          <w:p w14:paraId="7B428FF1" w14:textId="77777777" w:rsidR="00B25FD7" w:rsidRPr="004E7D35" w:rsidRDefault="00B25FD7"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3" w:type="dxa"/>
            <w:gridSpan w:val="5"/>
          </w:tcPr>
          <w:p w14:paraId="43990537" w14:textId="77777777" w:rsidR="00B25FD7" w:rsidRPr="00D03803" w:rsidRDefault="00B25FD7" w:rsidP="00925664">
            <w:pPr>
              <w:spacing w:line="240" w:lineRule="auto"/>
              <w:ind w:firstLine="0"/>
              <w:rPr>
                <w:rFonts w:cs="Arial"/>
                <w:b/>
                <w:bCs/>
                <w:noProof/>
                <w:sz w:val="32"/>
                <w:szCs w:val="32"/>
              </w:rPr>
            </w:pPr>
          </w:p>
        </w:tc>
      </w:tr>
      <w:tr w:rsidR="00B25FD7" w14:paraId="7D3364A3" w14:textId="77777777" w:rsidTr="00925664">
        <w:tc>
          <w:tcPr>
            <w:tcW w:w="2878" w:type="dxa"/>
            <w:gridSpan w:val="2"/>
            <w:shd w:val="clear" w:color="auto" w:fill="FFF2CC" w:themeFill="accent4" w:themeFillTint="33"/>
          </w:tcPr>
          <w:p w14:paraId="59075E1E" w14:textId="77777777" w:rsidR="00B25FD7" w:rsidRPr="004E7D35" w:rsidRDefault="00B25FD7" w:rsidP="00925664">
            <w:pPr>
              <w:spacing w:line="240" w:lineRule="auto"/>
              <w:ind w:firstLine="0"/>
              <w:rPr>
                <w:rFonts w:cs="Arial"/>
                <w:b/>
                <w:bCs/>
                <w:noProof/>
                <w:szCs w:val="22"/>
              </w:rPr>
            </w:pPr>
            <w:r w:rsidRPr="004E7D35">
              <w:rPr>
                <w:rFonts w:cs="Arial"/>
                <w:b/>
                <w:bCs/>
                <w:noProof/>
                <w:szCs w:val="22"/>
              </w:rPr>
              <w:t>Nombre del proyecto</w:t>
            </w:r>
          </w:p>
        </w:tc>
        <w:tc>
          <w:tcPr>
            <w:tcW w:w="6473" w:type="dxa"/>
            <w:gridSpan w:val="5"/>
          </w:tcPr>
          <w:p w14:paraId="0AB2820A" w14:textId="77777777" w:rsidR="00B25FD7" w:rsidRPr="00D03803" w:rsidRDefault="00B25FD7" w:rsidP="00925664">
            <w:pPr>
              <w:spacing w:line="240" w:lineRule="auto"/>
              <w:ind w:firstLine="0"/>
              <w:rPr>
                <w:rFonts w:cs="Arial"/>
                <w:b/>
                <w:bCs/>
                <w:noProof/>
                <w:sz w:val="32"/>
                <w:szCs w:val="32"/>
              </w:rPr>
            </w:pPr>
          </w:p>
        </w:tc>
      </w:tr>
      <w:tr w:rsidR="00B25FD7" w14:paraId="5D02B514" w14:textId="77777777" w:rsidTr="00925664">
        <w:tc>
          <w:tcPr>
            <w:tcW w:w="2878" w:type="dxa"/>
            <w:gridSpan w:val="2"/>
            <w:shd w:val="clear" w:color="auto" w:fill="FFF2CC" w:themeFill="accent4" w:themeFillTint="33"/>
          </w:tcPr>
          <w:p w14:paraId="527CCFD0" w14:textId="6996BB17" w:rsidR="00B25FD7" w:rsidRPr="004E7D35" w:rsidRDefault="00B25FD7" w:rsidP="00925664">
            <w:pPr>
              <w:spacing w:line="240" w:lineRule="auto"/>
              <w:ind w:firstLine="0"/>
              <w:rPr>
                <w:rFonts w:cs="Arial"/>
                <w:b/>
                <w:bCs/>
                <w:noProof/>
                <w:szCs w:val="22"/>
              </w:rPr>
            </w:pPr>
            <w:r>
              <w:rPr>
                <w:rFonts w:cs="Arial"/>
                <w:b/>
                <w:bCs/>
                <w:noProof/>
                <w:szCs w:val="22"/>
              </w:rPr>
              <w:t>Persona que solicita el cambio</w:t>
            </w:r>
          </w:p>
        </w:tc>
        <w:tc>
          <w:tcPr>
            <w:tcW w:w="6473" w:type="dxa"/>
            <w:gridSpan w:val="5"/>
          </w:tcPr>
          <w:p w14:paraId="193D3ABA" w14:textId="77777777" w:rsidR="00B25FD7" w:rsidRPr="00D03803" w:rsidRDefault="00B25FD7" w:rsidP="00925664">
            <w:pPr>
              <w:spacing w:line="240" w:lineRule="auto"/>
              <w:ind w:firstLine="0"/>
              <w:rPr>
                <w:rFonts w:cs="Arial"/>
                <w:b/>
                <w:bCs/>
                <w:noProof/>
                <w:sz w:val="32"/>
                <w:szCs w:val="32"/>
              </w:rPr>
            </w:pPr>
          </w:p>
        </w:tc>
      </w:tr>
      <w:tr w:rsidR="00B25FD7" w14:paraId="3ED3B61B" w14:textId="77777777" w:rsidTr="00925664">
        <w:tc>
          <w:tcPr>
            <w:tcW w:w="2878" w:type="dxa"/>
            <w:gridSpan w:val="2"/>
            <w:shd w:val="clear" w:color="auto" w:fill="FFF2CC" w:themeFill="accent4" w:themeFillTint="33"/>
          </w:tcPr>
          <w:p w14:paraId="37A8CB75" w14:textId="3BC29526" w:rsidR="00B25FD7" w:rsidRPr="004E7D35" w:rsidRDefault="00B25FD7" w:rsidP="00925664">
            <w:pPr>
              <w:spacing w:line="240" w:lineRule="auto"/>
              <w:ind w:firstLine="0"/>
              <w:rPr>
                <w:rFonts w:cs="Arial"/>
                <w:b/>
                <w:bCs/>
                <w:noProof/>
                <w:szCs w:val="22"/>
              </w:rPr>
            </w:pPr>
            <w:r>
              <w:rPr>
                <w:rFonts w:cs="Arial"/>
                <w:b/>
                <w:bCs/>
                <w:noProof/>
                <w:szCs w:val="22"/>
              </w:rPr>
              <w:t>Numero de solicitud</w:t>
            </w:r>
          </w:p>
        </w:tc>
        <w:tc>
          <w:tcPr>
            <w:tcW w:w="6473" w:type="dxa"/>
            <w:gridSpan w:val="5"/>
          </w:tcPr>
          <w:p w14:paraId="61922649" w14:textId="77777777" w:rsidR="00B25FD7" w:rsidRPr="00D03803" w:rsidRDefault="00B25FD7" w:rsidP="00925664">
            <w:pPr>
              <w:spacing w:line="240" w:lineRule="auto"/>
              <w:ind w:firstLine="0"/>
              <w:rPr>
                <w:rFonts w:cs="Arial"/>
                <w:b/>
                <w:bCs/>
                <w:noProof/>
                <w:sz w:val="32"/>
                <w:szCs w:val="32"/>
              </w:rPr>
            </w:pPr>
          </w:p>
        </w:tc>
      </w:tr>
      <w:tr w:rsidR="00B25FD7" w14:paraId="5D494FB3" w14:textId="77777777" w:rsidTr="00925664">
        <w:tc>
          <w:tcPr>
            <w:tcW w:w="9351" w:type="dxa"/>
            <w:gridSpan w:val="7"/>
            <w:shd w:val="clear" w:color="auto" w:fill="E7E6E6" w:themeFill="background2"/>
          </w:tcPr>
          <w:p w14:paraId="5AFDFFC0" w14:textId="5F9C8AB4" w:rsidR="00B25FD7" w:rsidRPr="00F5619D" w:rsidRDefault="00B25FD7" w:rsidP="00925664">
            <w:pPr>
              <w:spacing w:line="240" w:lineRule="auto"/>
              <w:ind w:firstLine="0"/>
              <w:rPr>
                <w:rFonts w:cs="Arial"/>
                <w:b/>
                <w:bCs/>
                <w:noProof/>
                <w:szCs w:val="22"/>
              </w:rPr>
            </w:pPr>
            <w:r>
              <w:rPr>
                <w:rFonts w:cs="Arial"/>
                <w:b/>
                <w:bCs/>
                <w:noProof/>
                <w:szCs w:val="22"/>
              </w:rPr>
              <w:t>Descripción del cambio</w:t>
            </w:r>
          </w:p>
        </w:tc>
      </w:tr>
      <w:tr w:rsidR="00B25FD7" w14:paraId="2E4EB34D" w14:textId="77777777" w:rsidTr="00925664">
        <w:trPr>
          <w:trHeight w:val="956"/>
        </w:trPr>
        <w:tc>
          <w:tcPr>
            <w:tcW w:w="9351" w:type="dxa"/>
            <w:gridSpan w:val="7"/>
            <w:shd w:val="clear" w:color="auto" w:fill="auto"/>
          </w:tcPr>
          <w:p w14:paraId="608375E5" w14:textId="77777777" w:rsidR="00B25FD7" w:rsidRPr="00F5619D" w:rsidRDefault="00B25FD7" w:rsidP="00925664">
            <w:pPr>
              <w:spacing w:line="240" w:lineRule="auto"/>
              <w:ind w:firstLine="0"/>
              <w:rPr>
                <w:rFonts w:cs="Arial"/>
                <w:b/>
                <w:bCs/>
                <w:noProof/>
                <w:szCs w:val="22"/>
              </w:rPr>
            </w:pPr>
          </w:p>
        </w:tc>
      </w:tr>
      <w:tr w:rsidR="00B25FD7" w14:paraId="1141A68D" w14:textId="77777777" w:rsidTr="00925664">
        <w:tc>
          <w:tcPr>
            <w:tcW w:w="9351" w:type="dxa"/>
            <w:gridSpan w:val="7"/>
            <w:shd w:val="clear" w:color="auto" w:fill="E7E6E6" w:themeFill="background2"/>
          </w:tcPr>
          <w:p w14:paraId="1C415409" w14:textId="3DEA5768" w:rsidR="00B25FD7" w:rsidRPr="00F5619D" w:rsidRDefault="00B25FD7" w:rsidP="00925664">
            <w:pPr>
              <w:spacing w:line="240" w:lineRule="auto"/>
              <w:ind w:firstLine="0"/>
              <w:rPr>
                <w:rFonts w:cs="Arial"/>
                <w:b/>
                <w:bCs/>
                <w:noProof/>
                <w:szCs w:val="22"/>
              </w:rPr>
            </w:pPr>
            <w:r>
              <w:rPr>
                <w:rFonts w:cs="Arial"/>
                <w:b/>
                <w:bCs/>
                <w:noProof/>
                <w:szCs w:val="22"/>
              </w:rPr>
              <w:t>Areas de impacto</w:t>
            </w:r>
          </w:p>
        </w:tc>
      </w:tr>
      <w:tr w:rsidR="00B25FD7" w14:paraId="7E9E299A" w14:textId="77777777" w:rsidTr="00925664">
        <w:tc>
          <w:tcPr>
            <w:tcW w:w="2337" w:type="dxa"/>
            <w:shd w:val="clear" w:color="auto" w:fill="auto"/>
          </w:tcPr>
          <w:p w14:paraId="1AF13ADA" w14:textId="5F8DBC5F" w:rsidR="00B25FD7" w:rsidRDefault="00B25FD7" w:rsidP="00925664">
            <w:pPr>
              <w:spacing w:line="240" w:lineRule="auto"/>
              <w:ind w:firstLine="0"/>
              <w:rPr>
                <w:rFonts w:cs="Arial"/>
                <w:b/>
                <w:bCs/>
                <w:noProof/>
                <w:szCs w:val="22"/>
              </w:rPr>
            </w:pPr>
            <w:r>
              <w:rPr>
                <w:rFonts w:cs="Arial"/>
                <w:b/>
                <w:bCs/>
                <w:noProof/>
                <w:szCs w:val="22"/>
              </w:rPr>
              <w:t>Plazo</w:t>
            </w:r>
          </w:p>
        </w:tc>
        <w:tc>
          <w:tcPr>
            <w:tcW w:w="2338" w:type="dxa"/>
            <w:gridSpan w:val="3"/>
            <w:shd w:val="clear" w:color="auto" w:fill="auto"/>
          </w:tcPr>
          <w:p w14:paraId="336B74F1" w14:textId="700A11B9" w:rsidR="00B25FD7" w:rsidRDefault="00B25FD7" w:rsidP="00925664">
            <w:pPr>
              <w:spacing w:line="240" w:lineRule="auto"/>
              <w:ind w:firstLine="0"/>
              <w:rPr>
                <w:rFonts w:cs="Arial"/>
                <w:b/>
                <w:bCs/>
                <w:noProof/>
                <w:szCs w:val="22"/>
              </w:rPr>
            </w:pPr>
            <w:r>
              <w:rPr>
                <w:rFonts w:cs="Arial"/>
                <w:b/>
                <w:bCs/>
                <w:noProof/>
                <w:szCs w:val="22"/>
              </w:rPr>
              <w:t>Costo</w:t>
            </w:r>
          </w:p>
        </w:tc>
        <w:tc>
          <w:tcPr>
            <w:tcW w:w="2338" w:type="dxa"/>
            <w:gridSpan w:val="2"/>
            <w:shd w:val="clear" w:color="auto" w:fill="auto"/>
          </w:tcPr>
          <w:p w14:paraId="3C7220C9" w14:textId="73BD1FBA" w:rsidR="00B25FD7" w:rsidRDefault="00B25FD7" w:rsidP="00925664">
            <w:pPr>
              <w:spacing w:line="240" w:lineRule="auto"/>
              <w:ind w:firstLine="0"/>
              <w:rPr>
                <w:rFonts w:cs="Arial"/>
                <w:b/>
                <w:bCs/>
                <w:noProof/>
                <w:szCs w:val="22"/>
              </w:rPr>
            </w:pPr>
            <w:r>
              <w:rPr>
                <w:rFonts w:cs="Arial"/>
                <w:b/>
                <w:bCs/>
                <w:noProof/>
                <w:szCs w:val="22"/>
              </w:rPr>
              <w:t>Alcance</w:t>
            </w:r>
          </w:p>
        </w:tc>
        <w:tc>
          <w:tcPr>
            <w:tcW w:w="2338" w:type="dxa"/>
            <w:shd w:val="clear" w:color="auto" w:fill="auto"/>
          </w:tcPr>
          <w:p w14:paraId="35E71F07" w14:textId="51AE09D9" w:rsidR="00B25FD7" w:rsidRDefault="00B25FD7" w:rsidP="00925664">
            <w:pPr>
              <w:spacing w:line="240" w:lineRule="auto"/>
              <w:ind w:firstLine="0"/>
              <w:rPr>
                <w:rFonts w:cs="Arial"/>
                <w:b/>
                <w:bCs/>
                <w:noProof/>
                <w:szCs w:val="22"/>
              </w:rPr>
            </w:pPr>
            <w:r>
              <w:rPr>
                <w:rFonts w:cs="Arial"/>
                <w:b/>
                <w:bCs/>
                <w:noProof/>
                <w:szCs w:val="22"/>
              </w:rPr>
              <w:t>Otro</w:t>
            </w:r>
          </w:p>
        </w:tc>
      </w:tr>
      <w:tr w:rsidR="00B25FD7" w14:paraId="00014038" w14:textId="77777777" w:rsidTr="00925664">
        <w:tc>
          <w:tcPr>
            <w:tcW w:w="2337" w:type="dxa"/>
            <w:shd w:val="clear" w:color="auto" w:fill="auto"/>
          </w:tcPr>
          <w:p w14:paraId="7F923DED" w14:textId="77777777" w:rsidR="00B25FD7" w:rsidRDefault="00B25FD7" w:rsidP="00925664">
            <w:pPr>
              <w:spacing w:line="240" w:lineRule="auto"/>
              <w:ind w:firstLine="0"/>
              <w:rPr>
                <w:rFonts w:cs="Arial"/>
                <w:b/>
                <w:bCs/>
                <w:noProof/>
                <w:szCs w:val="22"/>
              </w:rPr>
            </w:pPr>
          </w:p>
        </w:tc>
        <w:tc>
          <w:tcPr>
            <w:tcW w:w="2338" w:type="dxa"/>
            <w:gridSpan w:val="3"/>
            <w:shd w:val="clear" w:color="auto" w:fill="auto"/>
          </w:tcPr>
          <w:p w14:paraId="285EB34C" w14:textId="77777777" w:rsidR="00B25FD7" w:rsidRDefault="00B25FD7" w:rsidP="00925664">
            <w:pPr>
              <w:spacing w:line="240" w:lineRule="auto"/>
              <w:ind w:firstLine="0"/>
              <w:rPr>
                <w:rFonts w:cs="Arial"/>
                <w:b/>
                <w:bCs/>
                <w:noProof/>
                <w:szCs w:val="22"/>
              </w:rPr>
            </w:pPr>
          </w:p>
        </w:tc>
        <w:tc>
          <w:tcPr>
            <w:tcW w:w="2338" w:type="dxa"/>
            <w:gridSpan w:val="2"/>
            <w:shd w:val="clear" w:color="auto" w:fill="auto"/>
          </w:tcPr>
          <w:p w14:paraId="54112A5F" w14:textId="77777777" w:rsidR="00B25FD7" w:rsidRDefault="00B25FD7" w:rsidP="00925664">
            <w:pPr>
              <w:spacing w:line="240" w:lineRule="auto"/>
              <w:ind w:firstLine="0"/>
              <w:rPr>
                <w:rFonts w:cs="Arial"/>
                <w:b/>
                <w:bCs/>
                <w:noProof/>
                <w:szCs w:val="22"/>
              </w:rPr>
            </w:pPr>
          </w:p>
        </w:tc>
        <w:tc>
          <w:tcPr>
            <w:tcW w:w="2338" w:type="dxa"/>
            <w:shd w:val="clear" w:color="auto" w:fill="auto"/>
          </w:tcPr>
          <w:p w14:paraId="31936E75" w14:textId="77777777" w:rsidR="00B25FD7" w:rsidRDefault="00B25FD7" w:rsidP="00925664">
            <w:pPr>
              <w:spacing w:line="240" w:lineRule="auto"/>
              <w:ind w:firstLine="0"/>
              <w:rPr>
                <w:rFonts w:cs="Arial"/>
                <w:b/>
                <w:bCs/>
                <w:noProof/>
                <w:szCs w:val="22"/>
              </w:rPr>
            </w:pPr>
          </w:p>
        </w:tc>
      </w:tr>
      <w:tr w:rsidR="00B25FD7" w14:paraId="004D2403" w14:textId="77777777" w:rsidTr="00925664">
        <w:trPr>
          <w:trHeight w:val="263"/>
        </w:trPr>
        <w:tc>
          <w:tcPr>
            <w:tcW w:w="9351" w:type="dxa"/>
            <w:gridSpan w:val="7"/>
            <w:shd w:val="clear" w:color="auto" w:fill="E7E6E6" w:themeFill="background2"/>
          </w:tcPr>
          <w:p w14:paraId="66B67255" w14:textId="56576C00" w:rsidR="00B25FD7" w:rsidRPr="00F5619D" w:rsidRDefault="00B25FD7" w:rsidP="00925664">
            <w:pPr>
              <w:spacing w:line="240" w:lineRule="auto"/>
              <w:ind w:firstLine="0"/>
              <w:rPr>
                <w:rFonts w:cs="Arial"/>
                <w:b/>
                <w:bCs/>
                <w:noProof/>
                <w:szCs w:val="22"/>
              </w:rPr>
            </w:pPr>
            <w:r>
              <w:rPr>
                <w:rFonts w:cs="Arial"/>
                <w:b/>
                <w:bCs/>
                <w:noProof/>
                <w:szCs w:val="22"/>
              </w:rPr>
              <w:t>Analisis de solicitud</w:t>
            </w:r>
          </w:p>
        </w:tc>
      </w:tr>
      <w:tr w:rsidR="00B25FD7" w14:paraId="70A6C7D8" w14:textId="77777777" w:rsidTr="00925664">
        <w:trPr>
          <w:trHeight w:val="848"/>
        </w:trPr>
        <w:tc>
          <w:tcPr>
            <w:tcW w:w="9351" w:type="dxa"/>
            <w:gridSpan w:val="7"/>
            <w:shd w:val="clear" w:color="auto" w:fill="auto"/>
          </w:tcPr>
          <w:p w14:paraId="2A6B479B" w14:textId="77777777" w:rsidR="00B25FD7" w:rsidRDefault="00B25FD7" w:rsidP="00925664">
            <w:pPr>
              <w:spacing w:line="240" w:lineRule="auto"/>
              <w:ind w:firstLine="0"/>
              <w:rPr>
                <w:rFonts w:cs="Arial"/>
                <w:b/>
                <w:bCs/>
                <w:noProof/>
                <w:szCs w:val="22"/>
              </w:rPr>
            </w:pPr>
          </w:p>
        </w:tc>
      </w:tr>
      <w:tr w:rsidR="00B25FD7" w14:paraId="7AE1B950" w14:textId="77777777" w:rsidTr="00925664">
        <w:trPr>
          <w:trHeight w:val="268"/>
        </w:trPr>
        <w:tc>
          <w:tcPr>
            <w:tcW w:w="3117" w:type="dxa"/>
            <w:gridSpan w:val="3"/>
            <w:shd w:val="clear" w:color="auto" w:fill="auto"/>
          </w:tcPr>
          <w:p w14:paraId="1A197E50" w14:textId="5EF0A2C2" w:rsidR="00B25FD7" w:rsidRDefault="00B25FD7" w:rsidP="00925664">
            <w:pPr>
              <w:spacing w:line="240" w:lineRule="auto"/>
              <w:ind w:firstLine="0"/>
              <w:rPr>
                <w:rFonts w:cs="Arial"/>
                <w:b/>
                <w:bCs/>
                <w:noProof/>
                <w:szCs w:val="22"/>
              </w:rPr>
            </w:pPr>
            <w:r>
              <w:rPr>
                <w:rFonts w:cs="Arial"/>
                <w:b/>
                <w:bCs/>
                <w:noProof/>
                <w:szCs w:val="22"/>
              </w:rPr>
              <w:t>Aprobada</w:t>
            </w:r>
          </w:p>
        </w:tc>
        <w:tc>
          <w:tcPr>
            <w:tcW w:w="3117" w:type="dxa"/>
            <w:gridSpan w:val="2"/>
            <w:shd w:val="clear" w:color="auto" w:fill="auto"/>
          </w:tcPr>
          <w:p w14:paraId="5F0F751D" w14:textId="233F6EC0" w:rsidR="00B25FD7" w:rsidRDefault="00B25FD7" w:rsidP="00925664">
            <w:pPr>
              <w:spacing w:line="240" w:lineRule="auto"/>
              <w:ind w:firstLine="0"/>
              <w:rPr>
                <w:rFonts w:cs="Arial"/>
                <w:b/>
                <w:bCs/>
                <w:noProof/>
                <w:szCs w:val="22"/>
              </w:rPr>
            </w:pPr>
            <w:r>
              <w:rPr>
                <w:rFonts w:cs="Arial"/>
                <w:b/>
                <w:bCs/>
                <w:noProof/>
                <w:szCs w:val="22"/>
              </w:rPr>
              <w:t>Rechazada</w:t>
            </w:r>
          </w:p>
        </w:tc>
        <w:tc>
          <w:tcPr>
            <w:tcW w:w="3117" w:type="dxa"/>
            <w:gridSpan w:val="2"/>
            <w:shd w:val="clear" w:color="auto" w:fill="auto"/>
          </w:tcPr>
          <w:p w14:paraId="43F7220A" w14:textId="48E45C3C" w:rsidR="00B25FD7" w:rsidRDefault="00B25FD7" w:rsidP="00925664">
            <w:pPr>
              <w:spacing w:line="240" w:lineRule="auto"/>
              <w:ind w:firstLine="0"/>
              <w:rPr>
                <w:rFonts w:cs="Arial"/>
                <w:b/>
                <w:bCs/>
                <w:noProof/>
                <w:szCs w:val="22"/>
              </w:rPr>
            </w:pPr>
            <w:r>
              <w:rPr>
                <w:rFonts w:cs="Arial"/>
                <w:b/>
                <w:bCs/>
                <w:noProof/>
                <w:szCs w:val="22"/>
              </w:rPr>
              <w:t>Motivo:</w:t>
            </w:r>
          </w:p>
        </w:tc>
      </w:tr>
      <w:tr w:rsidR="00B25FD7" w14:paraId="4F342329" w14:textId="77777777" w:rsidTr="00925664">
        <w:trPr>
          <w:trHeight w:val="417"/>
        </w:trPr>
        <w:tc>
          <w:tcPr>
            <w:tcW w:w="2878" w:type="dxa"/>
            <w:gridSpan w:val="2"/>
            <w:shd w:val="clear" w:color="auto" w:fill="FFF2CC" w:themeFill="accent4" w:themeFillTint="33"/>
          </w:tcPr>
          <w:p w14:paraId="494D9D15" w14:textId="77777777" w:rsidR="00B25FD7" w:rsidRDefault="00B25FD7" w:rsidP="00925664">
            <w:pPr>
              <w:spacing w:line="240" w:lineRule="auto"/>
              <w:ind w:firstLine="0"/>
              <w:rPr>
                <w:rFonts w:cs="Arial"/>
                <w:b/>
                <w:bCs/>
                <w:noProof/>
                <w:szCs w:val="22"/>
              </w:rPr>
            </w:pPr>
            <w:r>
              <w:rPr>
                <w:rFonts w:cs="Arial"/>
                <w:b/>
                <w:bCs/>
                <w:noProof/>
                <w:szCs w:val="22"/>
              </w:rPr>
              <w:t>Asesor Técnico</w:t>
            </w:r>
          </w:p>
        </w:tc>
        <w:tc>
          <w:tcPr>
            <w:tcW w:w="6473" w:type="dxa"/>
            <w:gridSpan w:val="5"/>
            <w:shd w:val="clear" w:color="auto" w:fill="auto"/>
          </w:tcPr>
          <w:p w14:paraId="419012F5" w14:textId="77777777" w:rsidR="00B25FD7" w:rsidRPr="004E7D35" w:rsidRDefault="00B25FD7" w:rsidP="00925664">
            <w:pPr>
              <w:spacing w:line="240" w:lineRule="auto"/>
              <w:ind w:firstLine="0"/>
              <w:rPr>
                <w:rFonts w:cs="Arial"/>
                <w:b/>
                <w:bCs/>
                <w:noProof/>
                <w:szCs w:val="22"/>
              </w:rPr>
            </w:pPr>
          </w:p>
        </w:tc>
      </w:tr>
      <w:tr w:rsidR="00B25FD7" w14:paraId="45494853" w14:textId="77777777" w:rsidTr="00925664">
        <w:trPr>
          <w:trHeight w:val="422"/>
        </w:trPr>
        <w:tc>
          <w:tcPr>
            <w:tcW w:w="2878" w:type="dxa"/>
            <w:gridSpan w:val="2"/>
            <w:shd w:val="clear" w:color="auto" w:fill="FFF2CC" w:themeFill="accent4" w:themeFillTint="33"/>
          </w:tcPr>
          <w:p w14:paraId="1E35B3CA" w14:textId="77777777" w:rsidR="00B25FD7" w:rsidRDefault="00B25FD7" w:rsidP="00925664">
            <w:pPr>
              <w:spacing w:line="240" w:lineRule="auto"/>
              <w:ind w:firstLine="0"/>
              <w:rPr>
                <w:rFonts w:cs="Arial"/>
                <w:b/>
                <w:bCs/>
                <w:noProof/>
                <w:szCs w:val="22"/>
              </w:rPr>
            </w:pPr>
            <w:r>
              <w:rPr>
                <w:rFonts w:cs="Arial"/>
                <w:b/>
                <w:bCs/>
                <w:noProof/>
                <w:szCs w:val="22"/>
              </w:rPr>
              <w:t>Director de proyecto</w:t>
            </w:r>
          </w:p>
        </w:tc>
        <w:tc>
          <w:tcPr>
            <w:tcW w:w="6473" w:type="dxa"/>
            <w:gridSpan w:val="5"/>
            <w:shd w:val="clear" w:color="auto" w:fill="auto"/>
          </w:tcPr>
          <w:p w14:paraId="0D3F0256" w14:textId="77777777" w:rsidR="00B25FD7" w:rsidRPr="004E7D35" w:rsidRDefault="00B25FD7" w:rsidP="00925664">
            <w:pPr>
              <w:spacing w:line="240" w:lineRule="auto"/>
              <w:ind w:firstLine="0"/>
              <w:rPr>
                <w:rFonts w:cs="Arial"/>
                <w:b/>
                <w:bCs/>
                <w:noProof/>
                <w:szCs w:val="22"/>
              </w:rPr>
            </w:pPr>
          </w:p>
        </w:tc>
      </w:tr>
    </w:tbl>
    <w:p w14:paraId="27688300" w14:textId="749F64DF" w:rsidR="00B25FD7" w:rsidRDefault="00B25FD7" w:rsidP="00B25FD7">
      <w:r w:rsidRPr="005E034A">
        <w:rPr>
          <w:i/>
          <w:iCs/>
        </w:rPr>
        <w:t>Nota.</w:t>
      </w:r>
      <w:r w:rsidRPr="005E034A">
        <w:t xml:space="preserve"> </w:t>
      </w:r>
      <w:r w:rsidR="00FE3915">
        <w:t>El cuadro</w:t>
      </w:r>
      <w:r w:rsidRPr="005E034A">
        <w:t xml:space="preserve"> muestra la p</w:t>
      </w:r>
      <w:r>
        <w:t>lantilla</w:t>
      </w:r>
      <w:r w:rsidRPr="005E034A">
        <w:t xml:space="preserve"> para </w:t>
      </w:r>
      <w:r>
        <w:t xml:space="preserve">realizarlas solicitudes de </w:t>
      </w:r>
      <w:r w:rsidR="00391B43">
        <w:t>cambios para</w:t>
      </w:r>
      <w:r w:rsidRPr="005E034A">
        <w:t xml:space="preserve"> nuevos proyectos </w:t>
      </w:r>
      <w:r>
        <w:t>de diseño de mobiliario en MasayaCo.</w:t>
      </w:r>
    </w:p>
    <w:p w14:paraId="2CDF2606" w14:textId="77777777" w:rsidR="00453640" w:rsidRDefault="00453640" w:rsidP="00B25FD7"/>
    <w:p w14:paraId="5534F894" w14:textId="09998FDE" w:rsidR="00391B43" w:rsidRDefault="00453640" w:rsidP="00FE3915">
      <w:r w:rsidRPr="00453640">
        <w:t xml:space="preserve">Las solicitudes de cambio aprobadas se compilan en el control integrado de cambios, donde el asesor técnico registra el nombre de la persona que solicita el cambio, en que consiste el este y cuál es el alcance de este, las posibles áreas de afectación, sea cronograma, costos, recursos, entre otros y el estado de la solicitud, si es aceptada o rechazada. En </w:t>
      </w:r>
      <w:r w:rsidR="00FE3915">
        <w:t>el siguiente cuadro</w:t>
      </w:r>
      <w:r w:rsidRPr="00453640">
        <w:t xml:space="preserve"> se muestra la plantilla propuesta para realizar el control integrado de cambios </w:t>
      </w:r>
      <w:r w:rsidRPr="005E034A">
        <w:t xml:space="preserve">para nuevos proyectos </w:t>
      </w:r>
      <w:r>
        <w:t>de diseño de mobiliario en MasayaCo.</w:t>
      </w:r>
    </w:p>
    <w:p w14:paraId="38532A90" w14:textId="5341424E" w:rsidR="00D9199F" w:rsidRDefault="00FE3915" w:rsidP="00D9199F">
      <w:pPr>
        <w:rPr>
          <w:b/>
          <w:bCs/>
        </w:rPr>
      </w:pPr>
      <w:bookmarkStart w:id="340" w:name="_Hlk178516483"/>
      <w:r>
        <w:rPr>
          <w:b/>
          <w:bCs/>
        </w:rPr>
        <w:t>Cuadro 16</w:t>
      </w:r>
    </w:p>
    <w:p w14:paraId="6994B206" w14:textId="7BE240EF" w:rsidR="00D9199F" w:rsidRPr="00E201A8" w:rsidRDefault="00D9199F" w:rsidP="00D9199F">
      <w:pPr>
        <w:rPr>
          <w:i/>
          <w:iCs/>
        </w:rPr>
      </w:pPr>
      <w:bookmarkStart w:id="341" w:name="_Hlk178516495"/>
      <w:bookmarkEnd w:id="340"/>
      <w:r>
        <w:rPr>
          <w:i/>
          <w:iCs/>
        </w:rPr>
        <w:t xml:space="preserve">Plantilla para </w:t>
      </w:r>
      <w:r w:rsidR="000231E0">
        <w:rPr>
          <w:i/>
          <w:iCs/>
        </w:rPr>
        <w:t>el control integrado de cambio en proyectos</w:t>
      </w:r>
      <w:r w:rsidR="00046BB0">
        <w:rPr>
          <w:i/>
          <w:iCs/>
        </w:rPr>
        <w:t>.</w:t>
      </w:r>
    </w:p>
    <w:tbl>
      <w:tblPr>
        <w:tblStyle w:val="Tablaconcuadrcula"/>
        <w:tblW w:w="9351" w:type="dxa"/>
        <w:tblLayout w:type="fixed"/>
        <w:tblLook w:val="04A0" w:firstRow="1" w:lastRow="0" w:firstColumn="1" w:lastColumn="0" w:noHBand="0" w:noVBand="1"/>
      </w:tblPr>
      <w:tblGrid>
        <w:gridCol w:w="1558"/>
        <w:gridCol w:w="1320"/>
        <w:gridCol w:w="239"/>
        <w:gridCol w:w="1558"/>
        <w:gridCol w:w="1559"/>
        <w:gridCol w:w="779"/>
        <w:gridCol w:w="779"/>
        <w:gridCol w:w="1559"/>
      </w:tblGrid>
      <w:tr w:rsidR="00D9199F" w14:paraId="664BF96E" w14:textId="77777777" w:rsidTr="00925664">
        <w:tc>
          <w:tcPr>
            <w:tcW w:w="9351" w:type="dxa"/>
            <w:gridSpan w:val="8"/>
          </w:tcPr>
          <w:bookmarkEnd w:id="341"/>
          <w:p w14:paraId="087E769C" w14:textId="77777777" w:rsidR="00D9199F" w:rsidRPr="00D03803" w:rsidRDefault="00D9199F"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09440" behindDoc="0" locked="0" layoutInCell="1" allowOverlap="1" wp14:anchorId="42C2201E" wp14:editId="2CFE3DC0">
                  <wp:simplePos x="0" y="0"/>
                  <wp:positionH relativeFrom="column">
                    <wp:posOffset>4395470</wp:posOffset>
                  </wp:positionH>
                  <wp:positionV relativeFrom="paragraph">
                    <wp:posOffset>22249</wp:posOffset>
                  </wp:positionV>
                  <wp:extent cx="1427559" cy="428625"/>
                  <wp:effectExtent l="0" t="0" r="1270" b="0"/>
                  <wp:wrapNone/>
                  <wp:docPr id="9796195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7698FDC2" w14:textId="45B8D473" w:rsidR="00D9199F" w:rsidRDefault="00D9199F" w:rsidP="00925664">
            <w:pPr>
              <w:spacing w:line="240" w:lineRule="auto"/>
              <w:ind w:firstLine="0"/>
              <w:rPr>
                <w:rFonts w:cs="Arial"/>
              </w:rPr>
            </w:pPr>
            <w:r>
              <w:rPr>
                <w:rFonts w:cs="Arial"/>
                <w:b/>
                <w:bCs/>
                <w:sz w:val="32"/>
                <w:szCs w:val="32"/>
              </w:rPr>
              <w:t>Control Integrado de Cambios</w:t>
            </w:r>
          </w:p>
        </w:tc>
      </w:tr>
      <w:tr w:rsidR="00D9199F" w14:paraId="560819CE" w14:textId="77777777" w:rsidTr="00925664">
        <w:tc>
          <w:tcPr>
            <w:tcW w:w="2878" w:type="dxa"/>
            <w:gridSpan w:val="2"/>
            <w:shd w:val="clear" w:color="auto" w:fill="FFF2CC" w:themeFill="accent4" w:themeFillTint="33"/>
          </w:tcPr>
          <w:p w14:paraId="0BACD7D7" w14:textId="77777777" w:rsidR="00D9199F" w:rsidRPr="004E7D35" w:rsidRDefault="00D9199F"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3" w:type="dxa"/>
            <w:gridSpan w:val="6"/>
          </w:tcPr>
          <w:p w14:paraId="00E115A5" w14:textId="77777777" w:rsidR="00D9199F" w:rsidRPr="00D03803" w:rsidRDefault="00D9199F" w:rsidP="00925664">
            <w:pPr>
              <w:spacing w:line="240" w:lineRule="auto"/>
              <w:ind w:firstLine="0"/>
              <w:rPr>
                <w:rFonts w:cs="Arial"/>
                <w:b/>
                <w:bCs/>
                <w:noProof/>
                <w:sz w:val="32"/>
                <w:szCs w:val="32"/>
              </w:rPr>
            </w:pPr>
          </w:p>
        </w:tc>
      </w:tr>
      <w:tr w:rsidR="00D9199F" w14:paraId="2CD186BA" w14:textId="77777777" w:rsidTr="00925664">
        <w:tc>
          <w:tcPr>
            <w:tcW w:w="2878" w:type="dxa"/>
            <w:gridSpan w:val="2"/>
            <w:shd w:val="clear" w:color="auto" w:fill="FFF2CC" w:themeFill="accent4" w:themeFillTint="33"/>
          </w:tcPr>
          <w:p w14:paraId="0FD2DCE4" w14:textId="77777777" w:rsidR="00D9199F" w:rsidRPr="004E7D35" w:rsidRDefault="00D9199F" w:rsidP="00925664">
            <w:pPr>
              <w:spacing w:line="240" w:lineRule="auto"/>
              <w:ind w:firstLine="0"/>
              <w:rPr>
                <w:rFonts w:cs="Arial"/>
                <w:b/>
                <w:bCs/>
                <w:noProof/>
                <w:szCs w:val="22"/>
              </w:rPr>
            </w:pPr>
            <w:r w:rsidRPr="004E7D35">
              <w:rPr>
                <w:rFonts w:cs="Arial"/>
                <w:b/>
                <w:bCs/>
                <w:noProof/>
                <w:szCs w:val="22"/>
              </w:rPr>
              <w:t>Nombre del proyecto</w:t>
            </w:r>
          </w:p>
        </w:tc>
        <w:tc>
          <w:tcPr>
            <w:tcW w:w="6473" w:type="dxa"/>
            <w:gridSpan w:val="6"/>
          </w:tcPr>
          <w:p w14:paraId="2770C8BB" w14:textId="77777777" w:rsidR="00D9199F" w:rsidRPr="00D03803" w:rsidRDefault="00D9199F" w:rsidP="00925664">
            <w:pPr>
              <w:spacing w:line="240" w:lineRule="auto"/>
              <w:ind w:firstLine="0"/>
              <w:rPr>
                <w:rFonts w:cs="Arial"/>
                <w:b/>
                <w:bCs/>
                <w:noProof/>
                <w:sz w:val="32"/>
                <w:szCs w:val="32"/>
              </w:rPr>
            </w:pPr>
          </w:p>
        </w:tc>
      </w:tr>
      <w:tr w:rsidR="00D9199F" w14:paraId="0987E9B0" w14:textId="77777777" w:rsidTr="00925664">
        <w:tc>
          <w:tcPr>
            <w:tcW w:w="9351" w:type="dxa"/>
            <w:gridSpan w:val="8"/>
            <w:shd w:val="clear" w:color="auto" w:fill="E7E6E6" w:themeFill="background2"/>
          </w:tcPr>
          <w:p w14:paraId="34CBCD18" w14:textId="5AF26D9E" w:rsidR="00D9199F" w:rsidRPr="00F5619D" w:rsidRDefault="00D9199F" w:rsidP="00925664">
            <w:pPr>
              <w:spacing w:line="240" w:lineRule="auto"/>
              <w:ind w:firstLine="0"/>
              <w:rPr>
                <w:rFonts w:cs="Arial"/>
                <w:b/>
                <w:bCs/>
                <w:noProof/>
                <w:szCs w:val="22"/>
              </w:rPr>
            </w:pPr>
            <w:r>
              <w:rPr>
                <w:rFonts w:cs="Arial"/>
                <w:b/>
                <w:bCs/>
                <w:noProof/>
                <w:szCs w:val="22"/>
              </w:rPr>
              <w:t>Solicitudes de cambio</w:t>
            </w:r>
          </w:p>
        </w:tc>
      </w:tr>
      <w:tr w:rsidR="00D9199F" w14:paraId="58937F48" w14:textId="77777777" w:rsidTr="00925664">
        <w:tc>
          <w:tcPr>
            <w:tcW w:w="1558" w:type="dxa"/>
            <w:shd w:val="clear" w:color="auto" w:fill="auto"/>
          </w:tcPr>
          <w:p w14:paraId="62BE71CE" w14:textId="532DDEBA" w:rsidR="00D9199F" w:rsidRDefault="00D9199F" w:rsidP="00D9199F">
            <w:pPr>
              <w:spacing w:line="240" w:lineRule="auto"/>
              <w:ind w:firstLine="0"/>
              <w:jc w:val="center"/>
              <w:rPr>
                <w:rFonts w:cs="Arial"/>
                <w:b/>
                <w:bCs/>
                <w:noProof/>
                <w:szCs w:val="22"/>
              </w:rPr>
            </w:pPr>
            <w:r>
              <w:rPr>
                <w:rFonts w:cs="Arial"/>
                <w:b/>
                <w:bCs/>
                <w:noProof/>
                <w:szCs w:val="22"/>
              </w:rPr>
              <w:t># de solicitud de cambio</w:t>
            </w:r>
          </w:p>
        </w:tc>
        <w:tc>
          <w:tcPr>
            <w:tcW w:w="1559" w:type="dxa"/>
            <w:gridSpan w:val="2"/>
            <w:shd w:val="clear" w:color="auto" w:fill="auto"/>
          </w:tcPr>
          <w:p w14:paraId="3F20CD05" w14:textId="17112E1E" w:rsidR="00D9199F" w:rsidRDefault="00D9199F" w:rsidP="00D9199F">
            <w:pPr>
              <w:spacing w:line="240" w:lineRule="auto"/>
              <w:ind w:firstLine="0"/>
              <w:jc w:val="center"/>
              <w:rPr>
                <w:rFonts w:cs="Arial"/>
                <w:b/>
                <w:bCs/>
                <w:noProof/>
                <w:szCs w:val="22"/>
              </w:rPr>
            </w:pPr>
            <w:r>
              <w:rPr>
                <w:rFonts w:cs="Arial"/>
                <w:b/>
                <w:bCs/>
                <w:noProof/>
                <w:szCs w:val="22"/>
              </w:rPr>
              <w:t>Fecha</w:t>
            </w:r>
          </w:p>
        </w:tc>
        <w:tc>
          <w:tcPr>
            <w:tcW w:w="1558" w:type="dxa"/>
            <w:shd w:val="clear" w:color="auto" w:fill="auto"/>
          </w:tcPr>
          <w:p w14:paraId="68660E4F" w14:textId="24CBC947" w:rsidR="00D9199F" w:rsidRDefault="00D9199F" w:rsidP="00D9199F">
            <w:pPr>
              <w:spacing w:line="240" w:lineRule="auto"/>
              <w:ind w:firstLine="0"/>
              <w:jc w:val="center"/>
              <w:rPr>
                <w:rFonts w:cs="Arial"/>
                <w:b/>
                <w:bCs/>
                <w:noProof/>
                <w:szCs w:val="22"/>
              </w:rPr>
            </w:pPr>
            <w:r>
              <w:rPr>
                <w:rFonts w:cs="Arial"/>
                <w:b/>
                <w:bCs/>
                <w:noProof/>
                <w:szCs w:val="22"/>
              </w:rPr>
              <w:t>Persona que solicita el cambio</w:t>
            </w:r>
          </w:p>
        </w:tc>
        <w:tc>
          <w:tcPr>
            <w:tcW w:w="1559" w:type="dxa"/>
            <w:shd w:val="clear" w:color="auto" w:fill="auto"/>
          </w:tcPr>
          <w:p w14:paraId="2E3FD035" w14:textId="1292D962" w:rsidR="00D9199F" w:rsidRDefault="00D9199F" w:rsidP="00D9199F">
            <w:pPr>
              <w:spacing w:line="240" w:lineRule="auto"/>
              <w:ind w:firstLine="0"/>
              <w:jc w:val="center"/>
              <w:rPr>
                <w:rFonts w:cs="Arial"/>
                <w:b/>
                <w:bCs/>
                <w:noProof/>
                <w:szCs w:val="22"/>
              </w:rPr>
            </w:pPr>
            <w:r>
              <w:rPr>
                <w:rFonts w:cs="Arial"/>
                <w:b/>
                <w:bCs/>
                <w:noProof/>
                <w:szCs w:val="22"/>
              </w:rPr>
              <w:t>Alcance del cambio</w:t>
            </w:r>
          </w:p>
        </w:tc>
        <w:tc>
          <w:tcPr>
            <w:tcW w:w="1558" w:type="dxa"/>
            <w:gridSpan w:val="2"/>
            <w:shd w:val="clear" w:color="auto" w:fill="auto"/>
          </w:tcPr>
          <w:p w14:paraId="61233D1F" w14:textId="75BDE302" w:rsidR="00D9199F" w:rsidRDefault="00D9199F" w:rsidP="00D9199F">
            <w:pPr>
              <w:spacing w:line="240" w:lineRule="auto"/>
              <w:ind w:firstLine="0"/>
              <w:jc w:val="center"/>
              <w:rPr>
                <w:rFonts w:cs="Arial"/>
                <w:b/>
                <w:bCs/>
                <w:noProof/>
                <w:szCs w:val="22"/>
              </w:rPr>
            </w:pPr>
            <w:r>
              <w:rPr>
                <w:rFonts w:cs="Arial"/>
                <w:b/>
                <w:bCs/>
                <w:noProof/>
                <w:szCs w:val="22"/>
              </w:rPr>
              <w:t>Areas de afectación</w:t>
            </w:r>
          </w:p>
        </w:tc>
        <w:tc>
          <w:tcPr>
            <w:tcW w:w="1559" w:type="dxa"/>
            <w:shd w:val="clear" w:color="auto" w:fill="auto"/>
          </w:tcPr>
          <w:p w14:paraId="1D296850" w14:textId="7C93DB3B" w:rsidR="00D9199F" w:rsidRDefault="00D9199F" w:rsidP="00D9199F">
            <w:pPr>
              <w:spacing w:line="240" w:lineRule="auto"/>
              <w:ind w:firstLine="0"/>
              <w:jc w:val="center"/>
              <w:rPr>
                <w:rFonts w:cs="Arial"/>
                <w:b/>
                <w:bCs/>
                <w:noProof/>
                <w:szCs w:val="22"/>
              </w:rPr>
            </w:pPr>
            <w:r>
              <w:rPr>
                <w:rFonts w:cs="Arial"/>
                <w:b/>
                <w:bCs/>
                <w:noProof/>
                <w:szCs w:val="22"/>
              </w:rPr>
              <w:t>Estado</w:t>
            </w:r>
          </w:p>
        </w:tc>
      </w:tr>
      <w:tr w:rsidR="00D9199F" w14:paraId="0DF46922" w14:textId="77777777" w:rsidTr="00925664">
        <w:tc>
          <w:tcPr>
            <w:tcW w:w="1558" w:type="dxa"/>
            <w:vMerge w:val="restart"/>
            <w:shd w:val="clear" w:color="auto" w:fill="auto"/>
          </w:tcPr>
          <w:p w14:paraId="4321AA48" w14:textId="77777777" w:rsidR="00D9199F" w:rsidRDefault="00D9199F" w:rsidP="00D9199F">
            <w:pPr>
              <w:spacing w:line="240" w:lineRule="auto"/>
              <w:ind w:firstLine="0"/>
              <w:jc w:val="center"/>
              <w:rPr>
                <w:rFonts w:cs="Arial"/>
                <w:b/>
                <w:bCs/>
                <w:noProof/>
                <w:szCs w:val="22"/>
              </w:rPr>
            </w:pPr>
          </w:p>
        </w:tc>
        <w:tc>
          <w:tcPr>
            <w:tcW w:w="1559" w:type="dxa"/>
            <w:gridSpan w:val="2"/>
            <w:vMerge w:val="restart"/>
            <w:shd w:val="clear" w:color="auto" w:fill="auto"/>
          </w:tcPr>
          <w:p w14:paraId="7D8E6D7C" w14:textId="77777777" w:rsidR="00D9199F" w:rsidRDefault="00D9199F" w:rsidP="00D9199F">
            <w:pPr>
              <w:spacing w:line="240" w:lineRule="auto"/>
              <w:ind w:firstLine="0"/>
              <w:jc w:val="center"/>
              <w:rPr>
                <w:rFonts w:cs="Arial"/>
                <w:b/>
                <w:bCs/>
                <w:noProof/>
                <w:szCs w:val="22"/>
              </w:rPr>
            </w:pPr>
          </w:p>
        </w:tc>
        <w:tc>
          <w:tcPr>
            <w:tcW w:w="1558" w:type="dxa"/>
            <w:vMerge w:val="restart"/>
            <w:shd w:val="clear" w:color="auto" w:fill="auto"/>
          </w:tcPr>
          <w:p w14:paraId="5C0B2C60" w14:textId="77777777"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33B2424E"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6128726B" w14:textId="610DE126" w:rsidR="00D9199F" w:rsidRPr="00D9199F" w:rsidRDefault="00D9199F" w:rsidP="00D9199F">
            <w:pPr>
              <w:spacing w:line="240" w:lineRule="auto"/>
              <w:ind w:firstLine="0"/>
              <w:jc w:val="center"/>
              <w:rPr>
                <w:rFonts w:cs="Arial"/>
                <w:b/>
                <w:bCs/>
                <w:noProof/>
                <w:sz w:val="18"/>
                <w:szCs w:val="18"/>
              </w:rPr>
            </w:pPr>
            <w:r w:rsidRPr="00D9199F">
              <w:rPr>
                <w:rFonts w:cs="Arial"/>
                <w:b/>
                <w:bCs/>
                <w:noProof/>
                <w:sz w:val="18"/>
                <w:szCs w:val="18"/>
              </w:rPr>
              <w:t>Costo</w:t>
            </w:r>
          </w:p>
        </w:tc>
        <w:tc>
          <w:tcPr>
            <w:tcW w:w="779" w:type="dxa"/>
            <w:shd w:val="clear" w:color="auto" w:fill="auto"/>
          </w:tcPr>
          <w:p w14:paraId="58A68599" w14:textId="6A6C8B49"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07602191" w14:textId="77777777" w:rsidR="00D9199F" w:rsidRDefault="00D9199F" w:rsidP="00D9199F">
            <w:pPr>
              <w:spacing w:line="240" w:lineRule="auto"/>
              <w:ind w:firstLine="0"/>
              <w:jc w:val="center"/>
              <w:rPr>
                <w:rFonts w:cs="Arial"/>
                <w:b/>
                <w:bCs/>
                <w:noProof/>
                <w:szCs w:val="22"/>
              </w:rPr>
            </w:pPr>
          </w:p>
        </w:tc>
      </w:tr>
      <w:tr w:rsidR="00D9199F" w14:paraId="7D25683B" w14:textId="77777777" w:rsidTr="00925664">
        <w:tc>
          <w:tcPr>
            <w:tcW w:w="1558" w:type="dxa"/>
            <w:vMerge/>
            <w:shd w:val="clear" w:color="auto" w:fill="auto"/>
          </w:tcPr>
          <w:p w14:paraId="4BD51463" w14:textId="77777777" w:rsidR="00D9199F" w:rsidRDefault="00D9199F" w:rsidP="00D9199F">
            <w:pPr>
              <w:spacing w:line="240" w:lineRule="auto"/>
              <w:ind w:firstLine="0"/>
              <w:jc w:val="center"/>
              <w:rPr>
                <w:rFonts w:cs="Arial"/>
                <w:b/>
                <w:bCs/>
                <w:noProof/>
                <w:szCs w:val="22"/>
              </w:rPr>
            </w:pPr>
          </w:p>
        </w:tc>
        <w:tc>
          <w:tcPr>
            <w:tcW w:w="1559" w:type="dxa"/>
            <w:gridSpan w:val="2"/>
            <w:vMerge/>
            <w:shd w:val="clear" w:color="auto" w:fill="auto"/>
          </w:tcPr>
          <w:p w14:paraId="487BF274" w14:textId="77777777" w:rsidR="00D9199F" w:rsidRDefault="00D9199F" w:rsidP="00D9199F">
            <w:pPr>
              <w:spacing w:line="240" w:lineRule="auto"/>
              <w:ind w:firstLine="0"/>
              <w:jc w:val="center"/>
              <w:rPr>
                <w:rFonts w:cs="Arial"/>
                <w:b/>
                <w:bCs/>
                <w:noProof/>
                <w:szCs w:val="22"/>
              </w:rPr>
            </w:pPr>
          </w:p>
        </w:tc>
        <w:tc>
          <w:tcPr>
            <w:tcW w:w="1558" w:type="dxa"/>
            <w:vMerge/>
            <w:shd w:val="clear" w:color="auto" w:fill="auto"/>
          </w:tcPr>
          <w:p w14:paraId="561139D6" w14:textId="77777777"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6DE49D95"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767E4AF9" w14:textId="6F20033C" w:rsidR="00D9199F" w:rsidRPr="00D9199F" w:rsidRDefault="00D9199F" w:rsidP="00D9199F">
            <w:pPr>
              <w:spacing w:line="240" w:lineRule="auto"/>
              <w:ind w:firstLine="0"/>
              <w:jc w:val="center"/>
              <w:rPr>
                <w:rFonts w:cs="Arial"/>
                <w:b/>
                <w:bCs/>
                <w:noProof/>
                <w:sz w:val="18"/>
                <w:szCs w:val="18"/>
              </w:rPr>
            </w:pPr>
            <w:r w:rsidRPr="00D9199F">
              <w:rPr>
                <w:rFonts w:cs="Arial"/>
                <w:b/>
                <w:bCs/>
                <w:noProof/>
                <w:sz w:val="18"/>
                <w:szCs w:val="18"/>
              </w:rPr>
              <w:t>Plazo</w:t>
            </w:r>
          </w:p>
        </w:tc>
        <w:tc>
          <w:tcPr>
            <w:tcW w:w="779" w:type="dxa"/>
            <w:shd w:val="clear" w:color="auto" w:fill="auto"/>
          </w:tcPr>
          <w:p w14:paraId="660F1762" w14:textId="77777777"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6C00FE37" w14:textId="77777777" w:rsidR="00D9199F" w:rsidRDefault="00D9199F" w:rsidP="00D9199F">
            <w:pPr>
              <w:spacing w:line="240" w:lineRule="auto"/>
              <w:ind w:firstLine="0"/>
              <w:jc w:val="center"/>
              <w:rPr>
                <w:rFonts w:cs="Arial"/>
                <w:b/>
                <w:bCs/>
                <w:noProof/>
                <w:szCs w:val="22"/>
              </w:rPr>
            </w:pPr>
          </w:p>
        </w:tc>
      </w:tr>
      <w:tr w:rsidR="00D9199F" w14:paraId="58C006E2" w14:textId="77777777" w:rsidTr="00D9199F">
        <w:trPr>
          <w:trHeight w:val="155"/>
        </w:trPr>
        <w:tc>
          <w:tcPr>
            <w:tcW w:w="1558" w:type="dxa"/>
            <w:vMerge w:val="restart"/>
            <w:shd w:val="clear" w:color="auto" w:fill="auto"/>
          </w:tcPr>
          <w:p w14:paraId="7A086EE4" w14:textId="77777777" w:rsidR="00D9199F" w:rsidRDefault="00D9199F" w:rsidP="00D9199F">
            <w:pPr>
              <w:spacing w:line="240" w:lineRule="auto"/>
              <w:ind w:firstLine="0"/>
              <w:jc w:val="center"/>
              <w:rPr>
                <w:rFonts w:cs="Arial"/>
                <w:b/>
                <w:bCs/>
                <w:noProof/>
                <w:szCs w:val="22"/>
              </w:rPr>
            </w:pPr>
          </w:p>
        </w:tc>
        <w:tc>
          <w:tcPr>
            <w:tcW w:w="1559" w:type="dxa"/>
            <w:gridSpan w:val="2"/>
            <w:vMerge w:val="restart"/>
            <w:shd w:val="clear" w:color="auto" w:fill="auto"/>
          </w:tcPr>
          <w:p w14:paraId="309318F0" w14:textId="77777777" w:rsidR="00D9199F" w:rsidRDefault="00D9199F" w:rsidP="00D9199F">
            <w:pPr>
              <w:spacing w:line="240" w:lineRule="auto"/>
              <w:ind w:firstLine="0"/>
              <w:jc w:val="center"/>
              <w:rPr>
                <w:rFonts w:cs="Arial"/>
                <w:b/>
                <w:bCs/>
                <w:noProof/>
                <w:szCs w:val="22"/>
              </w:rPr>
            </w:pPr>
          </w:p>
        </w:tc>
        <w:tc>
          <w:tcPr>
            <w:tcW w:w="1558" w:type="dxa"/>
            <w:vMerge w:val="restart"/>
            <w:shd w:val="clear" w:color="auto" w:fill="auto"/>
          </w:tcPr>
          <w:p w14:paraId="16308FA0" w14:textId="77777777"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600297D5"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586FBFD0" w14:textId="4BAA3533" w:rsidR="00D9199F" w:rsidRDefault="00D9199F" w:rsidP="00D9199F">
            <w:pPr>
              <w:spacing w:line="240" w:lineRule="auto"/>
              <w:ind w:firstLine="0"/>
              <w:jc w:val="center"/>
              <w:rPr>
                <w:rFonts w:cs="Arial"/>
                <w:b/>
                <w:bCs/>
                <w:noProof/>
                <w:szCs w:val="22"/>
              </w:rPr>
            </w:pPr>
            <w:r w:rsidRPr="00D9199F">
              <w:rPr>
                <w:rFonts w:cs="Arial"/>
                <w:b/>
                <w:bCs/>
                <w:noProof/>
                <w:sz w:val="18"/>
                <w:szCs w:val="18"/>
              </w:rPr>
              <w:t>Costo</w:t>
            </w:r>
          </w:p>
        </w:tc>
        <w:tc>
          <w:tcPr>
            <w:tcW w:w="779" w:type="dxa"/>
            <w:shd w:val="clear" w:color="auto" w:fill="auto"/>
          </w:tcPr>
          <w:p w14:paraId="5E87B4BF" w14:textId="499446DF"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172DF295" w14:textId="77777777" w:rsidR="00D9199F" w:rsidRDefault="00D9199F" w:rsidP="00D9199F">
            <w:pPr>
              <w:spacing w:line="240" w:lineRule="auto"/>
              <w:ind w:firstLine="0"/>
              <w:jc w:val="center"/>
              <w:rPr>
                <w:rFonts w:cs="Arial"/>
                <w:b/>
                <w:bCs/>
                <w:noProof/>
                <w:szCs w:val="22"/>
              </w:rPr>
            </w:pPr>
          </w:p>
        </w:tc>
      </w:tr>
      <w:tr w:rsidR="00D9199F" w14:paraId="1F220524" w14:textId="77777777" w:rsidTr="00925664">
        <w:tc>
          <w:tcPr>
            <w:tcW w:w="1558" w:type="dxa"/>
            <w:vMerge/>
            <w:shd w:val="clear" w:color="auto" w:fill="auto"/>
          </w:tcPr>
          <w:p w14:paraId="7256775C" w14:textId="77777777" w:rsidR="00D9199F" w:rsidRDefault="00D9199F" w:rsidP="00D9199F">
            <w:pPr>
              <w:spacing w:line="240" w:lineRule="auto"/>
              <w:ind w:firstLine="0"/>
              <w:jc w:val="center"/>
              <w:rPr>
                <w:rFonts w:cs="Arial"/>
                <w:b/>
                <w:bCs/>
                <w:noProof/>
                <w:szCs w:val="22"/>
              </w:rPr>
            </w:pPr>
          </w:p>
        </w:tc>
        <w:tc>
          <w:tcPr>
            <w:tcW w:w="1559" w:type="dxa"/>
            <w:gridSpan w:val="2"/>
            <w:vMerge/>
            <w:shd w:val="clear" w:color="auto" w:fill="auto"/>
          </w:tcPr>
          <w:p w14:paraId="7A2DFAF5" w14:textId="77777777" w:rsidR="00D9199F" w:rsidRDefault="00D9199F" w:rsidP="00D9199F">
            <w:pPr>
              <w:spacing w:line="240" w:lineRule="auto"/>
              <w:ind w:firstLine="0"/>
              <w:jc w:val="center"/>
              <w:rPr>
                <w:rFonts w:cs="Arial"/>
                <w:b/>
                <w:bCs/>
                <w:noProof/>
                <w:szCs w:val="22"/>
              </w:rPr>
            </w:pPr>
          </w:p>
        </w:tc>
        <w:tc>
          <w:tcPr>
            <w:tcW w:w="1558" w:type="dxa"/>
            <w:vMerge/>
            <w:shd w:val="clear" w:color="auto" w:fill="auto"/>
          </w:tcPr>
          <w:p w14:paraId="510170A1" w14:textId="77777777"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3F4AB26C"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272F4B31" w14:textId="5BC7D23F" w:rsidR="00D9199F" w:rsidRDefault="00D9199F" w:rsidP="00D9199F">
            <w:pPr>
              <w:spacing w:line="240" w:lineRule="auto"/>
              <w:ind w:firstLine="0"/>
              <w:jc w:val="center"/>
              <w:rPr>
                <w:rFonts w:cs="Arial"/>
                <w:b/>
                <w:bCs/>
                <w:noProof/>
                <w:szCs w:val="22"/>
              </w:rPr>
            </w:pPr>
            <w:r w:rsidRPr="00D9199F">
              <w:rPr>
                <w:rFonts w:cs="Arial"/>
                <w:b/>
                <w:bCs/>
                <w:noProof/>
                <w:sz w:val="18"/>
                <w:szCs w:val="18"/>
              </w:rPr>
              <w:t>Plazo</w:t>
            </w:r>
          </w:p>
        </w:tc>
        <w:tc>
          <w:tcPr>
            <w:tcW w:w="779" w:type="dxa"/>
            <w:shd w:val="clear" w:color="auto" w:fill="auto"/>
          </w:tcPr>
          <w:p w14:paraId="2FAB9C39" w14:textId="4E9AE425"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6594F904" w14:textId="77777777" w:rsidR="00D9199F" w:rsidRDefault="00D9199F" w:rsidP="00D9199F">
            <w:pPr>
              <w:spacing w:line="240" w:lineRule="auto"/>
              <w:ind w:firstLine="0"/>
              <w:jc w:val="center"/>
              <w:rPr>
                <w:rFonts w:cs="Arial"/>
                <w:b/>
                <w:bCs/>
                <w:noProof/>
                <w:szCs w:val="22"/>
              </w:rPr>
            </w:pPr>
          </w:p>
        </w:tc>
      </w:tr>
      <w:tr w:rsidR="00D9199F" w14:paraId="482497D4" w14:textId="77777777" w:rsidTr="00925664">
        <w:tc>
          <w:tcPr>
            <w:tcW w:w="1558" w:type="dxa"/>
            <w:vMerge w:val="restart"/>
            <w:shd w:val="clear" w:color="auto" w:fill="auto"/>
          </w:tcPr>
          <w:p w14:paraId="1601B331" w14:textId="77777777" w:rsidR="00D9199F" w:rsidRDefault="00D9199F" w:rsidP="00D9199F">
            <w:pPr>
              <w:spacing w:line="240" w:lineRule="auto"/>
              <w:ind w:firstLine="0"/>
              <w:jc w:val="center"/>
              <w:rPr>
                <w:rFonts w:cs="Arial"/>
                <w:b/>
                <w:bCs/>
                <w:noProof/>
                <w:szCs w:val="22"/>
              </w:rPr>
            </w:pPr>
          </w:p>
        </w:tc>
        <w:tc>
          <w:tcPr>
            <w:tcW w:w="1559" w:type="dxa"/>
            <w:gridSpan w:val="2"/>
            <w:vMerge w:val="restart"/>
            <w:shd w:val="clear" w:color="auto" w:fill="auto"/>
          </w:tcPr>
          <w:p w14:paraId="5A441127" w14:textId="77777777" w:rsidR="00D9199F" w:rsidRDefault="00D9199F" w:rsidP="00D9199F">
            <w:pPr>
              <w:spacing w:line="240" w:lineRule="auto"/>
              <w:ind w:firstLine="0"/>
              <w:jc w:val="center"/>
              <w:rPr>
                <w:rFonts w:cs="Arial"/>
                <w:b/>
                <w:bCs/>
                <w:noProof/>
                <w:szCs w:val="22"/>
              </w:rPr>
            </w:pPr>
          </w:p>
        </w:tc>
        <w:tc>
          <w:tcPr>
            <w:tcW w:w="1558" w:type="dxa"/>
            <w:vMerge w:val="restart"/>
            <w:shd w:val="clear" w:color="auto" w:fill="auto"/>
          </w:tcPr>
          <w:p w14:paraId="0052E169" w14:textId="77777777"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069E1D44"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7AD55BF2" w14:textId="6A143F59" w:rsidR="00D9199F" w:rsidRDefault="00D9199F" w:rsidP="00D9199F">
            <w:pPr>
              <w:spacing w:line="240" w:lineRule="auto"/>
              <w:ind w:firstLine="0"/>
              <w:jc w:val="center"/>
              <w:rPr>
                <w:rFonts w:cs="Arial"/>
                <w:b/>
                <w:bCs/>
                <w:noProof/>
                <w:szCs w:val="22"/>
              </w:rPr>
            </w:pPr>
            <w:r w:rsidRPr="00D9199F">
              <w:rPr>
                <w:rFonts w:cs="Arial"/>
                <w:b/>
                <w:bCs/>
                <w:noProof/>
                <w:sz w:val="18"/>
                <w:szCs w:val="18"/>
              </w:rPr>
              <w:t>Costo</w:t>
            </w:r>
          </w:p>
        </w:tc>
        <w:tc>
          <w:tcPr>
            <w:tcW w:w="779" w:type="dxa"/>
            <w:shd w:val="clear" w:color="auto" w:fill="auto"/>
          </w:tcPr>
          <w:p w14:paraId="66353B7F" w14:textId="77777777" w:rsidR="00D9199F" w:rsidRDefault="00D9199F" w:rsidP="00D9199F">
            <w:pPr>
              <w:spacing w:line="240" w:lineRule="auto"/>
              <w:ind w:firstLine="0"/>
              <w:jc w:val="center"/>
              <w:rPr>
                <w:rFonts w:cs="Arial"/>
                <w:b/>
                <w:bCs/>
                <w:noProof/>
                <w:szCs w:val="22"/>
              </w:rPr>
            </w:pPr>
          </w:p>
        </w:tc>
        <w:tc>
          <w:tcPr>
            <w:tcW w:w="1559" w:type="dxa"/>
            <w:vMerge w:val="restart"/>
            <w:shd w:val="clear" w:color="auto" w:fill="auto"/>
          </w:tcPr>
          <w:p w14:paraId="23387671" w14:textId="77777777" w:rsidR="00D9199F" w:rsidRDefault="00D9199F" w:rsidP="00D9199F">
            <w:pPr>
              <w:spacing w:line="240" w:lineRule="auto"/>
              <w:ind w:firstLine="0"/>
              <w:jc w:val="center"/>
              <w:rPr>
                <w:rFonts w:cs="Arial"/>
                <w:b/>
                <w:bCs/>
                <w:noProof/>
                <w:szCs w:val="22"/>
              </w:rPr>
            </w:pPr>
          </w:p>
        </w:tc>
      </w:tr>
      <w:tr w:rsidR="00D9199F" w14:paraId="1CC8DCEF" w14:textId="77777777" w:rsidTr="00925664">
        <w:tc>
          <w:tcPr>
            <w:tcW w:w="1558" w:type="dxa"/>
            <w:vMerge/>
            <w:shd w:val="clear" w:color="auto" w:fill="auto"/>
          </w:tcPr>
          <w:p w14:paraId="40DC83D2" w14:textId="77777777" w:rsidR="00D9199F" w:rsidRDefault="00D9199F" w:rsidP="00D9199F">
            <w:pPr>
              <w:spacing w:line="240" w:lineRule="auto"/>
              <w:ind w:firstLine="0"/>
              <w:jc w:val="center"/>
              <w:rPr>
                <w:rFonts w:cs="Arial"/>
                <w:b/>
                <w:bCs/>
                <w:noProof/>
                <w:szCs w:val="22"/>
              </w:rPr>
            </w:pPr>
          </w:p>
        </w:tc>
        <w:tc>
          <w:tcPr>
            <w:tcW w:w="1559" w:type="dxa"/>
            <w:gridSpan w:val="2"/>
            <w:vMerge/>
            <w:shd w:val="clear" w:color="auto" w:fill="auto"/>
          </w:tcPr>
          <w:p w14:paraId="66B9E95A" w14:textId="77777777" w:rsidR="00D9199F" w:rsidRDefault="00D9199F" w:rsidP="00D9199F">
            <w:pPr>
              <w:spacing w:line="240" w:lineRule="auto"/>
              <w:ind w:firstLine="0"/>
              <w:jc w:val="center"/>
              <w:rPr>
                <w:rFonts w:cs="Arial"/>
                <w:b/>
                <w:bCs/>
                <w:noProof/>
                <w:szCs w:val="22"/>
              </w:rPr>
            </w:pPr>
          </w:p>
        </w:tc>
        <w:tc>
          <w:tcPr>
            <w:tcW w:w="1558" w:type="dxa"/>
            <w:vMerge/>
            <w:shd w:val="clear" w:color="auto" w:fill="auto"/>
          </w:tcPr>
          <w:p w14:paraId="053A0847" w14:textId="77777777"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1E5C3275" w14:textId="77777777" w:rsidR="00D9199F" w:rsidRDefault="00D9199F" w:rsidP="00D9199F">
            <w:pPr>
              <w:spacing w:line="240" w:lineRule="auto"/>
              <w:ind w:firstLine="0"/>
              <w:jc w:val="center"/>
              <w:rPr>
                <w:rFonts w:cs="Arial"/>
                <w:b/>
                <w:bCs/>
                <w:noProof/>
                <w:szCs w:val="22"/>
              </w:rPr>
            </w:pPr>
          </w:p>
        </w:tc>
        <w:tc>
          <w:tcPr>
            <w:tcW w:w="779" w:type="dxa"/>
            <w:shd w:val="clear" w:color="auto" w:fill="auto"/>
          </w:tcPr>
          <w:p w14:paraId="520881DA" w14:textId="25CF1ABE" w:rsidR="00D9199F" w:rsidRDefault="00D9199F" w:rsidP="00D9199F">
            <w:pPr>
              <w:spacing w:line="240" w:lineRule="auto"/>
              <w:ind w:firstLine="0"/>
              <w:jc w:val="center"/>
              <w:rPr>
                <w:rFonts w:cs="Arial"/>
                <w:b/>
                <w:bCs/>
                <w:noProof/>
                <w:szCs w:val="22"/>
              </w:rPr>
            </w:pPr>
            <w:r w:rsidRPr="00D9199F">
              <w:rPr>
                <w:rFonts w:cs="Arial"/>
                <w:b/>
                <w:bCs/>
                <w:noProof/>
                <w:sz w:val="18"/>
                <w:szCs w:val="18"/>
              </w:rPr>
              <w:t>Plazo</w:t>
            </w:r>
          </w:p>
        </w:tc>
        <w:tc>
          <w:tcPr>
            <w:tcW w:w="779" w:type="dxa"/>
            <w:shd w:val="clear" w:color="auto" w:fill="auto"/>
          </w:tcPr>
          <w:p w14:paraId="2B6A6FBF" w14:textId="77777777" w:rsidR="00D9199F" w:rsidRDefault="00D9199F" w:rsidP="00D9199F">
            <w:pPr>
              <w:spacing w:line="240" w:lineRule="auto"/>
              <w:ind w:firstLine="0"/>
              <w:jc w:val="center"/>
              <w:rPr>
                <w:rFonts w:cs="Arial"/>
                <w:b/>
                <w:bCs/>
                <w:noProof/>
                <w:szCs w:val="22"/>
              </w:rPr>
            </w:pPr>
          </w:p>
        </w:tc>
        <w:tc>
          <w:tcPr>
            <w:tcW w:w="1559" w:type="dxa"/>
            <w:vMerge/>
            <w:shd w:val="clear" w:color="auto" w:fill="auto"/>
          </w:tcPr>
          <w:p w14:paraId="2D4DCD47" w14:textId="77777777" w:rsidR="00D9199F" w:rsidRDefault="00D9199F" w:rsidP="00D9199F">
            <w:pPr>
              <w:spacing w:line="240" w:lineRule="auto"/>
              <w:ind w:firstLine="0"/>
              <w:jc w:val="center"/>
              <w:rPr>
                <w:rFonts w:cs="Arial"/>
                <w:b/>
                <w:bCs/>
                <w:noProof/>
                <w:szCs w:val="22"/>
              </w:rPr>
            </w:pPr>
          </w:p>
        </w:tc>
      </w:tr>
      <w:tr w:rsidR="00D9199F" w14:paraId="0424B10B" w14:textId="77777777" w:rsidTr="00925664">
        <w:trPr>
          <w:trHeight w:val="417"/>
        </w:trPr>
        <w:tc>
          <w:tcPr>
            <w:tcW w:w="2878" w:type="dxa"/>
            <w:gridSpan w:val="2"/>
            <w:shd w:val="clear" w:color="auto" w:fill="FFF2CC" w:themeFill="accent4" w:themeFillTint="33"/>
          </w:tcPr>
          <w:p w14:paraId="1297CE0F" w14:textId="77777777" w:rsidR="00D9199F" w:rsidRDefault="00D9199F" w:rsidP="00D9199F">
            <w:pPr>
              <w:spacing w:line="240" w:lineRule="auto"/>
              <w:ind w:firstLine="0"/>
              <w:rPr>
                <w:rFonts w:cs="Arial"/>
                <w:b/>
                <w:bCs/>
                <w:noProof/>
                <w:szCs w:val="22"/>
              </w:rPr>
            </w:pPr>
            <w:r>
              <w:rPr>
                <w:rFonts w:cs="Arial"/>
                <w:b/>
                <w:bCs/>
                <w:noProof/>
                <w:szCs w:val="22"/>
              </w:rPr>
              <w:t>Asesor Técnico</w:t>
            </w:r>
          </w:p>
        </w:tc>
        <w:tc>
          <w:tcPr>
            <w:tcW w:w="6473" w:type="dxa"/>
            <w:gridSpan w:val="6"/>
            <w:shd w:val="clear" w:color="auto" w:fill="auto"/>
          </w:tcPr>
          <w:p w14:paraId="64C8BDC2" w14:textId="77777777" w:rsidR="00D9199F" w:rsidRPr="004E7D35" w:rsidRDefault="00D9199F" w:rsidP="00D9199F">
            <w:pPr>
              <w:spacing w:line="240" w:lineRule="auto"/>
              <w:ind w:firstLine="0"/>
              <w:rPr>
                <w:rFonts w:cs="Arial"/>
                <w:b/>
                <w:bCs/>
                <w:noProof/>
                <w:szCs w:val="22"/>
              </w:rPr>
            </w:pPr>
          </w:p>
        </w:tc>
      </w:tr>
      <w:tr w:rsidR="00D9199F" w14:paraId="219A5935" w14:textId="77777777" w:rsidTr="00925664">
        <w:trPr>
          <w:trHeight w:val="422"/>
        </w:trPr>
        <w:tc>
          <w:tcPr>
            <w:tcW w:w="2878" w:type="dxa"/>
            <w:gridSpan w:val="2"/>
            <w:shd w:val="clear" w:color="auto" w:fill="FFF2CC" w:themeFill="accent4" w:themeFillTint="33"/>
          </w:tcPr>
          <w:p w14:paraId="0EA8A640" w14:textId="77777777" w:rsidR="00D9199F" w:rsidRDefault="00D9199F" w:rsidP="00D9199F">
            <w:pPr>
              <w:spacing w:line="240" w:lineRule="auto"/>
              <w:ind w:firstLine="0"/>
              <w:rPr>
                <w:rFonts w:cs="Arial"/>
                <w:b/>
                <w:bCs/>
                <w:noProof/>
                <w:szCs w:val="22"/>
              </w:rPr>
            </w:pPr>
            <w:r>
              <w:rPr>
                <w:rFonts w:cs="Arial"/>
                <w:b/>
                <w:bCs/>
                <w:noProof/>
                <w:szCs w:val="22"/>
              </w:rPr>
              <w:t>Director de proyecto</w:t>
            </w:r>
          </w:p>
        </w:tc>
        <w:tc>
          <w:tcPr>
            <w:tcW w:w="6473" w:type="dxa"/>
            <w:gridSpan w:val="6"/>
            <w:shd w:val="clear" w:color="auto" w:fill="auto"/>
          </w:tcPr>
          <w:p w14:paraId="76FEA204" w14:textId="77777777" w:rsidR="00D9199F" w:rsidRPr="004E7D35" w:rsidRDefault="00D9199F" w:rsidP="00D9199F">
            <w:pPr>
              <w:spacing w:line="240" w:lineRule="auto"/>
              <w:ind w:firstLine="0"/>
              <w:rPr>
                <w:rFonts w:cs="Arial"/>
                <w:b/>
                <w:bCs/>
                <w:noProof/>
                <w:szCs w:val="22"/>
              </w:rPr>
            </w:pPr>
          </w:p>
        </w:tc>
      </w:tr>
    </w:tbl>
    <w:p w14:paraId="5E59A547" w14:textId="77777777" w:rsidR="00FF6FCC" w:rsidRDefault="00FF6FCC" w:rsidP="00D9199F">
      <w:pPr>
        <w:rPr>
          <w:i/>
          <w:iCs/>
        </w:rPr>
      </w:pPr>
    </w:p>
    <w:p w14:paraId="395D1381" w14:textId="0E137541" w:rsidR="00D9199F" w:rsidRDefault="00D9199F" w:rsidP="00D9199F">
      <w:r w:rsidRPr="005E034A">
        <w:rPr>
          <w:i/>
          <w:iCs/>
        </w:rPr>
        <w:lastRenderedPageBreak/>
        <w:t>Nota.</w:t>
      </w:r>
      <w:r w:rsidRPr="005E034A">
        <w:t xml:space="preserve"> </w:t>
      </w:r>
      <w:r w:rsidR="00FE3915">
        <w:t>El cuadro</w:t>
      </w:r>
      <w:r w:rsidR="00FF6FCC" w:rsidRPr="00FF6FCC">
        <w:t xml:space="preserve"> muestra la propuesta para el control integrado de cambios</w:t>
      </w:r>
      <w:r w:rsidR="00FF6FCC">
        <w:t xml:space="preserve"> para</w:t>
      </w:r>
      <w:r w:rsidRPr="005E034A">
        <w:t xml:space="preserve"> nuevos proyectos </w:t>
      </w:r>
      <w:r>
        <w:t>de diseño de mobiliario en MasayaCo.</w:t>
      </w:r>
    </w:p>
    <w:p w14:paraId="728D958A" w14:textId="20F5C691" w:rsidR="007F5932" w:rsidRDefault="007F5932" w:rsidP="007F5932">
      <w:pPr>
        <w:pStyle w:val="Ttulo4"/>
      </w:pPr>
      <w:bookmarkStart w:id="342" w:name="_Toc178519201"/>
      <w:r w:rsidRPr="007F5932">
        <w:t>Procesos de monitoreo y control para la gestión del alcance</w:t>
      </w:r>
      <w:bookmarkEnd w:id="342"/>
    </w:p>
    <w:p w14:paraId="2A0AC2D2" w14:textId="5590A063" w:rsidR="007F5932" w:rsidRDefault="007F5932" w:rsidP="007F5932">
      <w:r>
        <w:t>En MasayaCo, la gestión del alcance del proyecto es crucial para asegurar que la metodología de economía circular se integre efectivamente en los procesos de diseño y fabricación de mobiliario. Los procesos de monitoreo y control para la gestión del alcance incluyen dos aspectos fundamentales: la validación del alcance y el control del alcance. Estos procesos son esenciales para confirmar que el proyecto cumpla con los requisitos y objetivos establecidos en la etapa de planificación y para gestionar adecuadamente cualquier cambio en el alcance.</w:t>
      </w:r>
    </w:p>
    <w:p w14:paraId="3D40BF7A" w14:textId="4172DA57" w:rsidR="007F5932" w:rsidRDefault="007F5932" w:rsidP="00591D56">
      <w:pPr>
        <w:pStyle w:val="Prrafodelista"/>
        <w:numPr>
          <w:ilvl w:val="0"/>
          <w:numId w:val="55"/>
        </w:numPr>
      </w:pPr>
      <w:r w:rsidRPr="007F5932">
        <w:rPr>
          <w:b/>
          <w:bCs/>
        </w:rPr>
        <w:t xml:space="preserve">Validar el Alcance: </w:t>
      </w:r>
      <w:r>
        <w:t>Este proceso implica la revisión y aprobación formal de los entregables del proyecto conforme se completan. El asesor técnico y el equipo de proyecto evalúan si los entregables de mobiliario y los procesos utilizados alinean con las metas de sostenibilidad y economía circular propuestas. Esta validación asegura que cada componente del proyecto cumpla con los estándares de calidad y sostenibilidad antes de su aceptación final.</w:t>
      </w:r>
    </w:p>
    <w:p w14:paraId="76E8EE5C" w14:textId="5C49F286" w:rsidR="007F5932" w:rsidRDefault="007F5932" w:rsidP="00591D56">
      <w:pPr>
        <w:pStyle w:val="Prrafodelista"/>
        <w:numPr>
          <w:ilvl w:val="0"/>
          <w:numId w:val="55"/>
        </w:numPr>
      </w:pPr>
      <w:r w:rsidRPr="007F5932">
        <w:rPr>
          <w:b/>
          <w:bCs/>
        </w:rPr>
        <w:t xml:space="preserve">Controlar el Alcance: </w:t>
      </w:r>
      <w:r>
        <w:t>Dado que el proyecto implica la integración de prácticas nuevas y posiblemente experimentales, es probable que surjan necesidades de ajustes o cambios en el alcance. El proceso de controlar el alcance permite gestionar estos cambios de manera eficaz, asegurando que cualquier modificación en el diseño o en la metodología sea debidamente evaluada, documentada y aprobada antes de su implementación. Este control es vital para mantener el proyecto alineado con los objetivos iniciales y para adaptar el alcance a las necesidades emergentes sin comprometer los objetivos de sostenibilidad.</w:t>
      </w:r>
    </w:p>
    <w:p w14:paraId="69C054E2" w14:textId="61935E34" w:rsidR="00B25FD7" w:rsidRDefault="007F5932" w:rsidP="007F5932">
      <w:r>
        <w:lastRenderedPageBreak/>
        <w:t xml:space="preserve">Ambos procesos requieren una interacción constante con todos los interesados y una documentación meticulosa para asegurar que los cambios y las validaciones sean claros y estén alineados con las expectativas del proyecto. La gestión efectiva del alcance en MasayaCo no solo refuerza la adherencia a los principios de economía </w:t>
      </w:r>
      <w:r w:rsidR="00FE3915">
        <w:t>circular,</w:t>
      </w:r>
      <w:r>
        <w:t xml:space="preserve"> sino que también facilita la adaptabilidad necesaria para innovar dentro de la industria del mobiliario.</w:t>
      </w:r>
    </w:p>
    <w:p w14:paraId="21C64C06" w14:textId="33D37CE8" w:rsidR="007F5932" w:rsidRDefault="007F5932" w:rsidP="007F5932">
      <w:pPr>
        <w:pStyle w:val="Ttulo4"/>
      </w:pPr>
      <w:bookmarkStart w:id="343" w:name="_Toc178519202"/>
      <w:r w:rsidRPr="007F5932">
        <w:t>Procesos de monitoreo y control para la gestión del cronograma</w:t>
      </w:r>
      <w:bookmarkEnd w:id="343"/>
    </w:p>
    <w:p w14:paraId="2FAEB84F" w14:textId="52D932F7" w:rsidR="007F5932" w:rsidRPr="007F5932" w:rsidRDefault="007F5932" w:rsidP="007F5932">
      <w:pPr>
        <w:rPr>
          <w:lang w:val="es-CR"/>
        </w:rPr>
      </w:pPr>
      <w:r w:rsidRPr="007F5932">
        <w:rPr>
          <w:lang w:val="es-CR"/>
        </w:rPr>
        <w:t>En MasayaCo, el monitoreo y control del cronograma del proyecto es esencial para asegurar la integración efectiva de la economía circular en los procesos de diseño y fabricación de mobiliario. El proceso de control del cronograma permite "monitorear el estado del proyecto para actualizar el cronograma del proyecto y gestionar cambios en la línea base del cronograma" (PMI, 2017, p.222). Este proceso es fundamental para mantener el proyecto alineado con los tiempos estipulados y para adaptarse a los cambios que puedan surgir durante la ejecución.</w:t>
      </w:r>
    </w:p>
    <w:p w14:paraId="4E8B7DFE" w14:textId="7184FD00" w:rsidR="007F5932" w:rsidRPr="007F5932" w:rsidRDefault="007F5932" w:rsidP="00591D56">
      <w:pPr>
        <w:pStyle w:val="Prrafodelista"/>
        <w:numPr>
          <w:ilvl w:val="0"/>
          <w:numId w:val="56"/>
        </w:numPr>
        <w:rPr>
          <w:lang w:val="es-CR"/>
        </w:rPr>
      </w:pPr>
      <w:r w:rsidRPr="007F5932">
        <w:rPr>
          <w:b/>
          <w:bCs/>
          <w:lang w:val="es-CR"/>
        </w:rPr>
        <w:t xml:space="preserve">Control del Cronograma: </w:t>
      </w:r>
      <w:r w:rsidRPr="007F5932">
        <w:rPr>
          <w:lang w:val="es-CR"/>
        </w:rPr>
        <w:t>El asesor técnico, junto con el equipo de proyecto, realiza un seguimiento constante del avance del proyecto comparándolo con la línea base del cronograma establecida. Utilizando técnicas de análisis de valor ganado y revisión periódica del progreso, el asesor técnico evalúa si las actividades se están completando según lo planificado.</w:t>
      </w:r>
    </w:p>
    <w:p w14:paraId="75177155" w14:textId="23FB9486" w:rsidR="007F5932" w:rsidRPr="007F5932" w:rsidRDefault="007F5932" w:rsidP="00591D56">
      <w:pPr>
        <w:pStyle w:val="Prrafodelista"/>
        <w:numPr>
          <w:ilvl w:val="0"/>
          <w:numId w:val="56"/>
        </w:numPr>
        <w:rPr>
          <w:lang w:val="es-CR"/>
        </w:rPr>
      </w:pPr>
      <w:r w:rsidRPr="007F5932">
        <w:rPr>
          <w:b/>
          <w:bCs/>
          <w:lang w:val="es-CR"/>
        </w:rPr>
        <w:t>Gestión de Cambios en el Cronograma:</w:t>
      </w:r>
      <w:r w:rsidRPr="007F5932">
        <w:rPr>
          <w:lang w:val="es-CR"/>
        </w:rPr>
        <w:t xml:space="preserve"> Durante el proyecto, es posible que se requieran ajustes debido a variaciones en la disponibilidad de materiales sostenibles, cambios en la demanda del cliente, o retos en la implementación de nuevas tecnologías. El asesor técnico es responsable de registrar cualquier desviación o solicitud de cambio que afecte al cronograma. Estas solicitudes se evalúan a través del proceso de control integrado de cambios para determinar su </w:t>
      </w:r>
      <w:r w:rsidRPr="007F5932">
        <w:rPr>
          <w:lang w:val="es-CR"/>
        </w:rPr>
        <w:lastRenderedPageBreak/>
        <w:t>impacto y tomar las decisiones necesarias para ajustar el cronograma de manera eficiente.</w:t>
      </w:r>
    </w:p>
    <w:p w14:paraId="0221EE3B" w14:textId="1F63CDC1" w:rsidR="007F5932" w:rsidRDefault="007F5932" w:rsidP="007F5932">
      <w:pPr>
        <w:rPr>
          <w:lang w:val="es-CR"/>
        </w:rPr>
      </w:pPr>
      <w:r w:rsidRPr="007F5932">
        <w:rPr>
          <w:lang w:val="es-CR"/>
        </w:rPr>
        <w:t>La eficacia en la gestión del cronograma no solo asegura el cumplimiento de los plazos sino también optimiza los recursos y minimiza los costos al evitar retrasos innecesarios. Este control riguroso es vital para el éxito de la integración de prácticas de economía circular en MasayaCo, permitiendo una ejecución fluida y a tiempo de todos los proyectos de diseño y fabricación de mobiliario.</w:t>
      </w:r>
    </w:p>
    <w:p w14:paraId="5448E433" w14:textId="7762FA0D" w:rsidR="007F5932" w:rsidRDefault="007F5932" w:rsidP="007F5932">
      <w:pPr>
        <w:pStyle w:val="Ttulo4"/>
      </w:pPr>
      <w:bookmarkStart w:id="344" w:name="_Toc178519203"/>
      <w:r w:rsidRPr="007F5932">
        <w:t>Procesos de monitoreo y control para la gestión de los costos</w:t>
      </w:r>
      <w:bookmarkEnd w:id="344"/>
    </w:p>
    <w:p w14:paraId="152BD932" w14:textId="2B1FAFF2" w:rsidR="007F5932" w:rsidRDefault="007F5932" w:rsidP="007F5932">
      <w:r>
        <w:t>La gestión de costos en MasayaCo, especialmente bajo el nuevo enfoque de economía circular, implica un monitoreo constante para asegurar la alineación con los presupuestos establecidos y los principios de sostenibilidad. El control de costos es crítico no solo para el seguimiento del gasto acumulado del proyecto sino también para hacer ajustes necesarios a la línea base de costos a través de un proceso formal de cambios. Este control se realiza continuamente a lo largo del ciclo de vida del proyecto para asegurar la actualización constante de la línea base.</w:t>
      </w:r>
    </w:p>
    <w:p w14:paraId="57076BE1" w14:textId="1F069271" w:rsidR="007F5932" w:rsidRPr="007F5932" w:rsidRDefault="007F5932" w:rsidP="00591D56">
      <w:pPr>
        <w:pStyle w:val="Prrafodelista"/>
        <w:numPr>
          <w:ilvl w:val="0"/>
          <w:numId w:val="57"/>
        </w:numPr>
      </w:pPr>
      <w:r w:rsidRPr="007F5932">
        <w:rPr>
          <w:b/>
          <w:bCs/>
        </w:rPr>
        <w:t>Control de Costos:</w:t>
      </w:r>
      <w:r>
        <w:t xml:space="preserve"> Durante la ejecución del proyecto, el asesor técnico supervisa los gastos acumulados asegurando que estos estén alineados con el avance del proyecto. Si se detectan desviaciones significativas entre los costos reales y los presupuestados, se evalúan y gestionan cambios mediante un proceso formalizado para ajustar la línea base de costos.</w:t>
      </w:r>
    </w:p>
    <w:p w14:paraId="079F585D" w14:textId="45CB5535" w:rsidR="007F5932" w:rsidRPr="007F5932" w:rsidRDefault="007F5932" w:rsidP="00591D56">
      <w:pPr>
        <w:pStyle w:val="Prrafodelista"/>
        <w:numPr>
          <w:ilvl w:val="0"/>
          <w:numId w:val="57"/>
        </w:numPr>
      </w:pPr>
      <w:r w:rsidRPr="007F5932">
        <w:rPr>
          <w:b/>
          <w:bCs/>
        </w:rPr>
        <w:t>Análisis de Valor Ganado:</w:t>
      </w:r>
      <w:r>
        <w:t xml:space="preserve"> Utilizando el análisis de valor ganado, el asesor técnico puede medir de manera objetiva el rendimiento de los costos del proyecto comparando los costos reales con los costos planificados. Esta técnica proporciona indicadores clave que ayudan a proyectar el desempeño financiero </w:t>
      </w:r>
      <w:r>
        <w:lastRenderedPageBreak/>
        <w:t>hasta la conclusión del proyecto, facilitando decisiones informadas y proactivas para mantener el proyecto dentro del presupuesto.</w:t>
      </w:r>
    </w:p>
    <w:p w14:paraId="070DAAA0" w14:textId="77777777" w:rsidR="007F5932" w:rsidRDefault="007F5932" w:rsidP="00591D56">
      <w:pPr>
        <w:pStyle w:val="Prrafodelista"/>
        <w:numPr>
          <w:ilvl w:val="0"/>
          <w:numId w:val="57"/>
        </w:numPr>
      </w:pPr>
      <w:r w:rsidRPr="007F5932">
        <w:rPr>
          <w:b/>
          <w:bCs/>
        </w:rPr>
        <w:t xml:space="preserve">Comunicación de Costos: </w:t>
      </w:r>
      <w:r>
        <w:t>Es esencial que todos los interesados del proyecto estén continuamente informados sobre el progreso financiero y los cambios realizados a la línea base de costos. Esta transparencia promueve la confianza y asegura que todas las partes estén al tanto de la situación financiera del proyecto, permitiendo ajustes y toma de decisiones colaborativa.</w:t>
      </w:r>
    </w:p>
    <w:p w14:paraId="32577080" w14:textId="77777777" w:rsidR="007F5932" w:rsidRDefault="007F5932" w:rsidP="007F5932"/>
    <w:p w14:paraId="513B603C" w14:textId="540382ED" w:rsidR="007F5932" w:rsidRDefault="007F5932" w:rsidP="007F5932">
      <w:r>
        <w:t xml:space="preserve">La gestión eficaz de los costos en MasayaCo no solo ayuda a controlar los </w:t>
      </w:r>
      <w:r w:rsidR="00FE3915">
        <w:t>gastos,</w:t>
      </w:r>
      <w:r>
        <w:t xml:space="preserve"> sino que también apoya la implementación de prácticas de economía circular al asegurar que los recursos se utilicen de manera eficiente y sostenible. Este enfoque fortalece la responsabilidad financiera y promueve la sostenibilidad a largo plazo del proyecto de fabricación de mobiliario.</w:t>
      </w:r>
    </w:p>
    <w:p w14:paraId="075F51CE" w14:textId="65C70710" w:rsidR="007F5932" w:rsidRDefault="007F5932" w:rsidP="007F5932">
      <w:pPr>
        <w:pStyle w:val="Ttulo4"/>
      </w:pPr>
      <w:bookmarkStart w:id="345" w:name="_Toc178519204"/>
      <w:r w:rsidRPr="007F5932">
        <w:t>Procesos de monitoreo y control para la gestión de la calidad</w:t>
      </w:r>
      <w:bookmarkEnd w:id="345"/>
    </w:p>
    <w:p w14:paraId="1FF64343" w14:textId="1A6BB480" w:rsidR="007F5932" w:rsidRDefault="007F5932" w:rsidP="007F5932">
      <w:r>
        <w:t>El proceso de controlar la calidad en MasayaCo implica monitorear y registrar los resultados de las actividades de calidad ejecutadas durante el proyecto para evaluar el desempeño y asegurarse de que los entregables del proyecto sean completos, correctos y cumplan con las expectativas de los clientes y otros interesados clave. Este proceso vital permite la validación de los entregables y asegura que estos alcanzan los objetivos establecidos, lo que conduce a su aceptación formal.</w:t>
      </w:r>
    </w:p>
    <w:p w14:paraId="37E10101" w14:textId="25C29E28" w:rsidR="007F5932" w:rsidRDefault="007F5932" w:rsidP="00FE3915">
      <w:r>
        <w:t>Durante la ejecución del proyecto, se llevan a cabo controles de calidad que abarcan desde la inspección de los materiales hasta la evaluación del proceso de fabricación del mobiliario, con un enfoque particular en la integración de los principios de economía circular. El control de la calidad de los materiales como la madera reciclada o los acabados sostenibles es crucial. Por ejemplo, se verifica que la madera provenga de fuentes responsables y que los acabados cumplan con las normativas ambientales.</w:t>
      </w:r>
    </w:p>
    <w:p w14:paraId="1662E607" w14:textId="30F86572" w:rsidR="007F5932" w:rsidRDefault="007F5932" w:rsidP="007F5932">
      <w:r>
        <w:lastRenderedPageBreak/>
        <w:t>El asesor técnico, junto con el departamento de Control de Calidad de MasayaCo, realiza inspecciones periódicas y desarrolla métricas específicas de control de calidad, como la eficacia de los procesos de reciclaje y reutilización de materiales. Estas métricas ayudan a asegurar que los recursos se utilicen eficientemente y que los productos finales no solo sean estéticamente agradables sino también sostenibles y funcionales.</w:t>
      </w:r>
    </w:p>
    <w:p w14:paraId="2AB90AB9" w14:textId="4458A32D" w:rsidR="007F5932" w:rsidRDefault="007F5932" w:rsidP="007F5932">
      <w:r>
        <w:t>Se utilizan listas de verificación durante las inspecciones para asegurar que cada aspecto del proceso de producción cumpla con los estándares establecidos. Estas listas incluyen verificaciones de la calidad de los materiales reciclados, la eficiencia en el uso de los recursos, y la conformidad con las especificaciones de diseño sostenible.</w:t>
      </w:r>
    </w:p>
    <w:p w14:paraId="4A563FD6" w14:textId="263BB41F" w:rsidR="007F5932" w:rsidRDefault="007F5932" w:rsidP="007F5932">
      <w:r>
        <w:t xml:space="preserve">Al final del proceso, se recopilan todos los datos de desempeño de calidad para realizar un análisis comprensivo que permita identificar áreas de mejora continua, contribuyendo así al desarrollo de mejores prácticas en la fabricación de mobiliario sostenible en MasayaCo. Esto no solo mejora la calidad del producto </w:t>
      </w:r>
      <w:r w:rsidR="00FE3915">
        <w:t>final,</w:t>
      </w:r>
      <w:r>
        <w:t xml:space="preserve"> sino que también eleva la satisfacción del cliente y fortalece la posición de mercado de MasayaCo como líder en prácticas sostenibles en la industria del mobiliario.</w:t>
      </w:r>
    </w:p>
    <w:p w14:paraId="0FF37EA6" w14:textId="48CE8C20" w:rsidR="007F5932" w:rsidRDefault="00E51B4C" w:rsidP="00E51B4C">
      <w:pPr>
        <w:pStyle w:val="Ttulo4"/>
      </w:pPr>
      <w:bookmarkStart w:id="346" w:name="_Toc178519205"/>
      <w:r w:rsidRPr="00E51B4C">
        <w:t>Procesos de monitoreo y control para la gestión de los recursos</w:t>
      </w:r>
      <w:bookmarkEnd w:id="346"/>
    </w:p>
    <w:p w14:paraId="3850F5F8" w14:textId="1B34C487" w:rsidR="00E51B4C" w:rsidRDefault="00E51B4C" w:rsidP="00E51B4C">
      <w:r>
        <w:t>Controlar los recursos es fundamental en MasayaCo para asegurar la eficiencia y sostenibilidad en la fabricación de mobiliario. Este proceso garantiza que los recursos, especialmente aquellos reciclados o reutilizables, sean utilizados eficientemente y estén disponibles cuando se necesiten, y se liberen o reciclen adecuadamente al final de su uso en el proyecto.</w:t>
      </w:r>
    </w:p>
    <w:p w14:paraId="2FD79B27" w14:textId="526420CB" w:rsidR="00E51B4C" w:rsidRDefault="00E51B4C" w:rsidP="00E51B4C">
      <w:r>
        <w:t xml:space="preserve">El asesor técnico, en colaboración con el equipo de proyecto, supervisa activamente el uso de todos los recursos, desde materiales hasta el equipo humano y energético, para asegurarse de que el consumo se alinea con los principios de economía circular adoptados por MasayaCo. Esto incluye llevar registros detallados del uso de materiales reciclados y técnicas </w:t>
      </w:r>
      <w:r>
        <w:lastRenderedPageBreak/>
        <w:t>de minimización de desperdicios en la producción, así como la eficiencia del uso energético y la gestión del agua.</w:t>
      </w:r>
    </w:p>
    <w:p w14:paraId="1926C4F9" w14:textId="664AFCF6" w:rsidR="00E51B4C" w:rsidRDefault="00E51B4C" w:rsidP="00E51B4C">
      <w:r>
        <w:t>Parte crucial del monitoreo y control en MasayaCo es la evaluación continua del rendimiento de los recursos a través de métricas predefinidas, lo que permite realizar análisis de tendencias para detectar desviaciones de los planes establecidos. Este seguimiento permite implementar ajustes proactivos y asegurar que los recursos son suficientes y están siendo utilizados de manera óptima, contribuyendo a la sostenibilidad general del proyecto.</w:t>
      </w:r>
    </w:p>
    <w:p w14:paraId="0295A1A3" w14:textId="65D754D0" w:rsidR="00E51B4C" w:rsidRDefault="00E51B4C" w:rsidP="00E51B4C">
      <w:r>
        <w:t>El asesor técnico también tiene la responsabilidad de comunicar cualquier cambio, desafío o decisión sobre la gestión de recursos a todos los interesados de manera oportuna. Esto asegura que todas las partes estén informadas y puedan participar en la toma de decisiones relativas a la optimización de recursos. Adicionalmente, gestiona las solicitudes de cambios necesarios para adaptar el uso de recursos a las necesidades cambiantes del proyecto y a las oportunidades de mejora identificadas durante la ejecución.</w:t>
      </w:r>
    </w:p>
    <w:p w14:paraId="6D19910D" w14:textId="4166AE2D" w:rsidR="00E51B4C" w:rsidRDefault="00E51B4C" w:rsidP="00E51B4C">
      <w:r>
        <w:t>Al enfocarse en estos aspectos, MasayaCo no solo mejora la eficiencia y efectividad de sus proyectos de fabricación de mobiliario, sino que también fortalece su compromiso con la sostenibilidad y la responsabilidad ambiental.</w:t>
      </w:r>
    </w:p>
    <w:p w14:paraId="20A4A6CC" w14:textId="36DFC084" w:rsidR="00E51B4C" w:rsidRDefault="00E51B4C" w:rsidP="00E51B4C">
      <w:pPr>
        <w:pStyle w:val="Ttulo4"/>
      </w:pPr>
      <w:bookmarkStart w:id="347" w:name="_Toc178519206"/>
      <w:r w:rsidRPr="00E51B4C">
        <w:t>Procesos de monitoreo y control para la gestión de las comunicaciones</w:t>
      </w:r>
      <w:bookmarkEnd w:id="347"/>
    </w:p>
    <w:p w14:paraId="50539A72" w14:textId="53A206E8" w:rsidR="00E51B4C" w:rsidRDefault="00E51B4C" w:rsidP="00E51B4C">
      <w:r>
        <w:t>El monitoreo de las comunicaciones es crucial en MasayaCo para garantizar que todos los interesados estén bien informados y comprometidos con la implementación de prácticas de economía circular. Este proceso es esencial para asegurar que la información necesaria fluya correctamente entre todas las partes, desde la dirección hasta el piso de producción, incluyendo proveedores y clientes.</w:t>
      </w:r>
    </w:p>
    <w:p w14:paraId="168CCEE0" w14:textId="09EFE5AD" w:rsidR="00E51B4C" w:rsidRDefault="00E51B4C" w:rsidP="00E51B4C">
      <w:r>
        <w:t xml:space="preserve">A lo largo del proyecto, el asesor técnico supervisa y evalúa la efectividad de las estrategias de comunicación establecidas en el plan de gestión de las comunicaciones. Esto incluye revisar la frecuencia, los métodos y la claridad de las comunicaciones para determinar </w:t>
      </w:r>
      <w:r>
        <w:lastRenderedPageBreak/>
        <w:t xml:space="preserve">si están alcanzando a todos los interesados de manera efectiva y si contribuyen a mantener su apoyo y </w:t>
      </w:r>
      <w:proofErr w:type="gramStart"/>
      <w:r>
        <w:t>participación activa</w:t>
      </w:r>
      <w:proofErr w:type="gramEnd"/>
      <w:r>
        <w:t>.</w:t>
      </w:r>
    </w:p>
    <w:p w14:paraId="348125D1" w14:textId="534AC6D5" w:rsidR="00E51B4C" w:rsidRDefault="00E51B4C" w:rsidP="00E51B4C">
      <w:r>
        <w:t>El seguimiento constante permite identificar rápidamente cualquier desviación o ineficacia en las comunicaciones. Por ejemplo, si los mensajes de correo electrónico no están siendo efectivos, se pueden considerar reuniones regulares o actualizaciones en video para mejorar la claridad y el impacto. La adaptabilidad en las estrategias de comunicación es vital para ajustarse a las necesidades dinámicas de los interesados y del propio proyecto.</w:t>
      </w:r>
    </w:p>
    <w:p w14:paraId="3241000E" w14:textId="76BAC0ED" w:rsidR="00E51B4C" w:rsidRDefault="00E51B4C" w:rsidP="00E51B4C">
      <w:r>
        <w:t xml:space="preserve">El asesor técnico, utilizando su experiencia y </w:t>
      </w:r>
      <w:proofErr w:type="spellStart"/>
      <w:r>
        <w:t>feedback</w:t>
      </w:r>
      <w:proofErr w:type="spellEnd"/>
      <w:r>
        <w:t xml:space="preserve"> directo de los interesados, puede hacer ajustes al plan de comunicaciones para optimizar la entrega de información. Esto asegura que todos los miembros del proyecto estén alineados con los objetivos, avances y cambios en la estrategia de implementación de la economía circular.</w:t>
      </w:r>
    </w:p>
    <w:p w14:paraId="15043447" w14:textId="75884559" w:rsidR="00E51B4C" w:rsidRDefault="00E51B4C" w:rsidP="00E51B4C">
      <w:r>
        <w:t>Este proceso no solo ayuda a mantener informados a los interesados, sino que también fortalece la transparencia y la confianza entre todas las partes, promoviendo un ambiente colaborativo y proactivo hacia los objetivos de sostenibilidad de MasayaCo.</w:t>
      </w:r>
    </w:p>
    <w:p w14:paraId="454C2FBA" w14:textId="5D565259" w:rsidR="00E51B4C" w:rsidRDefault="00E51B4C" w:rsidP="00E51B4C">
      <w:r>
        <w:t>La gestión eficaz de las comunicaciones es, por lo tanto, un componente crítico que soporta el éxito continuo del proyecto, facilitando una ejecución fluida y la adopción efectiva de prácticas innovadoras en la fabricación de mobiliario.</w:t>
      </w:r>
    </w:p>
    <w:p w14:paraId="368EB0BF" w14:textId="4F82C4F1" w:rsidR="00E51B4C" w:rsidRDefault="00E51B4C" w:rsidP="00E51B4C">
      <w:pPr>
        <w:pStyle w:val="Ttulo4"/>
      </w:pPr>
      <w:bookmarkStart w:id="348" w:name="_Toc178519207"/>
      <w:r w:rsidRPr="00E51B4C">
        <w:t>Procesos de monitoreo y control para la gestión de los riesgos</w:t>
      </w:r>
      <w:bookmarkEnd w:id="348"/>
    </w:p>
    <w:p w14:paraId="03E1162F" w14:textId="4FD0A5B7" w:rsidR="00E51B4C" w:rsidRDefault="00E51B4C" w:rsidP="00E51B4C">
      <w:r>
        <w:t>En MasayaCo, el monitoreo de los riesgos es fundamental para asegurar que la implementación de prácticas de economía circular se realice sin contratiempos significativos. Este proceso implica monitorear la implementación de las respuestas planificadas a los riesgos identificados, hacer seguimiento de nuevos riesgos emergentes, y evaluar la efectividad de la gestión de riesgos a lo largo del proyecto.</w:t>
      </w:r>
    </w:p>
    <w:p w14:paraId="7FDC7D06" w14:textId="12724E7A" w:rsidR="00E51B4C" w:rsidRDefault="00E51B4C" w:rsidP="00E51B4C">
      <w:r>
        <w:t xml:space="preserve">Durante la ejecución del proyecto, el equipo de MasayaCo, liderado por el asesor técnico, se enfoca en verificar la efectividad de las estrategias diseñadas para mitigar riesgos y </w:t>
      </w:r>
      <w:r>
        <w:lastRenderedPageBreak/>
        <w:t>capitalizar oportunidades. Esto incluye evaluar si las medidas implementadas están logrando los resultados esperados y si es necesario ajustar las tácticas para manejar los riesgos de manera más efectiva.</w:t>
      </w:r>
    </w:p>
    <w:p w14:paraId="6ECFF30D" w14:textId="46394E80" w:rsidR="00E51B4C" w:rsidRDefault="00E51B4C" w:rsidP="00E51B4C">
      <w:r>
        <w:t>El monitoreo continuo de los riesgos permite:</w:t>
      </w:r>
    </w:p>
    <w:p w14:paraId="7CC3E46E" w14:textId="2E9973CB" w:rsidR="00E51B4C" w:rsidRDefault="00E51B4C" w:rsidP="00591D56">
      <w:pPr>
        <w:pStyle w:val="Prrafodelista"/>
        <w:numPr>
          <w:ilvl w:val="0"/>
          <w:numId w:val="58"/>
        </w:numPr>
      </w:pPr>
      <w:r>
        <w:t>Verificar la Eficacia de las Respuestas: Asegurar que las respuestas a los riesgos están funcionando como se esperaba y ajustarlas según sea necesario.</w:t>
      </w:r>
    </w:p>
    <w:p w14:paraId="04BDDF52" w14:textId="0094CB8B" w:rsidR="00E51B4C" w:rsidRDefault="00E51B4C" w:rsidP="00591D56">
      <w:pPr>
        <w:pStyle w:val="Prrafodelista"/>
        <w:numPr>
          <w:ilvl w:val="0"/>
          <w:numId w:val="58"/>
        </w:numPr>
      </w:pPr>
      <w:r>
        <w:t>Identificación de Nuevos Riesgos: Detectar y analizar nuevos riesgos que puedan surgir debido a cambios en el entorno del proyecto o en las técnicas de fabricación.</w:t>
      </w:r>
    </w:p>
    <w:p w14:paraId="6D8D5A9A" w14:textId="6E32DE02" w:rsidR="00E51B4C" w:rsidRDefault="00E51B4C" w:rsidP="00591D56">
      <w:pPr>
        <w:pStyle w:val="Prrafodelista"/>
        <w:numPr>
          <w:ilvl w:val="0"/>
          <w:numId w:val="58"/>
        </w:numPr>
      </w:pPr>
      <w:r>
        <w:t>Evaluación de las Reservas de Contingencia: Confirmar que las reservas de contingencia son adecuadas para manejar los riesgos imprevistos, asegurando que el proyecto pueda adaptarse a cambios sin comprometer sus objetivos.</w:t>
      </w:r>
    </w:p>
    <w:p w14:paraId="575B1F1A" w14:textId="6C4075B9" w:rsidR="00E51B4C" w:rsidRDefault="00E51B4C" w:rsidP="00591D56">
      <w:pPr>
        <w:pStyle w:val="Prrafodelista"/>
        <w:numPr>
          <w:ilvl w:val="0"/>
          <w:numId w:val="58"/>
        </w:numPr>
      </w:pPr>
      <w:r>
        <w:t>Gestión de Cambios: Registrar y gestionar las solicitudes de cambio que puedan surgir como resultado de la identificación de nuevos riesgos o la necesidad de ajustar las respuestas a los riesgos existentes.</w:t>
      </w:r>
    </w:p>
    <w:p w14:paraId="4FA164DB" w14:textId="5DC504C1" w:rsidR="00E51B4C" w:rsidRDefault="00E51B4C" w:rsidP="00E51B4C">
      <w:r>
        <w:t>Este proceso no solo ayuda a mantener el proyecto en curso según lo planeado, sino que también asegura que se tomen decisiones informadas basadas en la situación actual del riesgo. Al implementar un seguimiento riguroso y un control de los riesgos, MasayaCo puede mejorar la resiliencia del proyecto frente a incertidumbres y asegurar que las prácticas de economía circular sean efectivamente integradas en sus procesos de fabricación, maximizando así los beneficios para la empresa y reduciendo los impactos negativos relacionados con la producción.</w:t>
      </w:r>
    </w:p>
    <w:p w14:paraId="6104E660" w14:textId="1C2904BC" w:rsidR="00E51B4C" w:rsidRDefault="00E51B4C" w:rsidP="00E51B4C">
      <w:pPr>
        <w:pStyle w:val="Ttulo4"/>
      </w:pPr>
      <w:bookmarkStart w:id="349" w:name="_Toc178519208"/>
      <w:r w:rsidRPr="00E51B4C">
        <w:t>Procesos de monitoreo y control para la gestión de los interesados</w:t>
      </w:r>
      <w:bookmarkEnd w:id="349"/>
    </w:p>
    <w:p w14:paraId="474FB71A" w14:textId="13BF258A" w:rsidR="00E51B4C" w:rsidRDefault="00E51B4C" w:rsidP="00E51B4C">
      <w:r>
        <w:t xml:space="preserve">En MasayaCo, el proceso de monitorear el involucramiento de los interesados es crucial para asegurar que todos los participantes estén adecuadamente informados y comprometidos </w:t>
      </w:r>
      <w:r>
        <w:lastRenderedPageBreak/>
        <w:t>con las iniciativas de economía circular del proyecto. Este proceso implica dar seguimiento continuo a la participación de los interesados para asegurarse de que las estrategias de involucramiento son efectivas y están alineadas con los objetivos del proyecto.</w:t>
      </w:r>
    </w:p>
    <w:p w14:paraId="4F667B1A" w14:textId="270FE9B0" w:rsidR="00E51B4C" w:rsidRDefault="00E51B4C" w:rsidP="00E51B4C">
      <w:r>
        <w:t>Aspectos Clave del Proceso:</w:t>
      </w:r>
    </w:p>
    <w:p w14:paraId="32A72E5D" w14:textId="2884D483" w:rsidR="00E51B4C" w:rsidRDefault="00E51B4C" w:rsidP="00591D56">
      <w:pPr>
        <w:pStyle w:val="Prrafodelista"/>
        <w:numPr>
          <w:ilvl w:val="0"/>
          <w:numId w:val="59"/>
        </w:numPr>
      </w:pPr>
      <w:r>
        <w:t>Evaluación de la Efectividad de las Estrategias de Involucramiento:</w:t>
      </w:r>
    </w:p>
    <w:p w14:paraId="52AA78E1" w14:textId="77777777" w:rsidR="00E51B4C" w:rsidRDefault="00E51B4C" w:rsidP="00E51B4C">
      <w:r>
        <w:t>El asesor técnico, utilizando su experiencia y juicio experto, debe evaluar continuamente si la participación de los interesados es la adecuada.</w:t>
      </w:r>
    </w:p>
    <w:p w14:paraId="70EC3A6F" w14:textId="77777777" w:rsidR="00E51B4C" w:rsidRDefault="00E51B4C" w:rsidP="00E51B4C">
      <w:r>
        <w:t>Es fundamental identificar si las respuestas de los interesados son oportunas y alineadas con las necesidades del proyecto. Si las estrategias actuales no generan la participación esperada, se deben considerar ajustes.</w:t>
      </w:r>
    </w:p>
    <w:p w14:paraId="2F42878D" w14:textId="677C50E1" w:rsidR="00E51B4C" w:rsidRDefault="00E51B4C" w:rsidP="00591D56">
      <w:pPr>
        <w:pStyle w:val="Prrafodelista"/>
        <w:numPr>
          <w:ilvl w:val="0"/>
          <w:numId w:val="59"/>
        </w:numPr>
      </w:pPr>
      <w:r>
        <w:t>Modificación de Estrategias:</w:t>
      </w:r>
    </w:p>
    <w:p w14:paraId="265708FC" w14:textId="77777777" w:rsidR="00E51B4C" w:rsidRDefault="00E51B4C" w:rsidP="00E51B4C">
      <w:r>
        <w:t>Dependiendo de la retroalimentación y la participación observada, puede ser necesario modificar las estrategias de involucramiento. Esto puede incluir cambios en los canales de comunicación, ajustes en la frecuencia de las interacciones o incluso una revisión completa de la táctica de involucramiento.</w:t>
      </w:r>
    </w:p>
    <w:p w14:paraId="524C412C" w14:textId="669EA68D" w:rsidR="00E51B4C" w:rsidRDefault="00E51B4C" w:rsidP="00591D56">
      <w:pPr>
        <w:pStyle w:val="Prrafodelista"/>
        <w:numPr>
          <w:ilvl w:val="0"/>
          <w:numId w:val="59"/>
        </w:numPr>
      </w:pPr>
      <w:r>
        <w:t>Uso de Herramientas Analíticas y de Retroalimentación:</w:t>
      </w:r>
    </w:p>
    <w:p w14:paraId="526D11D2" w14:textId="77777777" w:rsidR="00E51B4C" w:rsidRDefault="00E51B4C" w:rsidP="00E51B4C">
      <w:r>
        <w:t>Implementar herramientas analíticas para recoger datos sobre la efectividad de las comunicaciones y el nivel de participación de los interesados.</w:t>
      </w:r>
    </w:p>
    <w:p w14:paraId="231F8537" w14:textId="56F9FFE7" w:rsidR="004836B4" w:rsidRDefault="00E51B4C" w:rsidP="0070046D">
      <w:r>
        <w:t>Utilizar la retroalimentación activa para entender mejor las expectativas y las respuestas de los interesados, ajustando las tácticas según sea necesario para mejorar la cooperación y el soporte al proyecto.</w:t>
      </w:r>
    </w:p>
    <w:p w14:paraId="45B8E5D5" w14:textId="3A471915" w:rsidR="00E51B4C" w:rsidRDefault="00E51B4C" w:rsidP="00591D56">
      <w:pPr>
        <w:pStyle w:val="Prrafodelista"/>
        <w:numPr>
          <w:ilvl w:val="0"/>
          <w:numId w:val="59"/>
        </w:numPr>
      </w:pPr>
      <w:r>
        <w:t>Liderazgo y Gestión de Relaciones:</w:t>
      </w:r>
    </w:p>
    <w:p w14:paraId="6155F4B8" w14:textId="77777777" w:rsidR="00E51B4C" w:rsidRDefault="00E51B4C" w:rsidP="00E51B4C">
      <w:r>
        <w:t>El asesor técnico debe emplear habilidades de liderazgo para fomentar una participación efectiva de los interesados. Esto incluye ser proactivo en la comunicación, ser receptivo a las preocupaciones de los interesados y ser flexible en la adaptación de las estrategias de involucramiento.</w:t>
      </w:r>
    </w:p>
    <w:p w14:paraId="6761F107" w14:textId="6F83B75D" w:rsidR="00E51B4C" w:rsidRDefault="00E51B4C" w:rsidP="00E51B4C">
      <w:pPr>
        <w:pStyle w:val="Prrafodelista"/>
        <w:ind w:left="1429" w:firstLine="0"/>
      </w:pPr>
      <w:r>
        <w:lastRenderedPageBreak/>
        <w:t>Beneficios de un Efectivo Monitoreo de los Interesados:</w:t>
      </w:r>
    </w:p>
    <w:p w14:paraId="336886A4" w14:textId="77777777" w:rsidR="00E51B4C" w:rsidRDefault="00E51B4C" w:rsidP="00591D56">
      <w:pPr>
        <w:pStyle w:val="Prrafodelista"/>
        <w:numPr>
          <w:ilvl w:val="0"/>
          <w:numId w:val="59"/>
        </w:numPr>
      </w:pPr>
      <w:r>
        <w:t>Mejora la Comunicación y el Apoyo: Una gestión efectiva de los interesados ayuda a mantener un ambiente de proyecto colaborativo y de apoyo.</w:t>
      </w:r>
    </w:p>
    <w:p w14:paraId="4C020709" w14:textId="77777777" w:rsidR="00E51B4C" w:rsidRDefault="00E51B4C" w:rsidP="00591D56">
      <w:pPr>
        <w:pStyle w:val="Prrafodelista"/>
        <w:numPr>
          <w:ilvl w:val="0"/>
          <w:numId w:val="59"/>
        </w:numPr>
      </w:pPr>
      <w:r>
        <w:t>Alineación con los Objetivos del Proyecto: Asegura que todos los participantes estén alineados con los objetivos de sostenibilidad y economía circular de MasayaCo.</w:t>
      </w:r>
    </w:p>
    <w:p w14:paraId="04D4CCB9" w14:textId="77777777" w:rsidR="00E51B4C" w:rsidRDefault="00E51B4C" w:rsidP="00591D56">
      <w:pPr>
        <w:pStyle w:val="Prrafodelista"/>
        <w:numPr>
          <w:ilvl w:val="0"/>
          <w:numId w:val="59"/>
        </w:numPr>
      </w:pPr>
      <w:r>
        <w:t>Prevención de Conflictos: Reduce el riesgo de malentendidos y conflictos al mantener a todos informados y comprometidos.</w:t>
      </w:r>
    </w:p>
    <w:p w14:paraId="20E85A20" w14:textId="72BE909F" w:rsidR="00E51B4C" w:rsidRDefault="00E51B4C" w:rsidP="00E51B4C">
      <w:r>
        <w:t>Este enfoque garantiza que MasayaCo pueda mantener un diálogo abierto y efectivo con todos los involucrados, crucial para el éxito de la integración de prácticas de economía circular en su producción de mobiliario.</w:t>
      </w:r>
    </w:p>
    <w:p w14:paraId="46DD0353" w14:textId="10850E24" w:rsidR="00E316A0" w:rsidRPr="00E51B4C" w:rsidRDefault="00E316A0" w:rsidP="00E316A0">
      <w:r>
        <w:t xml:space="preserve"> </w:t>
      </w:r>
    </w:p>
    <w:p w14:paraId="5AFD51B7" w14:textId="58CAA969" w:rsidR="002A2DB0" w:rsidRDefault="009F30D8" w:rsidP="002A2DB0">
      <w:pPr>
        <w:pStyle w:val="Ttulo1"/>
        <w:numPr>
          <w:ilvl w:val="1"/>
          <w:numId w:val="1"/>
        </w:numPr>
      </w:pPr>
      <w:bookmarkStart w:id="350" w:name="_Toc178519209"/>
      <w:r>
        <w:t>Aplicación de la Metodología Propuesta</w:t>
      </w:r>
      <w:bookmarkEnd w:id="350"/>
    </w:p>
    <w:p w14:paraId="211C5073" w14:textId="19D347DA" w:rsidR="002A2DB0" w:rsidRDefault="002A2DB0" w:rsidP="002A2DB0">
      <w:r>
        <w:t xml:space="preserve">Para verificar efectividad de la metodología propuesta, esta se aplica en el diseño de una </w:t>
      </w:r>
      <w:r w:rsidR="00444122">
        <w:t>mesa auxiliar</w:t>
      </w:r>
      <w:r>
        <w:t xml:space="preserve"> utilizando los principios de economía circular, por lo </w:t>
      </w:r>
      <w:r w:rsidR="004836B4">
        <w:t>tanto,</w:t>
      </w:r>
      <w:r>
        <w:t xml:space="preserve"> se aplican los grupos de proceso de inicio y planificación para el desarrollo del plan para la dirección del proyecto, el cual incluye los distintos formularios desarrollados para este tipo de proyectos.</w:t>
      </w:r>
    </w:p>
    <w:p w14:paraId="4334B711" w14:textId="77777777" w:rsidR="002A2DB0" w:rsidRDefault="002A2DB0" w:rsidP="002A2DB0">
      <w:pPr>
        <w:pStyle w:val="Ttulo4"/>
      </w:pPr>
      <w:bookmarkStart w:id="351" w:name="_Toc178519210"/>
      <w:r>
        <w:t>Descripción del Proyecto</w:t>
      </w:r>
      <w:bookmarkEnd w:id="351"/>
    </w:p>
    <w:p w14:paraId="708790CA" w14:textId="597828B2" w:rsidR="002A2DB0" w:rsidRDefault="002A2DB0" w:rsidP="002A2DB0">
      <w:r>
        <w:t xml:space="preserve">En el marco de un esfuerzo continuo por innovar en diseño sostenible y funcional, la empresa MasayaCo se embarca en el desarrollo de una </w:t>
      </w:r>
      <w:r w:rsidR="00444122">
        <w:t>mesa auxiliar</w:t>
      </w:r>
      <w:r>
        <w:t>, incorporando principios de economía circular. Este proyecto no solo busca rediseñar un mueble clásico de manera ambientalmente responsable, sino también optimizar el uso de materiales reciclados y biodegradables.</w:t>
      </w:r>
    </w:p>
    <w:p w14:paraId="412AC33E" w14:textId="7F482083" w:rsidR="002A2DB0" w:rsidRDefault="002A2DB0" w:rsidP="002A2DB0">
      <w:r>
        <w:t xml:space="preserve">El proyecto se centra en el diseño y fabricación de la </w:t>
      </w:r>
      <w:r w:rsidR="00444122">
        <w:t>mesa</w:t>
      </w:r>
      <w:r>
        <w:t xml:space="preserve">, utilizando técnicas que minimicen el desperdicio de recursos y maximicen la reutilización de materiales. Se </w:t>
      </w:r>
      <w:r>
        <w:lastRenderedPageBreak/>
        <w:t>seleccionarán materiales basados en su impacto ambiental, durabilidad y estética, asegurando que el producto final no solo sea ecológicamente sostenible, sino también de alta calidad y confort.</w:t>
      </w:r>
    </w:p>
    <w:p w14:paraId="75DF86C1" w14:textId="5B2CB6C7" w:rsidR="002A2DB0" w:rsidRDefault="002A2DB0" w:rsidP="002A2DB0">
      <w:r>
        <w:t>MasayaCo aplicará la metodología desarrollada en la gestión de proyectos para llevar a cabo este diseño, asegurándose de que cada paso, desde la conceptualización hasta la fabricación, esté alineado con los principios de la economía circular. El proyecto servirá como un modelo para futuras iniciativas de diseño dentro de la empresa, buscando reducir significativamente la huella ecológica mientras se promueve la innovación en el diseño de mobiliario.</w:t>
      </w:r>
    </w:p>
    <w:p w14:paraId="1E8CACDC" w14:textId="74F3C95B" w:rsidR="000943FC" w:rsidRPr="00192D17" w:rsidRDefault="002A2DB0" w:rsidP="00192D17">
      <w:pPr>
        <w:sectPr w:rsidR="000943FC" w:rsidRPr="00192D17" w:rsidSect="009D2B6D">
          <w:pgSz w:w="12242" w:h="15842"/>
          <w:pgMar w:top="1440" w:right="1440" w:bottom="1440" w:left="1440" w:header="709" w:footer="709" w:gutter="0"/>
          <w:cols w:space="720"/>
          <w:docGrid w:linePitch="360"/>
        </w:sectPr>
      </w:pPr>
      <w:r>
        <w:t>Este enfoque no solo aborda las necesidades actuales de mobiliario sostenible, sino que también establece un precedente para la adaptación de prácticas de economía circular en la industria del diseño y fabricación de mobiliario, contribuyendo a los objetivos de sostenibilidad a largo plazo de la empresa.</w:t>
      </w:r>
    </w:p>
    <w:p w14:paraId="3450AC78" w14:textId="25F20CA5" w:rsidR="002A2DB0" w:rsidRDefault="002A2DB0" w:rsidP="002A2DB0">
      <w:pPr>
        <w:pStyle w:val="Ttulo4"/>
      </w:pPr>
      <w:bookmarkStart w:id="352" w:name="_Toc178519211"/>
      <w:r w:rsidRPr="002A2DB0">
        <w:lastRenderedPageBreak/>
        <w:t>Procesos de inicio para el proyecto de</w:t>
      </w:r>
      <w:r>
        <w:t xml:space="preserve"> diseño de </w:t>
      </w:r>
      <w:r w:rsidR="004836B4">
        <w:t>mesa auxiliar en MasayaCo</w:t>
      </w:r>
      <w:bookmarkEnd w:id="352"/>
    </w:p>
    <w:p w14:paraId="141B50DC" w14:textId="365774D7" w:rsidR="002A2DB0" w:rsidRDefault="002A2DB0" w:rsidP="002A2DB0">
      <w:r>
        <w:t xml:space="preserve">Se plantea un nuevo proyecto de diseño de mobiliario y se arranca con el grupo de procesos de inicio, a </w:t>
      </w:r>
      <w:r w:rsidR="00444122">
        <w:t>continuación,</w:t>
      </w:r>
      <w:r>
        <w:t xml:space="preserve"> se detalla el acta de constitución del proyecto y la identificación de interesados del proyecto.</w:t>
      </w:r>
    </w:p>
    <w:p w14:paraId="23B56A71" w14:textId="0428EEC5" w:rsidR="002A2DB0" w:rsidRPr="000F4A51" w:rsidRDefault="004836B4" w:rsidP="002A2DB0">
      <w:pPr>
        <w:rPr>
          <w:rFonts w:cs="Arial"/>
          <w:b/>
          <w:bCs/>
        </w:rPr>
      </w:pPr>
      <w:bookmarkStart w:id="353" w:name="_Hlk178516552"/>
      <w:r>
        <w:rPr>
          <w:rFonts w:cs="Arial"/>
          <w:b/>
          <w:bCs/>
        </w:rPr>
        <w:t>Cuadro 17</w:t>
      </w:r>
    </w:p>
    <w:p w14:paraId="01C13ED5" w14:textId="5850E85A" w:rsidR="002A2DB0" w:rsidRPr="000F4A51" w:rsidRDefault="002A2DB0" w:rsidP="002A2DB0">
      <w:pPr>
        <w:rPr>
          <w:rFonts w:cs="Arial"/>
          <w:i/>
          <w:iCs/>
        </w:rPr>
      </w:pPr>
      <w:bookmarkStart w:id="354" w:name="_Hlk178516563"/>
      <w:bookmarkEnd w:id="353"/>
      <w:r w:rsidRPr="000F4A51">
        <w:rPr>
          <w:rFonts w:cs="Arial"/>
          <w:i/>
          <w:iCs/>
        </w:rPr>
        <w:t>Acta de Constitución de Proyecto</w:t>
      </w:r>
      <w:r w:rsidR="00046BB0">
        <w:rPr>
          <w:rFonts w:cs="Arial"/>
          <w:i/>
          <w:iCs/>
        </w:rPr>
        <w:t>.</w:t>
      </w:r>
    </w:p>
    <w:tbl>
      <w:tblPr>
        <w:tblStyle w:val="Tablaconcuadrcula"/>
        <w:tblW w:w="0" w:type="auto"/>
        <w:tblLook w:val="04A0" w:firstRow="1" w:lastRow="0" w:firstColumn="1" w:lastColumn="0" w:noHBand="0" w:noVBand="1"/>
      </w:tblPr>
      <w:tblGrid>
        <w:gridCol w:w="1794"/>
        <w:gridCol w:w="811"/>
        <w:gridCol w:w="142"/>
        <w:gridCol w:w="505"/>
        <w:gridCol w:w="1788"/>
        <w:gridCol w:w="1554"/>
        <w:gridCol w:w="202"/>
        <w:gridCol w:w="1179"/>
        <w:gridCol w:w="1377"/>
      </w:tblGrid>
      <w:tr w:rsidR="002A2DB0" w14:paraId="3863787D" w14:textId="77777777" w:rsidTr="00925664">
        <w:tc>
          <w:tcPr>
            <w:tcW w:w="9352" w:type="dxa"/>
            <w:gridSpan w:val="9"/>
          </w:tcPr>
          <w:bookmarkEnd w:id="354"/>
          <w:p w14:paraId="6D941352" w14:textId="77777777" w:rsidR="002A2DB0" w:rsidRPr="00D03803" w:rsidRDefault="002A2DB0"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13536" behindDoc="0" locked="0" layoutInCell="1" allowOverlap="1" wp14:anchorId="76A158D4" wp14:editId="01EAEFCD">
                  <wp:simplePos x="0" y="0"/>
                  <wp:positionH relativeFrom="column">
                    <wp:posOffset>4385945</wp:posOffset>
                  </wp:positionH>
                  <wp:positionV relativeFrom="paragraph">
                    <wp:posOffset>-6350</wp:posOffset>
                  </wp:positionV>
                  <wp:extent cx="1427559" cy="428625"/>
                  <wp:effectExtent l="0" t="0" r="1270" b="0"/>
                  <wp:wrapNone/>
                  <wp:docPr id="10245295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4B6157E" w14:textId="77777777" w:rsidR="002A2DB0" w:rsidRDefault="002A2DB0" w:rsidP="00925664">
            <w:pPr>
              <w:spacing w:line="240" w:lineRule="auto"/>
              <w:ind w:firstLine="0"/>
              <w:rPr>
                <w:rFonts w:cs="Arial"/>
              </w:rPr>
            </w:pPr>
            <w:r w:rsidRPr="00D03803">
              <w:rPr>
                <w:rFonts w:cs="Arial"/>
                <w:b/>
                <w:bCs/>
                <w:sz w:val="32"/>
                <w:szCs w:val="32"/>
              </w:rPr>
              <w:t>Acta de Constitución de Proyecto</w:t>
            </w:r>
          </w:p>
        </w:tc>
      </w:tr>
      <w:tr w:rsidR="002A2DB0" w14:paraId="0CC43E19" w14:textId="77777777" w:rsidTr="00925664">
        <w:tc>
          <w:tcPr>
            <w:tcW w:w="2468" w:type="dxa"/>
            <w:gridSpan w:val="3"/>
            <w:shd w:val="clear" w:color="auto" w:fill="FFF2CC" w:themeFill="accent4" w:themeFillTint="33"/>
          </w:tcPr>
          <w:p w14:paraId="5B121499" w14:textId="77777777" w:rsidR="002A2DB0" w:rsidRPr="00D03803" w:rsidRDefault="002A2DB0" w:rsidP="00925664">
            <w:pPr>
              <w:ind w:firstLine="0"/>
              <w:rPr>
                <w:rFonts w:cs="Arial"/>
                <w:b/>
                <w:bCs/>
              </w:rPr>
            </w:pPr>
            <w:r w:rsidRPr="00D03803">
              <w:rPr>
                <w:rFonts w:cs="Arial"/>
                <w:b/>
                <w:bCs/>
              </w:rPr>
              <w:t>Fecha de Acta</w:t>
            </w:r>
          </w:p>
        </w:tc>
        <w:tc>
          <w:tcPr>
            <w:tcW w:w="6884" w:type="dxa"/>
            <w:gridSpan w:val="6"/>
          </w:tcPr>
          <w:p w14:paraId="5FAD0C78" w14:textId="77B5F8C4" w:rsidR="002A2DB0" w:rsidRDefault="004836B4" w:rsidP="00925664">
            <w:pPr>
              <w:ind w:firstLine="0"/>
              <w:rPr>
                <w:rFonts w:cs="Arial"/>
              </w:rPr>
            </w:pPr>
            <w:r>
              <w:rPr>
                <w:rFonts w:cs="Arial"/>
              </w:rPr>
              <w:t>2</w:t>
            </w:r>
            <w:r w:rsidR="002A2DB0">
              <w:rPr>
                <w:rFonts w:cs="Arial"/>
              </w:rPr>
              <w:t xml:space="preserve"> de </w:t>
            </w:r>
            <w:r>
              <w:rPr>
                <w:rFonts w:cs="Arial"/>
              </w:rPr>
              <w:t>julio</w:t>
            </w:r>
            <w:r w:rsidR="002A2DB0">
              <w:rPr>
                <w:rFonts w:cs="Arial"/>
              </w:rPr>
              <w:t xml:space="preserve"> del 2024</w:t>
            </w:r>
          </w:p>
        </w:tc>
      </w:tr>
      <w:tr w:rsidR="002A2DB0" w14:paraId="7C7EDD08" w14:textId="77777777" w:rsidTr="00925664">
        <w:tc>
          <w:tcPr>
            <w:tcW w:w="2468" w:type="dxa"/>
            <w:gridSpan w:val="3"/>
            <w:shd w:val="clear" w:color="auto" w:fill="FFF2CC" w:themeFill="accent4" w:themeFillTint="33"/>
          </w:tcPr>
          <w:p w14:paraId="5F8F0B23" w14:textId="77777777" w:rsidR="002A2DB0" w:rsidRPr="00D03803" w:rsidRDefault="002A2DB0" w:rsidP="00925664">
            <w:pPr>
              <w:ind w:firstLine="0"/>
              <w:rPr>
                <w:rFonts w:cs="Arial"/>
                <w:b/>
                <w:bCs/>
              </w:rPr>
            </w:pPr>
            <w:r w:rsidRPr="00D03803">
              <w:rPr>
                <w:rFonts w:cs="Arial"/>
                <w:b/>
                <w:bCs/>
              </w:rPr>
              <w:t>Nombre del proyecto</w:t>
            </w:r>
          </w:p>
        </w:tc>
        <w:tc>
          <w:tcPr>
            <w:tcW w:w="6884" w:type="dxa"/>
            <w:gridSpan w:val="6"/>
          </w:tcPr>
          <w:p w14:paraId="0DAB378D" w14:textId="6203515D" w:rsidR="002A2DB0" w:rsidRDefault="002A2DB0" w:rsidP="00925664">
            <w:pPr>
              <w:ind w:firstLine="0"/>
              <w:rPr>
                <w:rFonts w:cs="Arial"/>
              </w:rPr>
            </w:pPr>
            <w:r>
              <w:rPr>
                <w:rFonts w:cs="Arial"/>
              </w:rPr>
              <w:t xml:space="preserve">Diseño </w:t>
            </w:r>
            <w:r w:rsidR="00444122">
              <w:rPr>
                <w:rFonts w:cs="Arial"/>
              </w:rPr>
              <w:t>mesa auxiliar</w:t>
            </w:r>
          </w:p>
        </w:tc>
      </w:tr>
      <w:tr w:rsidR="002A2DB0" w14:paraId="3683E631" w14:textId="77777777" w:rsidTr="00925664">
        <w:tc>
          <w:tcPr>
            <w:tcW w:w="2468" w:type="dxa"/>
            <w:gridSpan w:val="3"/>
            <w:shd w:val="clear" w:color="auto" w:fill="FFF2CC" w:themeFill="accent4" w:themeFillTint="33"/>
          </w:tcPr>
          <w:p w14:paraId="29F280AE" w14:textId="77777777" w:rsidR="002A2DB0" w:rsidRPr="00D03803" w:rsidRDefault="002A2DB0" w:rsidP="00925664">
            <w:pPr>
              <w:ind w:firstLine="0"/>
              <w:rPr>
                <w:rFonts w:cs="Arial"/>
                <w:b/>
                <w:bCs/>
              </w:rPr>
            </w:pPr>
            <w:r w:rsidRPr="00D03803">
              <w:rPr>
                <w:rFonts w:cs="Arial"/>
                <w:b/>
                <w:bCs/>
              </w:rPr>
              <w:t>Tipo de Proyecto</w:t>
            </w:r>
          </w:p>
        </w:tc>
        <w:tc>
          <w:tcPr>
            <w:tcW w:w="6884" w:type="dxa"/>
            <w:gridSpan w:val="6"/>
          </w:tcPr>
          <w:p w14:paraId="573F67F4" w14:textId="11864F36" w:rsidR="002A2DB0" w:rsidRDefault="002A2DB0" w:rsidP="00925664">
            <w:pPr>
              <w:ind w:firstLine="0"/>
              <w:rPr>
                <w:rFonts w:cs="Arial"/>
              </w:rPr>
            </w:pPr>
            <w:r>
              <w:rPr>
                <w:rFonts w:cs="Arial"/>
              </w:rPr>
              <w:t>Desarrollo de mobiliario sostenible</w:t>
            </w:r>
          </w:p>
        </w:tc>
      </w:tr>
      <w:tr w:rsidR="002A2DB0" w14:paraId="7D635C37" w14:textId="77777777" w:rsidTr="00925664">
        <w:tc>
          <w:tcPr>
            <w:tcW w:w="2468" w:type="dxa"/>
            <w:gridSpan w:val="3"/>
            <w:shd w:val="clear" w:color="auto" w:fill="FFF2CC" w:themeFill="accent4" w:themeFillTint="33"/>
          </w:tcPr>
          <w:p w14:paraId="7D22A483" w14:textId="77777777" w:rsidR="002A2DB0" w:rsidRPr="00D03803" w:rsidRDefault="002A2DB0" w:rsidP="00925664">
            <w:pPr>
              <w:ind w:firstLine="0"/>
              <w:rPr>
                <w:rFonts w:cs="Arial"/>
                <w:b/>
                <w:bCs/>
              </w:rPr>
            </w:pPr>
            <w:r w:rsidRPr="00D03803">
              <w:rPr>
                <w:rFonts w:cs="Arial"/>
                <w:b/>
                <w:bCs/>
              </w:rPr>
              <w:t>Grupos de Procesos</w:t>
            </w:r>
          </w:p>
        </w:tc>
        <w:tc>
          <w:tcPr>
            <w:tcW w:w="6884" w:type="dxa"/>
            <w:gridSpan w:val="6"/>
          </w:tcPr>
          <w:p w14:paraId="350E3711" w14:textId="693B2E2C" w:rsidR="002A2DB0" w:rsidRDefault="002A2DB0" w:rsidP="00925664">
            <w:pPr>
              <w:ind w:firstLine="0"/>
              <w:rPr>
                <w:rFonts w:cs="Arial"/>
              </w:rPr>
            </w:pPr>
            <w:r w:rsidRPr="002A2DB0">
              <w:rPr>
                <w:rFonts w:cs="Arial"/>
              </w:rPr>
              <w:t>Inicio, Planificación, Ejecución, Monitoreo y Control, Cierre</w:t>
            </w:r>
          </w:p>
        </w:tc>
      </w:tr>
      <w:tr w:rsidR="002A2DB0" w14:paraId="4026F371" w14:textId="77777777" w:rsidTr="00925664">
        <w:tc>
          <w:tcPr>
            <w:tcW w:w="2468" w:type="dxa"/>
            <w:gridSpan w:val="3"/>
            <w:shd w:val="clear" w:color="auto" w:fill="FFF2CC" w:themeFill="accent4" w:themeFillTint="33"/>
          </w:tcPr>
          <w:p w14:paraId="67D5B066" w14:textId="77777777" w:rsidR="002A2DB0" w:rsidRPr="00D03803" w:rsidRDefault="002A2DB0" w:rsidP="00925664">
            <w:pPr>
              <w:ind w:firstLine="0"/>
              <w:rPr>
                <w:rFonts w:cs="Arial"/>
                <w:b/>
                <w:bCs/>
              </w:rPr>
            </w:pPr>
            <w:r w:rsidRPr="00D03803">
              <w:rPr>
                <w:rFonts w:cs="Arial"/>
                <w:b/>
                <w:bCs/>
              </w:rPr>
              <w:t>Área de Aplicación</w:t>
            </w:r>
          </w:p>
        </w:tc>
        <w:tc>
          <w:tcPr>
            <w:tcW w:w="6884" w:type="dxa"/>
            <w:gridSpan w:val="6"/>
          </w:tcPr>
          <w:p w14:paraId="0BDD342A" w14:textId="201A3D9A" w:rsidR="002A2DB0" w:rsidRDefault="002A2DB0" w:rsidP="00925664">
            <w:pPr>
              <w:ind w:firstLine="0"/>
              <w:rPr>
                <w:rFonts w:cs="Arial"/>
              </w:rPr>
            </w:pPr>
            <w:r w:rsidRPr="002A2DB0">
              <w:rPr>
                <w:rFonts w:cs="Arial"/>
              </w:rPr>
              <w:t>Diseño y Fabricación de Mobiliario</w:t>
            </w:r>
          </w:p>
        </w:tc>
      </w:tr>
      <w:tr w:rsidR="000B77D7" w14:paraId="40E8A978" w14:textId="77777777" w:rsidTr="002A2DB0">
        <w:tc>
          <w:tcPr>
            <w:tcW w:w="2979" w:type="dxa"/>
            <w:gridSpan w:val="4"/>
            <w:shd w:val="clear" w:color="auto" w:fill="FFF2CC" w:themeFill="accent4" w:themeFillTint="33"/>
          </w:tcPr>
          <w:p w14:paraId="31561B21" w14:textId="77777777" w:rsidR="002A2DB0" w:rsidRDefault="002A2DB0" w:rsidP="00925664">
            <w:pPr>
              <w:ind w:firstLine="0"/>
              <w:rPr>
                <w:rFonts w:cs="Arial"/>
              </w:rPr>
            </w:pPr>
            <w:r>
              <w:rPr>
                <w:rFonts w:cs="Arial"/>
              </w:rPr>
              <w:t>Fecha tentativa de inicio</w:t>
            </w:r>
          </w:p>
        </w:tc>
        <w:tc>
          <w:tcPr>
            <w:tcW w:w="3679" w:type="dxa"/>
            <w:gridSpan w:val="3"/>
            <w:shd w:val="clear" w:color="auto" w:fill="FFF2CC" w:themeFill="accent4" w:themeFillTint="33"/>
          </w:tcPr>
          <w:p w14:paraId="4F5B9C1A" w14:textId="77777777" w:rsidR="002A2DB0" w:rsidRDefault="002A2DB0" w:rsidP="00925664">
            <w:pPr>
              <w:ind w:firstLine="0"/>
              <w:rPr>
                <w:rFonts w:cs="Arial"/>
              </w:rPr>
            </w:pPr>
            <w:r>
              <w:rPr>
                <w:rFonts w:cs="Arial"/>
              </w:rPr>
              <w:t>Fecha tentativa de finalización</w:t>
            </w:r>
          </w:p>
        </w:tc>
        <w:tc>
          <w:tcPr>
            <w:tcW w:w="2694" w:type="dxa"/>
            <w:gridSpan w:val="2"/>
            <w:shd w:val="clear" w:color="auto" w:fill="FFF2CC" w:themeFill="accent4" w:themeFillTint="33"/>
          </w:tcPr>
          <w:p w14:paraId="0880667E" w14:textId="77777777" w:rsidR="002A2DB0" w:rsidRDefault="002A2DB0" w:rsidP="00925664">
            <w:pPr>
              <w:ind w:firstLine="0"/>
              <w:rPr>
                <w:rFonts w:cs="Arial"/>
              </w:rPr>
            </w:pPr>
            <w:r>
              <w:rPr>
                <w:rFonts w:cs="Arial"/>
              </w:rPr>
              <w:t>Duración</w:t>
            </w:r>
          </w:p>
        </w:tc>
      </w:tr>
      <w:tr w:rsidR="002A2DB0" w14:paraId="5A974F0C" w14:textId="77777777" w:rsidTr="002A2DB0">
        <w:tc>
          <w:tcPr>
            <w:tcW w:w="2979" w:type="dxa"/>
            <w:gridSpan w:val="4"/>
            <w:shd w:val="clear" w:color="auto" w:fill="auto"/>
          </w:tcPr>
          <w:p w14:paraId="0E203D0A" w14:textId="55AC13E0" w:rsidR="002A2DB0" w:rsidRDefault="000761ED" w:rsidP="00925664">
            <w:pPr>
              <w:ind w:firstLine="0"/>
              <w:rPr>
                <w:rFonts w:cs="Arial"/>
              </w:rPr>
            </w:pPr>
            <w:r>
              <w:rPr>
                <w:rFonts w:cs="Arial"/>
              </w:rPr>
              <w:t xml:space="preserve">2 </w:t>
            </w:r>
            <w:r w:rsidR="002A2DB0">
              <w:rPr>
                <w:rFonts w:cs="Arial"/>
              </w:rPr>
              <w:t xml:space="preserve">de </w:t>
            </w:r>
            <w:r>
              <w:rPr>
                <w:rFonts w:cs="Arial"/>
              </w:rPr>
              <w:t>julio</w:t>
            </w:r>
            <w:r w:rsidR="002A2DB0">
              <w:rPr>
                <w:rFonts w:cs="Arial"/>
              </w:rPr>
              <w:t xml:space="preserve"> 2024</w:t>
            </w:r>
          </w:p>
        </w:tc>
        <w:tc>
          <w:tcPr>
            <w:tcW w:w="3679" w:type="dxa"/>
            <w:gridSpan w:val="3"/>
            <w:shd w:val="clear" w:color="auto" w:fill="auto"/>
          </w:tcPr>
          <w:p w14:paraId="05D25A17" w14:textId="65AAB61D" w:rsidR="002A2DB0" w:rsidRDefault="000761ED" w:rsidP="00925664">
            <w:pPr>
              <w:ind w:firstLine="0"/>
              <w:rPr>
                <w:rFonts w:cs="Arial"/>
              </w:rPr>
            </w:pPr>
            <w:r>
              <w:rPr>
                <w:rFonts w:cs="Arial"/>
              </w:rPr>
              <w:t>4</w:t>
            </w:r>
            <w:r w:rsidR="002A2DB0">
              <w:rPr>
                <w:rFonts w:cs="Arial"/>
              </w:rPr>
              <w:t xml:space="preserve"> de </w:t>
            </w:r>
            <w:r>
              <w:rPr>
                <w:rFonts w:cs="Arial"/>
              </w:rPr>
              <w:t>noviembre</w:t>
            </w:r>
            <w:r w:rsidR="002A2DB0">
              <w:rPr>
                <w:rFonts w:cs="Arial"/>
              </w:rPr>
              <w:t xml:space="preserve"> 2024</w:t>
            </w:r>
          </w:p>
        </w:tc>
        <w:tc>
          <w:tcPr>
            <w:tcW w:w="2694" w:type="dxa"/>
            <w:gridSpan w:val="2"/>
            <w:shd w:val="clear" w:color="auto" w:fill="auto"/>
          </w:tcPr>
          <w:p w14:paraId="38BA3530" w14:textId="23A03F60" w:rsidR="002A2DB0" w:rsidRDefault="000761ED" w:rsidP="00925664">
            <w:pPr>
              <w:ind w:firstLine="0"/>
              <w:rPr>
                <w:rFonts w:cs="Arial"/>
              </w:rPr>
            </w:pPr>
            <w:r>
              <w:rPr>
                <w:rFonts w:cs="Arial"/>
              </w:rPr>
              <w:t>4</w:t>
            </w:r>
            <w:r w:rsidR="002A2DB0">
              <w:rPr>
                <w:rFonts w:cs="Arial"/>
              </w:rPr>
              <w:t xml:space="preserve"> meses</w:t>
            </w:r>
          </w:p>
        </w:tc>
      </w:tr>
      <w:tr w:rsidR="002A2DB0" w14:paraId="66162993" w14:textId="77777777" w:rsidTr="00925664">
        <w:tc>
          <w:tcPr>
            <w:tcW w:w="9352" w:type="dxa"/>
            <w:gridSpan w:val="9"/>
            <w:shd w:val="clear" w:color="auto" w:fill="FFF2CC" w:themeFill="accent4" w:themeFillTint="33"/>
          </w:tcPr>
          <w:p w14:paraId="79C06CAD" w14:textId="77777777" w:rsidR="002A2DB0" w:rsidRDefault="002A2DB0" w:rsidP="00925664">
            <w:pPr>
              <w:ind w:firstLine="0"/>
              <w:rPr>
                <w:rFonts w:cs="Arial"/>
              </w:rPr>
            </w:pPr>
            <w:r>
              <w:rPr>
                <w:rFonts w:cs="Arial"/>
              </w:rPr>
              <w:t>Objetivos del proyecto</w:t>
            </w:r>
          </w:p>
        </w:tc>
      </w:tr>
      <w:tr w:rsidR="002A2DB0" w14:paraId="0A083635" w14:textId="77777777" w:rsidTr="00925664">
        <w:tc>
          <w:tcPr>
            <w:tcW w:w="2468" w:type="dxa"/>
            <w:gridSpan w:val="3"/>
            <w:shd w:val="clear" w:color="auto" w:fill="FFF2CC" w:themeFill="accent4" w:themeFillTint="33"/>
          </w:tcPr>
          <w:p w14:paraId="7B45C8A3" w14:textId="77777777" w:rsidR="002A2DB0" w:rsidRDefault="002A2DB0" w:rsidP="00925664">
            <w:pPr>
              <w:ind w:firstLine="0"/>
              <w:rPr>
                <w:rFonts w:cs="Arial"/>
              </w:rPr>
            </w:pPr>
            <w:r>
              <w:rPr>
                <w:rFonts w:cs="Arial"/>
              </w:rPr>
              <w:t>Objetivo General</w:t>
            </w:r>
          </w:p>
        </w:tc>
        <w:tc>
          <w:tcPr>
            <w:tcW w:w="6884" w:type="dxa"/>
            <w:gridSpan w:val="6"/>
            <w:shd w:val="clear" w:color="auto" w:fill="auto"/>
          </w:tcPr>
          <w:p w14:paraId="3F2F060F" w14:textId="5A2B6BD7" w:rsidR="002A2DB0" w:rsidRDefault="002A2DB0" w:rsidP="002A2DB0">
            <w:pPr>
              <w:spacing w:line="240" w:lineRule="auto"/>
              <w:ind w:firstLine="0"/>
              <w:rPr>
                <w:rFonts w:cs="Arial"/>
              </w:rPr>
            </w:pPr>
            <w:r w:rsidRPr="002A2DB0">
              <w:rPr>
                <w:rFonts w:cs="Arial"/>
              </w:rPr>
              <w:t xml:space="preserve">Diseñar y fabricar </w:t>
            </w:r>
            <w:r w:rsidR="00444122">
              <w:rPr>
                <w:rFonts w:cs="Arial"/>
              </w:rPr>
              <w:t>una mesa auxiliar</w:t>
            </w:r>
            <w:r w:rsidRPr="002A2DB0">
              <w:rPr>
                <w:rFonts w:cs="Arial"/>
              </w:rPr>
              <w:t xml:space="preserve"> aplicando principios de economía circular para demostrar la viabilidad de prácticas sostenibles en diseño de mobiliario.</w:t>
            </w:r>
          </w:p>
        </w:tc>
      </w:tr>
      <w:tr w:rsidR="002A2DB0" w14:paraId="4A0F01E4" w14:textId="77777777" w:rsidTr="00925664">
        <w:tc>
          <w:tcPr>
            <w:tcW w:w="2468" w:type="dxa"/>
            <w:gridSpan w:val="3"/>
            <w:shd w:val="clear" w:color="auto" w:fill="FFF2CC" w:themeFill="accent4" w:themeFillTint="33"/>
          </w:tcPr>
          <w:p w14:paraId="7814510A" w14:textId="77777777" w:rsidR="002A2DB0" w:rsidRDefault="002A2DB0" w:rsidP="00925664">
            <w:pPr>
              <w:ind w:firstLine="0"/>
              <w:rPr>
                <w:rFonts w:cs="Arial"/>
              </w:rPr>
            </w:pPr>
            <w:r>
              <w:rPr>
                <w:rFonts w:cs="Arial"/>
              </w:rPr>
              <w:t>Objetivos Específicos</w:t>
            </w:r>
          </w:p>
        </w:tc>
        <w:tc>
          <w:tcPr>
            <w:tcW w:w="6884" w:type="dxa"/>
            <w:gridSpan w:val="6"/>
            <w:shd w:val="clear" w:color="auto" w:fill="auto"/>
          </w:tcPr>
          <w:p w14:paraId="41A39315" w14:textId="332EBBEC" w:rsidR="002A2DB0" w:rsidRPr="002A2DB0" w:rsidRDefault="002A2DB0" w:rsidP="00591D56">
            <w:pPr>
              <w:pStyle w:val="Prrafodelista"/>
              <w:numPr>
                <w:ilvl w:val="0"/>
                <w:numId w:val="60"/>
              </w:numPr>
              <w:spacing w:line="240" w:lineRule="auto"/>
              <w:ind w:left="839" w:hanging="357"/>
              <w:rPr>
                <w:rFonts w:cs="Arial"/>
                <w:lang w:val="es-CR"/>
              </w:rPr>
            </w:pPr>
            <w:r w:rsidRPr="002A2DB0">
              <w:rPr>
                <w:rFonts w:cs="Arial"/>
                <w:lang w:val="es-CR"/>
              </w:rPr>
              <w:t>Utilizar materiales reciclados y biodegradables.</w:t>
            </w:r>
          </w:p>
          <w:p w14:paraId="3B4E72AF" w14:textId="3E2E05BB" w:rsidR="002A2DB0" w:rsidRPr="002A2DB0" w:rsidRDefault="002A2DB0" w:rsidP="00591D56">
            <w:pPr>
              <w:pStyle w:val="Prrafodelista"/>
              <w:numPr>
                <w:ilvl w:val="0"/>
                <w:numId w:val="60"/>
              </w:numPr>
              <w:spacing w:line="240" w:lineRule="auto"/>
              <w:ind w:left="839" w:hanging="357"/>
              <w:rPr>
                <w:rFonts w:cs="Arial"/>
                <w:lang w:val="es-CR"/>
              </w:rPr>
            </w:pPr>
            <w:r w:rsidRPr="002A2DB0">
              <w:rPr>
                <w:rFonts w:cs="Arial"/>
                <w:lang w:val="es-CR"/>
              </w:rPr>
              <w:t>Minimizar el desperdicio de material durante el proceso de fabricación.</w:t>
            </w:r>
          </w:p>
          <w:p w14:paraId="61F1D7CF" w14:textId="77777777" w:rsidR="002A2DB0" w:rsidRPr="002A2DB0" w:rsidRDefault="002A2DB0" w:rsidP="00591D56">
            <w:pPr>
              <w:pStyle w:val="Prrafodelista"/>
              <w:numPr>
                <w:ilvl w:val="0"/>
                <w:numId w:val="60"/>
              </w:numPr>
              <w:spacing w:line="240" w:lineRule="auto"/>
              <w:ind w:left="839" w:hanging="357"/>
              <w:rPr>
                <w:rFonts w:cs="Arial"/>
              </w:rPr>
            </w:pPr>
            <w:r w:rsidRPr="002A2DB0">
              <w:rPr>
                <w:rFonts w:cs="Arial"/>
                <w:lang w:val="es-CR"/>
              </w:rPr>
              <w:t>Implementar prácticas de producción que puedan ser replicadas en futuros proyectos de diseño.</w:t>
            </w:r>
          </w:p>
          <w:p w14:paraId="24798A9F" w14:textId="377330E3" w:rsidR="002A2DB0" w:rsidRDefault="002A2DB0" w:rsidP="00591D56">
            <w:pPr>
              <w:pStyle w:val="Prrafodelista"/>
              <w:numPr>
                <w:ilvl w:val="0"/>
                <w:numId w:val="60"/>
              </w:numPr>
              <w:spacing w:line="240" w:lineRule="auto"/>
              <w:ind w:left="839" w:hanging="357"/>
              <w:rPr>
                <w:rFonts w:cs="Arial"/>
              </w:rPr>
            </w:pPr>
            <w:r>
              <w:rPr>
                <w:rFonts w:cs="Arial"/>
              </w:rPr>
              <w:t>Desarrollar el plan para la dirección del proyecto para que sirva de guía a futuros proyectos de diseño de mobiliario.</w:t>
            </w:r>
          </w:p>
          <w:p w14:paraId="5789368C" w14:textId="0D09CD58" w:rsidR="002A2DB0" w:rsidRDefault="002A2DB0" w:rsidP="00591D56">
            <w:pPr>
              <w:pStyle w:val="Prrafodelista"/>
              <w:numPr>
                <w:ilvl w:val="0"/>
                <w:numId w:val="60"/>
              </w:numPr>
              <w:spacing w:line="240" w:lineRule="auto"/>
              <w:ind w:left="839" w:hanging="357"/>
              <w:rPr>
                <w:rFonts w:cs="Arial"/>
              </w:rPr>
            </w:pPr>
            <w:r>
              <w:rPr>
                <w:rFonts w:cs="Arial"/>
              </w:rPr>
              <w:t>Capacitar al personal sobre el uso de métodos involucrando economía circular en futuros proyectos.</w:t>
            </w:r>
          </w:p>
          <w:p w14:paraId="0D26B3F5" w14:textId="77777777" w:rsidR="002A2DB0" w:rsidRDefault="002A2DB0" w:rsidP="00591D56">
            <w:pPr>
              <w:pStyle w:val="Prrafodelista"/>
              <w:numPr>
                <w:ilvl w:val="0"/>
                <w:numId w:val="60"/>
              </w:numPr>
              <w:spacing w:line="240" w:lineRule="auto"/>
              <w:ind w:left="839" w:hanging="357"/>
              <w:rPr>
                <w:rFonts w:cs="Arial"/>
              </w:rPr>
            </w:pPr>
            <w:r>
              <w:rPr>
                <w:rFonts w:cs="Arial"/>
              </w:rPr>
              <w:t>Inspeccionar el desarrollo del proyecto durante su ejecución para verificar o corregir las buenas prácticas de economía circular.</w:t>
            </w:r>
          </w:p>
          <w:p w14:paraId="237B515B" w14:textId="7BFB2F89" w:rsidR="002A2DB0" w:rsidRDefault="002A2DB0" w:rsidP="00591D56">
            <w:pPr>
              <w:pStyle w:val="Prrafodelista"/>
              <w:numPr>
                <w:ilvl w:val="0"/>
                <w:numId w:val="60"/>
              </w:numPr>
              <w:spacing w:line="240" w:lineRule="auto"/>
              <w:ind w:left="839" w:hanging="357"/>
              <w:rPr>
                <w:rFonts w:cs="Arial"/>
              </w:rPr>
            </w:pPr>
            <w:r>
              <w:rPr>
                <w:rFonts w:cs="Arial"/>
              </w:rPr>
              <w:lastRenderedPageBreak/>
              <w:t>Registrar los principales indicadores de rendimiento sobre el consumo de materiales con el fin de detectar y corregir desviaciones en las líneas base planteadas.</w:t>
            </w:r>
          </w:p>
          <w:p w14:paraId="3E75D8E8" w14:textId="7FDECDAF" w:rsidR="002A2DB0" w:rsidRPr="002A2DB0" w:rsidRDefault="002A2DB0" w:rsidP="00591D56">
            <w:pPr>
              <w:pStyle w:val="Prrafodelista"/>
              <w:numPr>
                <w:ilvl w:val="0"/>
                <w:numId w:val="60"/>
              </w:numPr>
              <w:spacing w:line="240" w:lineRule="auto"/>
              <w:ind w:left="839" w:hanging="357"/>
              <w:rPr>
                <w:rFonts w:cs="Arial"/>
              </w:rPr>
            </w:pPr>
            <w:r w:rsidRPr="002A2DB0">
              <w:rPr>
                <w:rFonts w:cs="Arial"/>
              </w:rPr>
              <w:t>Realizar el cierre del proyecto para verificar el cumplimiento de los requisitos y registrar las lecciones aprendidas de la ejecución del proyecto.</w:t>
            </w:r>
          </w:p>
        </w:tc>
      </w:tr>
      <w:tr w:rsidR="002A2DB0" w14:paraId="6CDF1FBB" w14:textId="77777777" w:rsidTr="00925664">
        <w:tc>
          <w:tcPr>
            <w:tcW w:w="9352" w:type="dxa"/>
            <w:gridSpan w:val="9"/>
            <w:shd w:val="clear" w:color="auto" w:fill="FFF2CC" w:themeFill="accent4" w:themeFillTint="33"/>
          </w:tcPr>
          <w:p w14:paraId="3CC857DA" w14:textId="77777777" w:rsidR="002A2DB0" w:rsidRDefault="002A2DB0" w:rsidP="00925664">
            <w:pPr>
              <w:ind w:firstLine="0"/>
              <w:rPr>
                <w:rFonts w:cs="Arial"/>
              </w:rPr>
            </w:pPr>
            <w:r>
              <w:rPr>
                <w:rFonts w:cs="Arial"/>
              </w:rPr>
              <w:t>Justificación del Proyecto</w:t>
            </w:r>
          </w:p>
        </w:tc>
      </w:tr>
      <w:tr w:rsidR="002A2DB0" w14:paraId="6648B187" w14:textId="77777777" w:rsidTr="00925664">
        <w:tc>
          <w:tcPr>
            <w:tcW w:w="9352" w:type="dxa"/>
            <w:gridSpan w:val="9"/>
            <w:shd w:val="clear" w:color="auto" w:fill="auto"/>
          </w:tcPr>
          <w:p w14:paraId="2997FE4E" w14:textId="3DB97511" w:rsidR="002A2DB0" w:rsidRPr="002A2DB0" w:rsidRDefault="002A2DB0" w:rsidP="002A2DB0">
            <w:pPr>
              <w:spacing w:line="240" w:lineRule="auto"/>
              <w:ind w:firstLine="0"/>
              <w:rPr>
                <w:rFonts w:cs="Arial"/>
              </w:rPr>
            </w:pPr>
            <w:r w:rsidRPr="002A2DB0">
              <w:rPr>
                <w:rFonts w:cs="Arial"/>
              </w:rPr>
              <w:t xml:space="preserve">Este proyecto se propone para desarrollar y fabricar una </w:t>
            </w:r>
            <w:r w:rsidR="00444122">
              <w:rPr>
                <w:rFonts w:cs="Arial"/>
              </w:rPr>
              <w:t>mesa auxiliar</w:t>
            </w:r>
            <w:r w:rsidRPr="002A2DB0">
              <w:rPr>
                <w:rFonts w:cs="Arial"/>
              </w:rPr>
              <w:t>, incorporando principios de economía circular, con el objetivo de establecer un modelo de negocio sostenible que pueda ser replicado en futuros proyectos de diseño de mobiliario. La justificación para la adopción de este enfoque es múltiple y se detalla a continuación:</w:t>
            </w:r>
          </w:p>
          <w:p w14:paraId="4703D139" w14:textId="77777777" w:rsidR="002A2DB0" w:rsidRPr="002A2DB0" w:rsidRDefault="002A2DB0" w:rsidP="002A2DB0">
            <w:pPr>
              <w:spacing w:line="240" w:lineRule="auto"/>
              <w:ind w:firstLine="0"/>
              <w:rPr>
                <w:rFonts w:cs="Arial"/>
              </w:rPr>
            </w:pPr>
          </w:p>
          <w:p w14:paraId="787E5E35" w14:textId="61C12131" w:rsidR="002A2DB0" w:rsidRPr="002A2DB0" w:rsidRDefault="002A2DB0" w:rsidP="002A2DB0">
            <w:pPr>
              <w:spacing w:line="240" w:lineRule="auto"/>
              <w:ind w:firstLine="0"/>
              <w:rPr>
                <w:rFonts w:cs="Arial"/>
              </w:rPr>
            </w:pPr>
            <w:r w:rsidRPr="002A2DB0">
              <w:rPr>
                <w:rFonts w:cs="Arial"/>
              </w:rPr>
              <w:t xml:space="preserve">Reducción de Impacto Ambiental: La aplicación de la economía circular en el diseño y fabricación de la </w:t>
            </w:r>
            <w:r w:rsidR="00444122">
              <w:rPr>
                <w:rFonts w:cs="Arial"/>
              </w:rPr>
              <w:t>mesa auxiliar</w:t>
            </w:r>
            <w:r w:rsidRPr="002A2DB0">
              <w:rPr>
                <w:rFonts w:cs="Arial"/>
              </w:rPr>
              <w:t xml:space="preserve"> busca minimizar el desperdicio a través del uso eficiente de recursos. Al maximizar el uso de materiales reciclables y biodegradables, el proyecto pretende reducir significativamente la huella de carbono asociada con la producción de mobiliario.</w:t>
            </w:r>
          </w:p>
          <w:p w14:paraId="22F103AD" w14:textId="77777777" w:rsidR="002A2DB0" w:rsidRPr="002A2DB0" w:rsidRDefault="002A2DB0" w:rsidP="002A2DB0">
            <w:pPr>
              <w:spacing w:line="240" w:lineRule="auto"/>
              <w:ind w:firstLine="0"/>
              <w:rPr>
                <w:rFonts w:cs="Arial"/>
              </w:rPr>
            </w:pPr>
          </w:p>
          <w:p w14:paraId="1326D765" w14:textId="77777777" w:rsidR="002A2DB0" w:rsidRPr="002A2DB0" w:rsidRDefault="002A2DB0" w:rsidP="002A2DB0">
            <w:pPr>
              <w:spacing w:line="240" w:lineRule="auto"/>
              <w:ind w:firstLine="0"/>
              <w:rPr>
                <w:rFonts w:cs="Arial"/>
              </w:rPr>
            </w:pPr>
            <w:r w:rsidRPr="002A2DB0">
              <w:rPr>
                <w:rFonts w:cs="Arial"/>
              </w:rPr>
              <w:t>Mejora de la Eficiencia de Costos: Implementar prácticas de economía circular puede reducir los costos a largo plazo al disminuir la dependencia de materias primas vírgenes, que suelen ser más costosas y volátiles en precio. La reutilización de materiales y la optimización de los procesos de producción pueden generar ahorros significativos.</w:t>
            </w:r>
          </w:p>
          <w:p w14:paraId="54220579" w14:textId="77777777" w:rsidR="002A2DB0" w:rsidRPr="002A2DB0" w:rsidRDefault="002A2DB0" w:rsidP="002A2DB0">
            <w:pPr>
              <w:spacing w:line="240" w:lineRule="auto"/>
              <w:ind w:firstLine="0"/>
              <w:rPr>
                <w:rFonts w:cs="Arial"/>
              </w:rPr>
            </w:pPr>
          </w:p>
          <w:p w14:paraId="3838CD3F" w14:textId="77777777" w:rsidR="002A2DB0" w:rsidRPr="002A2DB0" w:rsidRDefault="002A2DB0" w:rsidP="002A2DB0">
            <w:pPr>
              <w:spacing w:line="240" w:lineRule="auto"/>
              <w:ind w:firstLine="0"/>
              <w:rPr>
                <w:rFonts w:cs="Arial"/>
              </w:rPr>
            </w:pPr>
            <w:r w:rsidRPr="002A2DB0">
              <w:rPr>
                <w:rFonts w:cs="Arial"/>
              </w:rPr>
              <w:t>Cumplimiento de Normativas y Expectativas del Consumidor: Existe una tendencia creciente hacia regulaciones más estrictas sobre la sostenibilidad y la responsabilidad corporativa. Al mismo tiempo, los consumidores están cada vez más informados y prefieren productos que sean éticamente producidos y ambientalmente amigables. Este proyecto permite a MasayaCo posicionarse favorablemente en mercados regulados y competitivos.</w:t>
            </w:r>
          </w:p>
          <w:p w14:paraId="7626BF01" w14:textId="77777777" w:rsidR="002A2DB0" w:rsidRPr="002A2DB0" w:rsidRDefault="002A2DB0" w:rsidP="002A2DB0">
            <w:pPr>
              <w:spacing w:line="240" w:lineRule="auto"/>
              <w:ind w:firstLine="0"/>
              <w:rPr>
                <w:rFonts w:cs="Arial"/>
              </w:rPr>
            </w:pPr>
          </w:p>
          <w:p w14:paraId="477A7064" w14:textId="731B4F47" w:rsidR="002A2DB0" w:rsidRPr="002A2DB0" w:rsidRDefault="002A2DB0" w:rsidP="002A2DB0">
            <w:pPr>
              <w:spacing w:line="240" w:lineRule="auto"/>
              <w:ind w:firstLine="0"/>
              <w:rPr>
                <w:rFonts w:cs="Arial"/>
              </w:rPr>
            </w:pPr>
            <w:r w:rsidRPr="002A2DB0">
              <w:rPr>
                <w:rFonts w:cs="Arial"/>
              </w:rPr>
              <w:t xml:space="preserve">Innovación y Diferenciación del Producto: El diseño innovador utilizando principios de economía circular permite diferenciar la </w:t>
            </w:r>
            <w:r w:rsidR="00444122">
              <w:rPr>
                <w:rFonts w:cs="Arial"/>
              </w:rPr>
              <w:t>mesa auxiliar</w:t>
            </w:r>
            <w:r w:rsidRPr="002A2DB0">
              <w:rPr>
                <w:rFonts w:cs="Arial"/>
              </w:rPr>
              <w:t xml:space="preserve"> de los productos convencionales en el mercado. Esto no solo atrae a una base de consumidores más consciente ambientalmente, sino que también establece a la empresa como líder en innovación sostenible en la industria del mobiliario.</w:t>
            </w:r>
          </w:p>
          <w:p w14:paraId="3F367CE0" w14:textId="77777777" w:rsidR="002A2DB0" w:rsidRPr="002A2DB0" w:rsidRDefault="002A2DB0" w:rsidP="002A2DB0">
            <w:pPr>
              <w:spacing w:line="240" w:lineRule="auto"/>
              <w:ind w:firstLine="0"/>
              <w:rPr>
                <w:rFonts w:cs="Arial"/>
              </w:rPr>
            </w:pPr>
          </w:p>
          <w:p w14:paraId="28618155" w14:textId="77777777" w:rsidR="002A2DB0" w:rsidRPr="002A2DB0" w:rsidRDefault="002A2DB0" w:rsidP="002A2DB0">
            <w:pPr>
              <w:spacing w:line="240" w:lineRule="auto"/>
              <w:ind w:firstLine="0"/>
              <w:rPr>
                <w:rFonts w:cs="Arial"/>
              </w:rPr>
            </w:pPr>
            <w:r w:rsidRPr="002A2DB0">
              <w:rPr>
                <w:rFonts w:cs="Arial"/>
              </w:rPr>
              <w:t>Fomento de Relaciones Comerciales y Cadena de Suministro Sostenible: Al implementar este proyecto, MasayaCo puede fortalecer las relaciones con proveedores que también están comprometidos con prácticas sostenibles. Esto puede mejorar la integración de la cadena de suministro y abrir nuevas oportunidades de colaboración en futuros proyectos.</w:t>
            </w:r>
          </w:p>
          <w:p w14:paraId="3FAB5932" w14:textId="77777777" w:rsidR="002A2DB0" w:rsidRPr="002A2DB0" w:rsidRDefault="002A2DB0" w:rsidP="002A2DB0">
            <w:pPr>
              <w:spacing w:line="240" w:lineRule="auto"/>
              <w:ind w:firstLine="0"/>
              <w:rPr>
                <w:rFonts w:cs="Arial"/>
              </w:rPr>
            </w:pPr>
          </w:p>
          <w:p w14:paraId="46D14B75" w14:textId="783FA42D" w:rsidR="002A2DB0" w:rsidRDefault="002A2DB0" w:rsidP="002A2DB0">
            <w:pPr>
              <w:spacing w:line="240" w:lineRule="auto"/>
              <w:ind w:firstLine="0"/>
              <w:rPr>
                <w:rFonts w:cs="Arial"/>
              </w:rPr>
            </w:pPr>
            <w:r w:rsidRPr="002A2DB0">
              <w:rPr>
                <w:rFonts w:cs="Arial"/>
              </w:rPr>
              <w:t xml:space="preserve">Preparación para el Futuro Sostenible: Al adoptar la economía circular como un pilar en sus procesos de producción, MasayaCo no solo responde a las demandas </w:t>
            </w:r>
            <w:r w:rsidR="00182851" w:rsidRPr="002A2DB0">
              <w:rPr>
                <w:rFonts w:cs="Arial"/>
              </w:rPr>
              <w:t>actuales,</w:t>
            </w:r>
            <w:r w:rsidRPr="002A2DB0">
              <w:rPr>
                <w:rFonts w:cs="Arial"/>
              </w:rPr>
              <w:t xml:space="preserve"> sino que también se prepara para futuros desafíos ambientales y económicos, asegurando su viabilidad y relevancia a largo plazo.</w:t>
            </w:r>
          </w:p>
        </w:tc>
      </w:tr>
      <w:tr w:rsidR="002A2DB0" w14:paraId="680A8B59" w14:textId="77777777" w:rsidTr="00925664">
        <w:tc>
          <w:tcPr>
            <w:tcW w:w="9352" w:type="dxa"/>
            <w:gridSpan w:val="9"/>
            <w:shd w:val="clear" w:color="auto" w:fill="FFF2CC" w:themeFill="accent4" w:themeFillTint="33"/>
          </w:tcPr>
          <w:p w14:paraId="0DCF62B6" w14:textId="77777777" w:rsidR="002A2DB0" w:rsidRDefault="002A2DB0" w:rsidP="00925664">
            <w:pPr>
              <w:ind w:firstLine="0"/>
              <w:rPr>
                <w:rFonts w:cs="Arial"/>
              </w:rPr>
            </w:pPr>
            <w:r>
              <w:rPr>
                <w:rFonts w:cs="Arial"/>
              </w:rPr>
              <w:t>Descripción del proyecto</w:t>
            </w:r>
          </w:p>
        </w:tc>
      </w:tr>
      <w:tr w:rsidR="002A2DB0" w14:paraId="09402740" w14:textId="77777777" w:rsidTr="00925664">
        <w:tc>
          <w:tcPr>
            <w:tcW w:w="9352" w:type="dxa"/>
            <w:gridSpan w:val="9"/>
            <w:shd w:val="clear" w:color="auto" w:fill="auto"/>
          </w:tcPr>
          <w:p w14:paraId="7790CE1D" w14:textId="26B4CE70" w:rsidR="002A2DB0" w:rsidRDefault="002A2DB0" w:rsidP="002A2DB0">
            <w:pPr>
              <w:spacing w:line="240" w:lineRule="auto"/>
              <w:ind w:firstLine="0"/>
              <w:rPr>
                <w:rFonts w:cs="Arial"/>
              </w:rPr>
            </w:pPr>
            <w:r w:rsidRPr="002A2DB0">
              <w:rPr>
                <w:rFonts w:cs="Arial"/>
              </w:rPr>
              <w:t xml:space="preserve">Desarrollo de una </w:t>
            </w:r>
            <w:r w:rsidR="00182851">
              <w:rPr>
                <w:rFonts w:cs="Arial"/>
              </w:rPr>
              <w:t xml:space="preserve">mesa auxiliar </w:t>
            </w:r>
            <w:r w:rsidRPr="002A2DB0">
              <w:rPr>
                <w:rFonts w:cs="Arial"/>
              </w:rPr>
              <w:t>utilizando materiales sostenibles y procesos de fabricación que minimizan el impacto ambiental, alineados con los principios de economía circular.</w:t>
            </w:r>
          </w:p>
        </w:tc>
      </w:tr>
      <w:tr w:rsidR="002A2DB0" w14:paraId="783F4B12" w14:textId="77777777" w:rsidTr="00925664">
        <w:tc>
          <w:tcPr>
            <w:tcW w:w="9352" w:type="dxa"/>
            <w:gridSpan w:val="9"/>
            <w:shd w:val="clear" w:color="auto" w:fill="FFF2CC" w:themeFill="accent4" w:themeFillTint="33"/>
          </w:tcPr>
          <w:p w14:paraId="7D2E6756" w14:textId="77777777" w:rsidR="002A2DB0" w:rsidRDefault="002A2DB0" w:rsidP="00925664">
            <w:pPr>
              <w:ind w:firstLine="0"/>
              <w:rPr>
                <w:rFonts w:cs="Arial"/>
              </w:rPr>
            </w:pPr>
            <w:r>
              <w:rPr>
                <w:rFonts w:cs="Arial"/>
              </w:rPr>
              <w:lastRenderedPageBreak/>
              <w:t>Supuesto</w:t>
            </w:r>
            <w:r w:rsidRPr="00073690">
              <w:rPr>
                <w:rFonts w:cs="Arial"/>
                <w:shd w:val="clear" w:color="auto" w:fill="FFF2CC" w:themeFill="accent4" w:themeFillTint="33"/>
              </w:rPr>
              <w:t>s</w:t>
            </w:r>
          </w:p>
        </w:tc>
      </w:tr>
      <w:tr w:rsidR="002A2DB0" w14:paraId="5B26711E" w14:textId="77777777" w:rsidTr="00925664">
        <w:tc>
          <w:tcPr>
            <w:tcW w:w="9352" w:type="dxa"/>
            <w:gridSpan w:val="9"/>
            <w:shd w:val="clear" w:color="auto" w:fill="auto"/>
          </w:tcPr>
          <w:p w14:paraId="22CEABDD" w14:textId="57B60A77" w:rsidR="002A2DB0" w:rsidRPr="002A2DB0" w:rsidRDefault="002A2DB0" w:rsidP="00591D56">
            <w:pPr>
              <w:pStyle w:val="Prrafodelista"/>
              <w:numPr>
                <w:ilvl w:val="0"/>
                <w:numId w:val="61"/>
              </w:numPr>
              <w:spacing w:line="240" w:lineRule="auto"/>
              <w:ind w:left="714" w:hanging="357"/>
              <w:rPr>
                <w:rFonts w:cs="Arial"/>
                <w:lang w:val="es-CR"/>
              </w:rPr>
            </w:pPr>
            <w:r w:rsidRPr="002A2DB0">
              <w:rPr>
                <w:rFonts w:cs="Arial"/>
                <w:lang w:val="es-CR"/>
              </w:rPr>
              <w:t xml:space="preserve">Disponibilidad de Materiales: Se supone que los materiales necesarios para la fabricación de la </w:t>
            </w:r>
            <w:r w:rsidR="00182851">
              <w:rPr>
                <w:rFonts w:cs="Arial"/>
                <w:lang w:val="es-CR"/>
              </w:rPr>
              <w:t>mesa auxiliar</w:t>
            </w:r>
            <w:r w:rsidRPr="002A2DB0">
              <w:rPr>
                <w:rFonts w:cs="Arial"/>
                <w:lang w:val="es-CR"/>
              </w:rPr>
              <w:t>, especialmente aquellos que son reciclados o certificados como sostenibles, estarán disponibles en la cantidad y calidad requeridas durante la duración del proyecto.</w:t>
            </w:r>
          </w:p>
          <w:p w14:paraId="6DA40477" w14:textId="77777777" w:rsidR="002A2DB0" w:rsidRPr="002A2DB0" w:rsidRDefault="002A2DB0" w:rsidP="002A2DB0">
            <w:pPr>
              <w:spacing w:line="240" w:lineRule="auto"/>
              <w:rPr>
                <w:rFonts w:cs="Arial"/>
                <w:lang w:val="es-CR"/>
              </w:rPr>
            </w:pPr>
          </w:p>
          <w:p w14:paraId="484C3880" w14:textId="77777777" w:rsidR="002A2DB0" w:rsidRPr="002A2DB0" w:rsidRDefault="002A2DB0" w:rsidP="00591D56">
            <w:pPr>
              <w:pStyle w:val="Prrafodelista"/>
              <w:numPr>
                <w:ilvl w:val="0"/>
                <w:numId w:val="61"/>
              </w:numPr>
              <w:spacing w:line="240" w:lineRule="auto"/>
              <w:ind w:left="714" w:hanging="357"/>
              <w:rPr>
                <w:rFonts w:cs="Arial"/>
                <w:lang w:val="es-CR"/>
              </w:rPr>
            </w:pPr>
            <w:r w:rsidRPr="002A2DB0">
              <w:rPr>
                <w:rFonts w:cs="Arial"/>
                <w:lang w:val="es-CR"/>
              </w:rPr>
              <w:t>Tecnología de Fabricación: Se asume que la tecnología actual en la planta de fabricación es suficiente para implementar las nuevas técnicas de diseño que promueven la economía circular sin necesidad de inversiones significativas en nuevos equipos.</w:t>
            </w:r>
          </w:p>
          <w:p w14:paraId="2F20564D" w14:textId="77777777" w:rsidR="002A2DB0" w:rsidRPr="002A2DB0" w:rsidRDefault="002A2DB0" w:rsidP="002A2DB0">
            <w:pPr>
              <w:spacing w:line="240" w:lineRule="auto"/>
              <w:ind w:left="357" w:firstLine="0"/>
              <w:rPr>
                <w:rFonts w:cs="Arial"/>
                <w:lang w:val="es-CR"/>
              </w:rPr>
            </w:pPr>
          </w:p>
          <w:p w14:paraId="069B8C9C" w14:textId="77777777" w:rsidR="002A2DB0" w:rsidRPr="002A2DB0" w:rsidRDefault="002A2DB0" w:rsidP="00591D56">
            <w:pPr>
              <w:pStyle w:val="Prrafodelista"/>
              <w:numPr>
                <w:ilvl w:val="0"/>
                <w:numId w:val="61"/>
              </w:numPr>
              <w:spacing w:line="240" w:lineRule="auto"/>
              <w:ind w:left="714" w:hanging="357"/>
              <w:rPr>
                <w:rFonts w:cs="Arial"/>
                <w:lang w:val="es-CR"/>
              </w:rPr>
            </w:pPr>
            <w:r w:rsidRPr="002A2DB0">
              <w:rPr>
                <w:rFonts w:cs="Arial"/>
                <w:lang w:val="es-CR"/>
              </w:rPr>
              <w:t xml:space="preserve">Apoyo de </w:t>
            </w:r>
            <w:proofErr w:type="spellStart"/>
            <w:r w:rsidRPr="002A2DB0">
              <w:rPr>
                <w:rFonts w:cs="Arial"/>
                <w:lang w:val="es-CR"/>
              </w:rPr>
              <w:t>Stakeholders</w:t>
            </w:r>
            <w:proofErr w:type="spellEnd"/>
            <w:r w:rsidRPr="002A2DB0">
              <w:rPr>
                <w:rFonts w:cs="Arial"/>
                <w:lang w:val="es-CR"/>
              </w:rPr>
              <w:t xml:space="preserve">: Se considera que habrá un apoyo continuo de los </w:t>
            </w:r>
            <w:proofErr w:type="spellStart"/>
            <w:r w:rsidRPr="002A2DB0">
              <w:rPr>
                <w:rFonts w:cs="Arial"/>
                <w:lang w:val="es-CR"/>
              </w:rPr>
              <w:t>stakeholders</w:t>
            </w:r>
            <w:proofErr w:type="spellEnd"/>
            <w:r w:rsidRPr="002A2DB0">
              <w:rPr>
                <w:rFonts w:cs="Arial"/>
                <w:lang w:val="es-CR"/>
              </w:rPr>
              <w:t>, incluyendo inversores y la alta dirección, para la implementación de prácticas de economía circular en el proyecto.</w:t>
            </w:r>
          </w:p>
          <w:p w14:paraId="186DFED6" w14:textId="77777777" w:rsidR="002A2DB0" w:rsidRPr="002A2DB0" w:rsidRDefault="002A2DB0" w:rsidP="002A2DB0">
            <w:pPr>
              <w:spacing w:line="240" w:lineRule="auto"/>
              <w:ind w:left="357" w:firstLine="0"/>
              <w:rPr>
                <w:rFonts w:cs="Arial"/>
                <w:lang w:val="es-CR"/>
              </w:rPr>
            </w:pPr>
          </w:p>
          <w:p w14:paraId="4ED61A21" w14:textId="77777777" w:rsidR="002A2DB0" w:rsidRPr="002A2DB0" w:rsidRDefault="002A2DB0" w:rsidP="00591D56">
            <w:pPr>
              <w:pStyle w:val="Prrafodelista"/>
              <w:numPr>
                <w:ilvl w:val="0"/>
                <w:numId w:val="61"/>
              </w:numPr>
              <w:spacing w:line="240" w:lineRule="auto"/>
              <w:ind w:left="714" w:hanging="357"/>
              <w:rPr>
                <w:rFonts w:cs="Arial"/>
                <w:lang w:val="es-CR"/>
              </w:rPr>
            </w:pPr>
            <w:r w:rsidRPr="002A2DB0">
              <w:rPr>
                <w:rFonts w:cs="Arial"/>
                <w:lang w:val="es-CR"/>
              </w:rPr>
              <w:t>Normativas Ambientales: Se presupone que no habrá cambios significativos en las normativas ambientales que puedan afectar los procesos de producción planificados durante el ciclo de vida del proyecto.</w:t>
            </w:r>
          </w:p>
          <w:p w14:paraId="06B53B49" w14:textId="77777777" w:rsidR="002A2DB0" w:rsidRPr="002A2DB0" w:rsidRDefault="002A2DB0" w:rsidP="002A2DB0">
            <w:pPr>
              <w:spacing w:line="240" w:lineRule="auto"/>
              <w:ind w:left="357" w:firstLine="0"/>
              <w:rPr>
                <w:rFonts w:cs="Arial"/>
                <w:lang w:val="es-CR"/>
              </w:rPr>
            </w:pPr>
          </w:p>
          <w:p w14:paraId="71B00415" w14:textId="47956671" w:rsidR="002A2DB0" w:rsidRPr="002A2DB0" w:rsidRDefault="002A2DB0" w:rsidP="00591D56">
            <w:pPr>
              <w:pStyle w:val="Prrafodelista"/>
              <w:numPr>
                <w:ilvl w:val="0"/>
                <w:numId w:val="61"/>
              </w:numPr>
              <w:spacing w:line="240" w:lineRule="auto"/>
              <w:ind w:left="714" w:hanging="357"/>
              <w:rPr>
                <w:rFonts w:cs="Arial"/>
                <w:lang w:val="es-CR"/>
              </w:rPr>
            </w:pPr>
            <w:r w:rsidRPr="002A2DB0">
              <w:rPr>
                <w:rFonts w:cs="Arial"/>
                <w:lang w:val="es-CR"/>
              </w:rPr>
              <w:t xml:space="preserve">Demanda del Mercado: Se asume que existe y persistirá una demanda suficiente en el mercado por muebles sostenibles y de diseño innovador como la </w:t>
            </w:r>
            <w:r w:rsidR="00182851">
              <w:rPr>
                <w:rFonts w:cs="Arial"/>
                <w:lang w:val="es-CR"/>
              </w:rPr>
              <w:t>mesa auxiliar</w:t>
            </w:r>
            <w:r w:rsidRPr="002A2DB0">
              <w:rPr>
                <w:rFonts w:cs="Arial"/>
                <w:lang w:val="es-CR"/>
              </w:rPr>
              <w:t>.</w:t>
            </w:r>
          </w:p>
          <w:p w14:paraId="08998C0C" w14:textId="77777777" w:rsidR="002A2DB0" w:rsidRPr="002A2DB0" w:rsidRDefault="002A2DB0" w:rsidP="002A2DB0">
            <w:pPr>
              <w:spacing w:line="240" w:lineRule="auto"/>
              <w:ind w:left="357" w:firstLine="0"/>
              <w:rPr>
                <w:rFonts w:cs="Arial"/>
                <w:lang w:val="es-CR"/>
              </w:rPr>
            </w:pPr>
          </w:p>
          <w:p w14:paraId="2F2FE30F" w14:textId="059E69ED" w:rsidR="002A2DB0" w:rsidRPr="002A2DB0" w:rsidRDefault="002A2DB0" w:rsidP="00591D56">
            <w:pPr>
              <w:pStyle w:val="Prrafodelista"/>
              <w:numPr>
                <w:ilvl w:val="0"/>
                <w:numId w:val="61"/>
              </w:numPr>
              <w:spacing w:line="240" w:lineRule="auto"/>
              <w:rPr>
                <w:rFonts w:cs="Arial"/>
              </w:rPr>
            </w:pPr>
            <w:r w:rsidRPr="002A2DB0">
              <w:rPr>
                <w:rFonts w:cs="Arial"/>
                <w:lang w:val="es-CR"/>
              </w:rPr>
              <w:t>Estabilidad de Costos: Se presupone que los costos de los materiales principales no sufrirán incrementos significativos inesperados durante el desarrollo del proyecto</w:t>
            </w:r>
          </w:p>
        </w:tc>
      </w:tr>
      <w:tr w:rsidR="002A2DB0" w14:paraId="466C6676" w14:textId="77777777" w:rsidTr="00925664">
        <w:tc>
          <w:tcPr>
            <w:tcW w:w="9352" w:type="dxa"/>
            <w:gridSpan w:val="9"/>
            <w:shd w:val="clear" w:color="auto" w:fill="FFF2CC" w:themeFill="accent4" w:themeFillTint="33"/>
          </w:tcPr>
          <w:p w14:paraId="6CCE6E5A" w14:textId="77777777" w:rsidR="002A2DB0" w:rsidRDefault="002A2DB0" w:rsidP="00925664">
            <w:pPr>
              <w:ind w:firstLine="0"/>
              <w:rPr>
                <w:rFonts w:cs="Arial"/>
              </w:rPr>
            </w:pPr>
            <w:r>
              <w:rPr>
                <w:rFonts w:cs="Arial"/>
              </w:rPr>
              <w:t>Restricciones</w:t>
            </w:r>
          </w:p>
        </w:tc>
      </w:tr>
      <w:tr w:rsidR="002A2DB0" w14:paraId="67C2C77A" w14:textId="77777777" w:rsidTr="00925664">
        <w:tc>
          <w:tcPr>
            <w:tcW w:w="9352" w:type="dxa"/>
            <w:gridSpan w:val="9"/>
            <w:shd w:val="clear" w:color="auto" w:fill="auto"/>
          </w:tcPr>
          <w:p w14:paraId="0F867D0D" w14:textId="77777777" w:rsidR="002A2DB0" w:rsidRPr="002A2DB0" w:rsidRDefault="002A2DB0" w:rsidP="00591D56">
            <w:pPr>
              <w:pStyle w:val="Prrafodelista"/>
              <w:numPr>
                <w:ilvl w:val="0"/>
                <w:numId w:val="62"/>
              </w:numPr>
              <w:spacing w:line="240" w:lineRule="auto"/>
              <w:rPr>
                <w:rFonts w:cs="Arial"/>
                <w:lang w:val="es-CR"/>
              </w:rPr>
            </w:pPr>
            <w:r w:rsidRPr="002A2DB0">
              <w:rPr>
                <w:rFonts w:cs="Arial"/>
                <w:lang w:val="es-CR"/>
              </w:rPr>
              <w:t>Presupuesto Limitado: El proyecto tiene un presupuesto fijo asignado, lo que limita la capacidad de adaptarse a costos imprevistos o invertir en mejoras no planificadas durante la ejecución del proyecto.</w:t>
            </w:r>
          </w:p>
          <w:p w14:paraId="35781F16" w14:textId="77777777" w:rsidR="002A2DB0" w:rsidRPr="002A2DB0" w:rsidRDefault="002A2DB0" w:rsidP="00591D56">
            <w:pPr>
              <w:pStyle w:val="Prrafodelista"/>
              <w:numPr>
                <w:ilvl w:val="0"/>
                <w:numId w:val="62"/>
              </w:numPr>
              <w:spacing w:line="240" w:lineRule="auto"/>
              <w:rPr>
                <w:rFonts w:cs="Arial"/>
                <w:lang w:val="es-CR"/>
              </w:rPr>
            </w:pPr>
          </w:p>
          <w:p w14:paraId="5C4D4DC8" w14:textId="77777777" w:rsidR="002A2DB0" w:rsidRPr="002A2DB0" w:rsidRDefault="002A2DB0" w:rsidP="00591D56">
            <w:pPr>
              <w:pStyle w:val="Prrafodelista"/>
              <w:numPr>
                <w:ilvl w:val="0"/>
                <w:numId w:val="62"/>
              </w:numPr>
              <w:spacing w:line="240" w:lineRule="auto"/>
              <w:rPr>
                <w:rFonts w:cs="Arial"/>
                <w:lang w:val="es-CR"/>
              </w:rPr>
            </w:pPr>
            <w:r w:rsidRPr="002A2DB0">
              <w:rPr>
                <w:rFonts w:cs="Arial"/>
                <w:lang w:val="es-CR"/>
              </w:rPr>
              <w:t>Plazos Definidos: La fecha de finalización del proyecto está preestablecida, lo que restringe la duración de las fases de diseño y producción.</w:t>
            </w:r>
          </w:p>
          <w:p w14:paraId="1CADD3BD" w14:textId="77777777" w:rsidR="002A2DB0" w:rsidRPr="002A2DB0" w:rsidRDefault="002A2DB0" w:rsidP="00591D56">
            <w:pPr>
              <w:pStyle w:val="Prrafodelista"/>
              <w:numPr>
                <w:ilvl w:val="0"/>
                <w:numId w:val="62"/>
              </w:numPr>
              <w:spacing w:line="240" w:lineRule="auto"/>
              <w:rPr>
                <w:rFonts w:cs="Arial"/>
                <w:lang w:val="es-CR"/>
              </w:rPr>
            </w:pPr>
          </w:p>
          <w:p w14:paraId="53A0CA95" w14:textId="77777777" w:rsidR="002A2DB0" w:rsidRPr="002A2DB0" w:rsidRDefault="002A2DB0" w:rsidP="00591D56">
            <w:pPr>
              <w:pStyle w:val="Prrafodelista"/>
              <w:numPr>
                <w:ilvl w:val="0"/>
                <w:numId w:val="62"/>
              </w:numPr>
              <w:spacing w:line="240" w:lineRule="auto"/>
              <w:rPr>
                <w:rFonts w:cs="Arial"/>
                <w:lang w:val="es-CR"/>
              </w:rPr>
            </w:pPr>
            <w:r w:rsidRPr="002A2DB0">
              <w:rPr>
                <w:rFonts w:cs="Arial"/>
                <w:lang w:val="es-CR"/>
              </w:rPr>
              <w:t>Capacidad de Producción: La capacidad actual de la planta de producción impone una limitación al volumen que se puede producir en un periodo dado, afectando potencialmente la escala del lanzamiento del producto.</w:t>
            </w:r>
          </w:p>
          <w:p w14:paraId="5A88968F" w14:textId="77777777" w:rsidR="002A2DB0" w:rsidRPr="002A2DB0" w:rsidRDefault="002A2DB0" w:rsidP="00591D56">
            <w:pPr>
              <w:pStyle w:val="Prrafodelista"/>
              <w:numPr>
                <w:ilvl w:val="0"/>
                <w:numId w:val="62"/>
              </w:numPr>
              <w:spacing w:line="240" w:lineRule="auto"/>
              <w:rPr>
                <w:rFonts w:cs="Arial"/>
                <w:lang w:val="es-CR"/>
              </w:rPr>
            </w:pPr>
          </w:p>
          <w:p w14:paraId="4504E363" w14:textId="77777777" w:rsidR="002A2DB0" w:rsidRPr="002A2DB0" w:rsidRDefault="002A2DB0" w:rsidP="00591D56">
            <w:pPr>
              <w:pStyle w:val="Prrafodelista"/>
              <w:numPr>
                <w:ilvl w:val="0"/>
                <w:numId w:val="62"/>
              </w:numPr>
              <w:spacing w:line="240" w:lineRule="auto"/>
              <w:rPr>
                <w:rFonts w:cs="Arial"/>
                <w:lang w:val="es-CR"/>
              </w:rPr>
            </w:pPr>
            <w:proofErr w:type="spellStart"/>
            <w:r w:rsidRPr="002A2DB0">
              <w:rPr>
                <w:rFonts w:cs="Arial"/>
                <w:lang w:val="es-CR"/>
              </w:rPr>
              <w:t>Estandares</w:t>
            </w:r>
            <w:proofErr w:type="spellEnd"/>
            <w:r w:rsidRPr="002A2DB0">
              <w:rPr>
                <w:rFonts w:cs="Arial"/>
                <w:lang w:val="es-CR"/>
              </w:rPr>
              <w:t xml:space="preserve"> de Calidad: El proyecto debe cumplir con estándares de calidad específicos que pueden limitar la utilización de ciertos materiales reciclados o reutilizados si no cumplen con las normativas de calidad.</w:t>
            </w:r>
          </w:p>
          <w:p w14:paraId="679414F8" w14:textId="77777777" w:rsidR="002A2DB0" w:rsidRPr="002A2DB0" w:rsidRDefault="002A2DB0" w:rsidP="00591D56">
            <w:pPr>
              <w:pStyle w:val="Prrafodelista"/>
              <w:numPr>
                <w:ilvl w:val="0"/>
                <w:numId w:val="62"/>
              </w:numPr>
              <w:spacing w:line="240" w:lineRule="auto"/>
              <w:rPr>
                <w:rFonts w:cs="Arial"/>
                <w:lang w:val="es-CR"/>
              </w:rPr>
            </w:pPr>
          </w:p>
          <w:p w14:paraId="36F55D4A" w14:textId="77777777" w:rsidR="002A2DB0" w:rsidRPr="002A2DB0" w:rsidRDefault="002A2DB0" w:rsidP="00591D56">
            <w:pPr>
              <w:pStyle w:val="Prrafodelista"/>
              <w:numPr>
                <w:ilvl w:val="0"/>
                <w:numId w:val="62"/>
              </w:numPr>
              <w:spacing w:line="240" w:lineRule="auto"/>
              <w:rPr>
                <w:rFonts w:cs="Arial"/>
                <w:lang w:val="es-CR"/>
              </w:rPr>
            </w:pPr>
            <w:r w:rsidRPr="002A2DB0">
              <w:rPr>
                <w:rFonts w:cs="Arial"/>
                <w:lang w:val="es-CR"/>
              </w:rPr>
              <w:t>Disponibilidad de Mano de Obra: La disponibilidad de mano de obra calificada para implementar técnicas de economía circular es limitada, lo cual podría retrasar algunas fases del proyecto si no se gestiona adecuadamente.</w:t>
            </w:r>
          </w:p>
          <w:p w14:paraId="7E08A8A2" w14:textId="77777777" w:rsidR="002A2DB0" w:rsidRPr="002A2DB0" w:rsidRDefault="002A2DB0" w:rsidP="00591D56">
            <w:pPr>
              <w:pStyle w:val="Prrafodelista"/>
              <w:numPr>
                <w:ilvl w:val="0"/>
                <w:numId w:val="62"/>
              </w:numPr>
              <w:spacing w:line="240" w:lineRule="auto"/>
              <w:rPr>
                <w:rFonts w:cs="Arial"/>
                <w:lang w:val="es-CR"/>
              </w:rPr>
            </w:pPr>
          </w:p>
          <w:p w14:paraId="47A388C5" w14:textId="2D3A5D5E" w:rsidR="002A2DB0" w:rsidRPr="002A2DB0" w:rsidRDefault="002A2DB0" w:rsidP="00591D56">
            <w:pPr>
              <w:pStyle w:val="Prrafodelista"/>
              <w:numPr>
                <w:ilvl w:val="0"/>
                <w:numId w:val="62"/>
              </w:numPr>
              <w:spacing w:line="240" w:lineRule="auto"/>
              <w:rPr>
                <w:rFonts w:cs="Arial"/>
              </w:rPr>
            </w:pPr>
            <w:r w:rsidRPr="002A2DB0">
              <w:rPr>
                <w:rFonts w:cs="Arial"/>
                <w:lang w:val="es-CR"/>
              </w:rPr>
              <w:t>Impacto Ambiental: Cualquier diseño o material utilizado debe cumplir con las regulaciones ambientales vigentes, lo que puede limitar las opciones de materiales y procesos.</w:t>
            </w:r>
          </w:p>
        </w:tc>
      </w:tr>
      <w:tr w:rsidR="002A2DB0" w14:paraId="57D94F6B" w14:textId="77777777" w:rsidTr="00925664">
        <w:tc>
          <w:tcPr>
            <w:tcW w:w="9352" w:type="dxa"/>
            <w:gridSpan w:val="9"/>
            <w:shd w:val="clear" w:color="auto" w:fill="FFF2CC" w:themeFill="accent4" w:themeFillTint="33"/>
          </w:tcPr>
          <w:p w14:paraId="366B9253" w14:textId="77777777" w:rsidR="002A2DB0" w:rsidRDefault="002A2DB0" w:rsidP="00925664">
            <w:pPr>
              <w:ind w:firstLine="0"/>
              <w:rPr>
                <w:rFonts w:cs="Arial"/>
              </w:rPr>
            </w:pPr>
            <w:r>
              <w:rPr>
                <w:rFonts w:cs="Arial"/>
              </w:rPr>
              <w:lastRenderedPageBreak/>
              <w:t>Identificación de Riesgos</w:t>
            </w:r>
          </w:p>
        </w:tc>
      </w:tr>
      <w:tr w:rsidR="002A2DB0" w14:paraId="1C34C9FA" w14:textId="77777777" w:rsidTr="00925664">
        <w:tc>
          <w:tcPr>
            <w:tcW w:w="9352" w:type="dxa"/>
            <w:gridSpan w:val="9"/>
            <w:shd w:val="clear" w:color="auto" w:fill="auto"/>
          </w:tcPr>
          <w:p w14:paraId="3AF871DA" w14:textId="3436D6DC"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 xml:space="preserve">Si hay escasez de materiales sostenibles para la fabricación de la </w:t>
            </w:r>
            <w:r w:rsidR="00182851">
              <w:rPr>
                <w:rFonts w:cs="Arial"/>
                <w:lang w:val="es-CR"/>
              </w:rPr>
              <w:t>mesa auxiliar</w:t>
            </w:r>
            <w:r w:rsidRPr="00893AFB">
              <w:rPr>
                <w:rFonts w:cs="Arial"/>
                <w:lang w:val="es-CR"/>
              </w:rPr>
              <w:t>, puede que se demoren las entregas y afecte el cronograma propuesto.</w:t>
            </w:r>
          </w:p>
          <w:p w14:paraId="68347F00" w14:textId="77777777" w:rsidR="00893AFB" w:rsidRPr="00893AFB" w:rsidRDefault="00893AFB" w:rsidP="00893AFB">
            <w:pPr>
              <w:pStyle w:val="Prrafodelista"/>
              <w:spacing w:line="240" w:lineRule="auto"/>
              <w:ind w:left="720" w:firstLine="0"/>
              <w:rPr>
                <w:rFonts w:cs="Arial"/>
                <w:lang w:val="es-CR"/>
              </w:rPr>
            </w:pPr>
          </w:p>
          <w:p w14:paraId="40F915CA"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Si se modifican las normativas ambientales durante la fase de diseño o producción, puede que se requieran cambios inesperados en los materiales o procesos, afectando el cronograma y los costos del proyecto.</w:t>
            </w:r>
          </w:p>
          <w:p w14:paraId="2EC5CAB7" w14:textId="77777777" w:rsidR="00893AFB" w:rsidRPr="00893AFB" w:rsidRDefault="00893AFB" w:rsidP="00893AFB">
            <w:pPr>
              <w:pStyle w:val="Prrafodelista"/>
              <w:spacing w:line="240" w:lineRule="auto"/>
              <w:ind w:left="720" w:firstLine="0"/>
              <w:rPr>
                <w:rFonts w:cs="Arial"/>
                <w:lang w:val="es-CR"/>
              </w:rPr>
            </w:pPr>
          </w:p>
          <w:p w14:paraId="74FE8A45"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Si el mobiliario final no cumple con los estándares de calidad o durabilidad esperados, puede que se rechacen los productos entregados y se afecte la reputación de la marca.</w:t>
            </w:r>
          </w:p>
          <w:p w14:paraId="640B7752" w14:textId="77777777" w:rsidR="00893AFB" w:rsidRPr="00893AFB" w:rsidRDefault="00893AFB" w:rsidP="00893AFB">
            <w:pPr>
              <w:pStyle w:val="Prrafodelista"/>
              <w:spacing w:line="240" w:lineRule="auto"/>
              <w:ind w:left="720" w:firstLine="0"/>
              <w:rPr>
                <w:rFonts w:cs="Arial"/>
                <w:lang w:val="es-CR"/>
              </w:rPr>
            </w:pPr>
          </w:p>
          <w:p w14:paraId="26ED612D"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Si el equipo de trabajo o las partes interesadas internas resisten la implementación de nuevas prácticas o tecnologías relacionadas con la economía circular, puede que se retrase o dificulte la ejecución del proyecto.</w:t>
            </w:r>
          </w:p>
          <w:p w14:paraId="7BB5D3C2" w14:textId="77777777" w:rsidR="00893AFB" w:rsidRPr="00893AFB" w:rsidRDefault="00893AFB" w:rsidP="00893AFB">
            <w:pPr>
              <w:pStyle w:val="Prrafodelista"/>
              <w:spacing w:line="240" w:lineRule="auto"/>
              <w:ind w:left="720" w:firstLine="0"/>
              <w:rPr>
                <w:rFonts w:cs="Arial"/>
                <w:lang w:val="es-CR"/>
              </w:rPr>
            </w:pPr>
          </w:p>
          <w:p w14:paraId="0989C692"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 xml:space="preserve">Si las tecnologías de reciclaje o reutilización de materiales no son suficientemente avanzadas o eficientes, puede que no se logren los objetivos de sostenibilidad del proyecto, afectando la viabilidad </w:t>
            </w:r>
            <w:proofErr w:type="gramStart"/>
            <w:r w:rsidRPr="00893AFB">
              <w:rPr>
                <w:rFonts w:cs="Arial"/>
                <w:lang w:val="es-CR"/>
              </w:rPr>
              <w:t>del mismo</w:t>
            </w:r>
            <w:proofErr w:type="gramEnd"/>
            <w:r w:rsidRPr="00893AFB">
              <w:rPr>
                <w:rFonts w:cs="Arial"/>
                <w:lang w:val="es-CR"/>
              </w:rPr>
              <w:t>.</w:t>
            </w:r>
          </w:p>
          <w:p w14:paraId="059383B8" w14:textId="77777777" w:rsidR="00893AFB" w:rsidRPr="00893AFB" w:rsidRDefault="00893AFB" w:rsidP="00893AFB">
            <w:pPr>
              <w:pStyle w:val="Prrafodelista"/>
              <w:spacing w:line="240" w:lineRule="auto"/>
              <w:ind w:left="720" w:firstLine="0"/>
              <w:rPr>
                <w:rFonts w:cs="Arial"/>
                <w:lang w:val="es-CR"/>
              </w:rPr>
            </w:pPr>
          </w:p>
          <w:p w14:paraId="0730D18F"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Si la demanda del mercado por productos sostenibles varía significativamente, puede que las proyecciones de ventas no se cumplan y afecte la viabilidad financiera del proyecto.</w:t>
            </w:r>
          </w:p>
          <w:p w14:paraId="76E418C3" w14:textId="77777777" w:rsidR="00893AFB" w:rsidRPr="00893AFB" w:rsidRDefault="00893AFB" w:rsidP="00893AFB">
            <w:pPr>
              <w:pStyle w:val="Prrafodelista"/>
              <w:spacing w:line="240" w:lineRule="auto"/>
              <w:ind w:left="720" w:firstLine="0"/>
              <w:rPr>
                <w:rFonts w:cs="Arial"/>
                <w:lang w:val="es-CR"/>
              </w:rPr>
            </w:pPr>
          </w:p>
          <w:p w14:paraId="2796EB6D" w14:textId="77777777" w:rsidR="00893AFB" w:rsidRPr="00893AFB" w:rsidRDefault="00893AFB" w:rsidP="00591D56">
            <w:pPr>
              <w:pStyle w:val="Prrafodelista"/>
              <w:numPr>
                <w:ilvl w:val="0"/>
                <w:numId w:val="63"/>
              </w:numPr>
              <w:spacing w:line="240" w:lineRule="auto"/>
              <w:rPr>
                <w:rFonts w:cs="Arial"/>
                <w:lang w:val="es-CR"/>
              </w:rPr>
            </w:pPr>
            <w:r w:rsidRPr="00893AFB">
              <w:rPr>
                <w:rFonts w:cs="Arial"/>
                <w:lang w:val="es-CR"/>
              </w:rPr>
              <w:t>Si los costos de los materiales sostenibles aumentan debido a la escasez o cambios en las políticas de suministro, puede que los costos de producción excedan lo planeado y afecten la rentabilidad del proyecto.</w:t>
            </w:r>
          </w:p>
          <w:p w14:paraId="63D26E5E" w14:textId="77777777" w:rsidR="00893AFB" w:rsidRPr="00893AFB" w:rsidRDefault="00893AFB" w:rsidP="00893AFB">
            <w:pPr>
              <w:pStyle w:val="Prrafodelista"/>
              <w:spacing w:line="240" w:lineRule="auto"/>
              <w:ind w:left="720" w:firstLine="0"/>
              <w:rPr>
                <w:rFonts w:cs="Arial"/>
                <w:lang w:val="es-CR"/>
              </w:rPr>
            </w:pPr>
          </w:p>
          <w:p w14:paraId="46C8B0D6" w14:textId="1AE0E7B7" w:rsidR="002A2DB0" w:rsidRPr="002A2DB0" w:rsidRDefault="00893AFB" w:rsidP="00591D56">
            <w:pPr>
              <w:pStyle w:val="Prrafodelista"/>
              <w:numPr>
                <w:ilvl w:val="0"/>
                <w:numId w:val="63"/>
              </w:numPr>
              <w:spacing w:line="240" w:lineRule="auto"/>
              <w:rPr>
                <w:rFonts w:cs="Arial"/>
              </w:rPr>
            </w:pPr>
            <w:r w:rsidRPr="00893AFB">
              <w:rPr>
                <w:rFonts w:cs="Arial"/>
                <w:lang w:val="es-CR"/>
              </w:rPr>
              <w:t xml:space="preserve">Si la comunicación con los </w:t>
            </w:r>
            <w:proofErr w:type="spellStart"/>
            <w:r w:rsidRPr="00893AFB">
              <w:rPr>
                <w:rFonts w:cs="Arial"/>
                <w:lang w:val="es-CR"/>
              </w:rPr>
              <w:t>stakeholders</w:t>
            </w:r>
            <w:proofErr w:type="spellEnd"/>
            <w:r w:rsidRPr="00893AFB">
              <w:rPr>
                <w:rFonts w:cs="Arial"/>
                <w:lang w:val="es-CR"/>
              </w:rPr>
              <w:t xml:space="preserve"> no es efectiva respecto a los beneficios y características del producto sostenible, puede que no se obtenga el apoyo necesario para el éxito del proyecto.</w:t>
            </w:r>
          </w:p>
        </w:tc>
      </w:tr>
      <w:tr w:rsidR="002A2DB0" w14:paraId="03F9C18F" w14:textId="77777777" w:rsidTr="00925664">
        <w:tc>
          <w:tcPr>
            <w:tcW w:w="9352" w:type="dxa"/>
            <w:gridSpan w:val="9"/>
            <w:shd w:val="clear" w:color="auto" w:fill="FFF2CC" w:themeFill="accent4" w:themeFillTint="33"/>
          </w:tcPr>
          <w:p w14:paraId="30353332" w14:textId="77777777" w:rsidR="002A2DB0" w:rsidRDefault="002A2DB0" w:rsidP="00925664">
            <w:pPr>
              <w:ind w:firstLine="0"/>
              <w:rPr>
                <w:rFonts w:cs="Arial"/>
              </w:rPr>
            </w:pPr>
            <w:r>
              <w:rPr>
                <w:rFonts w:cs="Arial"/>
              </w:rPr>
              <w:t>Recursos y Presupuesto General</w:t>
            </w:r>
          </w:p>
        </w:tc>
      </w:tr>
      <w:tr w:rsidR="00893AFB" w14:paraId="37B050B6" w14:textId="77777777" w:rsidTr="00893AFB">
        <w:tc>
          <w:tcPr>
            <w:tcW w:w="1515" w:type="dxa"/>
            <w:shd w:val="clear" w:color="auto" w:fill="E7E6E6" w:themeFill="background2"/>
          </w:tcPr>
          <w:p w14:paraId="1F834DDD" w14:textId="77777777" w:rsidR="002A2DB0" w:rsidRDefault="002A2DB0" w:rsidP="00925664">
            <w:pPr>
              <w:ind w:firstLine="0"/>
              <w:rPr>
                <w:rFonts w:cs="Arial"/>
              </w:rPr>
            </w:pPr>
            <w:r>
              <w:rPr>
                <w:rFonts w:cs="Arial"/>
              </w:rPr>
              <w:t>Entregable</w:t>
            </w:r>
          </w:p>
        </w:tc>
        <w:tc>
          <w:tcPr>
            <w:tcW w:w="1464" w:type="dxa"/>
            <w:gridSpan w:val="3"/>
            <w:shd w:val="clear" w:color="auto" w:fill="E7E6E6" w:themeFill="background2"/>
          </w:tcPr>
          <w:p w14:paraId="0B4ED2A2" w14:textId="77777777" w:rsidR="002A2DB0" w:rsidRDefault="002A2DB0" w:rsidP="00925664">
            <w:pPr>
              <w:ind w:firstLine="0"/>
              <w:rPr>
                <w:rFonts w:cs="Arial"/>
              </w:rPr>
            </w:pPr>
            <w:r>
              <w:rPr>
                <w:rFonts w:cs="Arial"/>
              </w:rPr>
              <w:t>Recurso</w:t>
            </w:r>
          </w:p>
        </w:tc>
        <w:tc>
          <w:tcPr>
            <w:tcW w:w="1836" w:type="dxa"/>
            <w:shd w:val="clear" w:color="auto" w:fill="E7E6E6" w:themeFill="background2"/>
          </w:tcPr>
          <w:p w14:paraId="69F33EEE" w14:textId="77777777" w:rsidR="002A2DB0" w:rsidRDefault="002A2DB0" w:rsidP="00925664">
            <w:pPr>
              <w:ind w:firstLine="0"/>
              <w:rPr>
                <w:rFonts w:cs="Arial"/>
              </w:rPr>
            </w:pPr>
            <w:r>
              <w:rPr>
                <w:rFonts w:cs="Arial"/>
              </w:rPr>
              <w:t>Unidad</w:t>
            </w:r>
          </w:p>
        </w:tc>
        <w:tc>
          <w:tcPr>
            <w:tcW w:w="1635" w:type="dxa"/>
            <w:shd w:val="clear" w:color="auto" w:fill="E7E6E6" w:themeFill="background2"/>
          </w:tcPr>
          <w:p w14:paraId="33C22580" w14:textId="77777777" w:rsidR="002A2DB0" w:rsidRDefault="002A2DB0" w:rsidP="00925664">
            <w:pPr>
              <w:ind w:firstLine="0"/>
              <w:rPr>
                <w:rFonts w:cs="Arial"/>
              </w:rPr>
            </w:pPr>
            <w:r>
              <w:rPr>
                <w:rFonts w:cs="Arial"/>
              </w:rPr>
              <w:t>Cantidad</w:t>
            </w:r>
          </w:p>
        </w:tc>
        <w:tc>
          <w:tcPr>
            <w:tcW w:w="1453" w:type="dxa"/>
            <w:gridSpan w:val="2"/>
            <w:shd w:val="clear" w:color="auto" w:fill="E7E6E6" w:themeFill="background2"/>
          </w:tcPr>
          <w:p w14:paraId="3A256EB3" w14:textId="77777777" w:rsidR="002A2DB0" w:rsidRDefault="002A2DB0" w:rsidP="00925664">
            <w:pPr>
              <w:spacing w:line="240" w:lineRule="auto"/>
              <w:ind w:firstLine="0"/>
              <w:rPr>
                <w:rFonts w:cs="Arial"/>
              </w:rPr>
            </w:pPr>
            <w:r>
              <w:rPr>
                <w:rFonts w:cs="Arial"/>
              </w:rPr>
              <w:t>Costo Unitario</w:t>
            </w:r>
          </w:p>
        </w:tc>
        <w:tc>
          <w:tcPr>
            <w:tcW w:w="1449" w:type="dxa"/>
            <w:shd w:val="clear" w:color="auto" w:fill="E7E6E6" w:themeFill="background2"/>
          </w:tcPr>
          <w:p w14:paraId="4914A2A4" w14:textId="77777777" w:rsidR="002A2DB0" w:rsidRDefault="002A2DB0" w:rsidP="00925664">
            <w:pPr>
              <w:ind w:firstLine="0"/>
              <w:rPr>
                <w:rFonts w:cs="Arial"/>
              </w:rPr>
            </w:pPr>
            <w:r>
              <w:rPr>
                <w:rFonts w:cs="Arial"/>
              </w:rPr>
              <w:t>Costo Total</w:t>
            </w:r>
          </w:p>
        </w:tc>
      </w:tr>
      <w:tr w:rsidR="000B77D7" w14:paraId="7D584F19" w14:textId="77777777" w:rsidTr="00925664">
        <w:tc>
          <w:tcPr>
            <w:tcW w:w="1515" w:type="dxa"/>
            <w:shd w:val="clear" w:color="auto" w:fill="auto"/>
          </w:tcPr>
          <w:p w14:paraId="02151583" w14:textId="053CD960" w:rsidR="002A2DB0" w:rsidRDefault="002A2DB0" w:rsidP="002A2DB0">
            <w:pPr>
              <w:spacing w:line="240" w:lineRule="auto"/>
              <w:ind w:firstLine="0"/>
              <w:rPr>
                <w:rFonts w:cs="Arial"/>
              </w:rPr>
            </w:pPr>
            <w:r w:rsidRPr="002A2DB0">
              <w:rPr>
                <w:rFonts w:cs="Arial"/>
              </w:rPr>
              <w:t xml:space="preserve">Diseño de la </w:t>
            </w:r>
            <w:r w:rsidR="009D2B6D">
              <w:rPr>
                <w:rFonts w:cs="Arial"/>
              </w:rPr>
              <w:t>mesa</w:t>
            </w:r>
          </w:p>
        </w:tc>
        <w:tc>
          <w:tcPr>
            <w:tcW w:w="1464" w:type="dxa"/>
            <w:gridSpan w:val="3"/>
            <w:shd w:val="clear" w:color="auto" w:fill="auto"/>
          </w:tcPr>
          <w:p w14:paraId="7DE6E953" w14:textId="4BB1E04F" w:rsidR="002A2DB0" w:rsidRDefault="00893AFB" w:rsidP="002A2DB0">
            <w:pPr>
              <w:spacing w:line="240" w:lineRule="auto"/>
              <w:ind w:firstLine="0"/>
              <w:rPr>
                <w:rFonts w:cs="Arial"/>
              </w:rPr>
            </w:pPr>
            <w:r w:rsidRPr="00893AFB">
              <w:rPr>
                <w:rFonts w:cs="Arial"/>
              </w:rPr>
              <w:t>Ingeniería y diseño</w:t>
            </w:r>
          </w:p>
        </w:tc>
        <w:tc>
          <w:tcPr>
            <w:tcW w:w="1836" w:type="dxa"/>
            <w:shd w:val="clear" w:color="auto" w:fill="auto"/>
          </w:tcPr>
          <w:p w14:paraId="1E9211D6" w14:textId="5B474102" w:rsidR="002A2DB0" w:rsidRDefault="00893AFB" w:rsidP="002A2DB0">
            <w:pPr>
              <w:spacing w:line="240" w:lineRule="auto"/>
              <w:ind w:firstLine="0"/>
              <w:rPr>
                <w:rFonts w:cs="Arial"/>
              </w:rPr>
            </w:pPr>
            <w:r>
              <w:rPr>
                <w:rFonts w:cs="Arial"/>
              </w:rPr>
              <w:t>proyecto</w:t>
            </w:r>
          </w:p>
        </w:tc>
        <w:tc>
          <w:tcPr>
            <w:tcW w:w="1635" w:type="dxa"/>
            <w:shd w:val="clear" w:color="auto" w:fill="auto"/>
          </w:tcPr>
          <w:p w14:paraId="64C312E2" w14:textId="2B92B446" w:rsidR="002A2DB0" w:rsidRDefault="00893AFB" w:rsidP="002A2DB0">
            <w:pPr>
              <w:spacing w:line="240" w:lineRule="auto"/>
              <w:ind w:firstLine="0"/>
              <w:rPr>
                <w:rFonts w:cs="Arial"/>
              </w:rPr>
            </w:pPr>
            <w:r>
              <w:rPr>
                <w:rFonts w:cs="Arial"/>
              </w:rPr>
              <w:t>1</w:t>
            </w:r>
          </w:p>
        </w:tc>
        <w:tc>
          <w:tcPr>
            <w:tcW w:w="1453" w:type="dxa"/>
            <w:gridSpan w:val="2"/>
            <w:shd w:val="clear" w:color="auto" w:fill="auto"/>
          </w:tcPr>
          <w:p w14:paraId="2AB867A2" w14:textId="39E85F3D" w:rsidR="002A2DB0" w:rsidRDefault="002A2DB0" w:rsidP="000878E0">
            <w:pPr>
              <w:spacing w:line="240" w:lineRule="auto"/>
              <w:ind w:firstLine="0"/>
              <w:rPr>
                <w:rFonts w:cs="Arial"/>
              </w:rPr>
            </w:pPr>
            <w:r>
              <w:rPr>
                <w:rFonts w:cs="Arial"/>
              </w:rPr>
              <w:t>$</w:t>
            </w:r>
            <w:r w:rsidR="00893AFB">
              <w:rPr>
                <w:rFonts w:cs="Arial"/>
              </w:rPr>
              <w:t>1</w:t>
            </w:r>
            <w:r>
              <w:rPr>
                <w:rFonts w:cs="Arial"/>
              </w:rPr>
              <w:t>50</w:t>
            </w:r>
            <w:r w:rsidR="00893AFB">
              <w:rPr>
                <w:rFonts w:cs="Arial"/>
              </w:rPr>
              <w:t>0</w:t>
            </w:r>
          </w:p>
        </w:tc>
        <w:tc>
          <w:tcPr>
            <w:tcW w:w="1449" w:type="dxa"/>
            <w:shd w:val="clear" w:color="auto" w:fill="auto"/>
          </w:tcPr>
          <w:p w14:paraId="7F6C6B2B" w14:textId="102F29A2" w:rsidR="002A2DB0" w:rsidRDefault="002A2DB0" w:rsidP="000878E0">
            <w:pPr>
              <w:spacing w:line="240" w:lineRule="auto"/>
              <w:ind w:firstLine="0"/>
              <w:rPr>
                <w:rFonts w:cs="Arial"/>
              </w:rPr>
            </w:pPr>
            <w:r>
              <w:rPr>
                <w:rFonts w:cs="Arial"/>
              </w:rPr>
              <w:t>$</w:t>
            </w:r>
            <w:r w:rsidR="00893AFB">
              <w:rPr>
                <w:rFonts w:cs="Arial"/>
              </w:rPr>
              <w:t>15</w:t>
            </w:r>
            <w:r>
              <w:rPr>
                <w:rFonts w:cs="Arial"/>
              </w:rPr>
              <w:t>00</w:t>
            </w:r>
          </w:p>
        </w:tc>
      </w:tr>
      <w:tr w:rsidR="00893AFB" w14:paraId="167CAFB0" w14:textId="77777777" w:rsidTr="002A2DB0">
        <w:trPr>
          <w:trHeight w:val="352"/>
        </w:trPr>
        <w:tc>
          <w:tcPr>
            <w:tcW w:w="1515" w:type="dxa"/>
            <w:vMerge w:val="restart"/>
            <w:shd w:val="clear" w:color="auto" w:fill="auto"/>
          </w:tcPr>
          <w:p w14:paraId="3FDF634D" w14:textId="177585C3" w:rsidR="00893AFB" w:rsidRDefault="00893AFB" w:rsidP="002A2DB0">
            <w:pPr>
              <w:spacing w:line="240" w:lineRule="auto"/>
              <w:ind w:firstLine="0"/>
              <w:rPr>
                <w:rFonts w:cs="Arial"/>
              </w:rPr>
            </w:pPr>
            <w:r w:rsidRPr="002A2DB0">
              <w:rPr>
                <w:rFonts w:cs="Arial"/>
              </w:rPr>
              <w:t>Materiales</w:t>
            </w:r>
          </w:p>
        </w:tc>
        <w:tc>
          <w:tcPr>
            <w:tcW w:w="1464" w:type="dxa"/>
            <w:gridSpan w:val="3"/>
            <w:shd w:val="clear" w:color="auto" w:fill="auto"/>
          </w:tcPr>
          <w:p w14:paraId="77F14621" w14:textId="2607C158" w:rsidR="00893AFB" w:rsidRPr="002A2DB0" w:rsidRDefault="00893AFB" w:rsidP="002A2DB0">
            <w:pPr>
              <w:spacing w:line="240" w:lineRule="auto"/>
              <w:ind w:firstLine="0"/>
              <w:rPr>
                <w:rFonts w:cs="Arial"/>
              </w:rPr>
            </w:pPr>
            <w:r w:rsidRPr="002A2DB0">
              <w:rPr>
                <w:rFonts w:cs="Arial"/>
              </w:rPr>
              <w:t>Madera reciclada</w:t>
            </w:r>
          </w:p>
        </w:tc>
        <w:tc>
          <w:tcPr>
            <w:tcW w:w="1836" w:type="dxa"/>
            <w:shd w:val="clear" w:color="auto" w:fill="auto"/>
          </w:tcPr>
          <w:p w14:paraId="7E1C52ED" w14:textId="3AFCD3D3" w:rsidR="00893AFB" w:rsidRPr="002A2DB0" w:rsidRDefault="00893AFB" w:rsidP="002A2DB0">
            <w:pPr>
              <w:spacing w:line="240" w:lineRule="auto"/>
              <w:ind w:firstLine="0"/>
              <w:rPr>
                <w:rFonts w:cs="Arial"/>
              </w:rPr>
            </w:pPr>
            <w:r>
              <w:rPr>
                <w:rFonts w:cs="Arial"/>
              </w:rPr>
              <w:t>Metro cubico</w:t>
            </w:r>
          </w:p>
        </w:tc>
        <w:tc>
          <w:tcPr>
            <w:tcW w:w="1635" w:type="dxa"/>
            <w:shd w:val="clear" w:color="auto" w:fill="auto"/>
          </w:tcPr>
          <w:p w14:paraId="1FA64084" w14:textId="78858045" w:rsidR="00893AFB" w:rsidRDefault="00893AFB" w:rsidP="002A2DB0">
            <w:pPr>
              <w:spacing w:line="240" w:lineRule="auto"/>
              <w:ind w:firstLine="0"/>
              <w:rPr>
                <w:rFonts w:cs="Arial"/>
              </w:rPr>
            </w:pPr>
            <w:r>
              <w:rPr>
                <w:rFonts w:cs="Arial"/>
              </w:rPr>
              <w:t>3</w:t>
            </w:r>
          </w:p>
        </w:tc>
        <w:tc>
          <w:tcPr>
            <w:tcW w:w="1453" w:type="dxa"/>
            <w:gridSpan w:val="2"/>
            <w:shd w:val="clear" w:color="auto" w:fill="auto"/>
          </w:tcPr>
          <w:p w14:paraId="4805C984" w14:textId="4EB331A7" w:rsidR="00893AFB" w:rsidRDefault="00893AFB" w:rsidP="000878E0">
            <w:pPr>
              <w:spacing w:line="240" w:lineRule="auto"/>
              <w:ind w:firstLine="0"/>
              <w:rPr>
                <w:rFonts w:cs="Arial"/>
              </w:rPr>
            </w:pPr>
            <w:r>
              <w:rPr>
                <w:rFonts w:cs="Arial"/>
              </w:rPr>
              <w:t>$100</w:t>
            </w:r>
          </w:p>
        </w:tc>
        <w:tc>
          <w:tcPr>
            <w:tcW w:w="1449" w:type="dxa"/>
            <w:shd w:val="clear" w:color="auto" w:fill="auto"/>
          </w:tcPr>
          <w:p w14:paraId="2110A452" w14:textId="449769FC" w:rsidR="00893AFB" w:rsidRDefault="00893AFB" w:rsidP="000878E0">
            <w:pPr>
              <w:spacing w:line="240" w:lineRule="auto"/>
              <w:ind w:firstLine="0"/>
              <w:rPr>
                <w:rFonts w:cs="Arial"/>
              </w:rPr>
            </w:pPr>
            <w:r>
              <w:rPr>
                <w:rFonts w:cs="Arial"/>
              </w:rPr>
              <w:t>$300</w:t>
            </w:r>
          </w:p>
        </w:tc>
      </w:tr>
      <w:tr w:rsidR="00893AFB" w14:paraId="2A0843F2" w14:textId="77777777" w:rsidTr="002A2DB0">
        <w:trPr>
          <w:trHeight w:val="352"/>
        </w:trPr>
        <w:tc>
          <w:tcPr>
            <w:tcW w:w="1515" w:type="dxa"/>
            <w:vMerge/>
            <w:shd w:val="clear" w:color="auto" w:fill="auto"/>
          </w:tcPr>
          <w:p w14:paraId="24AB1929" w14:textId="77777777" w:rsidR="00893AFB" w:rsidRPr="002A2DB0" w:rsidRDefault="00893AFB" w:rsidP="002A2DB0">
            <w:pPr>
              <w:spacing w:line="240" w:lineRule="auto"/>
              <w:ind w:firstLine="0"/>
              <w:rPr>
                <w:rFonts w:cs="Arial"/>
              </w:rPr>
            </w:pPr>
          </w:p>
        </w:tc>
        <w:tc>
          <w:tcPr>
            <w:tcW w:w="1464" w:type="dxa"/>
            <w:gridSpan w:val="3"/>
            <w:shd w:val="clear" w:color="auto" w:fill="auto"/>
          </w:tcPr>
          <w:p w14:paraId="52F0EFEB" w14:textId="24BBE574" w:rsidR="00893AFB" w:rsidRPr="002A2DB0" w:rsidRDefault="00893AFB" w:rsidP="002A2DB0">
            <w:pPr>
              <w:spacing w:line="240" w:lineRule="auto"/>
              <w:ind w:firstLine="0"/>
              <w:rPr>
                <w:rFonts w:cs="Arial"/>
              </w:rPr>
            </w:pPr>
            <w:r w:rsidRPr="00893AFB">
              <w:rPr>
                <w:rFonts w:cs="Arial"/>
              </w:rPr>
              <w:t>Tornillos y materiales de ensamblaje</w:t>
            </w:r>
          </w:p>
        </w:tc>
        <w:tc>
          <w:tcPr>
            <w:tcW w:w="1836" w:type="dxa"/>
            <w:shd w:val="clear" w:color="auto" w:fill="auto"/>
          </w:tcPr>
          <w:p w14:paraId="0030E2CA" w14:textId="4175295F" w:rsidR="00893AFB" w:rsidRDefault="00893AFB" w:rsidP="002A2DB0">
            <w:pPr>
              <w:spacing w:line="240" w:lineRule="auto"/>
              <w:ind w:firstLine="0"/>
              <w:rPr>
                <w:rFonts w:cs="Arial"/>
              </w:rPr>
            </w:pPr>
            <w:r>
              <w:rPr>
                <w:rFonts w:cs="Arial"/>
              </w:rPr>
              <w:t>kit</w:t>
            </w:r>
          </w:p>
        </w:tc>
        <w:tc>
          <w:tcPr>
            <w:tcW w:w="1635" w:type="dxa"/>
            <w:shd w:val="clear" w:color="auto" w:fill="auto"/>
          </w:tcPr>
          <w:p w14:paraId="6E791FBE" w14:textId="727D9420" w:rsidR="00893AFB" w:rsidRDefault="00893AFB" w:rsidP="002A2DB0">
            <w:pPr>
              <w:spacing w:line="240" w:lineRule="auto"/>
              <w:ind w:firstLine="0"/>
              <w:rPr>
                <w:rFonts w:cs="Arial"/>
              </w:rPr>
            </w:pPr>
            <w:r>
              <w:rPr>
                <w:rFonts w:cs="Arial"/>
              </w:rPr>
              <w:t>50</w:t>
            </w:r>
          </w:p>
        </w:tc>
        <w:tc>
          <w:tcPr>
            <w:tcW w:w="1453" w:type="dxa"/>
            <w:gridSpan w:val="2"/>
            <w:shd w:val="clear" w:color="auto" w:fill="auto"/>
          </w:tcPr>
          <w:p w14:paraId="37C3BD5A" w14:textId="1B0750C0" w:rsidR="00893AFB" w:rsidRDefault="00893AFB" w:rsidP="000878E0">
            <w:pPr>
              <w:spacing w:line="240" w:lineRule="auto"/>
              <w:ind w:firstLine="0"/>
              <w:rPr>
                <w:rFonts w:cs="Arial"/>
              </w:rPr>
            </w:pPr>
            <w:r>
              <w:rPr>
                <w:rFonts w:cs="Arial"/>
              </w:rPr>
              <w:t>$5</w:t>
            </w:r>
          </w:p>
        </w:tc>
        <w:tc>
          <w:tcPr>
            <w:tcW w:w="1449" w:type="dxa"/>
            <w:shd w:val="clear" w:color="auto" w:fill="auto"/>
          </w:tcPr>
          <w:p w14:paraId="6B43FB30" w14:textId="382F9DC5" w:rsidR="00893AFB" w:rsidRDefault="00893AFB" w:rsidP="000878E0">
            <w:pPr>
              <w:spacing w:line="240" w:lineRule="auto"/>
              <w:ind w:firstLine="0"/>
              <w:rPr>
                <w:rFonts w:cs="Arial"/>
              </w:rPr>
            </w:pPr>
            <w:r>
              <w:rPr>
                <w:rFonts w:cs="Arial"/>
              </w:rPr>
              <w:t>$250</w:t>
            </w:r>
          </w:p>
        </w:tc>
      </w:tr>
      <w:tr w:rsidR="000B77D7" w14:paraId="33D852D7" w14:textId="77777777" w:rsidTr="002A2DB0">
        <w:trPr>
          <w:trHeight w:val="371"/>
        </w:trPr>
        <w:tc>
          <w:tcPr>
            <w:tcW w:w="1515" w:type="dxa"/>
            <w:shd w:val="clear" w:color="auto" w:fill="auto"/>
          </w:tcPr>
          <w:p w14:paraId="486CBADE" w14:textId="61965264" w:rsidR="002A2DB0" w:rsidRDefault="002A2DB0" w:rsidP="002A2DB0">
            <w:pPr>
              <w:spacing w:line="240" w:lineRule="auto"/>
              <w:ind w:firstLine="0"/>
              <w:rPr>
                <w:rFonts w:cs="Arial"/>
              </w:rPr>
            </w:pPr>
            <w:r w:rsidRPr="002A2DB0">
              <w:rPr>
                <w:rFonts w:cs="Arial"/>
              </w:rPr>
              <w:t>Fabricación</w:t>
            </w:r>
          </w:p>
        </w:tc>
        <w:tc>
          <w:tcPr>
            <w:tcW w:w="1464" w:type="dxa"/>
            <w:gridSpan w:val="3"/>
            <w:shd w:val="clear" w:color="auto" w:fill="auto"/>
          </w:tcPr>
          <w:p w14:paraId="0E49BEE1" w14:textId="189223E3" w:rsidR="002A2DB0" w:rsidRDefault="00893AFB" w:rsidP="002A2DB0">
            <w:pPr>
              <w:spacing w:line="240" w:lineRule="auto"/>
              <w:ind w:firstLine="0"/>
              <w:rPr>
                <w:rFonts w:cs="Arial"/>
              </w:rPr>
            </w:pPr>
            <w:r>
              <w:rPr>
                <w:rFonts w:cs="Arial"/>
              </w:rPr>
              <w:t>Mano de obra</w:t>
            </w:r>
          </w:p>
        </w:tc>
        <w:tc>
          <w:tcPr>
            <w:tcW w:w="1836" w:type="dxa"/>
            <w:shd w:val="clear" w:color="auto" w:fill="auto"/>
          </w:tcPr>
          <w:p w14:paraId="3E2C6440" w14:textId="59C746AB" w:rsidR="002A2DB0" w:rsidRDefault="002A2DB0" w:rsidP="002A2DB0">
            <w:pPr>
              <w:spacing w:line="240" w:lineRule="auto"/>
              <w:ind w:firstLine="0"/>
              <w:rPr>
                <w:rFonts w:cs="Arial"/>
              </w:rPr>
            </w:pPr>
            <w:r w:rsidRPr="002A2DB0">
              <w:rPr>
                <w:rFonts w:cs="Arial"/>
              </w:rPr>
              <w:t>Horas</w:t>
            </w:r>
          </w:p>
        </w:tc>
        <w:tc>
          <w:tcPr>
            <w:tcW w:w="1635" w:type="dxa"/>
            <w:shd w:val="clear" w:color="auto" w:fill="auto"/>
          </w:tcPr>
          <w:p w14:paraId="480ED307" w14:textId="313D61CD" w:rsidR="002A2DB0" w:rsidRDefault="00893AFB" w:rsidP="002A2DB0">
            <w:pPr>
              <w:spacing w:line="240" w:lineRule="auto"/>
              <w:ind w:firstLine="0"/>
              <w:rPr>
                <w:rFonts w:cs="Arial"/>
              </w:rPr>
            </w:pPr>
            <w:r>
              <w:rPr>
                <w:rFonts w:cs="Arial"/>
              </w:rPr>
              <w:t>50</w:t>
            </w:r>
          </w:p>
        </w:tc>
        <w:tc>
          <w:tcPr>
            <w:tcW w:w="1453" w:type="dxa"/>
            <w:gridSpan w:val="2"/>
            <w:shd w:val="clear" w:color="auto" w:fill="auto"/>
          </w:tcPr>
          <w:p w14:paraId="7BC27CF8" w14:textId="5D642511" w:rsidR="002A2DB0" w:rsidRDefault="002A2DB0" w:rsidP="000878E0">
            <w:pPr>
              <w:spacing w:line="240" w:lineRule="auto"/>
              <w:ind w:firstLine="0"/>
              <w:rPr>
                <w:rFonts w:cs="Arial"/>
              </w:rPr>
            </w:pPr>
            <w:r>
              <w:rPr>
                <w:rFonts w:cs="Arial"/>
              </w:rPr>
              <w:t>$</w:t>
            </w:r>
            <w:r w:rsidR="00893AFB">
              <w:rPr>
                <w:rFonts w:cs="Arial"/>
              </w:rPr>
              <w:t>20</w:t>
            </w:r>
          </w:p>
        </w:tc>
        <w:tc>
          <w:tcPr>
            <w:tcW w:w="1449" w:type="dxa"/>
            <w:shd w:val="clear" w:color="auto" w:fill="auto"/>
          </w:tcPr>
          <w:p w14:paraId="6F413698" w14:textId="16743D1F" w:rsidR="002A2DB0" w:rsidRDefault="002A2DB0" w:rsidP="000878E0">
            <w:pPr>
              <w:spacing w:line="240" w:lineRule="auto"/>
              <w:ind w:firstLine="0"/>
              <w:rPr>
                <w:rFonts w:cs="Arial"/>
              </w:rPr>
            </w:pPr>
            <w:r>
              <w:rPr>
                <w:rFonts w:cs="Arial"/>
              </w:rPr>
              <w:t>$</w:t>
            </w:r>
            <w:r w:rsidR="00893AFB">
              <w:rPr>
                <w:rFonts w:cs="Arial"/>
              </w:rPr>
              <w:t>1000</w:t>
            </w:r>
          </w:p>
        </w:tc>
      </w:tr>
      <w:tr w:rsidR="00893AFB" w14:paraId="4E6103E1" w14:textId="77777777" w:rsidTr="002A2DB0">
        <w:trPr>
          <w:trHeight w:val="371"/>
        </w:trPr>
        <w:tc>
          <w:tcPr>
            <w:tcW w:w="1515" w:type="dxa"/>
            <w:shd w:val="clear" w:color="auto" w:fill="auto"/>
          </w:tcPr>
          <w:p w14:paraId="251E91BB" w14:textId="33726E4D" w:rsidR="00893AFB" w:rsidRPr="002A2DB0" w:rsidRDefault="00893AFB" w:rsidP="002A2DB0">
            <w:pPr>
              <w:spacing w:line="240" w:lineRule="auto"/>
              <w:ind w:firstLine="0"/>
              <w:rPr>
                <w:rFonts w:cs="Arial"/>
              </w:rPr>
            </w:pPr>
            <w:r w:rsidRPr="00893AFB">
              <w:rPr>
                <w:rFonts w:cs="Arial"/>
              </w:rPr>
              <w:t>Pruebas de calidad</w:t>
            </w:r>
          </w:p>
        </w:tc>
        <w:tc>
          <w:tcPr>
            <w:tcW w:w="1464" w:type="dxa"/>
            <w:gridSpan w:val="3"/>
            <w:shd w:val="clear" w:color="auto" w:fill="auto"/>
          </w:tcPr>
          <w:p w14:paraId="20C971CD" w14:textId="32729AAC" w:rsidR="00893AFB" w:rsidRDefault="00893AFB" w:rsidP="002A2DB0">
            <w:pPr>
              <w:spacing w:line="240" w:lineRule="auto"/>
              <w:ind w:firstLine="0"/>
              <w:rPr>
                <w:rFonts w:cs="Arial"/>
              </w:rPr>
            </w:pPr>
            <w:r w:rsidRPr="00893AFB">
              <w:rPr>
                <w:rFonts w:cs="Arial"/>
              </w:rPr>
              <w:t>Supervisión técnica</w:t>
            </w:r>
          </w:p>
        </w:tc>
        <w:tc>
          <w:tcPr>
            <w:tcW w:w="1836" w:type="dxa"/>
            <w:shd w:val="clear" w:color="auto" w:fill="auto"/>
          </w:tcPr>
          <w:p w14:paraId="6B1F8828" w14:textId="31C91279" w:rsidR="00893AFB" w:rsidRPr="002A2DB0" w:rsidRDefault="00893AFB" w:rsidP="002A2DB0">
            <w:pPr>
              <w:spacing w:line="240" w:lineRule="auto"/>
              <w:ind w:firstLine="0"/>
              <w:rPr>
                <w:rFonts w:cs="Arial"/>
              </w:rPr>
            </w:pPr>
            <w:r w:rsidRPr="00893AFB">
              <w:rPr>
                <w:rFonts w:cs="Arial"/>
              </w:rPr>
              <w:t>Horas</w:t>
            </w:r>
          </w:p>
        </w:tc>
        <w:tc>
          <w:tcPr>
            <w:tcW w:w="1635" w:type="dxa"/>
            <w:shd w:val="clear" w:color="auto" w:fill="auto"/>
          </w:tcPr>
          <w:p w14:paraId="33B759B2" w14:textId="3FA804F1" w:rsidR="00893AFB" w:rsidRDefault="00893AFB" w:rsidP="002A2DB0">
            <w:pPr>
              <w:spacing w:line="240" w:lineRule="auto"/>
              <w:ind w:firstLine="0"/>
              <w:rPr>
                <w:rFonts w:cs="Arial"/>
              </w:rPr>
            </w:pPr>
            <w:r>
              <w:rPr>
                <w:rFonts w:cs="Arial"/>
              </w:rPr>
              <w:t>10</w:t>
            </w:r>
          </w:p>
        </w:tc>
        <w:tc>
          <w:tcPr>
            <w:tcW w:w="1453" w:type="dxa"/>
            <w:gridSpan w:val="2"/>
            <w:shd w:val="clear" w:color="auto" w:fill="auto"/>
          </w:tcPr>
          <w:p w14:paraId="1BF8E28D" w14:textId="20A5B975" w:rsidR="00893AFB" w:rsidRDefault="00893AFB" w:rsidP="000878E0">
            <w:pPr>
              <w:spacing w:line="240" w:lineRule="auto"/>
              <w:ind w:firstLine="0"/>
              <w:rPr>
                <w:rFonts w:cs="Arial"/>
              </w:rPr>
            </w:pPr>
            <w:r>
              <w:rPr>
                <w:rFonts w:cs="Arial"/>
              </w:rPr>
              <w:t>$30</w:t>
            </w:r>
          </w:p>
        </w:tc>
        <w:tc>
          <w:tcPr>
            <w:tcW w:w="1449" w:type="dxa"/>
            <w:shd w:val="clear" w:color="auto" w:fill="auto"/>
          </w:tcPr>
          <w:p w14:paraId="3617E961" w14:textId="11BC6E05" w:rsidR="00893AFB" w:rsidRDefault="00893AFB" w:rsidP="000878E0">
            <w:pPr>
              <w:spacing w:line="240" w:lineRule="auto"/>
              <w:ind w:firstLine="0"/>
              <w:rPr>
                <w:rFonts w:cs="Arial"/>
              </w:rPr>
            </w:pPr>
            <w:r>
              <w:rPr>
                <w:rFonts w:cs="Arial"/>
              </w:rPr>
              <w:t>$300</w:t>
            </w:r>
          </w:p>
        </w:tc>
      </w:tr>
      <w:tr w:rsidR="00893AFB" w14:paraId="04EA8CD1" w14:textId="77777777" w:rsidTr="002A2DB0">
        <w:trPr>
          <w:trHeight w:val="371"/>
        </w:trPr>
        <w:tc>
          <w:tcPr>
            <w:tcW w:w="1515" w:type="dxa"/>
            <w:vMerge w:val="restart"/>
            <w:shd w:val="clear" w:color="auto" w:fill="auto"/>
          </w:tcPr>
          <w:p w14:paraId="11B09C39" w14:textId="17A10F02" w:rsidR="00893AFB" w:rsidRPr="00893AFB" w:rsidRDefault="00893AFB" w:rsidP="002A2DB0">
            <w:pPr>
              <w:spacing w:line="240" w:lineRule="auto"/>
              <w:ind w:firstLine="0"/>
              <w:rPr>
                <w:rFonts w:cs="Arial"/>
              </w:rPr>
            </w:pPr>
            <w:r w:rsidRPr="00893AFB">
              <w:rPr>
                <w:rFonts w:cs="Arial"/>
              </w:rPr>
              <w:lastRenderedPageBreak/>
              <w:t>Embalaje y distribución</w:t>
            </w:r>
          </w:p>
        </w:tc>
        <w:tc>
          <w:tcPr>
            <w:tcW w:w="1464" w:type="dxa"/>
            <w:gridSpan w:val="3"/>
            <w:shd w:val="clear" w:color="auto" w:fill="auto"/>
          </w:tcPr>
          <w:p w14:paraId="3F65DECB" w14:textId="32323371" w:rsidR="00893AFB" w:rsidRPr="00893AFB" w:rsidRDefault="00893AFB" w:rsidP="002A2DB0">
            <w:pPr>
              <w:spacing w:line="240" w:lineRule="auto"/>
              <w:ind w:firstLine="0"/>
              <w:rPr>
                <w:rFonts w:cs="Arial"/>
              </w:rPr>
            </w:pPr>
            <w:r w:rsidRPr="00893AFB">
              <w:rPr>
                <w:rFonts w:cs="Arial"/>
              </w:rPr>
              <w:t>Materiales de embalaje ecológico</w:t>
            </w:r>
          </w:p>
        </w:tc>
        <w:tc>
          <w:tcPr>
            <w:tcW w:w="1836" w:type="dxa"/>
            <w:shd w:val="clear" w:color="auto" w:fill="auto"/>
          </w:tcPr>
          <w:p w14:paraId="4220F267" w14:textId="4081CA39" w:rsidR="00893AFB" w:rsidRPr="00893AFB" w:rsidRDefault="00893AFB" w:rsidP="002A2DB0">
            <w:pPr>
              <w:spacing w:line="240" w:lineRule="auto"/>
              <w:ind w:firstLine="0"/>
              <w:rPr>
                <w:rFonts w:cs="Arial"/>
              </w:rPr>
            </w:pPr>
            <w:r w:rsidRPr="00893AFB">
              <w:rPr>
                <w:rFonts w:cs="Arial"/>
              </w:rPr>
              <w:t>Unidad</w:t>
            </w:r>
          </w:p>
        </w:tc>
        <w:tc>
          <w:tcPr>
            <w:tcW w:w="1635" w:type="dxa"/>
            <w:shd w:val="clear" w:color="auto" w:fill="auto"/>
          </w:tcPr>
          <w:p w14:paraId="05003F66" w14:textId="16B08ECE" w:rsidR="00893AFB" w:rsidRDefault="00893AFB" w:rsidP="002A2DB0">
            <w:pPr>
              <w:spacing w:line="240" w:lineRule="auto"/>
              <w:ind w:firstLine="0"/>
              <w:rPr>
                <w:rFonts w:cs="Arial"/>
              </w:rPr>
            </w:pPr>
            <w:r>
              <w:rPr>
                <w:rFonts w:cs="Arial"/>
              </w:rPr>
              <w:t>50</w:t>
            </w:r>
          </w:p>
        </w:tc>
        <w:tc>
          <w:tcPr>
            <w:tcW w:w="1453" w:type="dxa"/>
            <w:gridSpan w:val="2"/>
            <w:shd w:val="clear" w:color="auto" w:fill="auto"/>
          </w:tcPr>
          <w:p w14:paraId="758CE7B2" w14:textId="29229637" w:rsidR="00893AFB" w:rsidRDefault="00893AFB" w:rsidP="000878E0">
            <w:pPr>
              <w:spacing w:line="240" w:lineRule="auto"/>
              <w:ind w:firstLine="0"/>
              <w:rPr>
                <w:rFonts w:cs="Arial"/>
              </w:rPr>
            </w:pPr>
            <w:r>
              <w:rPr>
                <w:rFonts w:cs="Arial"/>
              </w:rPr>
              <w:t>$5</w:t>
            </w:r>
          </w:p>
        </w:tc>
        <w:tc>
          <w:tcPr>
            <w:tcW w:w="1449" w:type="dxa"/>
            <w:shd w:val="clear" w:color="auto" w:fill="auto"/>
          </w:tcPr>
          <w:p w14:paraId="39A187FB" w14:textId="647E466F" w:rsidR="00893AFB" w:rsidRDefault="00893AFB" w:rsidP="000878E0">
            <w:pPr>
              <w:spacing w:line="240" w:lineRule="auto"/>
              <w:ind w:firstLine="0"/>
              <w:rPr>
                <w:rFonts w:cs="Arial"/>
              </w:rPr>
            </w:pPr>
            <w:r>
              <w:rPr>
                <w:rFonts w:cs="Arial"/>
              </w:rPr>
              <w:t>$250</w:t>
            </w:r>
          </w:p>
        </w:tc>
      </w:tr>
      <w:tr w:rsidR="00893AFB" w14:paraId="1801852E" w14:textId="77777777" w:rsidTr="002A2DB0">
        <w:trPr>
          <w:trHeight w:val="371"/>
        </w:trPr>
        <w:tc>
          <w:tcPr>
            <w:tcW w:w="1515" w:type="dxa"/>
            <w:vMerge/>
            <w:shd w:val="clear" w:color="auto" w:fill="auto"/>
          </w:tcPr>
          <w:p w14:paraId="73B8BBF8" w14:textId="77777777" w:rsidR="00893AFB" w:rsidRPr="00893AFB" w:rsidRDefault="00893AFB" w:rsidP="002A2DB0">
            <w:pPr>
              <w:spacing w:line="240" w:lineRule="auto"/>
              <w:ind w:firstLine="0"/>
              <w:rPr>
                <w:rFonts w:cs="Arial"/>
              </w:rPr>
            </w:pPr>
          </w:p>
        </w:tc>
        <w:tc>
          <w:tcPr>
            <w:tcW w:w="1464" w:type="dxa"/>
            <w:gridSpan w:val="3"/>
            <w:shd w:val="clear" w:color="auto" w:fill="auto"/>
          </w:tcPr>
          <w:p w14:paraId="11101208" w14:textId="6F67F872" w:rsidR="00893AFB" w:rsidRPr="00893AFB" w:rsidRDefault="00893AFB" w:rsidP="002A2DB0">
            <w:pPr>
              <w:spacing w:line="240" w:lineRule="auto"/>
              <w:ind w:firstLine="0"/>
              <w:rPr>
                <w:rFonts w:cs="Arial"/>
              </w:rPr>
            </w:pPr>
            <w:r>
              <w:rPr>
                <w:rFonts w:cs="Arial"/>
              </w:rPr>
              <w:t>logística</w:t>
            </w:r>
          </w:p>
        </w:tc>
        <w:tc>
          <w:tcPr>
            <w:tcW w:w="1836" w:type="dxa"/>
            <w:shd w:val="clear" w:color="auto" w:fill="auto"/>
          </w:tcPr>
          <w:p w14:paraId="309076FA" w14:textId="59347847" w:rsidR="00893AFB" w:rsidRPr="00893AFB" w:rsidRDefault="00893AFB" w:rsidP="002A2DB0">
            <w:pPr>
              <w:spacing w:line="240" w:lineRule="auto"/>
              <w:ind w:firstLine="0"/>
              <w:rPr>
                <w:rFonts w:cs="Arial"/>
              </w:rPr>
            </w:pPr>
            <w:r>
              <w:rPr>
                <w:rFonts w:cs="Arial"/>
              </w:rPr>
              <w:t>envío</w:t>
            </w:r>
          </w:p>
        </w:tc>
        <w:tc>
          <w:tcPr>
            <w:tcW w:w="1635" w:type="dxa"/>
            <w:shd w:val="clear" w:color="auto" w:fill="auto"/>
          </w:tcPr>
          <w:p w14:paraId="313125E5" w14:textId="4CF712B6" w:rsidR="00893AFB" w:rsidRDefault="00893AFB" w:rsidP="002A2DB0">
            <w:pPr>
              <w:spacing w:line="240" w:lineRule="auto"/>
              <w:ind w:firstLine="0"/>
              <w:rPr>
                <w:rFonts w:cs="Arial"/>
              </w:rPr>
            </w:pPr>
            <w:r>
              <w:rPr>
                <w:rFonts w:cs="Arial"/>
              </w:rPr>
              <w:t>1</w:t>
            </w:r>
          </w:p>
        </w:tc>
        <w:tc>
          <w:tcPr>
            <w:tcW w:w="1453" w:type="dxa"/>
            <w:gridSpan w:val="2"/>
            <w:shd w:val="clear" w:color="auto" w:fill="auto"/>
          </w:tcPr>
          <w:p w14:paraId="45878A33" w14:textId="12805691" w:rsidR="00893AFB" w:rsidRDefault="00893AFB" w:rsidP="000878E0">
            <w:pPr>
              <w:spacing w:line="240" w:lineRule="auto"/>
              <w:ind w:firstLine="0"/>
              <w:rPr>
                <w:rFonts w:cs="Arial"/>
              </w:rPr>
            </w:pPr>
            <w:r>
              <w:rPr>
                <w:rFonts w:cs="Arial"/>
              </w:rPr>
              <w:t>$500</w:t>
            </w:r>
          </w:p>
        </w:tc>
        <w:tc>
          <w:tcPr>
            <w:tcW w:w="1449" w:type="dxa"/>
            <w:shd w:val="clear" w:color="auto" w:fill="auto"/>
          </w:tcPr>
          <w:p w14:paraId="7BCD8F5B" w14:textId="3CDB0D31" w:rsidR="00893AFB" w:rsidRDefault="00893AFB" w:rsidP="000878E0">
            <w:pPr>
              <w:spacing w:line="240" w:lineRule="auto"/>
              <w:ind w:firstLine="0"/>
              <w:rPr>
                <w:rFonts w:cs="Arial"/>
              </w:rPr>
            </w:pPr>
            <w:r>
              <w:rPr>
                <w:rFonts w:cs="Arial"/>
              </w:rPr>
              <w:t>$500</w:t>
            </w:r>
          </w:p>
        </w:tc>
      </w:tr>
      <w:tr w:rsidR="002A2DB0" w14:paraId="44F66FA7" w14:textId="77777777" w:rsidTr="002A2DB0">
        <w:trPr>
          <w:trHeight w:val="371"/>
        </w:trPr>
        <w:tc>
          <w:tcPr>
            <w:tcW w:w="1515" w:type="dxa"/>
            <w:shd w:val="clear" w:color="auto" w:fill="auto"/>
          </w:tcPr>
          <w:p w14:paraId="14D6B4CB" w14:textId="1FC0AFF8" w:rsidR="002A2DB0" w:rsidRPr="002A2DB0" w:rsidRDefault="00893AFB" w:rsidP="002A2DB0">
            <w:pPr>
              <w:spacing w:line="240" w:lineRule="auto"/>
              <w:ind w:firstLine="0"/>
              <w:rPr>
                <w:rFonts w:cs="Arial"/>
              </w:rPr>
            </w:pPr>
            <w:r w:rsidRPr="00893AFB">
              <w:rPr>
                <w:rFonts w:cs="Arial"/>
              </w:rPr>
              <w:t>Marketing y comunicaciones</w:t>
            </w:r>
          </w:p>
        </w:tc>
        <w:tc>
          <w:tcPr>
            <w:tcW w:w="1464" w:type="dxa"/>
            <w:gridSpan w:val="3"/>
            <w:shd w:val="clear" w:color="auto" w:fill="auto"/>
          </w:tcPr>
          <w:p w14:paraId="0BE28420" w14:textId="5B98A0D1" w:rsidR="002A2DB0" w:rsidRPr="002A2DB0" w:rsidRDefault="00893AFB" w:rsidP="002A2DB0">
            <w:pPr>
              <w:spacing w:line="240" w:lineRule="auto"/>
              <w:ind w:firstLine="0"/>
              <w:rPr>
                <w:rFonts w:cs="Arial"/>
              </w:rPr>
            </w:pPr>
            <w:r w:rsidRPr="00893AFB">
              <w:rPr>
                <w:rFonts w:cs="Arial"/>
              </w:rPr>
              <w:t>Campaña de lanzamiento</w:t>
            </w:r>
          </w:p>
        </w:tc>
        <w:tc>
          <w:tcPr>
            <w:tcW w:w="1836" w:type="dxa"/>
            <w:shd w:val="clear" w:color="auto" w:fill="auto"/>
          </w:tcPr>
          <w:p w14:paraId="0BF371D5" w14:textId="6CC39B5C" w:rsidR="002A2DB0" w:rsidRPr="002A2DB0" w:rsidRDefault="00893AFB" w:rsidP="002A2DB0">
            <w:pPr>
              <w:spacing w:line="240" w:lineRule="auto"/>
              <w:ind w:firstLine="0"/>
              <w:rPr>
                <w:rFonts w:cs="Arial"/>
              </w:rPr>
            </w:pPr>
            <w:r w:rsidRPr="00893AFB">
              <w:rPr>
                <w:rFonts w:cs="Arial"/>
              </w:rPr>
              <w:t>Campaña</w:t>
            </w:r>
          </w:p>
        </w:tc>
        <w:tc>
          <w:tcPr>
            <w:tcW w:w="1635" w:type="dxa"/>
            <w:shd w:val="clear" w:color="auto" w:fill="auto"/>
          </w:tcPr>
          <w:p w14:paraId="1562A052" w14:textId="1EF94F62" w:rsidR="002A2DB0" w:rsidRDefault="00893AFB" w:rsidP="002A2DB0">
            <w:pPr>
              <w:spacing w:line="240" w:lineRule="auto"/>
              <w:ind w:firstLine="0"/>
              <w:rPr>
                <w:rFonts w:cs="Arial"/>
              </w:rPr>
            </w:pPr>
            <w:r>
              <w:rPr>
                <w:rFonts w:cs="Arial"/>
              </w:rPr>
              <w:t>1</w:t>
            </w:r>
          </w:p>
        </w:tc>
        <w:tc>
          <w:tcPr>
            <w:tcW w:w="1453" w:type="dxa"/>
            <w:gridSpan w:val="2"/>
            <w:shd w:val="clear" w:color="auto" w:fill="auto"/>
          </w:tcPr>
          <w:p w14:paraId="03AD1627" w14:textId="2052BA84" w:rsidR="002A2DB0" w:rsidRDefault="00893AFB" w:rsidP="000878E0">
            <w:pPr>
              <w:spacing w:line="240" w:lineRule="auto"/>
              <w:ind w:firstLine="0"/>
              <w:rPr>
                <w:rFonts w:cs="Arial"/>
              </w:rPr>
            </w:pPr>
            <w:r>
              <w:rPr>
                <w:rFonts w:cs="Arial"/>
              </w:rPr>
              <w:t>$2000</w:t>
            </w:r>
          </w:p>
        </w:tc>
        <w:tc>
          <w:tcPr>
            <w:tcW w:w="1449" w:type="dxa"/>
            <w:shd w:val="clear" w:color="auto" w:fill="auto"/>
          </w:tcPr>
          <w:p w14:paraId="223777AA" w14:textId="2D2B5B61" w:rsidR="002A2DB0" w:rsidRDefault="00893AFB" w:rsidP="000878E0">
            <w:pPr>
              <w:spacing w:line="240" w:lineRule="auto"/>
              <w:ind w:firstLine="0"/>
              <w:rPr>
                <w:rFonts w:cs="Arial"/>
              </w:rPr>
            </w:pPr>
            <w:r>
              <w:rPr>
                <w:rFonts w:cs="Arial"/>
              </w:rPr>
              <w:t>$2000</w:t>
            </w:r>
          </w:p>
        </w:tc>
      </w:tr>
      <w:tr w:rsidR="00893AFB" w14:paraId="4A9C612F" w14:textId="77777777" w:rsidTr="002A2DB0">
        <w:trPr>
          <w:trHeight w:val="371"/>
        </w:trPr>
        <w:tc>
          <w:tcPr>
            <w:tcW w:w="1515" w:type="dxa"/>
            <w:shd w:val="clear" w:color="auto" w:fill="auto"/>
          </w:tcPr>
          <w:p w14:paraId="5973FA15" w14:textId="0ECAFCFF" w:rsidR="00893AFB" w:rsidRPr="002A2DB0" w:rsidRDefault="00893AFB" w:rsidP="002A2DB0">
            <w:pPr>
              <w:spacing w:line="240" w:lineRule="auto"/>
              <w:ind w:firstLine="0"/>
              <w:rPr>
                <w:rFonts w:cs="Arial"/>
              </w:rPr>
            </w:pPr>
            <w:r w:rsidRPr="00893AFB">
              <w:rPr>
                <w:rFonts w:cs="Arial"/>
              </w:rPr>
              <w:t>Certificaciones</w:t>
            </w:r>
          </w:p>
        </w:tc>
        <w:tc>
          <w:tcPr>
            <w:tcW w:w="1464" w:type="dxa"/>
            <w:gridSpan w:val="3"/>
            <w:shd w:val="clear" w:color="auto" w:fill="auto"/>
          </w:tcPr>
          <w:p w14:paraId="514DCEFF" w14:textId="6CB566D9" w:rsidR="00893AFB" w:rsidRPr="002A2DB0" w:rsidRDefault="00893AFB" w:rsidP="002A2DB0">
            <w:pPr>
              <w:spacing w:line="240" w:lineRule="auto"/>
              <w:ind w:firstLine="0"/>
              <w:rPr>
                <w:rFonts w:cs="Arial"/>
              </w:rPr>
            </w:pPr>
            <w:r w:rsidRPr="00893AFB">
              <w:rPr>
                <w:rFonts w:cs="Arial"/>
              </w:rPr>
              <w:t>Certificación ecológica</w:t>
            </w:r>
          </w:p>
        </w:tc>
        <w:tc>
          <w:tcPr>
            <w:tcW w:w="1836"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1"/>
            </w:tblGrid>
            <w:tr w:rsidR="00893AFB" w:rsidRPr="00893AFB" w14:paraId="2BD598CA" w14:textId="77777777" w:rsidTr="00893AFB">
              <w:trPr>
                <w:tblCellSpacing w:w="15" w:type="dxa"/>
              </w:trPr>
              <w:tc>
                <w:tcPr>
                  <w:tcW w:w="0" w:type="auto"/>
                  <w:vAlign w:val="center"/>
                  <w:hideMark/>
                </w:tcPr>
                <w:p w14:paraId="1747780F" w14:textId="77777777" w:rsidR="00893AFB" w:rsidRPr="00893AFB" w:rsidRDefault="00893AFB" w:rsidP="00893AFB">
                  <w:pPr>
                    <w:spacing w:line="240" w:lineRule="auto"/>
                    <w:ind w:firstLine="0"/>
                    <w:rPr>
                      <w:rFonts w:cs="Arial"/>
                      <w:lang w:val="es-CR"/>
                    </w:rPr>
                  </w:pPr>
                  <w:r w:rsidRPr="00893AFB">
                    <w:rPr>
                      <w:rFonts w:cs="Arial"/>
                      <w:lang w:val="es-CR"/>
                    </w:rPr>
                    <w:t>Certificación</w:t>
                  </w:r>
                </w:p>
              </w:tc>
            </w:tr>
          </w:tbl>
          <w:p w14:paraId="3C533FD8" w14:textId="77777777" w:rsidR="00893AFB" w:rsidRPr="00893AFB" w:rsidRDefault="00893AFB" w:rsidP="00893AFB">
            <w:pPr>
              <w:spacing w:line="240" w:lineRule="auto"/>
              <w:ind w:firstLine="0"/>
              <w:rPr>
                <w:rFonts w:cs="Arial"/>
                <w:vanish/>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93AFB" w:rsidRPr="00893AFB" w14:paraId="055F0FBF" w14:textId="77777777" w:rsidTr="00893AFB">
              <w:trPr>
                <w:tblCellSpacing w:w="15" w:type="dxa"/>
              </w:trPr>
              <w:tc>
                <w:tcPr>
                  <w:tcW w:w="0" w:type="auto"/>
                  <w:vAlign w:val="center"/>
                  <w:hideMark/>
                </w:tcPr>
                <w:p w14:paraId="60C51FBA" w14:textId="77777777" w:rsidR="00893AFB" w:rsidRPr="00893AFB" w:rsidRDefault="00893AFB" w:rsidP="00893AFB">
                  <w:pPr>
                    <w:spacing w:line="240" w:lineRule="auto"/>
                    <w:ind w:firstLine="0"/>
                    <w:rPr>
                      <w:rFonts w:cs="Arial"/>
                      <w:lang w:val="es-CR"/>
                    </w:rPr>
                  </w:pPr>
                </w:p>
              </w:tc>
            </w:tr>
          </w:tbl>
          <w:p w14:paraId="310ADE89" w14:textId="77777777" w:rsidR="00893AFB" w:rsidRPr="002A2DB0" w:rsidRDefault="00893AFB" w:rsidP="002A2DB0">
            <w:pPr>
              <w:spacing w:line="240" w:lineRule="auto"/>
              <w:ind w:firstLine="0"/>
              <w:rPr>
                <w:rFonts w:cs="Arial"/>
              </w:rPr>
            </w:pPr>
          </w:p>
        </w:tc>
        <w:tc>
          <w:tcPr>
            <w:tcW w:w="1635" w:type="dxa"/>
            <w:shd w:val="clear" w:color="auto" w:fill="auto"/>
          </w:tcPr>
          <w:p w14:paraId="0907F5B4" w14:textId="7F0A0EE5" w:rsidR="00893AFB" w:rsidRDefault="00893AFB" w:rsidP="002A2DB0">
            <w:pPr>
              <w:spacing w:line="240" w:lineRule="auto"/>
              <w:ind w:firstLine="0"/>
              <w:rPr>
                <w:rFonts w:cs="Arial"/>
              </w:rPr>
            </w:pPr>
            <w:r>
              <w:rPr>
                <w:rFonts w:cs="Arial"/>
              </w:rPr>
              <w:t>1</w:t>
            </w:r>
          </w:p>
        </w:tc>
        <w:tc>
          <w:tcPr>
            <w:tcW w:w="1453" w:type="dxa"/>
            <w:gridSpan w:val="2"/>
            <w:shd w:val="clear" w:color="auto" w:fill="auto"/>
          </w:tcPr>
          <w:p w14:paraId="1169BC41" w14:textId="07F05595" w:rsidR="00893AFB" w:rsidRDefault="00893AFB" w:rsidP="000878E0">
            <w:pPr>
              <w:spacing w:line="240" w:lineRule="auto"/>
              <w:ind w:firstLine="0"/>
              <w:rPr>
                <w:rFonts w:cs="Arial"/>
              </w:rPr>
            </w:pPr>
            <w:r>
              <w:rPr>
                <w:rFonts w:cs="Arial"/>
              </w:rPr>
              <w:t>$1000</w:t>
            </w:r>
          </w:p>
        </w:tc>
        <w:tc>
          <w:tcPr>
            <w:tcW w:w="1449" w:type="dxa"/>
            <w:shd w:val="clear" w:color="auto" w:fill="auto"/>
          </w:tcPr>
          <w:p w14:paraId="2067D67E" w14:textId="24E5BB9D" w:rsidR="00893AFB" w:rsidRDefault="00893AFB" w:rsidP="000878E0">
            <w:pPr>
              <w:spacing w:line="240" w:lineRule="auto"/>
              <w:ind w:firstLine="0"/>
              <w:rPr>
                <w:rFonts w:cs="Arial"/>
              </w:rPr>
            </w:pPr>
            <w:r>
              <w:rPr>
                <w:rFonts w:cs="Arial"/>
              </w:rPr>
              <w:t>$1000</w:t>
            </w:r>
          </w:p>
        </w:tc>
      </w:tr>
      <w:tr w:rsidR="00893AFB" w14:paraId="5031788B" w14:textId="77777777" w:rsidTr="002A2DB0">
        <w:trPr>
          <w:trHeight w:val="371"/>
        </w:trPr>
        <w:tc>
          <w:tcPr>
            <w:tcW w:w="1515" w:type="dxa"/>
            <w:shd w:val="clear" w:color="auto" w:fill="auto"/>
          </w:tcPr>
          <w:p w14:paraId="725F0AD4" w14:textId="6C08ABAB" w:rsidR="00893AFB" w:rsidRPr="00893AFB" w:rsidRDefault="00893AFB" w:rsidP="002A2DB0">
            <w:pPr>
              <w:spacing w:line="240" w:lineRule="auto"/>
              <w:ind w:firstLine="0"/>
              <w:rPr>
                <w:rFonts w:cs="Arial"/>
                <w:b/>
                <w:bCs/>
              </w:rPr>
            </w:pPr>
            <w:r w:rsidRPr="00893AFB">
              <w:rPr>
                <w:rFonts w:cs="Arial"/>
                <w:b/>
                <w:bCs/>
              </w:rPr>
              <w:t>total</w:t>
            </w:r>
          </w:p>
        </w:tc>
        <w:tc>
          <w:tcPr>
            <w:tcW w:w="1464" w:type="dxa"/>
            <w:gridSpan w:val="3"/>
            <w:shd w:val="clear" w:color="auto" w:fill="auto"/>
          </w:tcPr>
          <w:p w14:paraId="432F633F" w14:textId="77777777" w:rsidR="00893AFB" w:rsidRPr="00893AFB" w:rsidRDefault="00893AFB" w:rsidP="002A2DB0">
            <w:pPr>
              <w:spacing w:line="240" w:lineRule="auto"/>
              <w:ind w:firstLine="0"/>
              <w:rPr>
                <w:rFonts w:cs="Arial"/>
              </w:rPr>
            </w:pPr>
          </w:p>
        </w:tc>
        <w:tc>
          <w:tcPr>
            <w:tcW w:w="1836" w:type="dxa"/>
            <w:shd w:val="clear" w:color="auto" w:fill="auto"/>
          </w:tcPr>
          <w:p w14:paraId="0BFF4806" w14:textId="77777777" w:rsidR="00893AFB" w:rsidRPr="00893AFB" w:rsidRDefault="00893AFB" w:rsidP="00893AFB">
            <w:pPr>
              <w:spacing w:line="240" w:lineRule="auto"/>
              <w:ind w:firstLine="0"/>
              <w:rPr>
                <w:rFonts w:cs="Arial"/>
                <w:lang w:val="es-CR"/>
              </w:rPr>
            </w:pPr>
          </w:p>
        </w:tc>
        <w:tc>
          <w:tcPr>
            <w:tcW w:w="1635" w:type="dxa"/>
            <w:shd w:val="clear" w:color="auto" w:fill="auto"/>
          </w:tcPr>
          <w:p w14:paraId="5B7AC361" w14:textId="77777777" w:rsidR="00893AFB" w:rsidRDefault="00893AFB" w:rsidP="002A2DB0">
            <w:pPr>
              <w:spacing w:line="240" w:lineRule="auto"/>
              <w:ind w:firstLine="0"/>
              <w:rPr>
                <w:rFonts w:cs="Arial"/>
              </w:rPr>
            </w:pPr>
          </w:p>
        </w:tc>
        <w:tc>
          <w:tcPr>
            <w:tcW w:w="1453" w:type="dxa"/>
            <w:gridSpan w:val="2"/>
            <w:shd w:val="clear" w:color="auto" w:fill="auto"/>
          </w:tcPr>
          <w:p w14:paraId="0FA638BB" w14:textId="77777777" w:rsidR="00893AFB" w:rsidRDefault="00893AFB" w:rsidP="000878E0">
            <w:pPr>
              <w:spacing w:line="240" w:lineRule="auto"/>
              <w:ind w:firstLine="0"/>
              <w:rPr>
                <w:rFonts w:cs="Arial"/>
              </w:rPr>
            </w:pPr>
          </w:p>
        </w:tc>
        <w:tc>
          <w:tcPr>
            <w:tcW w:w="1449" w:type="dxa"/>
            <w:shd w:val="clear" w:color="auto" w:fill="auto"/>
          </w:tcPr>
          <w:p w14:paraId="76DB2543" w14:textId="72F89C2C" w:rsidR="00893AFB" w:rsidRDefault="00893AFB" w:rsidP="000878E0">
            <w:pPr>
              <w:spacing w:line="240" w:lineRule="auto"/>
              <w:ind w:firstLine="0"/>
              <w:rPr>
                <w:rFonts w:cs="Arial"/>
              </w:rPr>
            </w:pPr>
            <w:r>
              <w:rPr>
                <w:rFonts w:cs="Arial"/>
              </w:rPr>
              <w:t>$7100</w:t>
            </w:r>
          </w:p>
        </w:tc>
      </w:tr>
      <w:tr w:rsidR="002A2DB0" w14:paraId="40FD35A8" w14:textId="77777777" w:rsidTr="00925664">
        <w:tc>
          <w:tcPr>
            <w:tcW w:w="9352" w:type="dxa"/>
            <w:gridSpan w:val="9"/>
            <w:shd w:val="clear" w:color="auto" w:fill="FFF2CC" w:themeFill="accent4" w:themeFillTint="33"/>
          </w:tcPr>
          <w:p w14:paraId="0CEED20F" w14:textId="77777777" w:rsidR="002A2DB0" w:rsidRDefault="002A2DB0" w:rsidP="00925664">
            <w:pPr>
              <w:ind w:firstLine="0"/>
              <w:rPr>
                <w:rFonts w:cs="Arial"/>
              </w:rPr>
            </w:pPr>
            <w:r>
              <w:rPr>
                <w:rFonts w:cs="Arial"/>
              </w:rPr>
              <w:t>Identificación de Interesados</w:t>
            </w:r>
          </w:p>
        </w:tc>
      </w:tr>
      <w:tr w:rsidR="002A2DB0" w14:paraId="1FC93C90" w14:textId="77777777" w:rsidTr="00925664">
        <w:tc>
          <w:tcPr>
            <w:tcW w:w="9352" w:type="dxa"/>
            <w:gridSpan w:val="9"/>
            <w:shd w:val="clear" w:color="auto" w:fill="auto"/>
          </w:tcPr>
          <w:p w14:paraId="7205329A" w14:textId="77777777" w:rsidR="002A2DB0" w:rsidRPr="002A2DB0" w:rsidRDefault="002A2DB0" w:rsidP="002A2DB0">
            <w:pPr>
              <w:spacing w:line="240" w:lineRule="auto"/>
              <w:ind w:firstLine="0"/>
              <w:rPr>
                <w:rFonts w:cs="Arial"/>
                <w:b/>
                <w:bCs/>
              </w:rPr>
            </w:pPr>
            <w:r w:rsidRPr="002A2DB0">
              <w:rPr>
                <w:rFonts w:cs="Arial"/>
                <w:b/>
                <w:bCs/>
              </w:rPr>
              <w:t>Interesados Directos:</w:t>
            </w:r>
          </w:p>
          <w:p w14:paraId="1EDA636F" w14:textId="77777777" w:rsidR="002A2DB0" w:rsidRPr="002A2DB0" w:rsidRDefault="002A2DB0" w:rsidP="00591D56">
            <w:pPr>
              <w:pStyle w:val="Prrafodelista"/>
              <w:numPr>
                <w:ilvl w:val="0"/>
                <w:numId w:val="64"/>
              </w:numPr>
              <w:spacing w:line="240" w:lineRule="auto"/>
              <w:rPr>
                <w:rFonts w:cs="Arial"/>
              </w:rPr>
            </w:pPr>
            <w:r w:rsidRPr="002A2DB0">
              <w:rPr>
                <w:rFonts w:cs="Arial"/>
              </w:rPr>
              <w:t>Director de Proyecto</w:t>
            </w:r>
          </w:p>
          <w:p w14:paraId="534EE8B8" w14:textId="546AB5C2" w:rsidR="002A2DB0" w:rsidRPr="002A2DB0" w:rsidRDefault="00105C29" w:rsidP="00591D56">
            <w:pPr>
              <w:pStyle w:val="Prrafodelista"/>
              <w:numPr>
                <w:ilvl w:val="0"/>
                <w:numId w:val="64"/>
              </w:numPr>
              <w:spacing w:line="240" w:lineRule="auto"/>
              <w:rPr>
                <w:rFonts w:cs="Arial"/>
              </w:rPr>
            </w:pPr>
            <w:r>
              <w:rPr>
                <w:rFonts w:cs="Arial"/>
              </w:rPr>
              <w:t>P</w:t>
            </w:r>
            <w:r w:rsidR="002A2DB0" w:rsidRPr="002A2DB0">
              <w:rPr>
                <w:rFonts w:cs="Arial"/>
              </w:rPr>
              <w:t>atrocinador</w:t>
            </w:r>
          </w:p>
          <w:p w14:paraId="19177492" w14:textId="77777777" w:rsidR="002A2DB0" w:rsidRPr="002A2DB0" w:rsidRDefault="002A2DB0" w:rsidP="00591D56">
            <w:pPr>
              <w:pStyle w:val="Prrafodelista"/>
              <w:numPr>
                <w:ilvl w:val="0"/>
                <w:numId w:val="64"/>
              </w:numPr>
              <w:spacing w:line="240" w:lineRule="auto"/>
              <w:rPr>
                <w:rFonts w:cs="Arial"/>
              </w:rPr>
            </w:pPr>
            <w:r w:rsidRPr="002A2DB0">
              <w:rPr>
                <w:rFonts w:cs="Arial"/>
              </w:rPr>
              <w:t>Equipo de diseño</w:t>
            </w:r>
          </w:p>
          <w:p w14:paraId="6ACE5F95" w14:textId="4BC4157F" w:rsidR="002A2DB0" w:rsidRPr="002A2DB0" w:rsidRDefault="002A2DB0" w:rsidP="00591D56">
            <w:pPr>
              <w:pStyle w:val="Prrafodelista"/>
              <w:numPr>
                <w:ilvl w:val="0"/>
                <w:numId w:val="64"/>
              </w:numPr>
              <w:spacing w:line="240" w:lineRule="auto"/>
              <w:rPr>
                <w:rFonts w:cs="Arial"/>
              </w:rPr>
            </w:pPr>
            <w:r w:rsidRPr="002A2DB0">
              <w:rPr>
                <w:rFonts w:cs="Arial"/>
              </w:rPr>
              <w:t>Equipo de producción</w:t>
            </w:r>
          </w:p>
          <w:p w14:paraId="1A52A26D" w14:textId="77777777" w:rsidR="002A2DB0" w:rsidRPr="002A2DB0" w:rsidRDefault="002A2DB0" w:rsidP="00591D56">
            <w:pPr>
              <w:pStyle w:val="Prrafodelista"/>
              <w:numPr>
                <w:ilvl w:val="0"/>
                <w:numId w:val="64"/>
              </w:numPr>
              <w:spacing w:line="240" w:lineRule="auto"/>
              <w:rPr>
                <w:rFonts w:cs="Arial"/>
              </w:rPr>
            </w:pPr>
            <w:r w:rsidRPr="002A2DB0">
              <w:rPr>
                <w:rFonts w:cs="Arial"/>
              </w:rPr>
              <w:t>Proveedor de materiales</w:t>
            </w:r>
          </w:p>
          <w:p w14:paraId="699EE346" w14:textId="77777777" w:rsidR="002A2DB0" w:rsidRPr="002A2DB0" w:rsidRDefault="002A2DB0" w:rsidP="00591D56">
            <w:pPr>
              <w:pStyle w:val="Prrafodelista"/>
              <w:numPr>
                <w:ilvl w:val="0"/>
                <w:numId w:val="64"/>
              </w:numPr>
              <w:spacing w:line="240" w:lineRule="auto"/>
              <w:rPr>
                <w:rFonts w:cs="Arial"/>
              </w:rPr>
            </w:pPr>
            <w:r w:rsidRPr="002A2DB0">
              <w:rPr>
                <w:rFonts w:cs="Arial"/>
              </w:rPr>
              <w:t>Control de Calidad</w:t>
            </w:r>
          </w:p>
          <w:p w14:paraId="023A8AE8" w14:textId="77777777" w:rsidR="002A2DB0" w:rsidRDefault="002A2DB0" w:rsidP="00591D56">
            <w:pPr>
              <w:pStyle w:val="Prrafodelista"/>
              <w:numPr>
                <w:ilvl w:val="0"/>
                <w:numId w:val="64"/>
              </w:numPr>
              <w:spacing w:line="240" w:lineRule="auto"/>
              <w:rPr>
                <w:rFonts w:cs="Arial"/>
              </w:rPr>
            </w:pPr>
            <w:r w:rsidRPr="002A2DB0">
              <w:rPr>
                <w:rFonts w:cs="Arial"/>
              </w:rPr>
              <w:t>Departamento de marketing y ventas</w:t>
            </w:r>
          </w:p>
          <w:p w14:paraId="4C6BB21B" w14:textId="5C60D5B6" w:rsidR="00105C29" w:rsidRPr="00105C29" w:rsidRDefault="00105C29" w:rsidP="00591D56">
            <w:pPr>
              <w:pStyle w:val="Prrafodelista"/>
              <w:numPr>
                <w:ilvl w:val="0"/>
                <w:numId w:val="64"/>
              </w:numPr>
              <w:spacing w:line="240" w:lineRule="auto"/>
              <w:rPr>
                <w:rFonts w:cs="Arial"/>
              </w:rPr>
            </w:pPr>
            <w:r w:rsidRPr="002A2DB0">
              <w:rPr>
                <w:rFonts w:cs="Arial"/>
              </w:rPr>
              <w:t>Cliente</w:t>
            </w:r>
          </w:p>
          <w:p w14:paraId="7CE051A8" w14:textId="77777777" w:rsidR="002A2DB0" w:rsidRPr="002A2DB0" w:rsidRDefault="002A2DB0" w:rsidP="002A2DB0">
            <w:pPr>
              <w:spacing w:line="240" w:lineRule="auto"/>
              <w:ind w:firstLine="0"/>
              <w:rPr>
                <w:rFonts w:cs="Arial"/>
                <w:b/>
                <w:bCs/>
              </w:rPr>
            </w:pPr>
            <w:r w:rsidRPr="002A2DB0">
              <w:rPr>
                <w:rFonts w:cs="Arial"/>
                <w:b/>
                <w:bCs/>
              </w:rPr>
              <w:t>Interesados Indirectos:</w:t>
            </w:r>
          </w:p>
          <w:p w14:paraId="05A7623B" w14:textId="77777777" w:rsidR="002A2DB0" w:rsidRPr="002A2DB0" w:rsidRDefault="002A2DB0" w:rsidP="00591D56">
            <w:pPr>
              <w:pStyle w:val="Prrafodelista"/>
              <w:numPr>
                <w:ilvl w:val="0"/>
                <w:numId w:val="65"/>
              </w:numPr>
              <w:spacing w:line="240" w:lineRule="auto"/>
              <w:rPr>
                <w:rFonts w:cs="Arial"/>
              </w:rPr>
            </w:pPr>
            <w:r w:rsidRPr="002A2DB0">
              <w:rPr>
                <w:rFonts w:cs="Arial"/>
              </w:rPr>
              <w:t>Servicios legales y de cumplimiento</w:t>
            </w:r>
          </w:p>
          <w:p w14:paraId="29277CF2" w14:textId="77777777" w:rsidR="002A2DB0" w:rsidRPr="002A2DB0" w:rsidRDefault="002A2DB0" w:rsidP="00591D56">
            <w:pPr>
              <w:pStyle w:val="Prrafodelista"/>
              <w:numPr>
                <w:ilvl w:val="0"/>
                <w:numId w:val="65"/>
              </w:numPr>
              <w:spacing w:line="240" w:lineRule="auto"/>
              <w:rPr>
                <w:rFonts w:cs="Arial"/>
              </w:rPr>
            </w:pPr>
            <w:r w:rsidRPr="002A2DB0">
              <w:rPr>
                <w:rFonts w:cs="Arial"/>
              </w:rPr>
              <w:t>Consultor de sostenibilidad</w:t>
            </w:r>
          </w:p>
          <w:p w14:paraId="4D004E50" w14:textId="1AF435E9" w:rsidR="002A2DB0" w:rsidRPr="002A2DB0" w:rsidRDefault="002A2DB0" w:rsidP="00591D56">
            <w:pPr>
              <w:pStyle w:val="Prrafodelista"/>
              <w:numPr>
                <w:ilvl w:val="0"/>
                <w:numId w:val="65"/>
              </w:numPr>
              <w:spacing w:line="240" w:lineRule="auto"/>
              <w:rPr>
                <w:rFonts w:cs="Arial"/>
              </w:rPr>
            </w:pPr>
            <w:r w:rsidRPr="002A2DB0">
              <w:rPr>
                <w:rFonts w:cs="Arial"/>
              </w:rPr>
              <w:t>Comunidad local y grupos ambientales</w:t>
            </w:r>
          </w:p>
        </w:tc>
      </w:tr>
      <w:tr w:rsidR="002A2DB0" w14:paraId="27E20E7E" w14:textId="77777777" w:rsidTr="00925664">
        <w:tc>
          <w:tcPr>
            <w:tcW w:w="2326" w:type="dxa"/>
            <w:gridSpan w:val="2"/>
            <w:shd w:val="clear" w:color="auto" w:fill="FFF2CC" w:themeFill="accent4" w:themeFillTint="33"/>
          </w:tcPr>
          <w:p w14:paraId="06253091" w14:textId="77777777" w:rsidR="002A2DB0" w:rsidRDefault="002A2DB0" w:rsidP="00925664">
            <w:pPr>
              <w:ind w:firstLine="0"/>
              <w:rPr>
                <w:rFonts w:cs="Arial"/>
              </w:rPr>
            </w:pPr>
            <w:r>
              <w:rPr>
                <w:rFonts w:cs="Arial"/>
              </w:rPr>
              <w:t>Director de Proyecto</w:t>
            </w:r>
          </w:p>
        </w:tc>
        <w:tc>
          <w:tcPr>
            <w:tcW w:w="7026" w:type="dxa"/>
            <w:gridSpan w:val="7"/>
            <w:shd w:val="clear" w:color="auto" w:fill="auto"/>
          </w:tcPr>
          <w:p w14:paraId="5BC4CC64" w14:textId="0317ADDF" w:rsidR="002A2DB0" w:rsidRDefault="00EB2D3A" w:rsidP="00925664">
            <w:pPr>
              <w:ind w:firstLine="0"/>
              <w:rPr>
                <w:rFonts w:cs="Arial"/>
              </w:rPr>
            </w:pPr>
            <w:r>
              <w:rPr>
                <w:rFonts w:cs="Arial"/>
              </w:rPr>
              <w:t>Arq. Karina Solorzano R.</w:t>
            </w:r>
          </w:p>
        </w:tc>
      </w:tr>
      <w:tr w:rsidR="002A2DB0" w14:paraId="1EE7FB17" w14:textId="77777777" w:rsidTr="00925664">
        <w:tc>
          <w:tcPr>
            <w:tcW w:w="2326" w:type="dxa"/>
            <w:gridSpan w:val="2"/>
            <w:shd w:val="clear" w:color="auto" w:fill="FFF2CC" w:themeFill="accent4" w:themeFillTint="33"/>
          </w:tcPr>
          <w:p w14:paraId="2652BC69" w14:textId="34470D19" w:rsidR="002A2DB0" w:rsidRDefault="00105C29" w:rsidP="00925664">
            <w:pPr>
              <w:ind w:firstLine="0"/>
              <w:rPr>
                <w:rFonts w:cs="Arial"/>
              </w:rPr>
            </w:pPr>
            <w:r>
              <w:rPr>
                <w:rFonts w:cs="Arial"/>
              </w:rPr>
              <w:t>Patrocinador</w:t>
            </w:r>
          </w:p>
        </w:tc>
        <w:tc>
          <w:tcPr>
            <w:tcW w:w="7026" w:type="dxa"/>
            <w:gridSpan w:val="7"/>
            <w:shd w:val="clear" w:color="auto" w:fill="auto"/>
          </w:tcPr>
          <w:p w14:paraId="4F12CA4E" w14:textId="14C6EC45" w:rsidR="002A2DB0" w:rsidRDefault="00EB2D3A" w:rsidP="00925664">
            <w:pPr>
              <w:ind w:firstLine="0"/>
              <w:rPr>
                <w:rFonts w:cs="Arial"/>
              </w:rPr>
            </w:pPr>
            <w:r>
              <w:rPr>
                <w:rFonts w:cs="Arial"/>
              </w:rPr>
              <w:t>MasayaCo</w:t>
            </w:r>
          </w:p>
        </w:tc>
      </w:tr>
    </w:tbl>
    <w:p w14:paraId="44985249" w14:textId="77777777" w:rsidR="002A2DB0" w:rsidRPr="00F97D14" w:rsidRDefault="002A2DB0" w:rsidP="002A2DB0">
      <w:pPr>
        <w:ind w:firstLine="0"/>
        <w:rPr>
          <w:rFonts w:cs="Arial"/>
        </w:rPr>
      </w:pPr>
    </w:p>
    <w:p w14:paraId="22998573" w14:textId="581FAD36" w:rsidR="002A2DB0" w:rsidRDefault="002A2DB0" w:rsidP="002A2DB0">
      <w:pPr>
        <w:ind w:firstLine="0"/>
        <w:rPr>
          <w:rFonts w:cs="Arial"/>
        </w:rPr>
      </w:pPr>
      <w:r w:rsidRPr="00073690">
        <w:rPr>
          <w:rFonts w:cs="Arial"/>
          <w:i/>
          <w:iCs/>
        </w:rPr>
        <w:t>Nota.</w:t>
      </w:r>
      <w:r w:rsidRPr="00073690">
        <w:rPr>
          <w:rFonts w:cs="Arial"/>
        </w:rPr>
        <w:t xml:space="preserve"> Propuesta de Acta de Constitución para </w:t>
      </w:r>
      <w:r w:rsidR="00105C29">
        <w:rPr>
          <w:rFonts w:cs="Arial"/>
        </w:rPr>
        <w:t>el</w:t>
      </w:r>
      <w:r w:rsidR="00A53906">
        <w:rPr>
          <w:rFonts w:cs="Arial"/>
        </w:rPr>
        <w:t xml:space="preserve"> </w:t>
      </w:r>
      <w:r>
        <w:rPr>
          <w:rFonts w:cs="Arial"/>
        </w:rPr>
        <w:t>diseño</w:t>
      </w:r>
      <w:r w:rsidR="00A53906">
        <w:rPr>
          <w:rFonts w:cs="Arial"/>
        </w:rPr>
        <w:t xml:space="preserve"> de una </w:t>
      </w:r>
      <w:r w:rsidR="00182851">
        <w:rPr>
          <w:rFonts w:cs="Arial"/>
        </w:rPr>
        <w:t>mesa auxiliar</w:t>
      </w:r>
      <w:r>
        <w:rPr>
          <w:rFonts w:cs="Arial"/>
        </w:rPr>
        <w:t xml:space="preserve"> en MasayaCo</w:t>
      </w:r>
      <w:r w:rsidRPr="00073690">
        <w:rPr>
          <w:rFonts w:cs="Arial"/>
        </w:rPr>
        <w:t>. Basado en formato de Acta de constitución aportado por la UCI</w:t>
      </w:r>
      <w:r>
        <w:rPr>
          <w:rFonts w:cs="Arial"/>
        </w:rPr>
        <w:t>.</w:t>
      </w:r>
    </w:p>
    <w:p w14:paraId="2A72D6DE" w14:textId="77777777" w:rsidR="00105C29" w:rsidRDefault="00105C29" w:rsidP="009D2B6D">
      <w:pPr>
        <w:ind w:firstLine="0"/>
        <w:rPr>
          <w:b/>
          <w:bCs/>
          <w:lang w:val="es-CR"/>
        </w:rPr>
      </w:pPr>
    </w:p>
    <w:p w14:paraId="49A5A6F7" w14:textId="77777777" w:rsidR="004836B4" w:rsidRDefault="004836B4" w:rsidP="00105C29">
      <w:pPr>
        <w:rPr>
          <w:b/>
          <w:bCs/>
          <w:lang w:val="es-CR"/>
        </w:rPr>
      </w:pPr>
    </w:p>
    <w:p w14:paraId="5DB95A0B" w14:textId="77777777" w:rsidR="004836B4" w:rsidRDefault="004836B4" w:rsidP="00105C29">
      <w:pPr>
        <w:rPr>
          <w:b/>
          <w:bCs/>
          <w:lang w:val="es-CR"/>
        </w:rPr>
      </w:pPr>
    </w:p>
    <w:p w14:paraId="2C2D5A6E" w14:textId="77777777" w:rsidR="004836B4" w:rsidRDefault="004836B4" w:rsidP="00105C29">
      <w:pPr>
        <w:rPr>
          <w:b/>
          <w:bCs/>
          <w:lang w:val="es-CR"/>
        </w:rPr>
      </w:pPr>
    </w:p>
    <w:p w14:paraId="1EECA741" w14:textId="77777777" w:rsidR="004836B4" w:rsidRDefault="004836B4" w:rsidP="00105C29">
      <w:pPr>
        <w:rPr>
          <w:b/>
          <w:bCs/>
          <w:lang w:val="es-CR"/>
        </w:rPr>
      </w:pPr>
    </w:p>
    <w:p w14:paraId="5F3FAE37" w14:textId="77777777" w:rsidR="004836B4" w:rsidRDefault="004836B4" w:rsidP="00105C29">
      <w:pPr>
        <w:rPr>
          <w:b/>
          <w:bCs/>
          <w:lang w:val="es-CR"/>
        </w:rPr>
      </w:pPr>
    </w:p>
    <w:p w14:paraId="347E22E4" w14:textId="77777777" w:rsidR="004836B4" w:rsidRDefault="004836B4" w:rsidP="00105C29">
      <w:pPr>
        <w:rPr>
          <w:b/>
          <w:bCs/>
          <w:lang w:val="es-CR"/>
        </w:rPr>
      </w:pPr>
    </w:p>
    <w:p w14:paraId="61A5EB1A" w14:textId="290B6067" w:rsidR="00105C29" w:rsidRPr="000F4A51" w:rsidRDefault="004836B4" w:rsidP="00105C29">
      <w:pPr>
        <w:rPr>
          <w:b/>
          <w:bCs/>
          <w:lang w:val="es-CR"/>
        </w:rPr>
      </w:pPr>
      <w:r>
        <w:rPr>
          <w:b/>
          <w:bCs/>
          <w:lang w:val="es-CR"/>
        </w:rPr>
        <w:lastRenderedPageBreak/>
        <w:t>Cuadro 18</w:t>
      </w:r>
    </w:p>
    <w:p w14:paraId="35393849" w14:textId="0324AB0D" w:rsidR="00105C29" w:rsidRPr="000F4A51" w:rsidRDefault="00105C29" w:rsidP="00105C29">
      <w:pPr>
        <w:rPr>
          <w:i/>
          <w:iCs/>
          <w:lang w:val="es-CR"/>
        </w:rPr>
      </w:pPr>
      <w:r w:rsidRPr="000F4A51">
        <w:rPr>
          <w:i/>
          <w:iCs/>
          <w:lang w:val="es-CR"/>
        </w:rPr>
        <w:t>Identificación y análisis de los interesados</w:t>
      </w:r>
      <w:r>
        <w:rPr>
          <w:i/>
          <w:iCs/>
          <w:lang w:val="es-CR"/>
        </w:rPr>
        <w:t xml:space="preserve"> para el proyecto de diseño de </w:t>
      </w:r>
      <w:r w:rsidR="00182851">
        <w:rPr>
          <w:i/>
          <w:iCs/>
          <w:lang w:val="es-CR"/>
        </w:rPr>
        <w:t>mesa auxiliar e</w:t>
      </w:r>
      <w:r>
        <w:rPr>
          <w:i/>
          <w:iCs/>
          <w:lang w:val="es-CR"/>
        </w:rPr>
        <w:t>n MasayaCo.</w:t>
      </w:r>
    </w:p>
    <w:tbl>
      <w:tblPr>
        <w:tblStyle w:val="Tablaconcuadrcula"/>
        <w:tblW w:w="0" w:type="auto"/>
        <w:tblLook w:val="04A0" w:firstRow="1" w:lastRow="0" w:firstColumn="1" w:lastColumn="0" w:noHBand="0" w:noVBand="1"/>
      </w:tblPr>
      <w:tblGrid>
        <w:gridCol w:w="1951"/>
        <w:gridCol w:w="672"/>
        <w:gridCol w:w="85"/>
        <w:gridCol w:w="1428"/>
        <w:gridCol w:w="1822"/>
        <w:gridCol w:w="1670"/>
        <w:gridCol w:w="1724"/>
      </w:tblGrid>
      <w:tr w:rsidR="00105C29" w14:paraId="5A8F9162" w14:textId="77777777" w:rsidTr="00925664">
        <w:tc>
          <w:tcPr>
            <w:tcW w:w="9352" w:type="dxa"/>
            <w:gridSpan w:val="7"/>
          </w:tcPr>
          <w:p w14:paraId="6F311B50" w14:textId="77777777" w:rsidR="00105C29" w:rsidRPr="00D03803" w:rsidRDefault="00105C29"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15584" behindDoc="0" locked="0" layoutInCell="1" allowOverlap="1" wp14:anchorId="4EB51AE7" wp14:editId="2D110B4A">
                  <wp:simplePos x="0" y="0"/>
                  <wp:positionH relativeFrom="column">
                    <wp:posOffset>4385945</wp:posOffset>
                  </wp:positionH>
                  <wp:positionV relativeFrom="paragraph">
                    <wp:posOffset>31750</wp:posOffset>
                  </wp:positionV>
                  <wp:extent cx="1427559" cy="428625"/>
                  <wp:effectExtent l="0" t="0" r="1270" b="0"/>
                  <wp:wrapNone/>
                  <wp:docPr id="4491429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49F1C140" w14:textId="77777777" w:rsidR="00105C29" w:rsidRDefault="00105C29" w:rsidP="00925664">
            <w:pPr>
              <w:spacing w:line="240" w:lineRule="auto"/>
              <w:ind w:firstLine="0"/>
              <w:rPr>
                <w:rFonts w:cs="Arial"/>
              </w:rPr>
            </w:pPr>
            <w:r>
              <w:rPr>
                <w:rFonts w:cs="Arial"/>
                <w:b/>
                <w:bCs/>
                <w:sz w:val="32"/>
                <w:szCs w:val="32"/>
              </w:rPr>
              <w:t>Identificación de Interesados</w:t>
            </w:r>
          </w:p>
        </w:tc>
      </w:tr>
      <w:tr w:rsidR="009D2B6D" w14:paraId="040FC2FA" w14:textId="77777777" w:rsidTr="00925664">
        <w:tc>
          <w:tcPr>
            <w:tcW w:w="2468" w:type="dxa"/>
            <w:gridSpan w:val="3"/>
            <w:shd w:val="clear" w:color="auto" w:fill="FFF2CC" w:themeFill="accent4" w:themeFillTint="33"/>
          </w:tcPr>
          <w:p w14:paraId="50C95456" w14:textId="77777777" w:rsidR="00105C29" w:rsidRPr="00D03803" w:rsidRDefault="00105C29" w:rsidP="00925664">
            <w:pPr>
              <w:ind w:firstLine="0"/>
              <w:rPr>
                <w:rFonts w:cs="Arial"/>
                <w:b/>
                <w:bCs/>
              </w:rPr>
            </w:pPr>
            <w:r w:rsidRPr="00D03803">
              <w:rPr>
                <w:rFonts w:cs="Arial"/>
                <w:b/>
                <w:bCs/>
              </w:rPr>
              <w:t xml:space="preserve">Fecha </w:t>
            </w:r>
          </w:p>
        </w:tc>
        <w:tc>
          <w:tcPr>
            <w:tcW w:w="6884" w:type="dxa"/>
            <w:gridSpan w:val="4"/>
          </w:tcPr>
          <w:p w14:paraId="56B54B1F" w14:textId="76556D1C" w:rsidR="00105C29" w:rsidRDefault="004836B4" w:rsidP="00925664">
            <w:pPr>
              <w:ind w:firstLine="0"/>
              <w:rPr>
                <w:rFonts w:cs="Arial"/>
              </w:rPr>
            </w:pPr>
            <w:r>
              <w:rPr>
                <w:rFonts w:cs="Arial"/>
              </w:rPr>
              <w:t>4</w:t>
            </w:r>
            <w:r w:rsidR="00105C29">
              <w:rPr>
                <w:rFonts w:cs="Arial"/>
              </w:rPr>
              <w:t xml:space="preserve"> de </w:t>
            </w:r>
            <w:r>
              <w:rPr>
                <w:rFonts w:cs="Arial"/>
              </w:rPr>
              <w:t>julio</w:t>
            </w:r>
            <w:r w:rsidR="00105C29">
              <w:rPr>
                <w:rFonts w:cs="Arial"/>
              </w:rPr>
              <w:t xml:space="preserve"> 2024</w:t>
            </w:r>
          </w:p>
        </w:tc>
      </w:tr>
      <w:tr w:rsidR="009D2B6D" w14:paraId="74CE9F6F" w14:textId="77777777" w:rsidTr="00925664">
        <w:tc>
          <w:tcPr>
            <w:tcW w:w="2468" w:type="dxa"/>
            <w:gridSpan w:val="3"/>
            <w:shd w:val="clear" w:color="auto" w:fill="FFF2CC" w:themeFill="accent4" w:themeFillTint="33"/>
          </w:tcPr>
          <w:p w14:paraId="6BB794B5" w14:textId="77777777" w:rsidR="00105C29" w:rsidRPr="00D03803" w:rsidRDefault="00105C29" w:rsidP="00925664">
            <w:pPr>
              <w:ind w:firstLine="0"/>
              <w:rPr>
                <w:rFonts w:cs="Arial"/>
                <w:b/>
                <w:bCs/>
              </w:rPr>
            </w:pPr>
            <w:r w:rsidRPr="00D03803">
              <w:rPr>
                <w:rFonts w:cs="Arial"/>
                <w:b/>
                <w:bCs/>
              </w:rPr>
              <w:t>Nombre del proyecto</w:t>
            </w:r>
          </w:p>
        </w:tc>
        <w:tc>
          <w:tcPr>
            <w:tcW w:w="6884" w:type="dxa"/>
            <w:gridSpan w:val="4"/>
          </w:tcPr>
          <w:p w14:paraId="7CD0E42D" w14:textId="51BB0ECC" w:rsidR="00105C29" w:rsidRDefault="00105C29" w:rsidP="00925664">
            <w:pPr>
              <w:ind w:firstLine="0"/>
              <w:rPr>
                <w:rFonts w:cs="Arial"/>
              </w:rPr>
            </w:pPr>
            <w:r>
              <w:rPr>
                <w:rFonts w:cs="Arial"/>
              </w:rPr>
              <w:t xml:space="preserve">Diseño sostenible de </w:t>
            </w:r>
            <w:r w:rsidR="00182851">
              <w:rPr>
                <w:rFonts w:cs="Arial"/>
              </w:rPr>
              <w:t>Mesa Auxiliar</w:t>
            </w:r>
          </w:p>
        </w:tc>
      </w:tr>
      <w:tr w:rsidR="00105C29" w14:paraId="3DBCBBB9" w14:textId="77777777" w:rsidTr="00925664">
        <w:tc>
          <w:tcPr>
            <w:tcW w:w="9352" w:type="dxa"/>
            <w:gridSpan w:val="7"/>
            <w:shd w:val="clear" w:color="auto" w:fill="FFF2CC" w:themeFill="accent4" w:themeFillTint="33"/>
          </w:tcPr>
          <w:p w14:paraId="35C766BA" w14:textId="77777777" w:rsidR="00105C29" w:rsidRPr="0038429B" w:rsidRDefault="00105C29" w:rsidP="00925664">
            <w:pPr>
              <w:ind w:firstLine="0"/>
              <w:rPr>
                <w:rFonts w:cs="Arial"/>
                <w:b/>
                <w:bCs/>
              </w:rPr>
            </w:pPr>
            <w:r w:rsidRPr="0038429B">
              <w:rPr>
                <w:rFonts w:cs="Arial"/>
                <w:b/>
                <w:bCs/>
              </w:rPr>
              <w:t>Identificación de Interesados</w:t>
            </w:r>
          </w:p>
        </w:tc>
      </w:tr>
      <w:tr w:rsidR="000B77D7" w14:paraId="5A2FB98E" w14:textId="77777777" w:rsidTr="00925664">
        <w:tc>
          <w:tcPr>
            <w:tcW w:w="1870" w:type="dxa"/>
            <w:shd w:val="clear" w:color="auto" w:fill="FFF8E5"/>
          </w:tcPr>
          <w:p w14:paraId="0C7A6CFF" w14:textId="77777777" w:rsidR="00105C29" w:rsidRDefault="00105C29" w:rsidP="00925664">
            <w:pPr>
              <w:shd w:val="clear" w:color="auto" w:fill="FFF8E5"/>
              <w:spacing w:line="240" w:lineRule="auto"/>
              <w:ind w:firstLine="0"/>
              <w:rPr>
                <w:rFonts w:cs="Arial"/>
              </w:rPr>
            </w:pPr>
            <w:r>
              <w:rPr>
                <w:rFonts w:cs="Arial"/>
              </w:rPr>
              <w:t>Nombre del Interesado</w:t>
            </w:r>
          </w:p>
        </w:tc>
        <w:tc>
          <w:tcPr>
            <w:tcW w:w="1870" w:type="dxa"/>
            <w:gridSpan w:val="3"/>
            <w:shd w:val="clear" w:color="auto" w:fill="FFF8E5"/>
          </w:tcPr>
          <w:p w14:paraId="4FB41C5F" w14:textId="77777777" w:rsidR="00105C29" w:rsidRDefault="00105C29" w:rsidP="00925664">
            <w:pPr>
              <w:shd w:val="clear" w:color="auto" w:fill="FFF8E5"/>
              <w:ind w:firstLine="0"/>
              <w:rPr>
                <w:rFonts w:cs="Arial"/>
              </w:rPr>
            </w:pPr>
            <w:r>
              <w:rPr>
                <w:rFonts w:cs="Arial"/>
              </w:rPr>
              <w:t>Función</w:t>
            </w:r>
          </w:p>
        </w:tc>
        <w:tc>
          <w:tcPr>
            <w:tcW w:w="1871" w:type="dxa"/>
            <w:shd w:val="clear" w:color="auto" w:fill="FFF8E5"/>
          </w:tcPr>
          <w:p w14:paraId="4BB14905" w14:textId="77777777" w:rsidR="00105C29" w:rsidRDefault="00105C29" w:rsidP="00925664">
            <w:pPr>
              <w:shd w:val="clear" w:color="auto" w:fill="FFF8E5"/>
              <w:ind w:firstLine="0"/>
              <w:rPr>
                <w:rFonts w:cs="Arial"/>
              </w:rPr>
            </w:pPr>
            <w:r>
              <w:rPr>
                <w:rFonts w:cs="Arial"/>
              </w:rPr>
              <w:t>Posición</w:t>
            </w:r>
          </w:p>
        </w:tc>
        <w:tc>
          <w:tcPr>
            <w:tcW w:w="1870" w:type="dxa"/>
            <w:shd w:val="clear" w:color="auto" w:fill="FFF8E5"/>
          </w:tcPr>
          <w:p w14:paraId="6B4B1CDB" w14:textId="77777777" w:rsidR="00105C29" w:rsidRDefault="00105C29" w:rsidP="00925664">
            <w:pPr>
              <w:shd w:val="clear" w:color="auto" w:fill="FFF8E5"/>
              <w:ind w:firstLine="0"/>
              <w:rPr>
                <w:rFonts w:cs="Arial"/>
              </w:rPr>
            </w:pPr>
            <w:r>
              <w:rPr>
                <w:rFonts w:cs="Arial"/>
              </w:rPr>
              <w:t>Poder</w:t>
            </w:r>
          </w:p>
        </w:tc>
        <w:tc>
          <w:tcPr>
            <w:tcW w:w="1871" w:type="dxa"/>
            <w:shd w:val="clear" w:color="auto" w:fill="FFF8E5"/>
          </w:tcPr>
          <w:p w14:paraId="3B9EE7CF" w14:textId="77777777" w:rsidR="00105C29" w:rsidRDefault="00105C29" w:rsidP="00925664">
            <w:pPr>
              <w:shd w:val="clear" w:color="auto" w:fill="FFF8E5"/>
              <w:ind w:firstLine="0"/>
              <w:rPr>
                <w:rFonts w:cs="Arial"/>
              </w:rPr>
            </w:pPr>
            <w:r>
              <w:rPr>
                <w:rFonts w:cs="Arial"/>
              </w:rPr>
              <w:t>Interés</w:t>
            </w:r>
          </w:p>
        </w:tc>
      </w:tr>
      <w:tr w:rsidR="000B77D7" w14:paraId="7B4F1184" w14:textId="77777777" w:rsidTr="00925664">
        <w:tc>
          <w:tcPr>
            <w:tcW w:w="1870" w:type="dxa"/>
            <w:shd w:val="clear" w:color="auto" w:fill="auto"/>
          </w:tcPr>
          <w:p w14:paraId="73EE4FC1" w14:textId="4CB0E04D" w:rsidR="00105C29" w:rsidRDefault="00105C29" w:rsidP="00105C29">
            <w:pPr>
              <w:spacing w:line="240" w:lineRule="auto"/>
              <w:ind w:firstLine="0"/>
              <w:rPr>
                <w:rFonts w:cs="Arial"/>
              </w:rPr>
            </w:pPr>
          </w:p>
        </w:tc>
        <w:tc>
          <w:tcPr>
            <w:tcW w:w="1870" w:type="dxa"/>
            <w:gridSpan w:val="3"/>
            <w:shd w:val="clear" w:color="auto" w:fill="auto"/>
          </w:tcPr>
          <w:p w14:paraId="187690C8" w14:textId="3B79810C" w:rsidR="00105C29" w:rsidRDefault="00105C29" w:rsidP="00105C29">
            <w:pPr>
              <w:spacing w:line="240" w:lineRule="auto"/>
              <w:ind w:firstLine="0"/>
              <w:rPr>
                <w:rFonts w:cs="Arial"/>
              </w:rPr>
            </w:pPr>
            <w:r w:rsidRPr="00105C29">
              <w:rPr>
                <w:rFonts w:cs="Arial"/>
              </w:rPr>
              <w:t>Director de Proyecto</w:t>
            </w:r>
          </w:p>
        </w:tc>
        <w:tc>
          <w:tcPr>
            <w:tcW w:w="1871" w:type="dxa"/>
            <w:shd w:val="clear" w:color="auto" w:fill="auto"/>
          </w:tcPr>
          <w:p w14:paraId="179D1144" w14:textId="3EC3B200" w:rsidR="00105C29" w:rsidRDefault="00105C29" w:rsidP="00105C29">
            <w:pPr>
              <w:ind w:firstLine="0"/>
              <w:rPr>
                <w:rFonts w:cs="Arial"/>
              </w:rPr>
            </w:pPr>
            <w:r>
              <w:rPr>
                <w:rFonts w:cs="Arial"/>
              </w:rPr>
              <w:t>A favor</w:t>
            </w:r>
          </w:p>
        </w:tc>
        <w:tc>
          <w:tcPr>
            <w:tcW w:w="1870" w:type="dxa"/>
            <w:shd w:val="clear" w:color="auto" w:fill="auto"/>
          </w:tcPr>
          <w:p w14:paraId="7FAC118D" w14:textId="11040506" w:rsidR="00105C29" w:rsidRDefault="00105C29" w:rsidP="00105C29">
            <w:pPr>
              <w:ind w:firstLine="0"/>
              <w:rPr>
                <w:rFonts w:cs="Arial"/>
              </w:rPr>
            </w:pPr>
            <w:r>
              <w:rPr>
                <w:rFonts w:cs="Arial"/>
              </w:rPr>
              <w:t>5</w:t>
            </w:r>
          </w:p>
        </w:tc>
        <w:tc>
          <w:tcPr>
            <w:tcW w:w="1871" w:type="dxa"/>
            <w:shd w:val="clear" w:color="auto" w:fill="auto"/>
          </w:tcPr>
          <w:p w14:paraId="072A42BD" w14:textId="624178E4" w:rsidR="00105C29" w:rsidRDefault="00105C29" w:rsidP="00105C29">
            <w:pPr>
              <w:ind w:firstLine="0"/>
              <w:rPr>
                <w:rFonts w:cs="Arial"/>
              </w:rPr>
            </w:pPr>
            <w:r>
              <w:rPr>
                <w:rFonts w:cs="Arial"/>
              </w:rPr>
              <w:t>5</w:t>
            </w:r>
          </w:p>
        </w:tc>
      </w:tr>
      <w:tr w:rsidR="000B77D7" w14:paraId="74E54E3C" w14:textId="77777777" w:rsidTr="00925664">
        <w:tc>
          <w:tcPr>
            <w:tcW w:w="1870" w:type="dxa"/>
            <w:shd w:val="clear" w:color="auto" w:fill="auto"/>
          </w:tcPr>
          <w:p w14:paraId="235FF263" w14:textId="3899B9D9" w:rsidR="00105C29" w:rsidRDefault="00105C29" w:rsidP="00105C29">
            <w:pPr>
              <w:spacing w:line="240" w:lineRule="auto"/>
              <w:ind w:firstLine="0"/>
              <w:rPr>
                <w:rFonts w:cs="Arial"/>
              </w:rPr>
            </w:pPr>
          </w:p>
        </w:tc>
        <w:tc>
          <w:tcPr>
            <w:tcW w:w="1870" w:type="dxa"/>
            <w:gridSpan w:val="3"/>
            <w:shd w:val="clear" w:color="auto" w:fill="auto"/>
          </w:tcPr>
          <w:p w14:paraId="32E27624" w14:textId="3F587CE8" w:rsidR="00105C29" w:rsidRDefault="00105C29" w:rsidP="00105C29">
            <w:pPr>
              <w:spacing w:line="240" w:lineRule="auto"/>
              <w:ind w:firstLine="0"/>
              <w:rPr>
                <w:rFonts w:cs="Arial"/>
              </w:rPr>
            </w:pPr>
            <w:r w:rsidRPr="00105C29">
              <w:rPr>
                <w:rFonts w:cs="Arial"/>
              </w:rPr>
              <w:t>Patrocinador</w:t>
            </w:r>
          </w:p>
        </w:tc>
        <w:tc>
          <w:tcPr>
            <w:tcW w:w="1871" w:type="dxa"/>
            <w:shd w:val="clear" w:color="auto" w:fill="auto"/>
          </w:tcPr>
          <w:p w14:paraId="34DB0311" w14:textId="7C92AFC6" w:rsidR="00105C29" w:rsidRDefault="00105C29" w:rsidP="00105C29">
            <w:pPr>
              <w:ind w:firstLine="0"/>
              <w:rPr>
                <w:rFonts w:cs="Arial"/>
              </w:rPr>
            </w:pPr>
            <w:r w:rsidRPr="00E97B26">
              <w:rPr>
                <w:rFonts w:cs="Arial"/>
              </w:rPr>
              <w:t>A favor</w:t>
            </w:r>
          </w:p>
        </w:tc>
        <w:tc>
          <w:tcPr>
            <w:tcW w:w="1870" w:type="dxa"/>
            <w:shd w:val="clear" w:color="auto" w:fill="auto"/>
          </w:tcPr>
          <w:p w14:paraId="511181A9" w14:textId="04C7A823" w:rsidR="00105C29" w:rsidRDefault="00105C29" w:rsidP="00105C29">
            <w:pPr>
              <w:ind w:firstLine="0"/>
              <w:rPr>
                <w:rFonts w:cs="Arial"/>
              </w:rPr>
            </w:pPr>
            <w:r>
              <w:rPr>
                <w:rFonts w:cs="Arial"/>
              </w:rPr>
              <w:t>4</w:t>
            </w:r>
          </w:p>
        </w:tc>
        <w:tc>
          <w:tcPr>
            <w:tcW w:w="1871" w:type="dxa"/>
            <w:shd w:val="clear" w:color="auto" w:fill="auto"/>
          </w:tcPr>
          <w:p w14:paraId="27A80C1C" w14:textId="7A89EA01" w:rsidR="00105C29" w:rsidRDefault="00105C29" w:rsidP="00105C29">
            <w:pPr>
              <w:ind w:firstLine="0"/>
              <w:rPr>
                <w:rFonts w:cs="Arial"/>
              </w:rPr>
            </w:pPr>
            <w:r>
              <w:rPr>
                <w:rFonts w:cs="Arial"/>
              </w:rPr>
              <w:t>5</w:t>
            </w:r>
          </w:p>
        </w:tc>
      </w:tr>
      <w:tr w:rsidR="00105C29" w14:paraId="6373467E" w14:textId="77777777" w:rsidTr="00925664">
        <w:tc>
          <w:tcPr>
            <w:tcW w:w="1870" w:type="dxa"/>
            <w:shd w:val="clear" w:color="auto" w:fill="auto"/>
          </w:tcPr>
          <w:p w14:paraId="2430124A" w14:textId="7C7B856E" w:rsidR="00105C29" w:rsidRPr="00105C29" w:rsidRDefault="00105C29" w:rsidP="00105C29">
            <w:pPr>
              <w:spacing w:line="240" w:lineRule="auto"/>
              <w:ind w:firstLine="0"/>
              <w:rPr>
                <w:rFonts w:cs="Arial"/>
              </w:rPr>
            </w:pPr>
          </w:p>
        </w:tc>
        <w:tc>
          <w:tcPr>
            <w:tcW w:w="1870" w:type="dxa"/>
            <w:gridSpan w:val="3"/>
            <w:shd w:val="clear" w:color="auto" w:fill="auto"/>
          </w:tcPr>
          <w:p w14:paraId="633A5B66" w14:textId="40BC9810" w:rsidR="00105C29" w:rsidRDefault="00105C29" w:rsidP="00105C29">
            <w:pPr>
              <w:spacing w:line="240" w:lineRule="auto"/>
              <w:ind w:firstLine="0"/>
              <w:rPr>
                <w:rFonts w:cs="Arial"/>
              </w:rPr>
            </w:pPr>
            <w:r w:rsidRPr="00105C29">
              <w:rPr>
                <w:rFonts w:cs="Arial"/>
              </w:rPr>
              <w:t>Equipo de Diseño</w:t>
            </w:r>
          </w:p>
        </w:tc>
        <w:tc>
          <w:tcPr>
            <w:tcW w:w="1871" w:type="dxa"/>
            <w:shd w:val="clear" w:color="auto" w:fill="auto"/>
          </w:tcPr>
          <w:p w14:paraId="50D152F0" w14:textId="226E26B5" w:rsidR="00105C29" w:rsidRDefault="00105C29" w:rsidP="00105C29">
            <w:pPr>
              <w:ind w:firstLine="0"/>
              <w:rPr>
                <w:rFonts w:cs="Arial"/>
              </w:rPr>
            </w:pPr>
            <w:r w:rsidRPr="00E97B26">
              <w:rPr>
                <w:rFonts w:cs="Arial"/>
              </w:rPr>
              <w:t>A favor</w:t>
            </w:r>
          </w:p>
        </w:tc>
        <w:tc>
          <w:tcPr>
            <w:tcW w:w="1870" w:type="dxa"/>
            <w:shd w:val="clear" w:color="auto" w:fill="auto"/>
          </w:tcPr>
          <w:p w14:paraId="096796D6" w14:textId="17E31769" w:rsidR="00105C29" w:rsidRDefault="00105C29" w:rsidP="00105C29">
            <w:pPr>
              <w:ind w:firstLine="0"/>
              <w:rPr>
                <w:rFonts w:cs="Arial"/>
              </w:rPr>
            </w:pPr>
            <w:r>
              <w:rPr>
                <w:rFonts w:cs="Arial"/>
              </w:rPr>
              <w:t>4</w:t>
            </w:r>
          </w:p>
        </w:tc>
        <w:tc>
          <w:tcPr>
            <w:tcW w:w="1871" w:type="dxa"/>
            <w:shd w:val="clear" w:color="auto" w:fill="auto"/>
          </w:tcPr>
          <w:p w14:paraId="66123474" w14:textId="7E05D21C" w:rsidR="00105C29" w:rsidRDefault="00105C29" w:rsidP="00105C29">
            <w:pPr>
              <w:ind w:firstLine="0"/>
              <w:rPr>
                <w:rFonts w:cs="Arial"/>
              </w:rPr>
            </w:pPr>
            <w:r>
              <w:rPr>
                <w:rFonts w:cs="Arial"/>
              </w:rPr>
              <w:t>4</w:t>
            </w:r>
          </w:p>
        </w:tc>
      </w:tr>
      <w:tr w:rsidR="00105C29" w14:paraId="055CB38C" w14:textId="77777777" w:rsidTr="00925664">
        <w:tc>
          <w:tcPr>
            <w:tcW w:w="1870" w:type="dxa"/>
            <w:shd w:val="clear" w:color="auto" w:fill="auto"/>
          </w:tcPr>
          <w:p w14:paraId="0D6F8245" w14:textId="29BAD7BB" w:rsidR="00105C29" w:rsidRPr="00105C29" w:rsidRDefault="00105C29" w:rsidP="00105C29">
            <w:pPr>
              <w:spacing w:line="240" w:lineRule="auto"/>
              <w:ind w:firstLine="0"/>
              <w:rPr>
                <w:rFonts w:cs="Arial"/>
              </w:rPr>
            </w:pPr>
          </w:p>
        </w:tc>
        <w:tc>
          <w:tcPr>
            <w:tcW w:w="1870" w:type="dxa"/>
            <w:gridSpan w:val="3"/>
            <w:shd w:val="clear" w:color="auto" w:fill="auto"/>
          </w:tcPr>
          <w:p w14:paraId="09E54AEA" w14:textId="1E22781A" w:rsidR="00105C29" w:rsidRDefault="00105C29" w:rsidP="00105C29">
            <w:pPr>
              <w:spacing w:line="240" w:lineRule="auto"/>
              <w:ind w:firstLine="0"/>
              <w:rPr>
                <w:rFonts w:cs="Arial"/>
              </w:rPr>
            </w:pPr>
            <w:r w:rsidRPr="00105C29">
              <w:rPr>
                <w:rFonts w:cs="Arial"/>
              </w:rPr>
              <w:t>Proveedor de Materiales</w:t>
            </w:r>
          </w:p>
        </w:tc>
        <w:tc>
          <w:tcPr>
            <w:tcW w:w="1871" w:type="dxa"/>
            <w:shd w:val="clear" w:color="auto" w:fill="auto"/>
          </w:tcPr>
          <w:p w14:paraId="3C77AF2D" w14:textId="76CFB741" w:rsidR="00105C29" w:rsidRDefault="00105C29" w:rsidP="00105C29">
            <w:pPr>
              <w:ind w:firstLine="0"/>
              <w:rPr>
                <w:rFonts w:cs="Arial"/>
              </w:rPr>
            </w:pPr>
            <w:r w:rsidRPr="00E97B26">
              <w:rPr>
                <w:rFonts w:cs="Arial"/>
              </w:rPr>
              <w:t>A favor</w:t>
            </w:r>
          </w:p>
        </w:tc>
        <w:tc>
          <w:tcPr>
            <w:tcW w:w="1870" w:type="dxa"/>
            <w:shd w:val="clear" w:color="auto" w:fill="auto"/>
          </w:tcPr>
          <w:p w14:paraId="568825B7" w14:textId="405A7A80" w:rsidR="00105C29" w:rsidRDefault="00105C29" w:rsidP="00105C29">
            <w:pPr>
              <w:ind w:firstLine="0"/>
              <w:rPr>
                <w:rFonts w:cs="Arial"/>
              </w:rPr>
            </w:pPr>
            <w:r>
              <w:rPr>
                <w:rFonts w:cs="Arial"/>
              </w:rPr>
              <w:t>3</w:t>
            </w:r>
          </w:p>
        </w:tc>
        <w:tc>
          <w:tcPr>
            <w:tcW w:w="1871" w:type="dxa"/>
            <w:shd w:val="clear" w:color="auto" w:fill="auto"/>
          </w:tcPr>
          <w:p w14:paraId="401BCB8D" w14:textId="6A1A63ED" w:rsidR="00105C29" w:rsidRDefault="00105C29" w:rsidP="00105C29">
            <w:pPr>
              <w:ind w:firstLine="0"/>
              <w:rPr>
                <w:rFonts w:cs="Arial"/>
              </w:rPr>
            </w:pPr>
            <w:r>
              <w:rPr>
                <w:rFonts w:cs="Arial"/>
              </w:rPr>
              <w:t>3</w:t>
            </w:r>
          </w:p>
        </w:tc>
      </w:tr>
      <w:tr w:rsidR="00105C29" w14:paraId="6FD7CE8E" w14:textId="77777777" w:rsidTr="00925664">
        <w:tc>
          <w:tcPr>
            <w:tcW w:w="1870" w:type="dxa"/>
            <w:shd w:val="clear" w:color="auto" w:fill="auto"/>
          </w:tcPr>
          <w:p w14:paraId="05A714B3" w14:textId="7FF2E3B1" w:rsidR="00105C29" w:rsidRPr="00105C29" w:rsidRDefault="00105C29" w:rsidP="00105C29">
            <w:pPr>
              <w:spacing w:line="240" w:lineRule="auto"/>
              <w:ind w:firstLine="0"/>
              <w:rPr>
                <w:rFonts w:cs="Arial"/>
              </w:rPr>
            </w:pPr>
          </w:p>
        </w:tc>
        <w:tc>
          <w:tcPr>
            <w:tcW w:w="1870" w:type="dxa"/>
            <w:gridSpan w:val="3"/>
            <w:shd w:val="clear" w:color="auto" w:fill="auto"/>
          </w:tcPr>
          <w:p w14:paraId="75D1D357" w14:textId="2B665291" w:rsidR="00105C29" w:rsidRDefault="00105C29" w:rsidP="00105C29">
            <w:pPr>
              <w:spacing w:line="240" w:lineRule="auto"/>
              <w:ind w:firstLine="0"/>
              <w:rPr>
                <w:rFonts w:cs="Arial"/>
              </w:rPr>
            </w:pPr>
            <w:r w:rsidRPr="00105C29">
              <w:rPr>
                <w:rFonts w:cs="Arial"/>
              </w:rPr>
              <w:t>Control de Calidad</w:t>
            </w:r>
          </w:p>
        </w:tc>
        <w:tc>
          <w:tcPr>
            <w:tcW w:w="1871" w:type="dxa"/>
            <w:shd w:val="clear" w:color="auto" w:fill="auto"/>
          </w:tcPr>
          <w:p w14:paraId="0DA5B947" w14:textId="19B64016" w:rsidR="00105C29" w:rsidRDefault="00105C29" w:rsidP="00105C29">
            <w:pPr>
              <w:ind w:firstLine="0"/>
              <w:rPr>
                <w:rFonts w:cs="Arial"/>
              </w:rPr>
            </w:pPr>
            <w:r w:rsidRPr="00E97B26">
              <w:rPr>
                <w:rFonts w:cs="Arial"/>
              </w:rPr>
              <w:t>A favor</w:t>
            </w:r>
          </w:p>
        </w:tc>
        <w:tc>
          <w:tcPr>
            <w:tcW w:w="1870" w:type="dxa"/>
            <w:shd w:val="clear" w:color="auto" w:fill="auto"/>
          </w:tcPr>
          <w:p w14:paraId="29C19842" w14:textId="5B860C7E" w:rsidR="00105C29" w:rsidRDefault="0038429B" w:rsidP="00105C29">
            <w:pPr>
              <w:ind w:firstLine="0"/>
              <w:rPr>
                <w:rFonts w:cs="Arial"/>
              </w:rPr>
            </w:pPr>
            <w:r>
              <w:rPr>
                <w:rFonts w:cs="Arial"/>
              </w:rPr>
              <w:t>2</w:t>
            </w:r>
          </w:p>
        </w:tc>
        <w:tc>
          <w:tcPr>
            <w:tcW w:w="1871" w:type="dxa"/>
            <w:shd w:val="clear" w:color="auto" w:fill="auto"/>
          </w:tcPr>
          <w:p w14:paraId="02FAF00D" w14:textId="5655A830" w:rsidR="00105C29" w:rsidRDefault="00105C29" w:rsidP="00105C29">
            <w:pPr>
              <w:ind w:firstLine="0"/>
              <w:rPr>
                <w:rFonts w:cs="Arial"/>
              </w:rPr>
            </w:pPr>
            <w:r>
              <w:rPr>
                <w:rFonts w:cs="Arial"/>
              </w:rPr>
              <w:t>4</w:t>
            </w:r>
          </w:p>
        </w:tc>
      </w:tr>
      <w:tr w:rsidR="00105C29" w14:paraId="7755E4B1" w14:textId="77777777" w:rsidTr="00925664">
        <w:tc>
          <w:tcPr>
            <w:tcW w:w="1870" w:type="dxa"/>
            <w:shd w:val="clear" w:color="auto" w:fill="auto"/>
          </w:tcPr>
          <w:p w14:paraId="5097BA6C" w14:textId="2415F770" w:rsidR="00105C29" w:rsidRPr="00105C29" w:rsidRDefault="00105C29" w:rsidP="00105C29">
            <w:pPr>
              <w:spacing w:line="240" w:lineRule="auto"/>
              <w:ind w:firstLine="0"/>
              <w:rPr>
                <w:rFonts w:cs="Arial"/>
              </w:rPr>
            </w:pPr>
          </w:p>
        </w:tc>
        <w:tc>
          <w:tcPr>
            <w:tcW w:w="1870" w:type="dxa"/>
            <w:gridSpan w:val="3"/>
            <w:shd w:val="clear" w:color="auto" w:fill="auto"/>
          </w:tcPr>
          <w:p w14:paraId="67D7B11A" w14:textId="0F7A4558" w:rsidR="00105C29" w:rsidRDefault="00105C29" w:rsidP="00105C29">
            <w:pPr>
              <w:spacing w:line="240" w:lineRule="auto"/>
              <w:ind w:firstLine="0"/>
              <w:rPr>
                <w:rFonts w:cs="Arial"/>
              </w:rPr>
            </w:pPr>
            <w:r w:rsidRPr="00105C29">
              <w:rPr>
                <w:rFonts w:cs="Arial"/>
              </w:rPr>
              <w:t>Departamento de Marketing y Ventas</w:t>
            </w:r>
          </w:p>
        </w:tc>
        <w:tc>
          <w:tcPr>
            <w:tcW w:w="1871" w:type="dxa"/>
            <w:shd w:val="clear" w:color="auto" w:fill="auto"/>
          </w:tcPr>
          <w:p w14:paraId="58B2138D" w14:textId="7FC54F0D" w:rsidR="00105C29" w:rsidRDefault="00105C29" w:rsidP="00105C29">
            <w:pPr>
              <w:ind w:firstLine="0"/>
              <w:rPr>
                <w:rFonts w:cs="Arial"/>
              </w:rPr>
            </w:pPr>
            <w:r w:rsidRPr="00E97B26">
              <w:rPr>
                <w:rFonts w:cs="Arial"/>
              </w:rPr>
              <w:t>A favor</w:t>
            </w:r>
          </w:p>
        </w:tc>
        <w:tc>
          <w:tcPr>
            <w:tcW w:w="1870" w:type="dxa"/>
            <w:shd w:val="clear" w:color="auto" w:fill="auto"/>
          </w:tcPr>
          <w:p w14:paraId="42A4F1A6" w14:textId="2F221141" w:rsidR="00105C29" w:rsidRDefault="00105C29" w:rsidP="00105C29">
            <w:pPr>
              <w:ind w:firstLine="0"/>
              <w:rPr>
                <w:rFonts w:cs="Arial"/>
              </w:rPr>
            </w:pPr>
            <w:r>
              <w:rPr>
                <w:rFonts w:cs="Arial"/>
              </w:rPr>
              <w:t>3</w:t>
            </w:r>
          </w:p>
        </w:tc>
        <w:tc>
          <w:tcPr>
            <w:tcW w:w="1871" w:type="dxa"/>
            <w:shd w:val="clear" w:color="auto" w:fill="auto"/>
          </w:tcPr>
          <w:p w14:paraId="4CD73696" w14:textId="48FCBFF5" w:rsidR="00105C29" w:rsidRDefault="00105C29" w:rsidP="00105C29">
            <w:pPr>
              <w:ind w:firstLine="0"/>
              <w:rPr>
                <w:rFonts w:cs="Arial"/>
              </w:rPr>
            </w:pPr>
            <w:r>
              <w:rPr>
                <w:rFonts w:cs="Arial"/>
              </w:rPr>
              <w:t>4</w:t>
            </w:r>
          </w:p>
        </w:tc>
      </w:tr>
      <w:tr w:rsidR="00105C29" w14:paraId="33F33A1E" w14:textId="77777777" w:rsidTr="00925664">
        <w:tc>
          <w:tcPr>
            <w:tcW w:w="1870" w:type="dxa"/>
            <w:shd w:val="clear" w:color="auto" w:fill="auto"/>
          </w:tcPr>
          <w:p w14:paraId="60078ECE" w14:textId="79C23A28" w:rsidR="00105C29" w:rsidRPr="00105C29" w:rsidRDefault="00105C29" w:rsidP="00105C29">
            <w:pPr>
              <w:spacing w:line="240" w:lineRule="auto"/>
              <w:ind w:firstLine="0"/>
              <w:rPr>
                <w:rFonts w:cs="Arial"/>
              </w:rPr>
            </w:pPr>
          </w:p>
        </w:tc>
        <w:tc>
          <w:tcPr>
            <w:tcW w:w="1870" w:type="dxa"/>
            <w:gridSpan w:val="3"/>
            <w:shd w:val="clear" w:color="auto" w:fill="auto"/>
          </w:tcPr>
          <w:p w14:paraId="1CFE5F29" w14:textId="60C2EB14" w:rsidR="00105C29" w:rsidRDefault="00105C29" w:rsidP="00105C29">
            <w:pPr>
              <w:spacing w:line="240" w:lineRule="auto"/>
              <w:ind w:firstLine="0"/>
              <w:rPr>
                <w:rFonts w:cs="Arial"/>
              </w:rPr>
            </w:pPr>
            <w:r>
              <w:rPr>
                <w:rFonts w:cs="Arial"/>
              </w:rPr>
              <w:t>Cliente</w:t>
            </w:r>
          </w:p>
        </w:tc>
        <w:tc>
          <w:tcPr>
            <w:tcW w:w="1871" w:type="dxa"/>
            <w:shd w:val="clear" w:color="auto" w:fill="auto"/>
          </w:tcPr>
          <w:p w14:paraId="65957811" w14:textId="353D7025" w:rsidR="00105C29" w:rsidRDefault="00105C29" w:rsidP="00105C29">
            <w:pPr>
              <w:ind w:firstLine="0"/>
              <w:rPr>
                <w:rFonts w:cs="Arial"/>
              </w:rPr>
            </w:pPr>
            <w:r>
              <w:rPr>
                <w:rFonts w:cs="Arial"/>
              </w:rPr>
              <w:t>Neutral</w:t>
            </w:r>
          </w:p>
        </w:tc>
        <w:tc>
          <w:tcPr>
            <w:tcW w:w="1870" w:type="dxa"/>
            <w:shd w:val="clear" w:color="auto" w:fill="auto"/>
          </w:tcPr>
          <w:p w14:paraId="322C0BA7" w14:textId="235CEF93" w:rsidR="00105C29" w:rsidRDefault="00105C29" w:rsidP="00105C29">
            <w:pPr>
              <w:ind w:firstLine="0"/>
              <w:rPr>
                <w:rFonts w:cs="Arial"/>
              </w:rPr>
            </w:pPr>
            <w:r>
              <w:rPr>
                <w:rFonts w:cs="Arial"/>
              </w:rPr>
              <w:t>4</w:t>
            </w:r>
          </w:p>
        </w:tc>
        <w:tc>
          <w:tcPr>
            <w:tcW w:w="1871" w:type="dxa"/>
            <w:shd w:val="clear" w:color="auto" w:fill="auto"/>
          </w:tcPr>
          <w:p w14:paraId="5EC7D996" w14:textId="40413B6A" w:rsidR="00105C29" w:rsidRDefault="0038429B" w:rsidP="00105C29">
            <w:pPr>
              <w:ind w:firstLine="0"/>
              <w:rPr>
                <w:rFonts w:cs="Arial"/>
              </w:rPr>
            </w:pPr>
            <w:r>
              <w:rPr>
                <w:rFonts w:cs="Arial"/>
              </w:rPr>
              <w:t>3</w:t>
            </w:r>
          </w:p>
        </w:tc>
      </w:tr>
      <w:tr w:rsidR="00105C29" w14:paraId="1022F73C" w14:textId="77777777" w:rsidTr="00925664">
        <w:tc>
          <w:tcPr>
            <w:tcW w:w="1870" w:type="dxa"/>
            <w:shd w:val="clear" w:color="auto" w:fill="auto"/>
          </w:tcPr>
          <w:p w14:paraId="40AECF25" w14:textId="2B3E12C2" w:rsidR="00105C29" w:rsidRPr="00105C29" w:rsidRDefault="00105C29" w:rsidP="00105C29">
            <w:pPr>
              <w:spacing w:line="240" w:lineRule="auto"/>
              <w:ind w:firstLine="0"/>
              <w:rPr>
                <w:rFonts w:cs="Arial"/>
              </w:rPr>
            </w:pPr>
          </w:p>
        </w:tc>
        <w:tc>
          <w:tcPr>
            <w:tcW w:w="1870" w:type="dxa"/>
            <w:gridSpan w:val="3"/>
            <w:shd w:val="clear" w:color="auto" w:fill="auto"/>
          </w:tcPr>
          <w:p w14:paraId="0D4D96A3" w14:textId="30C13B41" w:rsidR="00105C29" w:rsidRDefault="00105C29" w:rsidP="00105C29">
            <w:pPr>
              <w:spacing w:line="240" w:lineRule="auto"/>
              <w:ind w:firstLine="0"/>
              <w:rPr>
                <w:rFonts w:cs="Arial"/>
              </w:rPr>
            </w:pPr>
            <w:r w:rsidRPr="00105C29">
              <w:rPr>
                <w:rFonts w:cs="Arial"/>
              </w:rPr>
              <w:t>Servicios Legales y de Cumplimiento</w:t>
            </w:r>
          </w:p>
        </w:tc>
        <w:tc>
          <w:tcPr>
            <w:tcW w:w="1871" w:type="dxa"/>
            <w:shd w:val="clear" w:color="auto" w:fill="auto"/>
          </w:tcPr>
          <w:p w14:paraId="749896AC" w14:textId="188D5FD4" w:rsidR="00105C29" w:rsidRDefault="00105C29" w:rsidP="00105C29">
            <w:pPr>
              <w:ind w:firstLine="0"/>
              <w:rPr>
                <w:rFonts w:cs="Arial"/>
              </w:rPr>
            </w:pPr>
            <w:r>
              <w:rPr>
                <w:rFonts w:cs="Arial"/>
              </w:rPr>
              <w:t>Neutral</w:t>
            </w:r>
          </w:p>
        </w:tc>
        <w:tc>
          <w:tcPr>
            <w:tcW w:w="1870" w:type="dxa"/>
            <w:shd w:val="clear" w:color="auto" w:fill="auto"/>
          </w:tcPr>
          <w:p w14:paraId="1CD92BD0" w14:textId="5250E5B3" w:rsidR="00105C29" w:rsidRDefault="00105C29" w:rsidP="00105C29">
            <w:pPr>
              <w:ind w:firstLine="0"/>
              <w:rPr>
                <w:rFonts w:cs="Arial"/>
              </w:rPr>
            </w:pPr>
            <w:r>
              <w:rPr>
                <w:rFonts w:cs="Arial"/>
              </w:rPr>
              <w:t>3</w:t>
            </w:r>
          </w:p>
        </w:tc>
        <w:tc>
          <w:tcPr>
            <w:tcW w:w="1871" w:type="dxa"/>
            <w:shd w:val="clear" w:color="auto" w:fill="auto"/>
          </w:tcPr>
          <w:p w14:paraId="5272909F" w14:textId="0488E344" w:rsidR="00105C29" w:rsidRDefault="00105C29" w:rsidP="00105C29">
            <w:pPr>
              <w:ind w:firstLine="0"/>
              <w:rPr>
                <w:rFonts w:cs="Arial"/>
              </w:rPr>
            </w:pPr>
            <w:r>
              <w:rPr>
                <w:rFonts w:cs="Arial"/>
              </w:rPr>
              <w:t>2</w:t>
            </w:r>
          </w:p>
        </w:tc>
      </w:tr>
      <w:tr w:rsidR="00105C29" w14:paraId="108F109E" w14:textId="77777777" w:rsidTr="00925664">
        <w:tc>
          <w:tcPr>
            <w:tcW w:w="1870" w:type="dxa"/>
            <w:shd w:val="clear" w:color="auto" w:fill="auto"/>
          </w:tcPr>
          <w:p w14:paraId="342FE8A5" w14:textId="07626AA1" w:rsidR="00105C29" w:rsidRPr="00105C29" w:rsidRDefault="00105C29" w:rsidP="00105C29">
            <w:pPr>
              <w:spacing w:line="240" w:lineRule="auto"/>
              <w:ind w:firstLine="0"/>
              <w:rPr>
                <w:rFonts w:cs="Arial"/>
              </w:rPr>
            </w:pPr>
          </w:p>
        </w:tc>
        <w:tc>
          <w:tcPr>
            <w:tcW w:w="1870" w:type="dxa"/>
            <w:gridSpan w:val="3"/>
            <w:shd w:val="clear" w:color="auto" w:fill="auto"/>
          </w:tcPr>
          <w:p w14:paraId="2CFCD87C" w14:textId="000AF00E" w:rsidR="00105C29" w:rsidRDefault="00105C29" w:rsidP="00105C29">
            <w:pPr>
              <w:spacing w:line="240" w:lineRule="auto"/>
              <w:ind w:firstLine="0"/>
              <w:rPr>
                <w:rFonts w:cs="Arial"/>
              </w:rPr>
            </w:pPr>
            <w:r w:rsidRPr="00105C29">
              <w:rPr>
                <w:rFonts w:cs="Arial"/>
              </w:rPr>
              <w:t>Consultor de Sostenibilidad</w:t>
            </w:r>
          </w:p>
        </w:tc>
        <w:tc>
          <w:tcPr>
            <w:tcW w:w="1871" w:type="dxa"/>
            <w:shd w:val="clear" w:color="auto" w:fill="auto"/>
          </w:tcPr>
          <w:p w14:paraId="7B09DF04" w14:textId="77223832" w:rsidR="00105C29" w:rsidRDefault="00105C29" w:rsidP="00105C29">
            <w:pPr>
              <w:ind w:firstLine="0"/>
              <w:rPr>
                <w:rFonts w:cs="Arial"/>
              </w:rPr>
            </w:pPr>
            <w:r>
              <w:rPr>
                <w:rFonts w:cs="Arial"/>
              </w:rPr>
              <w:t>Neutral</w:t>
            </w:r>
          </w:p>
        </w:tc>
        <w:tc>
          <w:tcPr>
            <w:tcW w:w="1870" w:type="dxa"/>
            <w:shd w:val="clear" w:color="auto" w:fill="auto"/>
          </w:tcPr>
          <w:p w14:paraId="44BD91B7" w14:textId="12835603" w:rsidR="00105C29" w:rsidRDefault="00105C29" w:rsidP="00105C29">
            <w:pPr>
              <w:ind w:firstLine="0"/>
              <w:rPr>
                <w:rFonts w:cs="Arial"/>
              </w:rPr>
            </w:pPr>
            <w:r>
              <w:rPr>
                <w:rFonts w:cs="Arial"/>
              </w:rPr>
              <w:t>2</w:t>
            </w:r>
          </w:p>
        </w:tc>
        <w:tc>
          <w:tcPr>
            <w:tcW w:w="1871" w:type="dxa"/>
            <w:shd w:val="clear" w:color="auto" w:fill="auto"/>
          </w:tcPr>
          <w:p w14:paraId="378BFDA9" w14:textId="53876E4E" w:rsidR="00105C29" w:rsidRDefault="00105C29" w:rsidP="00105C29">
            <w:pPr>
              <w:ind w:firstLine="0"/>
              <w:rPr>
                <w:rFonts w:cs="Arial"/>
              </w:rPr>
            </w:pPr>
            <w:r>
              <w:rPr>
                <w:rFonts w:cs="Arial"/>
              </w:rPr>
              <w:t>3</w:t>
            </w:r>
          </w:p>
        </w:tc>
      </w:tr>
      <w:tr w:rsidR="00105C29" w14:paraId="11F314F3" w14:textId="77777777" w:rsidTr="0038429B">
        <w:trPr>
          <w:trHeight w:val="912"/>
        </w:trPr>
        <w:tc>
          <w:tcPr>
            <w:tcW w:w="1870" w:type="dxa"/>
            <w:shd w:val="clear" w:color="auto" w:fill="auto"/>
          </w:tcPr>
          <w:p w14:paraId="7669D00F" w14:textId="65A16745" w:rsidR="00105C29" w:rsidRPr="00105C29" w:rsidRDefault="00105C29" w:rsidP="00105C29">
            <w:pPr>
              <w:spacing w:line="240" w:lineRule="auto"/>
              <w:ind w:firstLine="0"/>
              <w:rPr>
                <w:rFonts w:cs="Arial"/>
              </w:rPr>
            </w:pPr>
          </w:p>
        </w:tc>
        <w:tc>
          <w:tcPr>
            <w:tcW w:w="1870" w:type="dxa"/>
            <w:gridSpan w:val="3"/>
            <w:shd w:val="clear" w:color="auto" w:fill="auto"/>
          </w:tcPr>
          <w:p w14:paraId="545FB739" w14:textId="3EA7E87B" w:rsidR="00105C29" w:rsidRDefault="00105C29" w:rsidP="00105C29">
            <w:pPr>
              <w:spacing w:line="240" w:lineRule="auto"/>
              <w:ind w:firstLine="0"/>
              <w:rPr>
                <w:rFonts w:cs="Arial"/>
              </w:rPr>
            </w:pPr>
            <w:r w:rsidRPr="00105C29">
              <w:rPr>
                <w:rFonts w:cs="Arial"/>
              </w:rPr>
              <w:t>Comunidad Local y Grupos Ambientales</w:t>
            </w:r>
          </w:p>
        </w:tc>
        <w:tc>
          <w:tcPr>
            <w:tcW w:w="1871" w:type="dxa"/>
            <w:shd w:val="clear" w:color="auto" w:fill="auto"/>
          </w:tcPr>
          <w:p w14:paraId="7704F592" w14:textId="76D2D40A" w:rsidR="00105C29" w:rsidRDefault="00105C29" w:rsidP="00105C29">
            <w:pPr>
              <w:ind w:firstLine="0"/>
              <w:rPr>
                <w:rFonts w:cs="Arial"/>
              </w:rPr>
            </w:pPr>
            <w:r>
              <w:rPr>
                <w:rFonts w:cs="Arial"/>
              </w:rPr>
              <w:t>Neutral</w:t>
            </w:r>
          </w:p>
        </w:tc>
        <w:tc>
          <w:tcPr>
            <w:tcW w:w="1870" w:type="dxa"/>
            <w:shd w:val="clear" w:color="auto" w:fill="auto"/>
          </w:tcPr>
          <w:p w14:paraId="144DE983" w14:textId="0D9F8F8A" w:rsidR="00105C29" w:rsidRDefault="00105C29" w:rsidP="00105C29">
            <w:pPr>
              <w:ind w:firstLine="0"/>
              <w:rPr>
                <w:rFonts w:cs="Arial"/>
              </w:rPr>
            </w:pPr>
            <w:r>
              <w:rPr>
                <w:rFonts w:cs="Arial"/>
              </w:rPr>
              <w:t>2</w:t>
            </w:r>
          </w:p>
        </w:tc>
        <w:tc>
          <w:tcPr>
            <w:tcW w:w="1871" w:type="dxa"/>
            <w:shd w:val="clear" w:color="auto" w:fill="auto"/>
          </w:tcPr>
          <w:p w14:paraId="0C0409A7" w14:textId="3D525582" w:rsidR="00105C29" w:rsidRDefault="00105C29" w:rsidP="00105C29">
            <w:pPr>
              <w:ind w:firstLine="0"/>
              <w:rPr>
                <w:rFonts w:cs="Arial"/>
              </w:rPr>
            </w:pPr>
            <w:r>
              <w:rPr>
                <w:rFonts w:cs="Arial"/>
              </w:rPr>
              <w:t>2</w:t>
            </w:r>
          </w:p>
        </w:tc>
      </w:tr>
      <w:tr w:rsidR="0038429B" w14:paraId="46101820" w14:textId="77777777" w:rsidTr="0038429B">
        <w:trPr>
          <w:trHeight w:val="429"/>
        </w:trPr>
        <w:tc>
          <w:tcPr>
            <w:tcW w:w="9352" w:type="dxa"/>
            <w:gridSpan w:val="7"/>
            <w:shd w:val="clear" w:color="auto" w:fill="E7E6E6" w:themeFill="background2"/>
          </w:tcPr>
          <w:p w14:paraId="04478042" w14:textId="6CDFDD7E" w:rsidR="0038429B" w:rsidRPr="0038429B" w:rsidRDefault="0038429B" w:rsidP="0038429B">
            <w:pPr>
              <w:ind w:firstLine="0"/>
              <w:jc w:val="center"/>
              <w:rPr>
                <w:rFonts w:cs="Arial"/>
                <w:b/>
                <w:bCs/>
              </w:rPr>
            </w:pPr>
            <w:r w:rsidRPr="0038429B">
              <w:rPr>
                <w:rFonts w:cs="Arial"/>
                <w:b/>
                <w:bCs/>
              </w:rPr>
              <w:t>Matriz Poder-Interés</w:t>
            </w:r>
          </w:p>
        </w:tc>
      </w:tr>
      <w:tr w:rsidR="0038429B" w14:paraId="657BB41C" w14:textId="77777777" w:rsidTr="0038429B">
        <w:trPr>
          <w:trHeight w:val="7503"/>
        </w:trPr>
        <w:tc>
          <w:tcPr>
            <w:tcW w:w="9352" w:type="dxa"/>
            <w:gridSpan w:val="7"/>
            <w:shd w:val="clear" w:color="auto" w:fill="auto"/>
          </w:tcPr>
          <w:p w14:paraId="3921EC86" w14:textId="4641924E" w:rsidR="0038429B" w:rsidRPr="0038429B" w:rsidRDefault="0038429B" w:rsidP="0038429B">
            <w:pPr>
              <w:ind w:firstLine="0"/>
              <w:jc w:val="center"/>
              <w:rPr>
                <w:rFonts w:cs="Arial"/>
                <w:b/>
                <w:bCs/>
              </w:rPr>
            </w:pPr>
            <w:r>
              <w:rPr>
                <w:rFonts w:cs="Arial"/>
                <w:b/>
                <w:bCs/>
                <w:noProof/>
              </w:rPr>
              <w:lastRenderedPageBreak/>
              <w:drawing>
                <wp:anchor distT="0" distB="0" distL="114300" distR="114300" simplePos="0" relativeHeight="251716608" behindDoc="0" locked="0" layoutInCell="1" allowOverlap="1" wp14:anchorId="5C969227" wp14:editId="50D7774C">
                  <wp:simplePos x="0" y="0"/>
                  <wp:positionH relativeFrom="column">
                    <wp:posOffset>-65405</wp:posOffset>
                  </wp:positionH>
                  <wp:positionV relativeFrom="paragraph">
                    <wp:posOffset>12700</wp:posOffset>
                  </wp:positionV>
                  <wp:extent cx="5934075" cy="4568190"/>
                  <wp:effectExtent l="0" t="0" r="9525" b="3810"/>
                  <wp:wrapSquare wrapText="bothSides"/>
                  <wp:docPr id="11554434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43415" name="Imagen 1155443415"/>
                          <pic:cNvPicPr/>
                        </pic:nvPicPr>
                        <pic:blipFill>
                          <a:blip r:embed="rId36">
                            <a:extLst>
                              <a:ext uri="{28A0092B-C50C-407E-A947-70E740481C1C}">
                                <a14:useLocalDpi xmlns:a14="http://schemas.microsoft.com/office/drawing/2010/main" val="0"/>
                              </a:ext>
                            </a:extLst>
                          </a:blip>
                          <a:stretch>
                            <a:fillRect/>
                          </a:stretch>
                        </pic:blipFill>
                        <pic:spPr>
                          <a:xfrm>
                            <a:off x="0" y="0"/>
                            <a:ext cx="5934075" cy="4568190"/>
                          </a:xfrm>
                          <a:prstGeom prst="rect">
                            <a:avLst/>
                          </a:prstGeom>
                        </pic:spPr>
                      </pic:pic>
                    </a:graphicData>
                  </a:graphic>
                  <wp14:sizeRelH relativeFrom="margin">
                    <wp14:pctWidth>0</wp14:pctWidth>
                  </wp14:sizeRelH>
                  <wp14:sizeRelV relativeFrom="margin">
                    <wp14:pctHeight>0</wp14:pctHeight>
                  </wp14:sizeRelV>
                </wp:anchor>
              </w:drawing>
            </w:r>
          </w:p>
        </w:tc>
      </w:tr>
      <w:tr w:rsidR="00DF38FD" w14:paraId="47DD95A6" w14:textId="77777777" w:rsidTr="00925664">
        <w:tc>
          <w:tcPr>
            <w:tcW w:w="2405" w:type="dxa"/>
            <w:gridSpan w:val="2"/>
            <w:shd w:val="clear" w:color="auto" w:fill="FFF2CC" w:themeFill="accent4" w:themeFillTint="33"/>
          </w:tcPr>
          <w:p w14:paraId="1BF73941" w14:textId="77777777" w:rsidR="00105C29" w:rsidRDefault="00105C29" w:rsidP="00105C29">
            <w:pPr>
              <w:ind w:firstLine="0"/>
              <w:rPr>
                <w:rFonts w:cs="Arial"/>
              </w:rPr>
            </w:pPr>
            <w:r>
              <w:rPr>
                <w:rFonts w:cs="Arial"/>
              </w:rPr>
              <w:t>Asesor Técnico</w:t>
            </w:r>
          </w:p>
        </w:tc>
        <w:tc>
          <w:tcPr>
            <w:tcW w:w="6947" w:type="dxa"/>
            <w:gridSpan w:val="5"/>
            <w:shd w:val="clear" w:color="auto" w:fill="auto"/>
          </w:tcPr>
          <w:p w14:paraId="765C23FD" w14:textId="1F13FE57" w:rsidR="00105C29" w:rsidRDefault="00105C29" w:rsidP="00105C29">
            <w:pPr>
              <w:ind w:firstLine="0"/>
              <w:rPr>
                <w:rFonts w:cs="Arial"/>
              </w:rPr>
            </w:pPr>
            <w:r>
              <w:rPr>
                <w:rFonts w:cs="Arial"/>
              </w:rPr>
              <w:t>I</w:t>
            </w:r>
            <w:r w:rsidR="0038429B">
              <w:rPr>
                <w:rFonts w:cs="Arial"/>
              </w:rPr>
              <w:t>n</w:t>
            </w:r>
            <w:r>
              <w:rPr>
                <w:rFonts w:cs="Arial"/>
              </w:rPr>
              <w:t>g. Ana Laura Vallejo</w:t>
            </w:r>
          </w:p>
        </w:tc>
      </w:tr>
      <w:tr w:rsidR="00DF38FD" w14:paraId="6E37EDEC" w14:textId="77777777" w:rsidTr="00925664">
        <w:tc>
          <w:tcPr>
            <w:tcW w:w="2405" w:type="dxa"/>
            <w:gridSpan w:val="2"/>
            <w:shd w:val="clear" w:color="auto" w:fill="FFF2CC" w:themeFill="accent4" w:themeFillTint="33"/>
          </w:tcPr>
          <w:p w14:paraId="1AC2DB25" w14:textId="77777777" w:rsidR="00105C29" w:rsidRDefault="00105C29" w:rsidP="00105C29">
            <w:pPr>
              <w:ind w:firstLine="0"/>
              <w:rPr>
                <w:rFonts w:cs="Arial"/>
              </w:rPr>
            </w:pPr>
            <w:r>
              <w:rPr>
                <w:rFonts w:cs="Arial"/>
              </w:rPr>
              <w:t>Director de Proyecto</w:t>
            </w:r>
          </w:p>
        </w:tc>
        <w:tc>
          <w:tcPr>
            <w:tcW w:w="6947" w:type="dxa"/>
            <w:gridSpan w:val="5"/>
            <w:shd w:val="clear" w:color="auto" w:fill="auto"/>
          </w:tcPr>
          <w:p w14:paraId="405DEC1D" w14:textId="4E09D555" w:rsidR="00105C29" w:rsidRDefault="00105C29" w:rsidP="00105C29">
            <w:pPr>
              <w:ind w:firstLine="0"/>
              <w:rPr>
                <w:rFonts w:cs="Arial"/>
              </w:rPr>
            </w:pPr>
            <w:r>
              <w:rPr>
                <w:rFonts w:cs="Arial"/>
              </w:rPr>
              <w:t>Arq. Karina Solorzano</w:t>
            </w:r>
          </w:p>
        </w:tc>
      </w:tr>
    </w:tbl>
    <w:p w14:paraId="177D7A4D" w14:textId="4DC23F16" w:rsidR="00182851" w:rsidRDefault="00105C29" w:rsidP="00182851">
      <w:r w:rsidRPr="005A6A74">
        <w:rPr>
          <w:i/>
          <w:iCs/>
        </w:rPr>
        <w:t>Nota.</w:t>
      </w:r>
      <w:r w:rsidRPr="005A6A74">
        <w:t xml:space="preserve"> </w:t>
      </w:r>
      <w:r w:rsidR="004836B4">
        <w:t>El cuadro</w:t>
      </w:r>
      <w:r w:rsidR="0038429B">
        <w:t xml:space="preserve"> muestra los distintos interesados en el desarrollo del</w:t>
      </w:r>
      <w:r w:rsidRPr="005A6A74">
        <w:t xml:space="preserve"> proyecto </w:t>
      </w:r>
      <w:r>
        <w:t>de diseño en MasayaCo.</w:t>
      </w:r>
      <w:r w:rsidR="00182851">
        <w:t xml:space="preserve"> Así como la matriz Poder-Interés correspondiente.</w:t>
      </w:r>
    </w:p>
    <w:p w14:paraId="5AAA38BF" w14:textId="6E610077" w:rsidR="00F05C9E" w:rsidRDefault="00182851" w:rsidP="00182851">
      <w:pPr>
        <w:pStyle w:val="Ttulo4"/>
      </w:pPr>
      <w:bookmarkStart w:id="355" w:name="_Toc178519212"/>
      <w:r w:rsidRPr="00182851">
        <w:t>Procesos de planificación para el proyecto</w:t>
      </w:r>
      <w:bookmarkEnd w:id="355"/>
    </w:p>
    <w:p w14:paraId="6EFF58D3" w14:textId="08C458AD" w:rsidR="00801C40" w:rsidRDefault="00801C40" w:rsidP="00801C40">
      <w:r w:rsidRPr="00801C40">
        <w:t xml:space="preserve">Luego de desarrollar los procesos de inicio para el proyecto se desarrollan los procesos de planificación para las distintas áreas del conocimiento, iniciando por la gestión del alcance, cronograma, costos, calidad, comunicaciones, riesgo y concluyendo el involucramiento de los interesados para así compilar los distintos planes que componen el plan de dirección del </w:t>
      </w:r>
      <w:r w:rsidRPr="00801C40">
        <w:lastRenderedPageBreak/>
        <w:t>proyecto. Para este caso específico no se requieren asesorías o análisis especiales por lo que no se requieren adquisiciones adicionales.</w:t>
      </w:r>
    </w:p>
    <w:p w14:paraId="4745DF50" w14:textId="399806A3" w:rsidR="00801C40" w:rsidRPr="00801C40" w:rsidRDefault="004836B4" w:rsidP="00801C40">
      <w:pPr>
        <w:rPr>
          <w:b/>
          <w:bCs/>
        </w:rPr>
      </w:pPr>
      <w:r>
        <w:rPr>
          <w:b/>
          <w:bCs/>
        </w:rPr>
        <w:t>Cuadro 19</w:t>
      </w:r>
    </w:p>
    <w:p w14:paraId="3CF6E64F" w14:textId="5C2CEDF3" w:rsidR="00801C40" w:rsidRDefault="00801C40" w:rsidP="00801C40">
      <w:pPr>
        <w:rPr>
          <w:i/>
          <w:iCs/>
          <w:lang w:val="es-CR"/>
        </w:rPr>
      </w:pPr>
      <w:r w:rsidRPr="00801C40">
        <w:rPr>
          <w:i/>
          <w:iCs/>
        </w:rPr>
        <w:t>Requisitos para el proyecto de</w:t>
      </w:r>
      <w:r w:rsidRPr="00801C40">
        <w:rPr>
          <w:i/>
          <w:iCs/>
          <w:lang w:val="es-CR"/>
        </w:rPr>
        <w:t xml:space="preserve"> diseño de mesa auxiliar en MasayaCo.</w:t>
      </w:r>
    </w:p>
    <w:tbl>
      <w:tblPr>
        <w:tblStyle w:val="Tablaconcuadrcula"/>
        <w:tblW w:w="0" w:type="auto"/>
        <w:tblLook w:val="04A0" w:firstRow="1" w:lastRow="0" w:firstColumn="1" w:lastColumn="0" w:noHBand="0" w:noVBand="1"/>
      </w:tblPr>
      <w:tblGrid>
        <w:gridCol w:w="2526"/>
        <w:gridCol w:w="134"/>
        <w:gridCol w:w="432"/>
        <w:gridCol w:w="3149"/>
        <w:gridCol w:w="3111"/>
      </w:tblGrid>
      <w:tr w:rsidR="00801C40" w14:paraId="625A1132" w14:textId="77777777" w:rsidTr="00801C40">
        <w:tc>
          <w:tcPr>
            <w:tcW w:w="9631" w:type="dxa"/>
            <w:gridSpan w:val="5"/>
          </w:tcPr>
          <w:p w14:paraId="4F5C5D33" w14:textId="77777777" w:rsidR="00801C40" w:rsidRPr="00D03803" w:rsidRDefault="00801C40"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32992" behindDoc="0" locked="0" layoutInCell="1" allowOverlap="1" wp14:anchorId="2A491BC5" wp14:editId="37CC20BF">
                  <wp:simplePos x="0" y="0"/>
                  <wp:positionH relativeFrom="column">
                    <wp:posOffset>4385945</wp:posOffset>
                  </wp:positionH>
                  <wp:positionV relativeFrom="paragraph">
                    <wp:posOffset>-6350</wp:posOffset>
                  </wp:positionV>
                  <wp:extent cx="1427559" cy="428625"/>
                  <wp:effectExtent l="0" t="0" r="1270" b="0"/>
                  <wp:wrapNone/>
                  <wp:docPr id="12030084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25705ADA" w14:textId="5F69CC81" w:rsidR="00801C40" w:rsidRDefault="00801C40" w:rsidP="00925664">
            <w:pPr>
              <w:spacing w:line="240" w:lineRule="auto"/>
              <w:ind w:firstLine="0"/>
              <w:rPr>
                <w:rFonts w:cs="Arial"/>
              </w:rPr>
            </w:pPr>
            <w:r>
              <w:rPr>
                <w:rFonts w:cs="Arial"/>
                <w:b/>
                <w:bCs/>
                <w:sz w:val="32"/>
                <w:szCs w:val="32"/>
              </w:rPr>
              <w:t>Plan de Gestión de Alcance</w:t>
            </w:r>
          </w:p>
        </w:tc>
      </w:tr>
      <w:tr w:rsidR="00801C40" w14:paraId="03D02062" w14:textId="77777777" w:rsidTr="00801C40">
        <w:tc>
          <w:tcPr>
            <w:tcW w:w="2747" w:type="dxa"/>
            <w:gridSpan w:val="2"/>
            <w:shd w:val="clear" w:color="auto" w:fill="FFF2CC" w:themeFill="accent4" w:themeFillTint="33"/>
          </w:tcPr>
          <w:p w14:paraId="34528741" w14:textId="0FCE788F" w:rsidR="00801C40" w:rsidRPr="00D03803" w:rsidRDefault="00801C40" w:rsidP="00925664">
            <w:pPr>
              <w:ind w:firstLine="0"/>
              <w:rPr>
                <w:rFonts w:cs="Arial"/>
                <w:b/>
                <w:bCs/>
              </w:rPr>
            </w:pPr>
            <w:r w:rsidRPr="00D03803">
              <w:rPr>
                <w:rFonts w:cs="Arial"/>
                <w:b/>
                <w:bCs/>
              </w:rPr>
              <w:t xml:space="preserve">Fecha </w:t>
            </w:r>
          </w:p>
        </w:tc>
        <w:tc>
          <w:tcPr>
            <w:tcW w:w="6884" w:type="dxa"/>
            <w:gridSpan w:val="3"/>
          </w:tcPr>
          <w:p w14:paraId="5D1B8527" w14:textId="10FE5A8B" w:rsidR="00801C40" w:rsidRDefault="004836B4" w:rsidP="00925664">
            <w:pPr>
              <w:ind w:firstLine="0"/>
              <w:rPr>
                <w:rFonts w:cs="Arial"/>
              </w:rPr>
            </w:pPr>
            <w:r>
              <w:rPr>
                <w:rFonts w:cs="Arial"/>
              </w:rPr>
              <w:t>9 de julio</w:t>
            </w:r>
            <w:r w:rsidR="00801C40">
              <w:rPr>
                <w:rFonts w:cs="Arial"/>
              </w:rPr>
              <w:t xml:space="preserve"> del 2024</w:t>
            </w:r>
          </w:p>
        </w:tc>
      </w:tr>
      <w:tr w:rsidR="00801C40" w14:paraId="0B17AA21" w14:textId="77777777" w:rsidTr="00801C40">
        <w:tc>
          <w:tcPr>
            <w:tcW w:w="2747" w:type="dxa"/>
            <w:gridSpan w:val="2"/>
            <w:shd w:val="clear" w:color="auto" w:fill="FFF2CC" w:themeFill="accent4" w:themeFillTint="33"/>
          </w:tcPr>
          <w:p w14:paraId="627702B3" w14:textId="77777777" w:rsidR="00801C40" w:rsidRPr="00D03803" w:rsidRDefault="00801C40" w:rsidP="00925664">
            <w:pPr>
              <w:ind w:firstLine="0"/>
              <w:rPr>
                <w:rFonts w:cs="Arial"/>
                <w:b/>
                <w:bCs/>
              </w:rPr>
            </w:pPr>
            <w:r w:rsidRPr="00D03803">
              <w:rPr>
                <w:rFonts w:cs="Arial"/>
                <w:b/>
                <w:bCs/>
              </w:rPr>
              <w:t>Nombre del proyecto</w:t>
            </w:r>
          </w:p>
        </w:tc>
        <w:tc>
          <w:tcPr>
            <w:tcW w:w="6884" w:type="dxa"/>
            <w:gridSpan w:val="3"/>
          </w:tcPr>
          <w:p w14:paraId="0AAF8896" w14:textId="01DA25DA" w:rsidR="00801C40" w:rsidRDefault="00801C40" w:rsidP="00925664">
            <w:pPr>
              <w:ind w:firstLine="0"/>
              <w:rPr>
                <w:rFonts w:cs="Arial"/>
              </w:rPr>
            </w:pPr>
            <w:r>
              <w:rPr>
                <w:rFonts w:cs="Arial"/>
              </w:rPr>
              <w:t xml:space="preserve">Diseño </w:t>
            </w:r>
            <w:r w:rsidR="00442EFE">
              <w:rPr>
                <w:rFonts w:cs="Arial"/>
              </w:rPr>
              <w:t xml:space="preserve">sostenible de </w:t>
            </w:r>
            <w:r>
              <w:rPr>
                <w:rFonts w:cs="Arial"/>
              </w:rPr>
              <w:t>mesa auxiliar</w:t>
            </w:r>
          </w:p>
        </w:tc>
      </w:tr>
      <w:tr w:rsidR="00801C40" w14:paraId="56933FAF" w14:textId="77777777" w:rsidTr="00925664">
        <w:tc>
          <w:tcPr>
            <w:tcW w:w="9631" w:type="dxa"/>
            <w:gridSpan w:val="5"/>
            <w:shd w:val="clear" w:color="auto" w:fill="FFF2CC" w:themeFill="accent4" w:themeFillTint="33"/>
          </w:tcPr>
          <w:p w14:paraId="1904573B" w14:textId="6CFE0AE1" w:rsidR="00801C40" w:rsidRPr="00801C40" w:rsidRDefault="00801C40" w:rsidP="00925664">
            <w:pPr>
              <w:ind w:firstLine="0"/>
              <w:rPr>
                <w:rFonts w:cs="Arial"/>
                <w:b/>
                <w:bCs/>
              </w:rPr>
            </w:pPr>
            <w:r w:rsidRPr="00801C40">
              <w:rPr>
                <w:rFonts w:cs="Arial"/>
                <w:b/>
                <w:bCs/>
              </w:rPr>
              <w:t>Recopilación de requisitos</w:t>
            </w:r>
          </w:p>
        </w:tc>
      </w:tr>
      <w:tr w:rsidR="00801C40" w14:paraId="23FB9FA4" w14:textId="77777777" w:rsidTr="00925664">
        <w:tc>
          <w:tcPr>
            <w:tcW w:w="3210" w:type="dxa"/>
            <w:gridSpan w:val="3"/>
            <w:shd w:val="clear" w:color="auto" w:fill="FFF2CC" w:themeFill="accent4" w:themeFillTint="33"/>
          </w:tcPr>
          <w:p w14:paraId="7A1E7E2D" w14:textId="7EC66CAE" w:rsidR="00801C40" w:rsidRPr="00801C40" w:rsidRDefault="00801C40" w:rsidP="00925664">
            <w:pPr>
              <w:ind w:firstLine="0"/>
              <w:rPr>
                <w:rFonts w:cs="Arial"/>
                <w:b/>
                <w:bCs/>
              </w:rPr>
            </w:pPr>
            <w:r>
              <w:rPr>
                <w:rFonts w:cs="Arial"/>
                <w:b/>
                <w:bCs/>
              </w:rPr>
              <w:t>Documento</w:t>
            </w:r>
          </w:p>
        </w:tc>
        <w:tc>
          <w:tcPr>
            <w:tcW w:w="3210" w:type="dxa"/>
            <w:shd w:val="clear" w:color="auto" w:fill="FFF2CC" w:themeFill="accent4" w:themeFillTint="33"/>
          </w:tcPr>
          <w:p w14:paraId="7EDB8166" w14:textId="7B342628" w:rsidR="00801C40" w:rsidRPr="00801C40" w:rsidRDefault="00801C40" w:rsidP="00925664">
            <w:pPr>
              <w:ind w:firstLine="0"/>
              <w:rPr>
                <w:rFonts w:cs="Arial"/>
                <w:b/>
                <w:bCs/>
              </w:rPr>
            </w:pPr>
            <w:r>
              <w:rPr>
                <w:rFonts w:cs="Arial"/>
                <w:b/>
                <w:bCs/>
              </w:rPr>
              <w:t>Datos</w:t>
            </w:r>
          </w:p>
        </w:tc>
        <w:tc>
          <w:tcPr>
            <w:tcW w:w="3211" w:type="dxa"/>
            <w:shd w:val="clear" w:color="auto" w:fill="FFF2CC" w:themeFill="accent4" w:themeFillTint="33"/>
          </w:tcPr>
          <w:p w14:paraId="7C45FCAE" w14:textId="2EBE62F5" w:rsidR="00801C40" w:rsidRPr="00801C40" w:rsidRDefault="00801C40" w:rsidP="00925664">
            <w:pPr>
              <w:ind w:firstLine="0"/>
              <w:rPr>
                <w:rFonts w:cs="Arial"/>
                <w:b/>
                <w:bCs/>
              </w:rPr>
            </w:pPr>
            <w:r>
              <w:rPr>
                <w:rFonts w:cs="Arial"/>
                <w:b/>
                <w:bCs/>
              </w:rPr>
              <w:t>Observaciones</w:t>
            </w:r>
          </w:p>
        </w:tc>
      </w:tr>
      <w:tr w:rsidR="00801C40" w14:paraId="36E33A1F" w14:textId="77777777" w:rsidTr="00801C40">
        <w:tc>
          <w:tcPr>
            <w:tcW w:w="3210" w:type="dxa"/>
            <w:gridSpan w:val="3"/>
            <w:shd w:val="clear" w:color="auto" w:fill="auto"/>
          </w:tcPr>
          <w:p w14:paraId="578F7578" w14:textId="2F65112A" w:rsidR="00801C40" w:rsidRPr="00801C40" w:rsidRDefault="00801C40" w:rsidP="00801C40">
            <w:pPr>
              <w:spacing w:line="240" w:lineRule="auto"/>
              <w:ind w:firstLine="0"/>
              <w:rPr>
                <w:rFonts w:cs="Arial"/>
              </w:rPr>
            </w:pPr>
            <w:r w:rsidRPr="00801C40">
              <w:rPr>
                <w:rFonts w:cs="Arial"/>
              </w:rPr>
              <w:t>Planos</w:t>
            </w:r>
          </w:p>
        </w:tc>
        <w:tc>
          <w:tcPr>
            <w:tcW w:w="3210" w:type="dxa"/>
            <w:shd w:val="clear" w:color="auto" w:fill="auto"/>
          </w:tcPr>
          <w:p w14:paraId="359A55AF" w14:textId="3343D49B" w:rsidR="00801C40" w:rsidRPr="00801C40" w:rsidRDefault="00801C40" w:rsidP="00801C40">
            <w:pPr>
              <w:spacing w:line="240" w:lineRule="auto"/>
              <w:ind w:firstLine="0"/>
              <w:rPr>
                <w:rFonts w:cs="Arial"/>
              </w:rPr>
            </w:pPr>
            <w:r w:rsidRPr="00801C40">
              <w:rPr>
                <w:rFonts w:cs="Arial"/>
              </w:rPr>
              <w:t>Dimensiones de la mesa</w:t>
            </w:r>
          </w:p>
        </w:tc>
        <w:tc>
          <w:tcPr>
            <w:tcW w:w="3211" w:type="dxa"/>
            <w:shd w:val="clear" w:color="auto" w:fill="auto"/>
          </w:tcPr>
          <w:p w14:paraId="7CD5F349" w14:textId="43D2D835" w:rsidR="00801C40" w:rsidRPr="00801C40" w:rsidRDefault="00801C40" w:rsidP="00801C40">
            <w:pPr>
              <w:spacing w:line="240" w:lineRule="auto"/>
              <w:ind w:firstLine="0"/>
              <w:rPr>
                <w:rFonts w:cs="Arial"/>
              </w:rPr>
            </w:pPr>
            <w:r w:rsidRPr="00801C40">
              <w:rPr>
                <w:rFonts w:cs="Arial"/>
              </w:rPr>
              <w:t>Dimensiones ajustadas para optimizar el uso de material.</w:t>
            </w:r>
          </w:p>
        </w:tc>
      </w:tr>
      <w:tr w:rsidR="00801C40" w14:paraId="0612EF7F" w14:textId="77777777" w:rsidTr="00801C40">
        <w:tc>
          <w:tcPr>
            <w:tcW w:w="3210" w:type="dxa"/>
            <w:gridSpan w:val="3"/>
            <w:shd w:val="clear" w:color="auto" w:fill="auto"/>
          </w:tcPr>
          <w:p w14:paraId="5FE8F927" w14:textId="2FFD8174" w:rsidR="00801C40" w:rsidRPr="00801C40" w:rsidRDefault="00801C40" w:rsidP="00801C40">
            <w:pPr>
              <w:spacing w:line="240" w:lineRule="auto"/>
              <w:ind w:firstLine="0"/>
              <w:rPr>
                <w:rFonts w:cs="Arial"/>
              </w:rPr>
            </w:pPr>
            <w:r w:rsidRPr="00801C40">
              <w:rPr>
                <w:rFonts w:cs="Arial"/>
              </w:rPr>
              <w:t>Tipo de Mueble</w:t>
            </w:r>
          </w:p>
        </w:tc>
        <w:tc>
          <w:tcPr>
            <w:tcW w:w="3210" w:type="dxa"/>
            <w:shd w:val="clear" w:color="auto" w:fill="auto"/>
          </w:tcPr>
          <w:p w14:paraId="07AB4522" w14:textId="1271BF59" w:rsidR="00801C40" w:rsidRPr="00801C40" w:rsidRDefault="00801C40" w:rsidP="00801C40">
            <w:pPr>
              <w:spacing w:line="240" w:lineRule="auto"/>
              <w:ind w:firstLine="0"/>
              <w:rPr>
                <w:rFonts w:cs="Arial"/>
              </w:rPr>
            </w:pPr>
            <w:r w:rsidRPr="00801C40">
              <w:rPr>
                <w:rFonts w:cs="Arial"/>
              </w:rPr>
              <w:t>Mesa auxiliar personalizada</w:t>
            </w:r>
          </w:p>
        </w:tc>
        <w:tc>
          <w:tcPr>
            <w:tcW w:w="3211" w:type="dxa"/>
            <w:shd w:val="clear" w:color="auto" w:fill="auto"/>
          </w:tcPr>
          <w:p w14:paraId="5087D569" w14:textId="6E3E2D82" w:rsidR="00801C40" w:rsidRPr="00801C40" w:rsidRDefault="00801C40" w:rsidP="00801C40">
            <w:pPr>
              <w:spacing w:line="240" w:lineRule="auto"/>
              <w:ind w:firstLine="0"/>
              <w:rPr>
                <w:rFonts w:cs="Arial"/>
              </w:rPr>
            </w:pPr>
            <w:r w:rsidRPr="00801C40">
              <w:rPr>
                <w:rFonts w:cs="Arial"/>
              </w:rPr>
              <w:t>Diseñada para minimizar residuos y facilitar el reciclaje.</w:t>
            </w:r>
          </w:p>
        </w:tc>
      </w:tr>
      <w:tr w:rsidR="00801C40" w14:paraId="0E420371" w14:textId="77777777" w:rsidTr="00801C40">
        <w:tc>
          <w:tcPr>
            <w:tcW w:w="3210" w:type="dxa"/>
            <w:gridSpan w:val="3"/>
            <w:shd w:val="clear" w:color="auto" w:fill="auto"/>
          </w:tcPr>
          <w:p w14:paraId="739DBA9B" w14:textId="3A2B902E" w:rsidR="00801C40" w:rsidRPr="00801C40" w:rsidRDefault="00801C40" w:rsidP="00801C40">
            <w:pPr>
              <w:spacing w:line="240" w:lineRule="auto"/>
              <w:ind w:firstLine="0"/>
              <w:rPr>
                <w:rFonts w:cs="Arial"/>
              </w:rPr>
            </w:pPr>
            <w:r w:rsidRPr="00801C40">
              <w:rPr>
                <w:rFonts w:cs="Arial"/>
              </w:rPr>
              <w:t>Presupuesto del Proyecto</w:t>
            </w:r>
          </w:p>
        </w:tc>
        <w:tc>
          <w:tcPr>
            <w:tcW w:w="3210" w:type="dxa"/>
            <w:shd w:val="clear" w:color="auto" w:fill="auto"/>
          </w:tcPr>
          <w:p w14:paraId="050CC0FA" w14:textId="75EB49E9" w:rsidR="00801C40" w:rsidRPr="00801C40" w:rsidRDefault="00801C40" w:rsidP="00801C40">
            <w:pPr>
              <w:spacing w:line="240" w:lineRule="auto"/>
              <w:ind w:firstLine="0"/>
              <w:rPr>
                <w:rFonts w:cs="Arial"/>
              </w:rPr>
            </w:pPr>
            <w:r w:rsidRPr="00801C40">
              <w:rPr>
                <w:rFonts w:cs="Arial"/>
              </w:rPr>
              <w:t>Monto estimado</w:t>
            </w:r>
          </w:p>
        </w:tc>
        <w:tc>
          <w:tcPr>
            <w:tcW w:w="3211" w:type="dxa"/>
            <w:shd w:val="clear" w:color="auto" w:fill="auto"/>
          </w:tcPr>
          <w:p w14:paraId="5553E340" w14:textId="47C47155" w:rsidR="00801C40" w:rsidRPr="00801C40" w:rsidRDefault="00801C40" w:rsidP="00801C40">
            <w:pPr>
              <w:spacing w:line="240" w:lineRule="auto"/>
              <w:ind w:firstLine="0"/>
              <w:rPr>
                <w:rFonts w:cs="Arial"/>
              </w:rPr>
            </w:pPr>
            <w:r w:rsidRPr="00801C40">
              <w:rPr>
                <w:rFonts w:cs="Arial"/>
              </w:rPr>
              <w:t>Costo estimado basado en materiales reciclados y sostenibles.</w:t>
            </w:r>
          </w:p>
        </w:tc>
      </w:tr>
      <w:tr w:rsidR="00801C40" w14:paraId="6786C8C6" w14:textId="77777777" w:rsidTr="00801C40">
        <w:tc>
          <w:tcPr>
            <w:tcW w:w="3210" w:type="dxa"/>
            <w:gridSpan w:val="3"/>
            <w:shd w:val="clear" w:color="auto" w:fill="auto"/>
          </w:tcPr>
          <w:p w14:paraId="33D5FA9C" w14:textId="0125C687" w:rsidR="00801C40" w:rsidRPr="00801C40" w:rsidRDefault="00801C40" w:rsidP="00801C40">
            <w:pPr>
              <w:spacing w:line="240" w:lineRule="auto"/>
              <w:ind w:firstLine="0"/>
              <w:rPr>
                <w:rFonts w:cs="Arial"/>
              </w:rPr>
            </w:pPr>
            <w:r w:rsidRPr="00801C40">
              <w:rPr>
                <w:rFonts w:cs="Arial"/>
              </w:rPr>
              <w:t>Materiales Utilizados</w:t>
            </w:r>
          </w:p>
        </w:tc>
        <w:tc>
          <w:tcPr>
            <w:tcW w:w="3210" w:type="dxa"/>
            <w:shd w:val="clear" w:color="auto" w:fill="auto"/>
          </w:tcPr>
          <w:p w14:paraId="32FC09BD" w14:textId="36116F35" w:rsidR="00801C40" w:rsidRPr="00801C40" w:rsidRDefault="00801C40" w:rsidP="00801C40">
            <w:pPr>
              <w:spacing w:line="240" w:lineRule="auto"/>
              <w:ind w:firstLine="0"/>
              <w:rPr>
                <w:rFonts w:cs="Arial"/>
              </w:rPr>
            </w:pPr>
            <w:r w:rsidRPr="00801C40">
              <w:rPr>
                <w:rFonts w:cs="Arial"/>
              </w:rPr>
              <w:t>Tipos de madera reciclada/compuestos sostenibles</w:t>
            </w:r>
          </w:p>
        </w:tc>
        <w:tc>
          <w:tcPr>
            <w:tcW w:w="3211" w:type="dxa"/>
            <w:shd w:val="clear" w:color="auto" w:fill="auto"/>
          </w:tcPr>
          <w:p w14:paraId="0A0E740D" w14:textId="35CDFF7F" w:rsidR="00801C40" w:rsidRPr="00801C40" w:rsidRDefault="00801C40" w:rsidP="00801C40">
            <w:pPr>
              <w:spacing w:line="240" w:lineRule="auto"/>
              <w:ind w:firstLine="0"/>
              <w:rPr>
                <w:rFonts w:cs="Arial"/>
              </w:rPr>
            </w:pPr>
            <w:r w:rsidRPr="00801C40">
              <w:rPr>
                <w:rFonts w:cs="Arial"/>
              </w:rPr>
              <w:t>Selección basada en la disponibilidad y el impacto ambiental.</w:t>
            </w:r>
          </w:p>
        </w:tc>
      </w:tr>
      <w:tr w:rsidR="00801C40" w14:paraId="28402890" w14:textId="77777777" w:rsidTr="00801C40">
        <w:tc>
          <w:tcPr>
            <w:tcW w:w="3210" w:type="dxa"/>
            <w:gridSpan w:val="3"/>
            <w:shd w:val="clear" w:color="auto" w:fill="auto"/>
          </w:tcPr>
          <w:p w14:paraId="36BD4A1F" w14:textId="7DF05D5F" w:rsidR="00801C40" w:rsidRPr="00801C40" w:rsidRDefault="00801C40" w:rsidP="00801C40">
            <w:pPr>
              <w:spacing w:line="240" w:lineRule="auto"/>
              <w:ind w:firstLine="0"/>
              <w:rPr>
                <w:rFonts w:cs="Arial"/>
              </w:rPr>
            </w:pPr>
            <w:r w:rsidRPr="00801C40">
              <w:rPr>
                <w:rFonts w:cs="Arial"/>
              </w:rPr>
              <w:t>Detalles Constructivos</w:t>
            </w:r>
          </w:p>
        </w:tc>
        <w:tc>
          <w:tcPr>
            <w:tcW w:w="3210" w:type="dxa"/>
            <w:shd w:val="clear" w:color="auto" w:fill="auto"/>
          </w:tcPr>
          <w:p w14:paraId="16D15078" w14:textId="0FB23EE0" w:rsidR="00801C40" w:rsidRPr="00801C40" w:rsidRDefault="00801C40" w:rsidP="00801C40">
            <w:pPr>
              <w:spacing w:line="240" w:lineRule="auto"/>
              <w:ind w:firstLine="0"/>
              <w:rPr>
                <w:rFonts w:cs="Arial"/>
              </w:rPr>
            </w:pPr>
            <w:r w:rsidRPr="00801C40">
              <w:rPr>
                <w:rFonts w:cs="Arial"/>
              </w:rPr>
              <w:t>Técnicas de unión sin adhesivos</w:t>
            </w:r>
          </w:p>
        </w:tc>
        <w:tc>
          <w:tcPr>
            <w:tcW w:w="3211" w:type="dxa"/>
            <w:shd w:val="clear" w:color="auto" w:fill="auto"/>
          </w:tcPr>
          <w:p w14:paraId="7708D0D3" w14:textId="4A5380AB" w:rsidR="00801C40" w:rsidRPr="00801C40" w:rsidRDefault="00801C40" w:rsidP="00801C40">
            <w:pPr>
              <w:spacing w:line="240" w:lineRule="auto"/>
              <w:ind w:firstLine="0"/>
              <w:rPr>
                <w:rFonts w:cs="Arial"/>
              </w:rPr>
            </w:pPr>
            <w:r w:rsidRPr="00801C40">
              <w:rPr>
                <w:rFonts w:cs="Arial"/>
              </w:rPr>
              <w:t>Utilización de técnicas que permitan desmontaje y reciclaje.</w:t>
            </w:r>
          </w:p>
        </w:tc>
      </w:tr>
      <w:tr w:rsidR="00801C40" w14:paraId="44E79470" w14:textId="77777777" w:rsidTr="00801C40">
        <w:tc>
          <w:tcPr>
            <w:tcW w:w="3210" w:type="dxa"/>
            <w:gridSpan w:val="3"/>
            <w:shd w:val="clear" w:color="auto" w:fill="auto"/>
          </w:tcPr>
          <w:p w14:paraId="2A7CD282" w14:textId="78C6679B" w:rsidR="00801C40" w:rsidRPr="00801C40" w:rsidRDefault="00801C40" w:rsidP="00801C40">
            <w:pPr>
              <w:spacing w:line="240" w:lineRule="auto"/>
              <w:ind w:firstLine="0"/>
              <w:rPr>
                <w:rFonts w:cs="Arial"/>
              </w:rPr>
            </w:pPr>
            <w:r w:rsidRPr="00801C40">
              <w:rPr>
                <w:rFonts w:cs="Arial"/>
              </w:rPr>
              <w:t>Manual de Diseño Sostenible</w:t>
            </w:r>
          </w:p>
        </w:tc>
        <w:tc>
          <w:tcPr>
            <w:tcW w:w="3210" w:type="dxa"/>
            <w:shd w:val="clear" w:color="auto" w:fill="auto"/>
          </w:tcPr>
          <w:p w14:paraId="11A47E06" w14:textId="603E7255" w:rsidR="00801C40" w:rsidRPr="00801C40" w:rsidRDefault="00801C40" w:rsidP="00801C40">
            <w:pPr>
              <w:spacing w:line="240" w:lineRule="auto"/>
              <w:ind w:firstLine="0"/>
              <w:rPr>
                <w:rFonts w:cs="Arial"/>
              </w:rPr>
            </w:pPr>
            <w:r w:rsidRPr="00801C40">
              <w:rPr>
                <w:rFonts w:cs="Arial"/>
              </w:rPr>
              <w:t>Guía de mejores prácticas</w:t>
            </w:r>
          </w:p>
        </w:tc>
        <w:tc>
          <w:tcPr>
            <w:tcW w:w="3211" w:type="dxa"/>
            <w:shd w:val="clear" w:color="auto" w:fill="auto"/>
          </w:tcPr>
          <w:p w14:paraId="6E8379E1" w14:textId="2F52B2E2" w:rsidR="00801C40" w:rsidRPr="00801C40" w:rsidRDefault="00801C40" w:rsidP="00801C40">
            <w:pPr>
              <w:spacing w:line="240" w:lineRule="auto"/>
              <w:ind w:firstLine="0"/>
              <w:rPr>
                <w:rFonts w:cs="Arial"/>
              </w:rPr>
            </w:pPr>
            <w:r w:rsidRPr="00801C40">
              <w:rPr>
                <w:rFonts w:cs="Arial"/>
              </w:rPr>
              <w:t>Incluirá prácticas de economía circular aplicadas al diseño.</w:t>
            </w:r>
          </w:p>
        </w:tc>
      </w:tr>
      <w:tr w:rsidR="00801C40" w14:paraId="19CAB74B" w14:textId="77777777" w:rsidTr="00801C40">
        <w:tc>
          <w:tcPr>
            <w:tcW w:w="3210" w:type="dxa"/>
            <w:gridSpan w:val="3"/>
            <w:shd w:val="clear" w:color="auto" w:fill="auto"/>
          </w:tcPr>
          <w:p w14:paraId="5005969F" w14:textId="1FF97333" w:rsidR="00801C40" w:rsidRPr="00801C40" w:rsidRDefault="00801C40" w:rsidP="00801C40">
            <w:pPr>
              <w:spacing w:line="240" w:lineRule="auto"/>
              <w:ind w:firstLine="0"/>
              <w:rPr>
                <w:rFonts w:cs="Arial"/>
              </w:rPr>
            </w:pPr>
            <w:r w:rsidRPr="00801C40">
              <w:rPr>
                <w:rFonts w:cs="Arial"/>
              </w:rPr>
              <w:t>Normativas Ambientales</w:t>
            </w:r>
          </w:p>
        </w:tc>
        <w:tc>
          <w:tcPr>
            <w:tcW w:w="3210" w:type="dxa"/>
            <w:shd w:val="clear" w:color="auto" w:fill="auto"/>
          </w:tcPr>
          <w:p w14:paraId="01702E01" w14:textId="4667D134" w:rsidR="00801C40" w:rsidRPr="00801C40" w:rsidRDefault="00801C40" w:rsidP="00801C40">
            <w:pPr>
              <w:spacing w:line="240" w:lineRule="auto"/>
              <w:ind w:firstLine="0"/>
              <w:rPr>
                <w:rFonts w:cs="Arial"/>
              </w:rPr>
            </w:pPr>
            <w:r w:rsidRPr="00801C40">
              <w:rPr>
                <w:rFonts w:cs="Arial"/>
              </w:rPr>
              <w:t>Cumplimiento de normativas locales</w:t>
            </w:r>
          </w:p>
        </w:tc>
        <w:tc>
          <w:tcPr>
            <w:tcW w:w="3211" w:type="dxa"/>
            <w:shd w:val="clear" w:color="auto" w:fill="auto"/>
          </w:tcPr>
          <w:p w14:paraId="47A1807B" w14:textId="3EF04DE7" w:rsidR="00801C40" w:rsidRPr="00801C40" w:rsidRDefault="00801C40" w:rsidP="00801C40">
            <w:pPr>
              <w:spacing w:line="240" w:lineRule="auto"/>
              <w:ind w:firstLine="0"/>
              <w:rPr>
                <w:rFonts w:cs="Arial"/>
              </w:rPr>
            </w:pPr>
            <w:proofErr w:type="gramStart"/>
            <w:r w:rsidRPr="00801C40">
              <w:rPr>
                <w:rFonts w:cs="Arial"/>
              </w:rPr>
              <w:t>Asegurar</w:t>
            </w:r>
            <w:proofErr w:type="gramEnd"/>
            <w:r w:rsidRPr="00801C40">
              <w:rPr>
                <w:rFonts w:cs="Arial"/>
              </w:rPr>
              <w:t xml:space="preserve"> que el diseño cumpla con las regulaciones de sostenibilidad.</w:t>
            </w:r>
          </w:p>
        </w:tc>
      </w:tr>
      <w:tr w:rsidR="00801C40" w14:paraId="0D6A2F51" w14:textId="77777777" w:rsidTr="00801C40">
        <w:tc>
          <w:tcPr>
            <w:tcW w:w="2605" w:type="dxa"/>
            <w:shd w:val="clear" w:color="auto" w:fill="FFF2CC" w:themeFill="accent4" w:themeFillTint="33"/>
          </w:tcPr>
          <w:p w14:paraId="7B48AB07" w14:textId="77777777" w:rsidR="00801C40" w:rsidRDefault="00801C40" w:rsidP="00925664">
            <w:pPr>
              <w:ind w:firstLine="0"/>
              <w:rPr>
                <w:rFonts w:cs="Arial"/>
              </w:rPr>
            </w:pPr>
            <w:r>
              <w:rPr>
                <w:rFonts w:cs="Arial"/>
              </w:rPr>
              <w:t>Director de Proyecto</w:t>
            </w:r>
          </w:p>
        </w:tc>
        <w:tc>
          <w:tcPr>
            <w:tcW w:w="7026" w:type="dxa"/>
            <w:gridSpan w:val="4"/>
            <w:shd w:val="clear" w:color="auto" w:fill="auto"/>
          </w:tcPr>
          <w:p w14:paraId="2DD632DE" w14:textId="77777777" w:rsidR="00801C40" w:rsidRDefault="00801C40" w:rsidP="00925664">
            <w:pPr>
              <w:ind w:firstLine="0"/>
              <w:rPr>
                <w:rFonts w:cs="Arial"/>
              </w:rPr>
            </w:pPr>
            <w:r>
              <w:rPr>
                <w:rFonts w:cs="Arial"/>
              </w:rPr>
              <w:t>Arq. Karina Solorzano R.</w:t>
            </w:r>
          </w:p>
        </w:tc>
      </w:tr>
    </w:tbl>
    <w:p w14:paraId="2DA68786" w14:textId="39971081" w:rsidR="00801C40" w:rsidRDefault="00DF38FD" w:rsidP="00801C40">
      <w:r w:rsidRPr="00DF38FD">
        <w:rPr>
          <w:i/>
          <w:iCs/>
        </w:rPr>
        <w:t xml:space="preserve">Nota. </w:t>
      </w:r>
      <w:r w:rsidR="00442EFE" w:rsidRPr="00442EFE">
        <w:t>El cuadro</w:t>
      </w:r>
      <w:r w:rsidRPr="00442EFE">
        <w:t xml:space="preserve"> muestra los requisitos recopilados para el proyecto de diseño en MasayaCo.</w:t>
      </w:r>
    </w:p>
    <w:p w14:paraId="3BC7556E" w14:textId="77777777" w:rsidR="00DF38FD" w:rsidRDefault="00DF38FD" w:rsidP="00801C40"/>
    <w:p w14:paraId="54D95AF4" w14:textId="77777777" w:rsidR="00DF38FD" w:rsidRDefault="00DF38FD" w:rsidP="00801C40"/>
    <w:p w14:paraId="0E166A4A" w14:textId="77777777" w:rsidR="00DF38FD" w:rsidRDefault="00DF38FD" w:rsidP="00801C40"/>
    <w:p w14:paraId="630A4791" w14:textId="77777777" w:rsidR="008D0640" w:rsidRDefault="008D0640" w:rsidP="00801C40">
      <w:pPr>
        <w:rPr>
          <w:b/>
          <w:bCs/>
        </w:rPr>
        <w:sectPr w:rsidR="008D0640" w:rsidSect="00192D17">
          <w:pgSz w:w="12242" w:h="15842"/>
          <w:pgMar w:top="1440" w:right="1440" w:bottom="1440" w:left="1440" w:header="709" w:footer="709" w:gutter="0"/>
          <w:cols w:space="720"/>
          <w:docGrid w:linePitch="360"/>
        </w:sectPr>
      </w:pPr>
    </w:p>
    <w:p w14:paraId="2E22E540" w14:textId="5981064B" w:rsidR="00DF38FD" w:rsidRPr="00DF38FD" w:rsidRDefault="00442EFE" w:rsidP="00801C40">
      <w:pPr>
        <w:rPr>
          <w:b/>
          <w:bCs/>
          <w:i/>
          <w:iCs/>
          <w:lang w:val="es-CR"/>
        </w:rPr>
      </w:pPr>
      <w:r>
        <w:rPr>
          <w:b/>
          <w:bCs/>
        </w:rPr>
        <w:lastRenderedPageBreak/>
        <w:t>Cuadro 20</w:t>
      </w:r>
    </w:p>
    <w:p w14:paraId="333E1A70" w14:textId="61F05BEC" w:rsidR="00801C40" w:rsidRPr="0093081B" w:rsidRDefault="00DF38FD" w:rsidP="0093081B">
      <w:pPr>
        <w:rPr>
          <w:i/>
          <w:iCs/>
          <w:lang w:val="es-CR"/>
        </w:rPr>
      </w:pPr>
      <w:r w:rsidRPr="00DF38FD">
        <w:rPr>
          <w:i/>
          <w:iCs/>
        </w:rPr>
        <w:t>Matriz de trazabilidad de requisitos</w:t>
      </w:r>
      <w:r w:rsidR="0093081B">
        <w:rPr>
          <w:i/>
          <w:iCs/>
        </w:rPr>
        <w:t xml:space="preserve"> para el proyecto de </w:t>
      </w:r>
      <w:r w:rsidR="0093081B" w:rsidRPr="00801C40">
        <w:rPr>
          <w:i/>
          <w:iCs/>
          <w:lang w:val="es-CR"/>
        </w:rPr>
        <w:t>mesa auxiliar en MasayaCo.</w:t>
      </w:r>
    </w:p>
    <w:tbl>
      <w:tblPr>
        <w:tblStyle w:val="Tablaconcuadrcula"/>
        <w:tblW w:w="13220" w:type="dxa"/>
        <w:tblLayout w:type="fixed"/>
        <w:tblLook w:val="04A0" w:firstRow="1" w:lastRow="0" w:firstColumn="1" w:lastColumn="0" w:noHBand="0" w:noVBand="1"/>
      </w:tblPr>
      <w:tblGrid>
        <w:gridCol w:w="436"/>
        <w:gridCol w:w="1378"/>
        <w:gridCol w:w="909"/>
        <w:gridCol w:w="404"/>
        <w:gridCol w:w="696"/>
        <w:gridCol w:w="1842"/>
        <w:gridCol w:w="1560"/>
        <w:gridCol w:w="1559"/>
        <w:gridCol w:w="1701"/>
        <w:gridCol w:w="1276"/>
        <w:gridCol w:w="1459"/>
      </w:tblGrid>
      <w:tr w:rsidR="00DF38FD" w14:paraId="0F8427C9" w14:textId="77777777" w:rsidTr="008D0640">
        <w:tc>
          <w:tcPr>
            <w:tcW w:w="13220" w:type="dxa"/>
            <w:gridSpan w:val="11"/>
          </w:tcPr>
          <w:p w14:paraId="16B3164F" w14:textId="77777777" w:rsidR="00DF38FD" w:rsidRPr="00D03803" w:rsidRDefault="00DF38FD"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35040" behindDoc="0" locked="0" layoutInCell="1" allowOverlap="1" wp14:anchorId="5447B39A" wp14:editId="7665BB37">
                  <wp:simplePos x="0" y="0"/>
                  <wp:positionH relativeFrom="column">
                    <wp:posOffset>4385945</wp:posOffset>
                  </wp:positionH>
                  <wp:positionV relativeFrom="paragraph">
                    <wp:posOffset>22225</wp:posOffset>
                  </wp:positionV>
                  <wp:extent cx="1427559" cy="428625"/>
                  <wp:effectExtent l="0" t="0" r="1270" b="0"/>
                  <wp:wrapNone/>
                  <wp:docPr id="1753359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F6BA41F" w14:textId="77777777" w:rsidR="00DF38FD" w:rsidRDefault="00DF38FD" w:rsidP="00925664">
            <w:pPr>
              <w:spacing w:line="240" w:lineRule="auto"/>
              <w:ind w:firstLine="0"/>
              <w:rPr>
                <w:rFonts w:cs="Arial"/>
              </w:rPr>
            </w:pPr>
            <w:r>
              <w:rPr>
                <w:rFonts w:cs="Arial"/>
                <w:b/>
                <w:bCs/>
                <w:sz w:val="32"/>
                <w:szCs w:val="32"/>
              </w:rPr>
              <w:t>Plan de Gestión de Alcance</w:t>
            </w:r>
          </w:p>
        </w:tc>
      </w:tr>
      <w:tr w:rsidR="008D0640" w14:paraId="45A8CCF6" w14:textId="77777777" w:rsidTr="008D0640">
        <w:tc>
          <w:tcPr>
            <w:tcW w:w="3127" w:type="dxa"/>
            <w:gridSpan w:val="4"/>
            <w:shd w:val="clear" w:color="auto" w:fill="FFF2CC" w:themeFill="accent4" w:themeFillTint="33"/>
          </w:tcPr>
          <w:p w14:paraId="5BF6FA7F" w14:textId="77777777" w:rsidR="00DF38FD" w:rsidRPr="00D03803" w:rsidRDefault="00DF38FD" w:rsidP="00925664">
            <w:pPr>
              <w:ind w:firstLine="0"/>
              <w:rPr>
                <w:rFonts w:cs="Arial"/>
                <w:b/>
                <w:bCs/>
              </w:rPr>
            </w:pPr>
            <w:r w:rsidRPr="00D03803">
              <w:rPr>
                <w:rFonts w:cs="Arial"/>
                <w:b/>
                <w:bCs/>
              </w:rPr>
              <w:t xml:space="preserve">Fecha </w:t>
            </w:r>
          </w:p>
        </w:tc>
        <w:tc>
          <w:tcPr>
            <w:tcW w:w="10093" w:type="dxa"/>
            <w:gridSpan w:val="7"/>
          </w:tcPr>
          <w:p w14:paraId="2CF4C7FC" w14:textId="3689585C" w:rsidR="00DF38FD" w:rsidRDefault="00442EFE" w:rsidP="00925664">
            <w:pPr>
              <w:ind w:firstLine="0"/>
              <w:rPr>
                <w:rFonts w:cs="Arial"/>
              </w:rPr>
            </w:pPr>
            <w:r>
              <w:rPr>
                <w:rFonts w:cs="Arial"/>
              </w:rPr>
              <w:t>9 de julio</w:t>
            </w:r>
            <w:r w:rsidR="00DF38FD">
              <w:rPr>
                <w:rFonts w:cs="Arial"/>
              </w:rPr>
              <w:t xml:space="preserve"> del 2024</w:t>
            </w:r>
          </w:p>
        </w:tc>
      </w:tr>
      <w:tr w:rsidR="008D0640" w14:paraId="77268ACE" w14:textId="77777777" w:rsidTr="008D0640">
        <w:tc>
          <w:tcPr>
            <w:tcW w:w="3127" w:type="dxa"/>
            <w:gridSpan w:val="4"/>
            <w:shd w:val="clear" w:color="auto" w:fill="FFF2CC" w:themeFill="accent4" w:themeFillTint="33"/>
          </w:tcPr>
          <w:p w14:paraId="36D8CEC0" w14:textId="2F457FFA" w:rsidR="00DF38FD" w:rsidRPr="00D03803" w:rsidRDefault="00DF38FD" w:rsidP="00925664">
            <w:pPr>
              <w:ind w:firstLine="0"/>
              <w:rPr>
                <w:rFonts w:cs="Arial"/>
                <w:b/>
                <w:bCs/>
              </w:rPr>
            </w:pPr>
            <w:r w:rsidRPr="00D03803">
              <w:rPr>
                <w:rFonts w:cs="Arial"/>
                <w:b/>
                <w:bCs/>
              </w:rPr>
              <w:t>Fecha</w:t>
            </w:r>
            <w:r>
              <w:rPr>
                <w:rFonts w:cs="Arial"/>
                <w:b/>
                <w:bCs/>
              </w:rPr>
              <w:t xml:space="preserve"> de corte (estado)</w:t>
            </w:r>
          </w:p>
        </w:tc>
        <w:tc>
          <w:tcPr>
            <w:tcW w:w="10093" w:type="dxa"/>
            <w:gridSpan w:val="7"/>
          </w:tcPr>
          <w:p w14:paraId="3680681A" w14:textId="2D5A1AD5" w:rsidR="00DF38FD" w:rsidRDefault="00442EFE" w:rsidP="00925664">
            <w:pPr>
              <w:ind w:firstLine="0"/>
              <w:rPr>
                <w:rFonts w:cs="Arial"/>
              </w:rPr>
            </w:pPr>
            <w:r>
              <w:rPr>
                <w:rFonts w:cs="Arial"/>
              </w:rPr>
              <w:t>9 de julio</w:t>
            </w:r>
            <w:r w:rsidR="00DF38FD">
              <w:rPr>
                <w:rFonts w:cs="Arial"/>
              </w:rPr>
              <w:t xml:space="preserve"> del 2024</w:t>
            </w:r>
          </w:p>
        </w:tc>
      </w:tr>
      <w:tr w:rsidR="008D0640" w14:paraId="1E857366" w14:textId="77777777" w:rsidTr="008D0640">
        <w:tc>
          <w:tcPr>
            <w:tcW w:w="3127" w:type="dxa"/>
            <w:gridSpan w:val="4"/>
            <w:shd w:val="clear" w:color="auto" w:fill="FFF2CC" w:themeFill="accent4" w:themeFillTint="33"/>
          </w:tcPr>
          <w:p w14:paraId="77CBDEF8" w14:textId="77777777" w:rsidR="00DF38FD" w:rsidRPr="00D03803" w:rsidRDefault="00DF38FD" w:rsidP="00925664">
            <w:pPr>
              <w:ind w:firstLine="0"/>
              <w:rPr>
                <w:rFonts w:cs="Arial"/>
                <w:b/>
                <w:bCs/>
              </w:rPr>
            </w:pPr>
            <w:r w:rsidRPr="00D03803">
              <w:rPr>
                <w:rFonts w:cs="Arial"/>
                <w:b/>
                <w:bCs/>
              </w:rPr>
              <w:t>Nombre del proyecto</w:t>
            </w:r>
          </w:p>
        </w:tc>
        <w:tc>
          <w:tcPr>
            <w:tcW w:w="10093" w:type="dxa"/>
            <w:gridSpan w:val="7"/>
          </w:tcPr>
          <w:p w14:paraId="6335B59F" w14:textId="637B181B" w:rsidR="00DF38FD" w:rsidRDefault="00DF38FD" w:rsidP="00925664">
            <w:pPr>
              <w:ind w:firstLine="0"/>
              <w:rPr>
                <w:rFonts w:cs="Arial"/>
              </w:rPr>
            </w:pPr>
            <w:r>
              <w:rPr>
                <w:rFonts w:cs="Arial"/>
              </w:rPr>
              <w:t xml:space="preserve">Diseño </w:t>
            </w:r>
            <w:r w:rsidR="00442EFE">
              <w:rPr>
                <w:rFonts w:cs="Arial"/>
              </w:rPr>
              <w:t xml:space="preserve">sostenible de </w:t>
            </w:r>
            <w:r>
              <w:rPr>
                <w:rFonts w:cs="Arial"/>
              </w:rPr>
              <w:t>mesa auxiliar</w:t>
            </w:r>
          </w:p>
        </w:tc>
      </w:tr>
      <w:tr w:rsidR="00DF38FD" w14:paraId="67C08ECA" w14:textId="77777777" w:rsidTr="008D0640">
        <w:tc>
          <w:tcPr>
            <w:tcW w:w="13220" w:type="dxa"/>
            <w:gridSpan w:val="11"/>
            <w:shd w:val="clear" w:color="auto" w:fill="FFF2CC" w:themeFill="accent4" w:themeFillTint="33"/>
          </w:tcPr>
          <w:p w14:paraId="00A8D358" w14:textId="28E2DA6E" w:rsidR="00DF38FD" w:rsidRPr="00801C40" w:rsidRDefault="008D0640" w:rsidP="00925664">
            <w:pPr>
              <w:ind w:firstLine="0"/>
              <w:rPr>
                <w:rFonts w:cs="Arial"/>
                <w:b/>
                <w:bCs/>
              </w:rPr>
            </w:pPr>
            <w:r w:rsidRPr="008D0640">
              <w:rPr>
                <w:rFonts w:cs="Arial"/>
                <w:b/>
                <w:bCs/>
              </w:rPr>
              <w:t>Matriz de trazabilidad de requisitos</w:t>
            </w:r>
          </w:p>
        </w:tc>
      </w:tr>
      <w:tr w:rsidR="008D0640" w14:paraId="40E4E376" w14:textId="77777777" w:rsidTr="005431EA">
        <w:tc>
          <w:tcPr>
            <w:tcW w:w="436" w:type="dxa"/>
            <w:shd w:val="clear" w:color="auto" w:fill="EDEDED" w:themeFill="accent3" w:themeFillTint="33"/>
          </w:tcPr>
          <w:p w14:paraId="7A9ADFFA" w14:textId="3B8FF725" w:rsidR="008D0640" w:rsidRPr="008D0640" w:rsidRDefault="008D0640" w:rsidP="008D0640">
            <w:pPr>
              <w:spacing w:line="240" w:lineRule="auto"/>
              <w:ind w:firstLine="0"/>
              <w:jc w:val="center"/>
              <w:rPr>
                <w:rFonts w:cs="Arial"/>
                <w:b/>
                <w:bCs/>
              </w:rPr>
            </w:pPr>
            <w:r>
              <w:rPr>
                <w:rFonts w:cs="Arial"/>
                <w:b/>
                <w:bCs/>
              </w:rPr>
              <w:t>ID</w:t>
            </w:r>
          </w:p>
        </w:tc>
        <w:tc>
          <w:tcPr>
            <w:tcW w:w="1378" w:type="dxa"/>
            <w:shd w:val="clear" w:color="auto" w:fill="EDEDED" w:themeFill="accent3" w:themeFillTint="33"/>
          </w:tcPr>
          <w:p w14:paraId="228F67BE" w14:textId="5EB3C107" w:rsidR="008D0640" w:rsidRPr="008D0640" w:rsidRDefault="008D0640" w:rsidP="008D0640">
            <w:pPr>
              <w:spacing w:line="240" w:lineRule="auto"/>
              <w:ind w:firstLine="0"/>
              <w:jc w:val="center"/>
              <w:rPr>
                <w:rFonts w:cs="Arial"/>
                <w:b/>
                <w:bCs/>
              </w:rPr>
            </w:pPr>
            <w:r>
              <w:rPr>
                <w:rFonts w:cs="Arial"/>
                <w:b/>
                <w:bCs/>
              </w:rPr>
              <w:t>Requisito</w:t>
            </w:r>
          </w:p>
        </w:tc>
        <w:tc>
          <w:tcPr>
            <w:tcW w:w="2009" w:type="dxa"/>
            <w:gridSpan w:val="3"/>
            <w:shd w:val="clear" w:color="auto" w:fill="EDEDED" w:themeFill="accent3" w:themeFillTint="33"/>
          </w:tcPr>
          <w:p w14:paraId="728BA97B" w14:textId="24D40EB2" w:rsidR="008D0640" w:rsidRPr="008D0640" w:rsidRDefault="008D0640" w:rsidP="008D0640">
            <w:pPr>
              <w:spacing w:line="240" w:lineRule="auto"/>
              <w:ind w:firstLine="0"/>
              <w:jc w:val="center"/>
              <w:rPr>
                <w:rFonts w:cs="Arial"/>
                <w:b/>
                <w:bCs/>
              </w:rPr>
            </w:pPr>
            <w:r>
              <w:rPr>
                <w:rFonts w:cs="Arial"/>
                <w:b/>
                <w:bCs/>
              </w:rPr>
              <w:t>Descripción</w:t>
            </w:r>
          </w:p>
        </w:tc>
        <w:tc>
          <w:tcPr>
            <w:tcW w:w="1842" w:type="dxa"/>
            <w:shd w:val="clear" w:color="auto" w:fill="EDEDED" w:themeFill="accent3" w:themeFillTint="33"/>
          </w:tcPr>
          <w:p w14:paraId="72F1BC22" w14:textId="57AFB435" w:rsidR="008D0640" w:rsidRPr="008D0640" w:rsidRDefault="008D0640" w:rsidP="008D0640">
            <w:pPr>
              <w:spacing w:line="240" w:lineRule="auto"/>
              <w:ind w:firstLine="0"/>
              <w:jc w:val="center"/>
              <w:rPr>
                <w:rFonts w:cs="Arial"/>
                <w:b/>
                <w:bCs/>
              </w:rPr>
            </w:pPr>
            <w:r>
              <w:rPr>
                <w:rFonts w:cs="Arial"/>
                <w:b/>
                <w:bCs/>
              </w:rPr>
              <w:t>Objetivo</w:t>
            </w:r>
          </w:p>
        </w:tc>
        <w:tc>
          <w:tcPr>
            <w:tcW w:w="1560" w:type="dxa"/>
            <w:shd w:val="clear" w:color="auto" w:fill="EDEDED" w:themeFill="accent3" w:themeFillTint="33"/>
          </w:tcPr>
          <w:p w14:paraId="3ECB4649" w14:textId="7DA8AB84" w:rsidR="008D0640" w:rsidRPr="008D0640" w:rsidRDefault="008D0640" w:rsidP="008D0640">
            <w:pPr>
              <w:spacing w:line="240" w:lineRule="auto"/>
              <w:ind w:firstLine="0"/>
              <w:jc w:val="center"/>
              <w:rPr>
                <w:rFonts w:cs="Arial"/>
                <w:b/>
                <w:bCs/>
              </w:rPr>
            </w:pPr>
            <w:r>
              <w:rPr>
                <w:rFonts w:cs="Arial"/>
                <w:b/>
                <w:bCs/>
              </w:rPr>
              <w:t>Entregable EDT</w:t>
            </w:r>
          </w:p>
        </w:tc>
        <w:tc>
          <w:tcPr>
            <w:tcW w:w="1559" w:type="dxa"/>
            <w:shd w:val="clear" w:color="auto" w:fill="EDEDED" w:themeFill="accent3" w:themeFillTint="33"/>
          </w:tcPr>
          <w:p w14:paraId="17542195" w14:textId="11331A4B" w:rsidR="008D0640" w:rsidRPr="008D0640" w:rsidRDefault="008D0640" w:rsidP="008D0640">
            <w:pPr>
              <w:spacing w:line="240" w:lineRule="auto"/>
              <w:ind w:firstLine="0"/>
              <w:jc w:val="center"/>
              <w:rPr>
                <w:rFonts w:cs="Arial"/>
                <w:b/>
                <w:bCs/>
              </w:rPr>
            </w:pPr>
            <w:r>
              <w:rPr>
                <w:rFonts w:cs="Arial"/>
                <w:b/>
                <w:bCs/>
              </w:rPr>
              <w:t>Criterio de aceptación</w:t>
            </w:r>
          </w:p>
        </w:tc>
        <w:tc>
          <w:tcPr>
            <w:tcW w:w="1701" w:type="dxa"/>
            <w:shd w:val="clear" w:color="auto" w:fill="EDEDED" w:themeFill="accent3" w:themeFillTint="33"/>
          </w:tcPr>
          <w:p w14:paraId="11991A69" w14:textId="6A8D375C" w:rsidR="008D0640" w:rsidRPr="008D0640" w:rsidRDefault="008D0640" w:rsidP="008D0640">
            <w:pPr>
              <w:spacing w:line="240" w:lineRule="auto"/>
              <w:ind w:firstLine="0"/>
              <w:jc w:val="center"/>
              <w:rPr>
                <w:rFonts w:cs="Arial"/>
                <w:b/>
                <w:bCs/>
              </w:rPr>
            </w:pPr>
            <w:r>
              <w:rPr>
                <w:rFonts w:cs="Arial"/>
                <w:b/>
                <w:bCs/>
              </w:rPr>
              <w:t>Responsable</w:t>
            </w:r>
          </w:p>
        </w:tc>
        <w:tc>
          <w:tcPr>
            <w:tcW w:w="1276" w:type="dxa"/>
            <w:shd w:val="clear" w:color="auto" w:fill="EDEDED" w:themeFill="accent3" w:themeFillTint="33"/>
          </w:tcPr>
          <w:p w14:paraId="3996FA59" w14:textId="620242CA" w:rsidR="008D0640" w:rsidRPr="008D0640" w:rsidRDefault="008D0640" w:rsidP="008D0640">
            <w:pPr>
              <w:spacing w:line="240" w:lineRule="auto"/>
              <w:ind w:firstLine="0"/>
              <w:jc w:val="center"/>
              <w:rPr>
                <w:rFonts w:cs="Arial"/>
                <w:b/>
                <w:bCs/>
              </w:rPr>
            </w:pPr>
            <w:r>
              <w:rPr>
                <w:rFonts w:cs="Arial"/>
                <w:b/>
                <w:bCs/>
              </w:rPr>
              <w:t>Estado</w:t>
            </w:r>
          </w:p>
        </w:tc>
        <w:tc>
          <w:tcPr>
            <w:tcW w:w="1459" w:type="dxa"/>
            <w:shd w:val="clear" w:color="auto" w:fill="EDEDED" w:themeFill="accent3" w:themeFillTint="33"/>
          </w:tcPr>
          <w:p w14:paraId="058E587A" w14:textId="7807EC89" w:rsidR="008D0640" w:rsidRPr="008D0640" w:rsidRDefault="008D0640" w:rsidP="008D0640">
            <w:pPr>
              <w:spacing w:line="240" w:lineRule="auto"/>
              <w:ind w:firstLine="0"/>
              <w:jc w:val="center"/>
              <w:rPr>
                <w:rFonts w:cs="Arial"/>
                <w:b/>
                <w:bCs/>
              </w:rPr>
            </w:pPr>
            <w:r>
              <w:rPr>
                <w:rFonts w:cs="Arial"/>
                <w:b/>
                <w:bCs/>
              </w:rPr>
              <w:t>Observaciones</w:t>
            </w:r>
          </w:p>
        </w:tc>
      </w:tr>
      <w:tr w:rsidR="005431EA" w:rsidRPr="005431EA" w14:paraId="28EBE720" w14:textId="77777777" w:rsidTr="00925664">
        <w:tc>
          <w:tcPr>
            <w:tcW w:w="436" w:type="dxa"/>
            <w:shd w:val="clear" w:color="auto" w:fill="EDEDED" w:themeFill="accent3" w:themeFillTint="33"/>
          </w:tcPr>
          <w:p w14:paraId="466457E8" w14:textId="7D0E7C88" w:rsidR="008D0640" w:rsidRPr="005431EA" w:rsidRDefault="008D0640" w:rsidP="008D0640">
            <w:pPr>
              <w:spacing w:line="240" w:lineRule="auto"/>
              <w:ind w:firstLine="0"/>
              <w:jc w:val="center"/>
              <w:rPr>
                <w:rFonts w:cs="Arial"/>
                <w:sz w:val="20"/>
                <w:szCs w:val="20"/>
              </w:rPr>
            </w:pPr>
            <w:r w:rsidRPr="005431EA">
              <w:rPr>
                <w:rFonts w:cs="Arial"/>
                <w:sz w:val="20"/>
                <w:szCs w:val="20"/>
              </w:rPr>
              <w:t>1</w:t>
            </w:r>
          </w:p>
        </w:tc>
        <w:tc>
          <w:tcPr>
            <w:tcW w:w="1378" w:type="dxa"/>
            <w:shd w:val="clear" w:color="auto" w:fill="auto"/>
          </w:tcPr>
          <w:p w14:paraId="128D3574" w14:textId="6B11F836" w:rsidR="008D0640" w:rsidRPr="005431EA" w:rsidRDefault="008D0640" w:rsidP="008D0640">
            <w:pPr>
              <w:spacing w:line="240" w:lineRule="auto"/>
              <w:ind w:firstLine="0"/>
              <w:jc w:val="center"/>
              <w:rPr>
                <w:rFonts w:cs="Arial"/>
                <w:sz w:val="20"/>
                <w:szCs w:val="20"/>
              </w:rPr>
            </w:pPr>
            <w:r w:rsidRPr="005431EA">
              <w:rPr>
                <w:rFonts w:cs="Arial"/>
                <w:sz w:val="20"/>
                <w:szCs w:val="20"/>
              </w:rPr>
              <w:t>Diseño conceptual</w:t>
            </w:r>
          </w:p>
        </w:tc>
        <w:tc>
          <w:tcPr>
            <w:tcW w:w="2009" w:type="dxa"/>
            <w:gridSpan w:val="3"/>
            <w:shd w:val="clear" w:color="auto" w:fill="auto"/>
          </w:tcPr>
          <w:p w14:paraId="4E485245" w14:textId="42EA9489" w:rsidR="008D0640" w:rsidRPr="005431EA" w:rsidRDefault="008D0640" w:rsidP="008D0640">
            <w:pPr>
              <w:spacing w:line="240" w:lineRule="auto"/>
              <w:ind w:firstLine="0"/>
              <w:jc w:val="center"/>
              <w:rPr>
                <w:rFonts w:cs="Arial"/>
                <w:sz w:val="20"/>
                <w:szCs w:val="20"/>
              </w:rPr>
            </w:pPr>
            <w:r w:rsidRPr="005431EA">
              <w:rPr>
                <w:rFonts w:cs="Arial"/>
                <w:sz w:val="20"/>
                <w:szCs w:val="20"/>
              </w:rPr>
              <w:t>Elaborar diseños iniciales que incorporen criterios de sostenibilidad y economía circular.</w:t>
            </w:r>
          </w:p>
        </w:tc>
        <w:tc>
          <w:tcPr>
            <w:tcW w:w="1842" w:type="dxa"/>
            <w:shd w:val="clear" w:color="auto" w:fill="auto"/>
          </w:tcPr>
          <w:p w14:paraId="47890492" w14:textId="13FF1D2F" w:rsidR="008D0640" w:rsidRPr="005431EA" w:rsidRDefault="008D0640" w:rsidP="008D0640">
            <w:pPr>
              <w:spacing w:line="240" w:lineRule="auto"/>
              <w:ind w:firstLine="0"/>
              <w:jc w:val="center"/>
              <w:rPr>
                <w:rFonts w:cs="Arial"/>
                <w:sz w:val="20"/>
                <w:szCs w:val="20"/>
              </w:rPr>
            </w:pPr>
            <w:r w:rsidRPr="005431EA">
              <w:rPr>
                <w:rFonts w:cs="Arial"/>
                <w:sz w:val="20"/>
                <w:szCs w:val="20"/>
              </w:rPr>
              <w:t>Definir el aspecto y las funcionalidades básicas de la mesa de acuerdo con los principios de diseño sostenible.</w:t>
            </w:r>
          </w:p>
        </w:tc>
        <w:tc>
          <w:tcPr>
            <w:tcW w:w="1560" w:type="dxa"/>
            <w:shd w:val="clear" w:color="auto" w:fill="auto"/>
          </w:tcPr>
          <w:p w14:paraId="6E813744" w14:textId="79CA6C7A" w:rsidR="008D0640" w:rsidRPr="005431EA" w:rsidRDefault="008D0640" w:rsidP="008D0640">
            <w:pPr>
              <w:spacing w:line="240" w:lineRule="auto"/>
              <w:ind w:firstLine="0"/>
              <w:jc w:val="center"/>
              <w:rPr>
                <w:rFonts w:cs="Arial"/>
                <w:sz w:val="20"/>
                <w:szCs w:val="20"/>
              </w:rPr>
            </w:pPr>
            <w:r w:rsidRPr="005431EA">
              <w:rPr>
                <w:rFonts w:cs="Arial"/>
                <w:sz w:val="20"/>
                <w:szCs w:val="20"/>
              </w:rPr>
              <w:t>1.3.1.1 desarrollar los conceptos de diseño</w:t>
            </w:r>
          </w:p>
        </w:tc>
        <w:tc>
          <w:tcPr>
            <w:tcW w:w="1559" w:type="dxa"/>
            <w:shd w:val="clear" w:color="auto" w:fill="auto"/>
          </w:tcPr>
          <w:p w14:paraId="6E3230EC" w14:textId="576000ED" w:rsidR="008D0640" w:rsidRPr="005431EA" w:rsidRDefault="008D0640" w:rsidP="008D0640">
            <w:pPr>
              <w:spacing w:line="240" w:lineRule="auto"/>
              <w:ind w:firstLine="0"/>
              <w:jc w:val="center"/>
              <w:rPr>
                <w:rFonts w:cs="Arial"/>
                <w:sz w:val="20"/>
                <w:szCs w:val="20"/>
              </w:rPr>
            </w:pPr>
            <w:r w:rsidRPr="005431EA">
              <w:rPr>
                <w:rFonts w:cs="Arial"/>
                <w:sz w:val="20"/>
                <w:szCs w:val="20"/>
              </w:rPr>
              <w:t>Diseños aprobados por el equipo de diseño.</w:t>
            </w:r>
          </w:p>
        </w:tc>
        <w:tc>
          <w:tcPr>
            <w:tcW w:w="1701" w:type="dxa"/>
            <w:shd w:val="clear" w:color="auto" w:fill="auto"/>
          </w:tcPr>
          <w:p w14:paraId="168BCC71" w14:textId="28FC1490" w:rsidR="008D0640" w:rsidRPr="005431EA" w:rsidRDefault="008D0640" w:rsidP="008D0640">
            <w:pPr>
              <w:spacing w:line="240" w:lineRule="auto"/>
              <w:ind w:firstLine="0"/>
              <w:jc w:val="center"/>
              <w:rPr>
                <w:rFonts w:cs="Arial"/>
                <w:sz w:val="20"/>
                <w:szCs w:val="20"/>
              </w:rPr>
            </w:pPr>
            <w:r w:rsidRPr="005431EA">
              <w:rPr>
                <w:rFonts w:cs="Arial"/>
                <w:sz w:val="20"/>
                <w:szCs w:val="20"/>
              </w:rPr>
              <w:t>Diseñador</w:t>
            </w:r>
          </w:p>
        </w:tc>
        <w:tc>
          <w:tcPr>
            <w:tcW w:w="1276" w:type="dxa"/>
            <w:shd w:val="clear" w:color="auto" w:fill="auto"/>
          </w:tcPr>
          <w:p w14:paraId="0C2EC486" w14:textId="4CD8C40D" w:rsidR="008D0640" w:rsidRPr="005431EA" w:rsidRDefault="008D0640" w:rsidP="008D0640">
            <w:pPr>
              <w:spacing w:line="240" w:lineRule="auto"/>
              <w:ind w:firstLine="0"/>
              <w:jc w:val="center"/>
              <w:rPr>
                <w:rFonts w:cs="Arial"/>
                <w:sz w:val="20"/>
                <w:szCs w:val="20"/>
              </w:rPr>
            </w:pPr>
            <w:r w:rsidRPr="005431EA">
              <w:rPr>
                <w:rFonts w:cs="Arial"/>
                <w:sz w:val="20"/>
                <w:szCs w:val="20"/>
              </w:rPr>
              <w:t>Aprobado</w:t>
            </w:r>
          </w:p>
        </w:tc>
        <w:tc>
          <w:tcPr>
            <w:tcW w:w="1459" w:type="dxa"/>
            <w:shd w:val="clear" w:color="auto" w:fill="auto"/>
          </w:tcPr>
          <w:p w14:paraId="7936085E" w14:textId="77777777" w:rsidR="008D0640" w:rsidRPr="005431EA" w:rsidRDefault="008D0640" w:rsidP="008D0640">
            <w:pPr>
              <w:spacing w:line="240" w:lineRule="auto"/>
              <w:ind w:firstLine="0"/>
              <w:jc w:val="center"/>
              <w:rPr>
                <w:rFonts w:cs="Arial"/>
                <w:b/>
                <w:bCs/>
                <w:sz w:val="20"/>
                <w:szCs w:val="20"/>
              </w:rPr>
            </w:pPr>
          </w:p>
        </w:tc>
      </w:tr>
      <w:tr w:rsidR="005431EA" w:rsidRPr="005431EA" w14:paraId="77FB3095" w14:textId="77777777" w:rsidTr="00925664">
        <w:tc>
          <w:tcPr>
            <w:tcW w:w="436" w:type="dxa"/>
            <w:shd w:val="clear" w:color="auto" w:fill="EDEDED" w:themeFill="accent3" w:themeFillTint="33"/>
          </w:tcPr>
          <w:p w14:paraId="170B0504" w14:textId="7A83B471" w:rsidR="008D0640" w:rsidRPr="005431EA" w:rsidRDefault="008D0640" w:rsidP="008D0640">
            <w:pPr>
              <w:spacing w:line="240" w:lineRule="auto"/>
              <w:ind w:firstLine="0"/>
              <w:jc w:val="center"/>
              <w:rPr>
                <w:rFonts w:cs="Arial"/>
                <w:sz w:val="20"/>
                <w:szCs w:val="20"/>
              </w:rPr>
            </w:pPr>
            <w:r w:rsidRPr="005431EA">
              <w:rPr>
                <w:rFonts w:cs="Arial"/>
                <w:sz w:val="20"/>
                <w:szCs w:val="20"/>
              </w:rPr>
              <w:t>2</w:t>
            </w:r>
          </w:p>
        </w:tc>
        <w:tc>
          <w:tcPr>
            <w:tcW w:w="1378" w:type="dxa"/>
            <w:shd w:val="clear" w:color="auto" w:fill="auto"/>
          </w:tcPr>
          <w:p w14:paraId="1CCC1B29" w14:textId="09FB3B93" w:rsidR="008D0640" w:rsidRPr="005431EA" w:rsidRDefault="008D0640" w:rsidP="008D0640">
            <w:pPr>
              <w:spacing w:line="240" w:lineRule="auto"/>
              <w:ind w:firstLine="0"/>
              <w:jc w:val="center"/>
              <w:rPr>
                <w:rFonts w:cs="Arial"/>
                <w:sz w:val="20"/>
                <w:szCs w:val="20"/>
              </w:rPr>
            </w:pPr>
            <w:r w:rsidRPr="005431EA">
              <w:rPr>
                <w:rFonts w:cs="Arial"/>
                <w:sz w:val="20"/>
                <w:szCs w:val="20"/>
              </w:rPr>
              <w:t>Selección de materiales</w:t>
            </w:r>
          </w:p>
        </w:tc>
        <w:tc>
          <w:tcPr>
            <w:tcW w:w="2009" w:type="dxa"/>
            <w:gridSpan w:val="3"/>
            <w:shd w:val="clear" w:color="auto" w:fill="auto"/>
          </w:tcPr>
          <w:p w14:paraId="5D3AA9EB" w14:textId="22E5B407" w:rsidR="008D0640" w:rsidRPr="005431EA" w:rsidRDefault="008D0640" w:rsidP="008D0640">
            <w:pPr>
              <w:spacing w:line="240" w:lineRule="auto"/>
              <w:ind w:firstLine="0"/>
              <w:jc w:val="center"/>
              <w:rPr>
                <w:rFonts w:cs="Arial"/>
                <w:sz w:val="20"/>
                <w:szCs w:val="20"/>
              </w:rPr>
            </w:pPr>
            <w:r w:rsidRPr="005431EA">
              <w:rPr>
                <w:rFonts w:cs="Arial"/>
                <w:sz w:val="20"/>
                <w:szCs w:val="20"/>
              </w:rPr>
              <w:t>Identificar y seleccionar materiales reciclados y sostenibles.</w:t>
            </w:r>
          </w:p>
        </w:tc>
        <w:tc>
          <w:tcPr>
            <w:tcW w:w="1842" w:type="dxa"/>
            <w:shd w:val="clear" w:color="auto" w:fill="auto"/>
          </w:tcPr>
          <w:p w14:paraId="2E9574CA" w14:textId="7C491C7A" w:rsidR="008D0640" w:rsidRPr="005431EA" w:rsidRDefault="008D0640" w:rsidP="008D0640">
            <w:pPr>
              <w:spacing w:line="240" w:lineRule="auto"/>
              <w:ind w:firstLine="0"/>
              <w:jc w:val="center"/>
              <w:rPr>
                <w:rFonts w:cs="Arial"/>
                <w:sz w:val="20"/>
                <w:szCs w:val="20"/>
              </w:rPr>
            </w:pPr>
            <w:r w:rsidRPr="005431EA">
              <w:rPr>
                <w:rFonts w:cs="Arial"/>
                <w:sz w:val="20"/>
                <w:szCs w:val="20"/>
              </w:rPr>
              <w:t>Utilizar materiales que minimicen el impacto ambiental y que sean duraderos y estéticamente agradables.</w:t>
            </w:r>
          </w:p>
        </w:tc>
        <w:tc>
          <w:tcPr>
            <w:tcW w:w="1560" w:type="dxa"/>
            <w:shd w:val="clear" w:color="auto" w:fill="auto"/>
          </w:tcPr>
          <w:p w14:paraId="36AE29BF" w14:textId="74482586" w:rsidR="008D0640" w:rsidRPr="005431EA" w:rsidRDefault="008D0640" w:rsidP="008D0640">
            <w:pPr>
              <w:spacing w:line="240" w:lineRule="auto"/>
              <w:ind w:firstLine="0"/>
              <w:jc w:val="center"/>
              <w:rPr>
                <w:rFonts w:cs="Arial"/>
                <w:sz w:val="20"/>
                <w:szCs w:val="20"/>
              </w:rPr>
            </w:pPr>
            <w:r w:rsidRPr="005431EA">
              <w:rPr>
                <w:rFonts w:cs="Arial"/>
                <w:sz w:val="20"/>
                <w:szCs w:val="20"/>
              </w:rPr>
              <w:t>1.3.1.1 desarrollar los conceptos de diseño</w:t>
            </w:r>
          </w:p>
        </w:tc>
        <w:tc>
          <w:tcPr>
            <w:tcW w:w="1559" w:type="dxa"/>
            <w:shd w:val="clear" w:color="auto" w:fill="auto"/>
          </w:tcPr>
          <w:p w14:paraId="52845F59" w14:textId="73EAA863" w:rsidR="008D0640" w:rsidRPr="005431EA" w:rsidRDefault="008D0640" w:rsidP="008D0640">
            <w:pPr>
              <w:spacing w:line="240" w:lineRule="auto"/>
              <w:ind w:firstLine="0"/>
              <w:jc w:val="center"/>
              <w:rPr>
                <w:rFonts w:cs="Arial"/>
                <w:sz w:val="20"/>
                <w:szCs w:val="20"/>
              </w:rPr>
            </w:pPr>
            <w:r w:rsidRPr="005431EA">
              <w:rPr>
                <w:rFonts w:cs="Arial"/>
                <w:sz w:val="20"/>
                <w:szCs w:val="20"/>
              </w:rPr>
              <w:t>Materiales aprobados con certificaciones de sostenibilidad</w:t>
            </w:r>
          </w:p>
        </w:tc>
        <w:tc>
          <w:tcPr>
            <w:tcW w:w="1701" w:type="dxa"/>
            <w:shd w:val="clear" w:color="auto" w:fill="auto"/>
          </w:tcPr>
          <w:p w14:paraId="3B4AC6CE" w14:textId="29FCC2FE" w:rsidR="008D0640" w:rsidRPr="005431EA" w:rsidRDefault="008D0640" w:rsidP="008D0640">
            <w:pPr>
              <w:spacing w:line="240" w:lineRule="auto"/>
              <w:ind w:firstLine="0"/>
              <w:jc w:val="center"/>
              <w:rPr>
                <w:rFonts w:cs="Arial"/>
                <w:sz w:val="20"/>
                <w:szCs w:val="20"/>
              </w:rPr>
            </w:pPr>
            <w:r w:rsidRPr="005431EA">
              <w:rPr>
                <w:rFonts w:cs="Arial"/>
                <w:sz w:val="20"/>
                <w:szCs w:val="20"/>
              </w:rPr>
              <w:t>Jefe de compras</w:t>
            </w:r>
          </w:p>
        </w:tc>
        <w:tc>
          <w:tcPr>
            <w:tcW w:w="1276" w:type="dxa"/>
            <w:shd w:val="clear" w:color="auto" w:fill="auto"/>
          </w:tcPr>
          <w:p w14:paraId="3EB98EC6" w14:textId="15B14B88" w:rsidR="008D0640" w:rsidRPr="005431EA" w:rsidRDefault="008D0640" w:rsidP="008D0640">
            <w:pPr>
              <w:spacing w:line="240" w:lineRule="auto"/>
              <w:ind w:firstLine="0"/>
              <w:jc w:val="center"/>
              <w:rPr>
                <w:rFonts w:cs="Arial"/>
                <w:sz w:val="20"/>
                <w:szCs w:val="20"/>
              </w:rPr>
            </w:pPr>
            <w:r w:rsidRPr="005431EA">
              <w:rPr>
                <w:rFonts w:cs="Arial"/>
                <w:sz w:val="20"/>
                <w:szCs w:val="20"/>
              </w:rPr>
              <w:t>Aprobado</w:t>
            </w:r>
          </w:p>
        </w:tc>
        <w:tc>
          <w:tcPr>
            <w:tcW w:w="1459" w:type="dxa"/>
            <w:shd w:val="clear" w:color="auto" w:fill="auto"/>
          </w:tcPr>
          <w:p w14:paraId="6FA715C6" w14:textId="77777777" w:rsidR="008D0640" w:rsidRPr="005431EA" w:rsidRDefault="008D0640" w:rsidP="008D0640">
            <w:pPr>
              <w:spacing w:line="240" w:lineRule="auto"/>
              <w:ind w:firstLine="0"/>
              <w:jc w:val="center"/>
              <w:rPr>
                <w:rFonts w:cs="Arial"/>
                <w:b/>
                <w:bCs/>
                <w:sz w:val="20"/>
                <w:szCs w:val="20"/>
              </w:rPr>
            </w:pPr>
          </w:p>
        </w:tc>
      </w:tr>
      <w:tr w:rsidR="005431EA" w:rsidRPr="005431EA" w14:paraId="71A513EE" w14:textId="77777777" w:rsidTr="00925664">
        <w:tc>
          <w:tcPr>
            <w:tcW w:w="436" w:type="dxa"/>
            <w:shd w:val="clear" w:color="auto" w:fill="EDEDED" w:themeFill="accent3" w:themeFillTint="33"/>
          </w:tcPr>
          <w:p w14:paraId="4B395D8B" w14:textId="64FA9362" w:rsidR="008D0640" w:rsidRPr="005431EA" w:rsidRDefault="008D0640" w:rsidP="008D0640">
            <w:pPr>
              <w:spacing w:line="240" w:lineRule="auto"/>
              <w:ind w:firstLine="0"/>
              <w:jc w:val="center"/>
              <w:rPr>
                <w:rFonts w:cs="Arial"/>
                <w:sz w:val="20"/>
                <w:szCs w:val="20"/>
              </w:rPr>
            </w:pPr>
            <w:r w:rsidRPr="005431EA">
              <w:rPr>
                <w:rFonts w:cs="Arial"/>
                <w:sz w:val="20"/>
                <w:szCs w:val="20"/>
              </w:rPr>
              <w:t>3</w:t>
            </w:r>
          </w:p>
        </w:tc>
        <w:tc>
          <w:tcPr>
            <w:tcW w:w="1378" w:type="dxa"/>
            <w:shd w:val="clear" w:color="auto" w:fill="auto"/>
          </w:tcPr>
          <w:p w14:paraId="72C66ABF" w14:textId="0283FF79" w:rsidR="008D0640" w:rsidRPr="005431EA" w:rsidRDefault="008D0640" w:rsidP="008D0640">
            <w:pPr>
              <w:spacing w:line="240" w:lineRule="auto"/>
              <w:ind w:firstLine="0"/>
              <w:jc w:val="center"/>
              <w:rPr>
                <w:rFonts w:cs="Arial"/>
                <w:sz w:val="20"/>
                <w:szCs w:val="20"/>
              </w:rPr>
            </w:pPr>
            <w:r w:rsidRPr="005431EA">
              <w:rPr>
                <w:rFonts w:cs="Arial"/>
                <w:sz w:val="20"/>
                <w:szCs w:val="20"/>
              </w:rPr>
              <w:t>Métodos de fabricación</w:t>
            </w:r>
          </w:p>
        </w:tc>
        <w:tc>
          <w:tcPr>
            <w:tcW w:w="2009" w:type="dxa"/>
            <w:gridSpan w:val="3"/>
            <w:shd w:val="clear" w:color="auto" w:fill="auto"/>
          </w:tcPr>
          <w:p w14:paraId="40FA05A4" w14:textId="42B814A4" w:rsidR="008D0640" w:rsidRPr="005431EA" w:rsidRDefault="008D0640" w:rsidP="008D0640">
            <w:pPr>
              <w:spacing w:line="240" w:lineRule="auto"/>
              <w:ind w:firstLine="0"/>
              <w:jc w:val="center"/>
              <w:rPr>
                <w:rFonts w:cs="Arial"/>
                <w:sz w:val="20"/>
                <w:szCs w:val="20"/>
              </w:rPr>
            </w:pPr>
            <w:r w:rsidRPr="005431EA">
              <w:rPr>
                <w:rFonts w:cs="Arial"/>
                <w:sz w:val="20"/>
                <w:szCs w:val="20"/>
              </w:rPr>
              <w:t>Desarrollar técnicas de fabricación que reduzcan el desperdicio.</w:t>
            </w:r>
          </w:p>
        </w:tc>
        <w:tc>
          <w:tcPr>
            <w:tcW w:w="1842" w:type="dxa"/>
            <w:shd w:val="clear" w:color="auto" w:fill="auto"/>
          </w:tcPr>
          <w:p w14:paraId="52B73FEA" w14:textId="4F3DFE76" w:rsidR="008D0640" w:rsidRPr="005431EA" w:rsidRDefault="008D0640" w:rsidP="008D0640">
            <w:pPr>
              <w:spacing w:line="240" w:lineRule="auto"/>
              <w:ind w:firstLine="0"/>
              <w:jc w:val="center"/>
              <w:rPr>
                <w:rFonts w:cs="Arial"/>
                <w:sz w:val="20"/>
                <w:szCs w:val="20"/>
              </w:rPr>
            </w:pPr>
            <w:r w:rsidRPr="005431EA">
              <w:rPr>
                <w:rFonts w:cs="Arial"/>
                <w:sz w:val="20"/>
                <w:szCs w:val="20"/>
              </w:rPr>
              <w:t xml:space="preserve">Optimizar el proceso de producción para maximizar la eficiencia del material y </w:t>
            </w:r>
            <w:r w:rsidRPr="005431EA">
              <w:rPr>
                <w:rFonts w:cs="Arial"/>
                <w:sz w:val="20"/>
                <w:szCs w:val="20"/>
              </w:rPr>
              <w:lastRenderedPageBreak/>
              <w:t>minimizar el desperdicio.</w:t>
            </w:r>
          </w:p>
        </w:tc>
        <w:tc>
          <w:tcPr>
            <w:tcW w:w="1560" w:type="dxa"/>
            <w:shd w:val="clear" w:color="auto" w:fill="auto"/>
          </w:tcPr>
          <w:p w14:paraId="5B1BDDF5" w14:textId="16F45EBF" w:rsidR="008D0640" w:rsidRPr="005431EA" w:rsidRDefault="008D0640" w:rsidP="008D0640">
            <w:pPr>
              <w:spacing w:line="240" w:lineRule="auto"/>
              <w:ind w:firstLine="0"/>
              <w:jc w:val="center"/>
              <w:rPr>
                <w:rFonts w:cs="Arial"/>
                <w:sz w:val="20"/>
                <w:szCs w:val="20"/>
              </w:rPr>
            </w:pPr>
            <w:r w:rsidRPr="005431EA">
              <w:rPr>
                <w:rFonts w:cs="Arial"/>
                <w:sz w:val="20"/>
                <w:szCs w:val="20"/>
              </w:rPr>
              <w:lastRenderedPageBreak/>
              <w:t>1.3.1.1 desarrollar los conceptos de diseño</w:t>
            </w:r>
          </w:p>
        </w:tc>
        <w:tc>
          <w:tcPr>
            <w:tcW w:w="1559" w:type="dxa"/>
            <w:shd w:val="clear" w:color="auto" w:fill="auto"/>
          </w:tcPr>
          <w:p w14:paraId="571ED3B3" w14:textId="5176CB10" w:rsidR="008D0640" w:rsidRPr="005431EA" w:rsidRDefault="008D0640" w:rsidP="008D0640">
            <w:pPr>
              <w:spacing w:line="240" w:lineRule="auto"/>
              <w:ind w:firstLine="0"/>
              <w:jc w:val="center"/>
              <w:rPr>
                <w:rFonts w:cs="Arial"/>
                <w:sz w:val="20"/>
                <w:szCs w:val="20"/>
              </w:rPr>
            </w:pPr>
            <w:r w:rsidRPr="005431EA">
              <w:rPr>
                <w:rFonts w:cs="Arial"/>
                <w:sz w:val="20"/>
                <w:szCs w:val="20"/>
              </w:rPr>
              <w:t>Procesos validados en pruebas piloto con menos del 5% de desperdicio.</w:t>
            </w:r>
          </w:p>
        </w:tc>
        <w:tc>
          <w:tcPr>
            <w:tcW w:w="1701" w:type="dxa"/>
            <w:shd w:val="clear" w:color="auto" w:fill="auto"/>
          </w:tcPr>
          <w:p w14:paraId="54AC4FBF" w14:textId="76C85BD7" w:rsidR="008D0640" w:rsidRPr="005431EA" w:rsidRDefault="008D0640" w:rsidP="008D0640">
            <w:pPr>
              <w:spacing w:line="240" w:lineRule="auto"/>
              <w:ind w:firstLine="0"/>
              <w:jc w:val="center"/>
              <w:rPr>
                <w:rFonts w:cs="Arial"/>
                <w:sz w:val="20"/>
                <w:szCs w:val="20"/>
              </w:rPr>
            </w:pPr>
            <w:r w:rsidRPr="005431EA">
              <w:rPr>
                <w:rFonts w:cs="Arial"/>
                <w:sz w:val="20"/>
                <w:szCs w:val="20"/>
              </w:rPr>
              <w:t>Jefe de producción</w:t>
            </w:r>
          </w:p>
        </w:tc>
        <w:tc>
          <w:tcPr>
            <w:tcW w:w="1276" w:type="dxa"/>
            <w:shd w:val="clear" w:color="auto" w:fill="auto"/>
          </w:tcPr>
          <w:p w14:paraId="717C246E" w14:textId="092D455D" w:rsidR="008D0640" w:rsidRPr="005431EA" w:rsidRDefault="008D0640" w:rsidP="008D0640">
            <w:pPr>
              <w:spacing w:line="240" w:lineRule="auto"/>
              <w:ind w:firstLine="0"/>
              <w:jc w:val="center"/>
              <w:rPr>
                <w:rFonts w:cs="Arial"/>
                <w:sz w:val="20"/>
                <w:szCs w:val="20"/>
              </w:rPr>
            </w:pPr>
            <w:r w:rsidRPr="005431EA">
              <w:rPr>
                <w:rFonts w:cs="Arial"/>
                <w:sz w:val="20"/>
                <w:szCs w:val="20"/>
              </w:rPr>
              <w:t>Aprobado</w:t>
            </w:r>
          </w:p>
        </w:tc>
        <w:tc>
          <w:tcPr>
            <w:tcW w:w="1459" w:type="dxa"/>
            <w:shd w:val="clear" w:color="auto" w:fill="auto"/>
          </w:tcPr>
          <w:p w14:paraId="428E8C31" w14:textId="77777777" w:rsidR="008D0640" w:rsidRPr="005431EA" w:rsidRDefault="008D0640" w:rsidP="008D0640">
            <w:pPr>
              <w:spacing w:line="240" w:lineRule="auto"/>
              <w:ind w:firstLine="0"/>
              <w:jc w:val="center"/>
              <w:rPr>
                <w:rFonts w:cs="Arial"/>
                <w:b/>
                <w:bCs/>
                <w:sz w:val="20"/>
                <w:szCs w:val="20"/>
              </w:rPr>
            </w:pPr>
          </w:p>
        </w:tc>
      </w:tr>
      <w:tr w:rsidR="005431EA" w:rsidRPr="005431EA" w14:paraId="043E1222" w14:textId="77777777" w:rsidTr="00925664">
        <w:tc>
          <w:tcPr>
            <w:tcW w:w="436" w:type="dxa"/>
            <w:shd w:val="clear" w:color="auto" w:fill="EDEDED" w:themeFill="accent3" w:themeFillTint="33"/>
          </w:tcPr>
          <w:p w14:paraId="0FFE8114" w14:textId="5C4A420B" w:rsidR="008D0640" w:rsidRPr="005431EA" w:rsidRDefault="008D0640" w:rsidP="008D0640">
            <w:pPr>
              <w:spacing w:line="240" w:lineRule="auto"/>
              <w:ind w:firstLine="0"/>
              <w:jc w:val="center"/>
              <w:rPr>
                <w:rFonts w:cs="Arial"/>
                <w:sz w:val="20"/>
                <w:szCs w:val="20"/>
              </w:rPr>
            </w:pPr>
            <w:r w:rsidRPr="005431EA">
              <w:rPr>
                <w:rFonts w:cs="Arial"/>
                <w:sz w:val="20"/>
                <w:szCs w:val="20"/>
              </w:rPr>
              <w:t>4</w:t>
            </w:r>
          </w:p>
        </w:tc>
        <w:tc>
          <w:tcPr>
            <w:tcW w:w="1378" w:type="dxa"/>
            <w:shd w:val="clear" w:color="auto" w:fill="auto"/>
          </w:tcPr>
          <w:p w14:paraId="31AA8541" w14:textId="63A1DA8B" w:rsidR="008D0640" w:rsidRPr="005431EA" w:rsidRDefault="008D0640" w:rsidP="008D0640">
            <w:pPr>
              <w:spacing w:line="240" w:lineRule="auto"/>
              <w:ind w:firstLine="0"/>
              <w:jc w:val="center"/>
              <w:rPr>
                <w:rFonts w:cs="Arial"/>
                <w:sz w:val="20"/>
                <w:szCs w:val="20"/>
              </w:rPr>
            </w:pPr>
            <w:r w:rsidRPr="005431EA">
              <w:rPr>
                <w:rFonts w:cs="Arial"/>
                <w:sz w:val="20"/>
                <w:szCs w:val="20"/>
              </w:rPr>
              <w:t>Prototipo y pruebas</w:t>
            </w:r>
          </w:p>
        </w:tc>
        <w:tc>
          <w:tcPr>
            <w:tcW w:w="2009" w:type="dxa"/>
            <w:gridSpan w:val="3"/>
            <w:shd w:val="clear" w:color="auto" w:fill="auto"/>
          </w:tcPr>
          <w:p w14:paraId="75C6CFCC" w14:textId="4E6476BB" w:rsidR="008D0640" w:rsidRPr="005431EA" w:rsidRDefault="008D0640" w:rsidP="008D0640">
            <w:pPr>
              <w:spacing w:line="240" w:lineRule="auto"/>
              <w:ind w:firstLine="0"/>
              <w:jc w:val="center"/>
              <w:rPr>
                <w:rFonts w:cs="Arial"/>
                <w:sz w:val="20"/>
                <w:szCs w:val="20"/>
              </w:rPr>
            </w:pPr>
            <w:r w:rsidRPr="005431EA">
              <w:rPr>
                <w:rFonts w:cs="Arial"/>
                <w:sz w:val="20"/>
                <w:szCs w:val="20"/>
              </w:rPr>
              <w:t>Construir un prototipo de la mesa para realizar pruebas de uso y resistencia.</w:t>
            </w:r>
          </w:p>
        </w:tc>
        <w:tc>
          <w:tcPr>
            <w:tcW w:w="1842" w:type="dxa"/>
            <w:shd w:val="clear" w:color="auto" w:fill="auto"/>
          </w:tcPr>
          <w:p w14:paraId="671EC65C" w14:textId="48B5981D" w:rsidR="008D0640" w:rsidRPr="005431EA" w:rsidRDefault="008D0640" w:rsidP="008D0640">
            <w:pPr>
              <w:spacing w:line="240" w:lineRule="auto"/>
              <w:ind w:firstLine="0"/>
              <w:jc w:val="center"/>
              <w:rPr>
                <w:rFonts w:cs="Arial"/>
                <w:sz w:val="20"/>
                <w:szCs w:val="20"/>
              </w:rPr>
            </w:pPr>
            <w:r w:rsidRPr="005431EA">
              <w:rPr>
                <w:rFonts w:cs="Arial"/>
                <w:sz w:val="20"/>
                <w:szCs w:val="20"/>
              </w:rPr>
              <w:t>Verificar la funcionalidad y la durabilidad del diseño final.</w:t>
            </w:r>
          </w:p>
        </w:tc>
        <w:tc>
          <w:tcPr>
            <w:tcW w:w="1560" w:type="dxa"/>
            <w:shd w:val="clear" w:color="auto" w:fill="auto"/>
          </w:tcPr>
          <w:p w14:paraId="22AC9E00" w14:textId="3AA406B2" w:rsidR="008D0640" w:rsidRPr="005431EA" w:rsidRDefault="008D0640" w:rsidP="008D0640">
            <w:pPr>
              <w:spacing w:line="240" w:lineRule="auto"/>
              <w:ind w:firstLine="0"/>
              <w:jc w:val="center"/>
              <w:rPr>
                <w:rFonts w:cs="Arial"/>
                <w:sz w:val="20"/>
                <w:szCs w:val="20"/>
              </w:rPr>
            </w:pPr>
            <w:r w:rsidRPr="005431EA">
              <w:rPr>
                <w:rFonts w:cs="Arial"/>
                <w:sz w:val="20"/>
                <w:szCs w:val="20"/>
              </w:rPr>
              <w:t>1.3.2.1 Crear el prototipo de diseño</w:t>
            </w:r>
          </w:p>
        </w:tc>
        <w:tc>
          <w:tcPr>
            <w:tcW w:w="1559" w:type="dxa"/>
            <w:shd w:val="clear" w:color="auto" w:fill="auto"/>
          </w:tcPr>
          <w:p w14:paraId="53363307" w14:textId="52B54785" w:rsidR="008D0640" w:rsidRPr="005431EA" w:rsidRDefault="008D0640" w:rsidP="008D0640">
            <w:pPr>
              <w:spacing w:line="240" w:lineRule="auto"/>
              <w:ind w:firstLine="0"/>
              <w:jc w:val="center"/>
              <w:rPr>
                <w:rFonts w:cs="Arial"/>
                <w:sz w:val="20"/>
                <w:szCs w:val="20"/>
              </w:rPr>
            </w:pPr>
            <w:r w:rsidRPr="005431EA">
              <w:rPr>
                <w:rFonts w:cs="Arial"/>
                <w:sz w:val="20"/>
                <w:szCs w:val="20"/>
              </w:rPr>
              <w:t>El prototipo debe pasar todas las pruebas de carga y uso sin fallos.</w:t>
            </w:r>
          </w:p>
        </w:tc>
        <w:tc>
          <w:tcPr>
            <w:tcW w:w="1701" w:type="dxa"/>
            <w:shd w:val="clear" w:color="auto" w:fill="auto"/>
          </w:tcPr>
          <w:p w14:paraId="615062E4" w14:textId="4FB29023" w:rsidR="008D0640" w:rsidRPr="005431EA" w:rsidRDefault="008D0640" w:rsidP="008D0640">
            <w:pPr>
              <w:spacing w:line="240" w:lineRule="auto"/>
              <w:ind w:firstLine="0"/>
              <w:jc w:val="center"/>
              <w:rPr>
                <w:rFonts w:cs="Arial"/>
                <w:sz w:val="20"/>
                <w:szCs w:val="20"/>
              </w:rPr>
            </w:pPr>
            <w:r w:rsidRPr="005431EA">
              <w:rPr>
                <w:rFonts w:cs="Arial"/>
                <w:sz w:val="20"/>
                <w:szCs w:val="20"/>
              </w:rPr>
              <w:t>Ingeniero de pruebas</w:t>
            </w:r>
          </w:p>
        </w:tc>
        <w:tc>
          <w:tcPr>
            <w:tcW w:w="1276" w:type="dxa"/>
            <w:shd w:val="clear" w:color="auto" w:fill="auto"/>
          </w:tcPr>
          <w:p w14:paraId="63EEAC61" w14:textId="58B06541" w:rsidR="008D0640" w:rsidRPr="005431EA" w:rsidRDefault="00B538A7" w:rsidP="008D0640">
            <w:pPr>
              <w:spacing w:line="240" w:lineRule="auto"/>
              <w:ind w:firstLine="0"/>
              <w:jc w:val="center"/>
              <w:rPr>
                <w:rFonts w:cs="Arial"/>
                <w:sz w:val="20"/>
                <w:szCs w:val="20"/>
              </w:rPr>
            </w:pPr>
            <w:r w:rsidRPr="005431EA">
              <w:rPr>
                <w:rFonts w:cs="Arial"/>
                <w:sz w:val="20"/>
                <w:szCs w:val="20"/>
              </w:rPr>
              <w:t>Pendiente</w:t>
            </w:r>
          </w:p>
        </w:tc>
        <w:tc>
          <w:tcPr>
            <w:tcW w:w="1459" w:type="dxa"/>
            <w:shd w:val="clear" w:color="auto" w:fill="auto"/>
          </w:tcPr>
          <w:p w14:paraId="5657E020" w14:textId="77777777" w:rsidR="008D0640" w:rsidRPr="005431EA" w:rsidRDefault="008D0640" w:rsidP="008D0640">
            <w:pPr>
              <w:spacing w:line="240" w:lineRule="auto"/>
              <w:ind w:firstLine="0"/>
              <w:jc w:val="center"/>
              <w:rPr>
                <w:rFonts w:cs="Arial"/>
                <w:b/>
                <w:bCs/>
                <w:sz w:val="20"/>
                <w:szCs w:val="20"/>
              </w:rPr>
            </w:pPr>
          </w:p>
        </w:tc>
      </w:tr>
      <w:tr w:rsidR="00733F00" w:rsidRPr="005431EA" w14:paraId="00C1B227" w14:textId="77777777" w:rsidTr="00925664">
        <w:tc>
          <w:tcPr>
            <w:tcW w:w="436" w:type="dxa"/>
            <w:shd w:val="clear" w:color="auto" w:fill="EDEDED" w:themeFill="accent3" w:themeFillTint="33"/>
          </w:tcPr>
          <w:p w14:paraId="45D25B57" w14:textId="23A09AC4" w:rsidR="00733F00" w:rsidRPr="005431EA" w:rsidRDefault="00733F00" w:rsidP="008D0640">
            <w:pPr>
              <w:spacing w:line="240" w:lineRule="auto"/>
              <w:ind w:firstLine="0"/>
              <w:jc w:val="center"/>
              <w:rPr>
                <w:rFonts w:cs="Arial"/>
                <w:sz w:val="20"/>
                <w:szCs w:val="20"/>
              </w:rPr>
            </w:pPr>
            <w:r w:rsidRPr="005431EA">
              <w:rPr>
                <w:rFonts w:cs="Arial"/>
                <w:sz w:val="20"/>
                <w:szCs w:val="20"/>
              </w:rPr>
              <w:t>5</w:t>
            </w:r>
          </w:p>
        </w:tc>
        <w:tc>
          <w:tcPr>
            <w:tcW w:w="1378" w:type="dxa"/>
            <w:shd w:val="clear" w:color="auto" w:fill="auto"/>
          </w:tcPr>
          <w:p w14:paraId="3206E39C" w14:textId="6595CF0F" w:rsidR="00733F00" w:rsidRPr="005431EA" w:rsidRDefault="00733F00" w:rsidP="008D0640">
            <w:pPr>
              <w:spacing w:line="240" w:lineRule="auto"/>
              <w:ind w:firstLine="0"/>
              <w:jc w:val="center"/>
              <w:rPr>
                <w:rFonts w:cs="Arial"/>
                <w:sz w:val="20"/>
                <w:szCs w:val="20"/>
              </w:rPr>
            </w:pPr>
            <w:r w:rsidRPr="005431EA">
              <w:rPr>
                <w:rFonts w:cs="Arial"/>
                <w:sz w:val="20"/>
                <w:szCs w:val="20"/>
              </w:rPr>
              <w:t>Costo del proyecto</w:t>
            </w:r>
          </w:p>
        </w:tc>
        <w:tc>
          <w:tcPr>
            <w:tcW w:w="2009" w:type="dxa"/>
            <w:gridSpan w:val="3"/>
            <w:shd w:val="clear" w:color="auto" w:fill="auto"/>
          </w:tcPr>
          <w:p w14:paraId="4D56AAB1" w14:textId="7709FD09" w:rsidR="00733F00" w:rsidRPr="005431EA" w:rsidRDefault="00733F00" w:rsidP="008D0640">
            <w:pPr>
              <w:spacing w:line="240" w:lineRule="auto"/>
              <w:ind w:firstLine="0"/>
              <w:jc w:val="center"/>
              <w:rPr>
                <w:rFonts w:cs="Arial"/>
                <w:sz w:val="20"/>
                <w:szCs w:val="20"/>
              </w:rPr>
            </w:pPr>
            <w:r w:rsidRPr="005431EA">
              <w:rPr>
                <w:rFonts w:cs="Arial"/>
                <w:sz w:val="20"/>
                <w:szCs w:val="20"/>
              </w:rPr>
              <w:t>Estimar y controlar los costos asociados con el desarrollo de la mesa auxiliar, asegurando que no se excedan los presupuestos asignados.</w:t>
            </w:r>
          </w:p>
        </w:tc>
        <w:tc>
          <w:tcPr>
            <w:tcW w:w="1842" w:type="dxa"/>
            <w:shd w:val="clear" w:color="auto" w:fill="auto"/>
          </w:tcPr>
          <w:p w14:paraId="10DF2C09" w14:textId="30906B71" w:rsidR="00733F00" w:rsidRPr="005431EA" w:rsidRDefault="00733F00" w:rsidP="008D0640">
            <w:pPr>
              <w:spacing w:line="240" w:lineRule="auto"/>
              <w:ind w:firstLine="0"/>
              <w:jc w:val="center"/>
              <w:rPr>
                <w:rFonts w:cs="Arial"/>
                <w:sz w:val="20"/>
                <w:szCs w:val="20"/>
              </w:rPr>
            </w:pPr>
            <w:r w:rsidRPr="005431EA">
              <w:rPr>
                <w:rFonts w:cs="Arial"/>
                <w:sz w:val="20"/>
                <w:szCs w:val="20"/>
              </w:rPr>
              <w:t>Gestionar eficientemente el presupuesto para maximizar la rentabilidad del proyecto.</w:t>
            </w:r>
          </w:p>
        </w:tc>
        <w:tc>
          <w:tcPr>
            <w:tcW w:w="1560" w:type="dxa"/>
            <w:shd w:val="clear" w:color="auto" w:fill="auto"/>
          </w:tcPr>
          <w:p w14:paraId="5CA8FFAD" w14:textId="585CEB7E" w:rsidR="00733F00" w:rsidRPr="005431EA" w:rsidRDefault="00B538A7" w:rsidP="008D0640">
            <w:pPr>
              <w:spacing w:line="240" w:lineRule="auto"/>
              <w:ind w:firstLine="0"/>
              <w:jc w:val="center"/>
              <w:rPr>
                <w:rFonts w:cs="Arial"/>
                <w:sz w:val="20"/>
                <w:szCs w:val="20"/>
              </w:rPr>
            </w:pPr>
            <w:r w:rsidRPr="005431EA">
              <w:rPr>
                <w:rFonts w:cs="Arial"/>
                <w:sz w:val="20"/>
                <w:szCs w:val="20"/>
              </w:rPr>
              <w:t>1.4.2 Elaborar las métricas de calidad</w:t>
            </w:r>
          </w:p>
        </w:tc>
        <w:tc>
          <w:tcPr>
            <w:tcW w:w="1559" w:type="dxa"/>
            <w:shd w:val="clear" w:color="auto" w:fill="auto"/>
          </w:tcPr>
          <w:p w14:paraId="5A6588B5" w14:textId="7002F5F0" w:rsidR="00733F00" w:rsidRPr="005431EA" w:rsidRDefault="00733F00" w:rsidP="008D0640">
            <w:pPr>
              <w:spacing w:line="240" w:lineRule="auto"/>
              <w:ind w:firstLine="0"/>
              <w:jc w:val="center"/>
              <w:rPr>
                <w:rFonts w:cs="Arial"/>
                <w:sz w:val="20"/>
                <w:szCs w:val="20"/>
              </w:rPr>
            </w:pPr>
            <w:r w:rsidRPr="005431EA">
              <w:rPr>
                <w:rFonts w:cs="Arial"/>
                <w:sz w:val="20"/>
                <w:szCs w:val="20"/>
              </w:rPr>
              <w:t>Costos dentro del presupuesto asignado sin exceder los límites establecidos.</w:t>
            </w:r>
          </w:p>
        </w:tc>
        <w:tc>
          <w:tcPr>
            <w:tcW w:w="1701" w:type="dxa"/>
            <w:shd w:val="clear" w:color="auto" w:fill="auto"/>
          </w:tcPr>
          <w:p w14:paraId="043A6113" w14:textId="7DF5D1E6" w:rsidR="00733F00" w:rsidRPr="005431EA" w:rsidRDefault="00733F00" w:rsidP="008D0640">
            <w:pPr>
              <w:spacing w:line="240" w:lineRule="auto"/>
              <w:ind w:firstLine="0"/>
              <w:jc w:val="center"/>
              <w:rPr>
                <w:rFonts w:cs="Arial"/>
                <w:sz w:val="20"/>
                <w:szCs w:val="20"/>
              </w:rPr>
            </w:pPr>
            <w:r w:rsidRPr="005431EA">
              <w:rPr>
                <w:rFonts w:cs="Arial"/>
                <w:sz w:val="20"/>
                <w:szCs w:val="20"/>
              </w:rPr>
              <w:t>Director financiero</w:t>
            </w:r>
          </w:p>
        </w:tc>
        <w:tc>
          <w:tcPr>
            <w:tcW w:w="1276" w:type="dxa"/>
            <w:shd w:val="clear" w:color="auto" w:fill="auto"/>
          </w:tcPr>
          <w:p w14:paraId="4EAAB6CC" w14:textId="7C0C93DF" w:rsidR="00733F00" w:rsidRPr="005431EA" w:rsidRDefault="00B538A7" w:rsidP="008D0640">
            <w:pPr>
              <w:spacing w:line="240" w:lineRule="auto"/>
              <w:ind w:firstLine="0"/>
              <w:jc w:val="center"/>
              <w:rPr>
                <w:rFonts w:cs="Arial"/>
                <w:sz w:val="20"/>
                <w:szCs w:val="20"/>
              </w:rPr>
            </w:pPr>
            <w:r w:rsidRPr="005431EA">
              <w:rPr>
                <w:rFonts w:cs="Arial"/>
                <w:sz w:val="20"/>
                <w:szCs w:val="20"/>
              </w:rPr>
              <w:t>Pendiente</w:t>
            </w:r>
          </w:p>
        </w:tc>
        <w:tc>
          <w:tcPr>
            <w:tcW w:w="1459" w:type="dxa"/>
            <w:shd w:val="clear" w:color="auto" w:fill="auto"/>
          </w:tcPr>
          <w:p w14:paraId="06337FFD" w14:textId="77777777" w:rsidR="00733F00" w:rsidRPr="005431EA" w:rsidRDefault="00733F00" w:rsidP="008D0640">
            <w:pPr>
              <w:spacing w:line="240" w:lineRule="auto"/>
              <w:ind w:firstLine="0"/>
              <w:jc w:val="center"/>
              <w:rPr>
                <w:rFonts w:cs="Arial"/>
                <w:b/>
                <w:bCs/>
                <w:sz w:val="20"/>
                <w:szCs w:val="20"/>
              </w:rPr>
            </w:pPr>
          </w:p>
        </w:tc>
      </w:tr>
      <w:tr w:rsidR="005431EA" w:rsidRPr="005431EA" w14:paraId="2B008962" w14:textId="77777777" w:rsidTr="00925664">
        <w:tc>
          <w:tcPr>
            <w:tcW w:w="436" w:type="dxa"/>
            <w:shd w:val="clear" w:color="auto" w:fill="EDEDED" w:themeFill="accent3" w:themeFillTint="33"/>
          </w:tcPr>
          <w:p w14:paraId="23EB3414" w14:textId="19981A62" w:rsidR="008D0640" w:rsidRPr="005431EA" w:rsidRDefault="00733F00" w:rsidP="008D0640">
            <w:pPr>
              <w:spacing w:line="240" w:lineRule="auto"/>
              <w:ind w:firstLine="0"/>
              <w:jc w:val="center"/>
              <w:rPr>
                <w:rFonts w:cs="Arial"/>
                <w:sz w:val="20"/>
                <w:szCs w:val="20"/>
              </w:rPr>
            </w:pPr>
            <w:r w:rsidRPr="005431EA">
              <w:rPr>
                <w:rFonts w:cs="Arial"/>
                <w:sz w:val="20"/>
                <w:szCs w:val="20"/>
              </w:rPr>
              <w:t>6</w:t>
            </w:r>
          </w:p>
        </w:tc>
        <w:tc>
          <w:tcPr>
            <w:tcW w:w="1378" w:type="dxa"/>
            <w:shd w:val="clear" w:color="auto" w:fill="auto"/>
          </w:tcPr>
          <w:p w14:paraId="11399B64" w14:textId="4ED20E90" w:rsidR="008D0640" w:rsidRPr="005431EA" w:rsidRDefault="008D0640" w:rsidP="008D0640">
            <w:pPr>
              <w:spacing w:line="240" w:lineRule="auto"/>
              <w:ind w:firstLine="0"/>
              <w:jc w:val="center"/>
              <w:rPr>
                <w:sz w:val="20"/>
                <w:szCs w:val="20"/>
              </w:rPr>
            </w:pPr>
            <w:r w:rsidRPr="005431EA">
              <w:rPr>
                <w:rFonts w:cs="Arial"/>
                <w:sz w:val="20"/>
                <w:szCs w:val="20"/>
              </w:rPr>
              <w:t>Control de calidad</w:t>
            </w:r>
          </w:p>
        </w:tc>
        <w:tc>
          <w:tcPr>
            <w:tcW w:w="2009" w:type="dxa"/>
            <w:gridSpan w:val="3"/>
            <w:shd w:val="clear" w:color="auto" w:fill="auto"/>
          </w:tcPr>
          <w:p w14:paraId="6A0B00AD" w14:textId="41DBF6D2" w:rsidR="008D0640" w:rsidRPr="005431EA" w:rsidRDefault="008D0640" w:rsidP="008D0640">
            <w:pPr>
              <w:spacing w:line="240" w:lineRule="auto"/>
              <w:ind w:firstLine="0"/>
              <w:jc w:val="center"/>
              <w:rPr>
                <w:rFonts w:cs="Arial"/>
                <w:sz w:val="20"/>
                <w:szCs w:val="20"/>
              </w:rPr>
            </w:pPr>
            <w:r w:rsidRPr="005431EA">
              <w:rPr>
                <w:rFonts w:cs="Arial"/>
                <w:sz w:val="20"/>
                <w:szCs w:val="20"/>
              </w:rPr>
              <w:t>Inspección de calidad durante la fabricación y el montaje final.</w:t>
            </w:r>
          </w:p>
        </w:tc>
        <w:tc>
          <w:tcPr>
            <w:tcW w:w="1842" w:type="dxa"/>
            <w:shd w:val="clear" w:color="auto" w:fill="auto"/>
          </w:tcPr>
          <w:p w14:paraId="4325D346" w14:textId="06D45217" w:rsidR="008D0640" w:rsidRPr="005431EA" w:rsidRDefault="008D0640" w:rsidP="008D0640">
            <w:pPr>
              <w:spacing w:line="240" w:lineRule="auto"/>
              <w:ind w:firstLine="0"/>
              <w:jc w:val="center"/>
              <w:rPr>
                <w:rFonts w:cs="Arial"/>
                <w:sz w:val="20"/>
                <w:szCs w:val="20"/>
              </w:rPr>
            </w:pPr>
            <w:proofErr w:type="gramStart"/>
            <w:r w:rsidRPr="005431EA">
              <w:rPr>
                <w:rFonts w:cs="Arial"/>
                <w:sz w:val="20"/>
                <w:szCs w:val="20"/>
              </w:rPr>
              <w:t>Asegurar</w:t>
            </w:r>
            <w:proofErr w:type="gramEnd"/>
            <w:r w:rsidRPr="005431EA">
              <w:rPr>
                <w:rFonts w:cs="Arial"/>
                <w:sz w:val="20"/>
                <w:szCs w:val="20"/>
              </w:rPr>
              <w:t xml:space="preserve"> que la mesa cumpla con todos los estándares de calidad y sostenibilidad establecidos.</w:t>
            </w:r>
          </w:p>
        </w:tc>
        <w:tc>
          <w:tcPr>
            <w:tcW w:w="1560" w:type="dxa"/>
            <w:shd w:val="clear" w:color="auto" w:fill="auto"/>
          </w:tcPr>
          <w:p w14:paraId="1D2709E3" w14:textId="4867EBDC" w:rsidR="008D0640" w:rsidRPr="005431EA" w:rsidRDefault="008D0640" w:rsidP="008D0640">
            <w:pPr>
              <w:spacing w:line="240" w:lineRule="auto"/>
              <w:ind w:firstLine="0"/>
              <w:jc w:val="center"/>
              <w:rPr>
                <w:rFonts w:cs="Arial"/>
                <w:sz w:val="20"/>
                <w:szCs w:val="20"/>
              </w:rPr>
            </w:pPr>
            <w:r w:rsidRPr="005431EA">
              <w:rPr>
                <w:rFonts w:cs="Arial"/>
                <w:sz w:val="20"/>
                <w:szCs w:val="20"/>
              </w:rPr>
              <w:t>1.3.3.1 Elaborar Métricas de desempeño</w:t>
            </w:r>
          </w:p>
        </w:tc>
        <w:tc>
          <w:tcPr>
            <w:tcW w:w="1559" w:type="dxa"/>
            <w:shd w:val="clear" w:color="auto" w:fill="auto"/>
          </w:tcPr>
          <w:p w14:paraId="7DB2FAB0" w14:textId="1989F6EB" w:rsidR="008D0640" w:rsidRPr="005431EA" w:rsidRDefault="008D0640" w:rsidP="008D0640">
            <w:pPr>
              <w:spacing w:line="240" w:lineRule="auto"/>
              <w:ind w:firstLine="0"/>
              <w:jc w:val="center"/>
              <w:rPr>
                <w:rFonts w:cs="Arial"/>
                <w:sz w:val="20"/>
                <w:szCs w:val="20"/>
              </w:rPr>
            </w:pPr>
            <w:r w:rsidRPr="005431EA">
              <w:rPr>
                <w:rFonts w:cs="Arial"/>
                <w:sz w:val="20"/>
                <w:szCs w:val="20"/>
              </w:rPr>
              <w:t>Todos los componentes deben cumplir las especificaciones técnicas sin defectos.</w:t>
            </w:r>
          </w:p>
        </w:tc>
        <w:tc>
          <w:tcPr>
            <w:tcW w:w="1701" w:type="dxa"/>
            <w:shd w:val="clear" w:color="auto" w:fill="auto"/>
          </w:tcPr>
          <w:p w14:paraId="56483F1A" w14:textId="43FB9F41" w:rsidR="008D0640" w:rsidRPr="005431EA" w:rsidRDefault="008D0640" w:rsidP="008D0640">
            <w:pPr>
              <w:spacing w:line="240" w:lineRule="auto"/>
              <w:ind w:firstLine="0"/>
              <w:jc w:val="center"/>
              <w:rPr>
                <w:rFonts w:cs="Arial"/>
                <w:sz w:val="20"/>
                <w:szCs w:val="20"/>
              </w:rPr>
            </w:pPr>
            <w:r w:rsidRPr="005431EA">
              <w:rPr>
                <w:rFonts w:cs="Arial"/>
                <w:sz w:val="20"/>
                <w:szCs w:val="20"/>
              </w:rPr>
              <w:t>Inspector de calidad</w:t>
            </w:r>
          </w:p>
        </w:tc>
        <w:tc>
          <w:tcPr>
            <w:tcW w:w="1276" w:type="dxa"/>
            <w:shd w:val="clear" w:color="auto" w:fill="auto"/>
          </w:tcPr>
          <w:p w14:paraId="2CA9AA61" w14:textId="3776DD88" w:rsidR="008D0640" w:rsidRPr="005431EA" w:rsidRDefault="00B538A7" w:rsidP="008D0640">
            <w:pPr>
              <w:spacing w:line="240" w:lineRule="auto"/>
              <w:ind w:firstLine="0"/>
              <w:jc w:val="center"/>
              <w:rPr>
                <w:rFonts w:cs="Arial"/>
                <w:sz w:val="20"/>
                <w:szCs w:val="20"/>
              </w:rPr>
            </w:pPr>
            <w:r w:rsidRPr="005431EA">
              <w:rPr>
                <w:rFonts w:cs="Arial"/>
                <w:sz w:val="20"/>
                <w:szCs w:val="20"/>
              </w:rPr>
              <w:t>Pendiente</w:t>
            </w:r>
          </w:p>
        </w:tc>
        <w:tc>
          <w:tcPr>
            <w:tcW w:w="1459" w:type="dxa"/>
            <w:shd w:val="clear" w:color="auto" w:fill="auto"/>
          </w:tcPr>
          <w:p w14:paraId="03FA0E3A" w14:textId="77777777" w:rsidR="008D0640" w:rsidRPr="005431EA" w:rsidRDefault="008D0640" w:rsidP="008D0640">
            <w:pPr>
              <w:spacing w:line="240" w:lineRule="auto"/>
              <w:ind w:firstLine="0"/>
              <w:jc w:val="center"/>
              <w:rPr>
                <w:rFonts w:cs="Arial"/>
                <w:b/>
                <w:bCs/>
                <w:sz w:val="20"/>
                <w:szCs w:val="20"/>
              </w:rPr>
            </w:pPr>
          </w:p>
        </w:tc>
      </w:tr>
      <w:tr w:rsidR="00733F00" w:rsidRPr="005431EA" w14:paraId="4BDA0526" w14:textId="77777777" w:rsidTr="00925664">
        <w:tc>
          <w:tcPr>
            <w:tcW w:w="436" w:type="dxa"/>
            <w:shd w:val="clear" w:color="auto" w:fill="EDEDED" w:themeFill="accent3" w:themeFillTint="33"/>
          </w:tcPr>
          <w:p w14:paraId="45920F5A" w14:textId="4F239890" w:rsidR="00733F00" w:rsidRPr="005431EA" w:rsidRDefault="00733F00" w:rsidP="008D0640">
            <w:pPr>
              <w:spacing w:line="240" w:lineRule="auto"/>
              <w:ind w:firstLine="0"/>
              <w:jc w:val="center"/>
              <w:rPr>
                <w:rFonts w:cs="Arial"/>
                <w:sz w:val="20"/>
                <w:szCs w:val="20"/>
              </w:rPr>
            </w:pPr>
            <w:r w:rsidRPr="005431EA">
              <w:rPr>
                <w:rFonts w:cs="Arial"/>
                <w:sz w:val="20"/>
                <w:szCs w:val="20"/>
              </w:rPr>
              <w:t>7</w:t>
            </w:r>
          </w:p>
        </w:tc>
        <w:tc>
          <w:tcPr>
            <w:tcW w:w="1378" w:type="dxa"/>
            <w:shd w:val="clear" w:color="auto" w:fill="auto"/>
          </w:tcPr>
          <w:p w14:paraId="0F63C604" w14:textId="037A34DB" w:rsidR="00733F00" w:rsidRPr="005431EA" w:rsidRDefault="00733F00" w:rsidP="008D0640">
            <w:pPr>
              <w:spacing w:line="240" w:lineRule="auto"/>
              <w:ind w:firstLine="0"/>
              <w:jc w:val="center"/>
              <w:rPr>
                <w:rFonts w:cs="Arial"/>
                <w:sz w:val="20"/>
                <w:szCs w:val="20"/>
              </w:rPr>
            </w:pPr>
            <w:r w:rsidRPr="005431EA">
              <w:rPr>
                <w:rFonts w:cs="Arial"/>
                <w:sz w:val="20"/>
                <w:szCs w:val="20"/>
              </w:rPr>
              <w:t>Capacitaciones</w:t>
            </w:r>
          </w:p>
        </w:tc>
        <w:tc>
          <w:tcPr>
            <w:tcW w:w="2009" w:type="dxa"/>
            <w:gridSpan w:val="3"/>
            <w:shd w:val="clear" w:color="auto" w:fill="auto"/>
          </w:tcPr>
          <w:p w14:paraId="01B04486" w14:textId="7A5B756E" w:rsidR="00733F00" w:rsidRPr="005431EA" w:rsidRDefault="00733F00" w:rsidP="008D0640">
            <w:pPr>
              <w:spacing w:line="240" w:lineRule="auto"/>
              <w:ind w:firstLine="0"/>
              <w:jc w:val="center"/>
              <w:rPr>
                <w:rFonts w:cs="Arial"/>
                <w:sz w:val="20"/>
                <w:szCs w:val="20"/>
              </w:rPr>
            </w:pPr>
            <w:r w:rsidRPr="005431EA">
              <w:rPr>
                <w:rFonts w:cs="Arial"/>
                <w:sz w:val="20"/>
                <w:szCs w:val="20"/>
              </w:rPr>
              <w:t xml:space="preserve">Descripción de la nueva metodología </w:t>
            </w:r>
          </w:p>
        </w:tc>
        <w:tc>
          <w:tcPr>
            <w:tcW w:w="1842" w:type="dxa"/>
            <w:shd w:val="clear" w:color="auto" w:fill="auto"/>
          </w:tcPr>
          <w:p w14:paraId="62417D94" w14:textId="70667B44" w:rsidR="00733F00" w:rsidRPr="005431EA" w:rsidRDefault="00733F00" w:rsidP="008D0640">
            <w:pPr>
              <w:spacing w:line="240" w:lineRule="auto"/>
              <w:ind w:firstLine="0"/>
              <w:jc w:val="center"/>
              <w:rPr>
                <w:rFonts w:cs="Arial"/>
                <w:sz w:val="20"/>
                <w:szCs w:val="20"/>
              </w:rPr>
            </w:pPr>
            <w:r w:rsidRPr="005431EA">
              <w:rPr>
                <w:rFonts w:cs="Arial"/>
                <w:sz w:val="20"/>
                <w:szCs w:val="20"/>
              </w:rPr>
              <w:t>Educar al personal sobre el uso de la metodología sostenible y los principios de economía circular.</w:t>
            </w:r>
          </w:p>
        </w:tc>
        <w:tc>
          <w:tcPr>
            <w:tcW w:w="1560" w:type="dxa"/>
            <w:shd w:val="clear" w:color="auto" w:fill="auto"/>
          </w:tcPr>
          <w:p w14:paraId="057B79C1" w14:textId="09B5B37D" w:rsidR="00733F00" w:rsidRPr="005431EA" w:rsidRDefault="00733F00" w:rsidP="008D0640">
            <w:pPr>
              <w:spacing w:line="240" w:lineRule="auto"/>
              <w:ind w:firstLine="0"/>
              <w:jc w:val="center"/>
              <w:rPr>
                <w:rFonts w:cs="Arial"/>
                <w:sz w:val="20"/>
                <w:szCs w:val="20"/>
              </w:rPr>
            </w:pPr>
            <w:r w:rsidRPr="005431EA">
              <w:rPr>
                <w:rFonts w:cs="Arial"/>
                <w:sz w:val="20"/>
                <w:szCs w:val="20"/>
              </w:rPr>
              <w:t>1.3.5.1 Crear Capacitaciones</w:t>
            </w:r>
          </w:p>
        </w:tc>
        <w:tc>
          <w:tcPr>
            <w:tcW w:w="1559" w:type="dxa"/>
            <w:shd w:val="clear" w:color="auto" w:fill="auto"/>
          </w:tcPr>
          <w:p w14:paraId="6CFA8334" w14:textId="3CFD0FA6" w:rsidR="00733F00" w:rsidRPr="005431EA" w:rsidRDefault="00733F00" w:rsidP="008D0640">
            <w:pPr>
              <w:spacing w:line="240" w:lineRule="auto"/>
              <w:ind w:firstLine="0"/>
              <w:jc w:val="center"/>
              <w:rPr>
                <w:rFonts w:cs="Arial"/>
                <w:sz w:val="20"/>
                <w:szCs w:val="20"/>
              </w:rPr>
            </w:pPr>
            <w:r w:rsidRPr="005431EA">
              <w:rPr>
                <w:rFonts w:cs="Arial"/>
                <w:sz w:val="20"/>
                <w:szCs w:val="20"/>
              </w:rPr>
              <w:t xml:space="preserve">Deben educar al personal sobre las buenas </w:t>
            </w:r>
            <w:proofErr w:type="spellStart"/>
            <w:r w:rsidRPr="005431EA">
              <w:rPr>
                <w:rFonts w:cs="Arial"/>
                <w:sz w:val="20"/>
                <w:szCs w:val="20"/>
              </w:rPr>
              <w:t>pracricas</w:t>
            </w:r>
            <w:proofErr w:type="spellEnd"/>
            <w:r w:rsidRPr="005431EA">
              <w:rPr>
                <w:rFonts w:cs="Arial"/>
                <w:sz w:val="20"/>
                <w:szCs w:val="20"/>
              </w:rPr>
              <w:t>.</w:t>
            </w:r>
          </w:p>
        </w:tc>
        <w:tc>
          <w:tcPr>
            <w:tcW w:w="1701" w:type="dxa"/>
            <w:shd w:val="clear" w:color="auto" w:fill="auto"/>
          </w:tcPr>
          <w:p w14:paraId="61885487" w14:textId="504FE7BB" w:rsidR="00733F00" w:rsidRPr="005431EA" w:rsidRDefault="00733F00" w:rsidP="008D0640">
            <w:pPr>
              <w:spacing w:line="240" w:lineRule="auto"/>
              <w:ind w:firstLine="0"/>
              <w:jc w:val="center"/>
              <w:rPr>
                <w:rFonts w:cs="Arial"/>
                <w:sz w:val="20"/>
                <w:szCs w:val="20"/>
              </w:rPr>
            </w:pPr>
            <w:r w:rsidRPr="005431EA">
              <w:rPr>
                <w:rFonts w:cs="Arial"/>
                <w:sz w:val="20"/>
                <w:szCs w:val="20"/>
              </w:rPr>
              <w:t>Director de proyecto</w:t>
            </w:r>
          </w:p>
        </w:tc>
        <w:tc>
          <w:tcPr>
            <w:tcW w:w="1276" w:type="dxa"/>
            <w:shd w:val="clear" w:color="auto" w:fill="auto"/>
          </w:tcPr>
          <w:p w14:paraId="461FBBF3" w14:textId="12C3B4F4" w:rsidR="00733F00" w:rsidRPr="005431EA" w:rsidRDefault="00B538A7" w:rsidP="008D0640">
            <w:pPr>
              <w:spacing w:line="240" w:lineRule="auto"/>
              <w:ind w:firstLine="0"/>
              <w:jc w:val="center"/>
              <w:rPr>
                <w:rFonts w:cs="Arial"/>
                <w:sz w:val="20"/>
                <w:szCs w:val="20"/>
              </w:rPr>
            </w:pPr>
            <w:r w:rsidRPr="005431EA">
              <w:rPr>
                <w:rFonts w:cs="Arial"/>
                <w:sz w:val="20"/>
                <w:szCs w:val="20"/>
              </w:rPr>
              <w:t>Pendiente</w:t>
            </w:r>
          </w:p>
        </w:tc>
        <w:tc>
          <w:tcPr>
            <w:tcW w:w="1459" w:type="dxa"/>
            <w:shd w:val="clear" w:color="auto" w:fill="auto"/>
          </w:tcPr>
          <w:p w14:paraId="4A7A2B40" w14:textId="77777777" w:rsidR="00733F00" w:rsidRPr="005431EA" w:rsidRDefault="00733F00" w:rsidP="008D0640">
            <w:pPr>
              <w:spacing w:line="240" w:lineRule="auto"/>
              <w:ind w:firstLine="0"/>
              <w:jc w:val="center"/>
              <w:rPr>
                <w:rFonts w:cs="Arial"/>
                <w:b/>
                <w:bCs/>
                <w:sz w:val="20"/>
                <w:szCs w:val="20"/>
              </w:rPr>
            </w:pPr>
          </w:p>
        </w:tc>
      </w:tr>
      <w:tr w:rsidR="008D0640" w14:paraId="35F006F5" w14:textId="77777777" w:rsidTr="008D0640">
        <w:tc>
          <w:tcPr>
            <w:tcW w:w="2723" w:type="dxa"/>
            <w:gridSpan w:val="3"/>
            <w:shd w:val="clear" w:color="auto" w:fill="FFF2CC" w:themeFill="accent4" w:themeFillTint="33"/>
          </w:tcPr>
          <w:p w14:paraId="5C3845C5" w14:textId="77777777" w:rsidR="008D0640" w:rsidRDefault="008D0640" w:rsidP="008D0640">
            <w:pPr>
              <w:ind w:firstLine="0"/>
              <w:rPr>
                <w:rFonts w:cs="Arial"/>
              </w:rPr>
            </w:pPr>
            <w:r>
              <w:rPr>
                <w:rFonts w:cs="Arial"/>
              </w:rPr>
              <w:t>Director de Proyecto</w:t>
            </w:r>
          </w:p>
        </w:tc>
        <w:tc>
          <w:tcPr>
            <w:tcW w:w="10497" w:type="dxa"/>
            <w:gridSpan w:val="8"/>
            <w:shd w:val="clear" w:color="auto" w:fill="auto"/>
          </w:tcPr>
          <w:p w14:paraId="75D98C80" w14:textId="77777777" w:rsidR="008D0640" w:rsidRDefault="008D0640" w:rsidP="008D0640">
            <w:pPr>
              <w:ind w:firstLine="0"/>
              <w:rPr>
                <w:rFonts w:cs="Arial"/>
              </w:rPr>
            </w:pPr>
            <w:r>
              <w:rPr>
                <w:rFonts w:cs="Arial"/>
              </w:rPr>
              <w:t>Arq. Karina Solorzano R.</w:t>
            </w:r>
          </w:p>
        </w:tc>
      </w:tr>
    </w:tbl>
    <w:p w14:paraId="5807DC10" w14:textId="1EB21518" w:rsidR="00CA1D8C" w:rsidRDefault="00CA1D8C" w:rsidP="00CA1D8C">
      <w:r w:rsidRPr="00CA1D8C">
        <w:rPr>
          <w:i/>
          <w:iCs/>
        </w:rPr>
        <w:t xml:space="preserve">Nota. </w:t>
      </w:r>
      <w:r w:rsidR="00442EFE">
        <w:rPr>
          <w:i/>
          <w:iCs/>
        </w:rPr>
        <w:t>El cuadro</w:t>
      </w:r>
      <w:r w:rsidRPr="00CA1D8C">
        <w:rPr>
          <w:i/>
          <w:iCs/>
        </w:rPr>
        <w:t xml:space="preserve"> muestra la matriz de trazabilidad de requisitos para el proyecto de</w:t>
      </w:r>
      <w:r w:rsidRPr="00CA1D8C">
        <w:t xml:space="preserve"> </w:t>
      </w:r>
      <w:r>
        <w:t>diseño en MasayaCo.</w:t>
      </w:r>
    </w:p>
    <w:p w14:paraId="29036226" w14:textId="77777777" w:rsidR="007918BC" w:rsidRDefault="007918BC" w:rsidP="00801C40">
      <w:pPr>
        <w:rPr>
          <w:b/>
          <w:bCs/>
        </w:rPr>
      </w:pPr>
    </w:p>
    <w:p w14:paraId="7F55A157" w14:textId="77777777" w:rsidR="007918BC" w:rsidRDefault="007918BC" w:rsidP="00801C40">
      <w:pPr>
        <w:rPr>
          <w:b/>
          <w:bCs/>
        </w:rPr>
      </w:pPr>
    </w:p>
    <w:p w14:paraId="131B737B" w14:textId="77777777" w:rsidR="007918BC" w:rsidRDefault="007918BC" w:rsidP="00801C40">
      <w:pPr>
        <w:rPr>
          <w:b/>
          <w:bCs/>
        </w:rPr>
        <w:sectPr w:rsidR="007918BC" w:rsidSect="00781088">
          <w:pgSz w:w="15842" w:h="12242" w:orient="landscape"/>
          <w:pgMar w:top="1440" w:right="1440" w:bottom="1440" w:left="1440" w:header="709" w:footer="709" w:gutter="0"/>
          <w:cols w:space="720"/>
          <w:docGrid w:linePitch="360"/>
        </w:sectPr>
      </w:pPr>
    </w:p>
    <w:p w14:paraId="46D93AD7" w14:textId="3C36E6DD" w:rsidR="00DF38FD" w:rsidRPr="0093081B" w:rsidRDefault="00C32D06" w:rsidP="00801C40">
      <w:pPr>
        <w:rPr>
          <w:b/>
          <w:bCs/>
        </w:rPr>
      </w:pPr>
      <w:r>
        <w:rPr>
          <w:b/>
          <w:bCs/>
        </w:rPr>
        <w:lastRenderedPageBreak/>
        <w:t>Cuadro 21</w:t>
      </w:r>
    </w:p>
    <w:p w14:paraId="3508C186" w14:textId="7046BBD3" w:rsidR="0093081B" w:rsidRDefault="0093081B" w:rsidP="0093081B">
      <w:pPr>
        <w:rPr>
          <w:i/>
          <w:iCs/>
          <w:lang w:val="es-CR"/>
        </w:rPr>
      </w:pPr>
      <w:r w:rsidRPr="0093081B">
        <w:rPr>
          <w:i/>
          <w:iCs/>
        </w:rPr>
        <w:t>Definir el alcance para el proyecto de</w:t>
      </w:r>
      <w:r w:rsidRPr="0093081B">
        <w:rPr>
          <w:i/>
          <w:iCs/>
          <w:lang w:val="es-CR"/>
        </w:rPr>
        <w:t xml:space="preserve"> </w:t>
      </w:r>
      <w:r w:rsidRPr="00801C40">
        <w:rPr>
          <w:i/>
          <w:iCs/>
          <w:lang w:val="es-CR"/>
        </w:rPr>
        <w:t>mesa auxiliar en MasayaCo.</w:t>
      </w:r>
    </w:p>
    <w:tbl>
      <w:tblPr>
        <w:tblStyle w:val="Tablaconcuadrcula"/>
        <w:tblW w:w="9351" w:type="dxa"/>
        <w:tblLayout w:type="fixed"/>
        <w:tblLook w:val="04A0" w:firstRow="1" w:lastRow="0" w:firstColumn="1" w:lastColumn="0" w:noHBand="0" w:noVBand="1"/>
      </w:tblPr>
      <w:tblGrid>
        <w:gridCol w:w="2723"/>
        <w:gridCol w:w="404"/>
        <w:gridCol w:w="1546"/>
        <w:gridCol w:w="4678"/>
      </w:tblGrid>
      <w:tr w:rsidR="00D14EAD" w14:paraId="7D08EC33" w14:textId="77777777" w:rsidTr="007918BC">
        <w:tc>
          <w:tcPr>
            <w:tcW w:w="9351" w:type="dxa"/>
            <w:gridSpan w:val="4"/>
          </w:tcPr>
          <w:p w14:paraId="188E5E49" w14:textId="77777777" w:rsidR="00D14EAD" w:rsidRPr="00D03803" w:rsidRDefault="00D14EAD"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37088" behindDoc="0" locked="0" layoutInCell="1" allowOverlap="1" wp14:anchorId="2732F778" wp14:editId="5B8AC99F">
                  <wp:simplePos x="0" y="0"/>
                  <wp:positionH relativeFrom="column">
                    <wp:posOffset>4385945</wp:posOffset>
                  </wp:positionH>
                  <wp:positionV relativeFrom="paragraph">
                    <wp:posOffset>22225</wp:posOffset>
                  </wp:positionV>
                  <wp:extent cx="1427559" cy="428625"/>
                  <wp:effectExtent l="0" t="0" r="1270" b="0"/>
                  <wp:wrapNone/>
                  <wp:docPr id="8845692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28C3DD2E" w14:textId="77777777" w:rsidR="00D14EAD" w:rsidRDefault="00D14EAD" w:rsidP="00925664">
            <w:pPr>
              <w:spacing w:line="240" w:lineRule="auto"/>
              <w:ind w:firstLine="0"/>
              <w:rPr>
                <w:rFonts w:cs="Arial"/>
              </w:rPr>
            </w:pPr>
            <w:r>
              <w:rPr>
                <w:rFonts w:cs="Arial"/>
                <w:b/>
                <w:bCs/>
                <w:sz w:val="32"/>
                <w:szCs w:val="32"/>
              </w:rPr>
              <w:t>Plan de Gestión de Alcance</w:t>
            </w:r>
          </w:p>
        </w:tc>
      </w:tr>
      <w:tr w:rsidR="00192D17" w14:paraId="76AC0F36" w14:textId="77777777" w:rsidTr="007918BC">
        <w:tc>
          <w:tcPr>
            <w:tcW w:w="3127" w:type="dxa"/>
            <w:gridSpan w:val="2"/>
            <w:shd w:val="clear" w:color="auto" w:fill="FFF2CC" w:themeFill="accent4" w:themeFillTint="33"/>
          </w:tcPr>
          <w:p w14:paraId="5A5A4D19" w14:textId="77777777" w:rsidR="00D14EAD" w:rsidRPr="00D03803" w:rsidRDefault="00D14EAD" w:rsidP="00925664">
            <w:pPr>
              <w:ind w:firstLine="0"/>
              <w:rPr>
                <w:rFonts w:cs="Arial"/>
                <w:b/>
                <w:bCs/>
              </w:rPr>
            </w:pPr>
            <w:r w:rsidRPr="00D03803">
              <w:rPr>
                <w:rFonts w:cs="Arial"/>
                <w:b/>
                <w:bCs/>
              </w:rPr>
              <w:t xml:space="preserve">Fecha </w:t>
            </w:r>
          </w:p>
        </w:tc>
        <w:tc>
          <w:tcPr>
            <w:tcW w:w="6224" w:type="dxa"/>
            <w:gridSpan w:val="2"/>
          </w:tcPr>
          <w:p w14:paraId="554C9990" w14:textId="15ED7573" w:rsidR="00D14EAD" w:rsidRDefault="00C32D06" w:rsidP="00925664">
            <w:pPr>
              <w:ind w:firstLine="0"/>
              <w:rPr>
                <w:rFonts w:cs="Arial"/>
              </w:rPr>
            </w:pPr>
            <w:r>
              <w:rPr>
                <w:rFonts w:cs="Arial"/>
              </w:rPr>
              <w:t>15 de julio</w:t>
            </w:r>
            <w:r w:rsidR="00D14EAD">
              <w:rPr>
                <w:rFonts w:cs="Arial"/>
              </w:rPr>
              <w:t xml:space="preserve"> del 2024</w:t>
            </w:r>
          </w:p>
        </w:tc>
      </w:tr>
      <w:tr w:rsidR="00192D17" w14:paraId="07AC8B3A" w14:textId="77777777" w:rsidTr="007918BC">
        <w:tc>
          <w:tcPr>
            <w:tcW w:w="3127" w:type="dxa"/>
            <w:gridSpan w:val="2"/>
            <w:shd w:val="clear" w:color="auto" w:fill="FFF2CC" w:themeFill="accent4" w:themeFillTint="33"/>
          </w:tcPr>
          <w:p w14:paraId="71D56EFC" w14:textId="77777777" w:rsidR="00D14EAD" w:rsidRPr="00D03803" w:rsidRDefault="00D14EAD" w:rsidP="00925664">
            <w:pPr>
              <w:ind w:firstLine="0"/>
              <w:rPr>
                <w:rFonts w:cs="Arial"/>
                <w:b/>
                <w:bCs/>
              </w:rPr>
            </w:pPr>
            <w:r w:rsidRPr="00D03803">
              <w:rPr>
                <w:rFonts w:cs="Arial"/>
                <w:b/>
                <w:bCs/>
              </w:rPr>
              <w:t>Nombre del proyecto</w:t>
            </w:r>
          </w:p>
        </w:tc>
        <w:tc>
          <w:tcPr>
            <w:tcW w:w="6224" w:type="dxa"/>
            <w:gridSpan w:val="2"/>
          </w:tcPr>
          <w:p w14:paraId="240FA7FE" w14:textId="191D4419" w:rsidR="00D14EAD" w:rsidRDefault="00D14EAD" w:rsidP="00925664">
            <w:pPr>
              <w:ind w:firstLine="0"/>
              <w:rPr>
                <w:rFonts w:cs="Arial"/>
              </w:rPr>
            </w:pPr>
            <w:r>
              <w:rPr>
                <w:rFonts w:cs="Arial"/>
              </w:rPr>
              <w:t xml:space="preserve">Diseño </w:t>
            </w:r>
            <w:r w:rsidR="00C32D06">
              <w:rPr>
                <w:rFonts w:cs="Arial"/>
              </w:rPr>
              <w:t xml:space="preserve">sostenible de </w:t>
            </w:r>
            <w:r>
              <w:rPr>
                <w:rFonts w:cs="Arial"/>
              </w:rPr>
              <w:t>mesa auxiliar</w:t>
            </w:r>
          </w:p>
        </w:tc>
      </w:tr>
      <w:tr w:rsidR="00D14EAD" w14:paraId="3BC07014" w14:textId="77777777" w:rsidTr="007918BC">
        <w:tc>
          <w:tcPr>
            <w:tcW w:w="9351" w:type="dxa"/>
            <w:gridSpan w:val="4"/>
            <w:shd w:val="clear" w:color="auto" w:fill="FFF2CC" w:themeFill="accent4" w:themeFillTint="33"/>
          </w:tcPr>
          <w:p w14:paraId="0165DC48" w14:textId="755788BB" w:rsidR="00D14EAD" w:rsidRPr="00801C40" w:rsidRDefault="00D14EAD" w:rsidP="00925664">
            <w:pPr>
              <w:ind w:firstLine="0"/>
              <w:rPr>
                <w:rFonts w:cs="Arial"/>
                <w:b/>
                <w:bCs/>
              </w:rPr>
            </w:pPr>
            <w:r>
              <w:rPr>
                <w:rFonts w:cs="Arial"/>
                <w:b/>
                <w:bCs/>
              </w:rPr>
              <w:t>Enunciado del alcance del proyecto</w:t>
            </w:r>
          </w:p>
        </w:tc>
      </w:tr>
      <w:tr w:rsidR="00D14EAD" w14:paraId="77346C8B" w14:textId="77777777" w:rsidTr="007918BC">
        <w:tc>
          <w:tcPr>
            <w:tcW w:w="9351" w:type="dxa"/>
            <w:gridSpan w:val="4"/>
            <w:shd w:val="clear" w:color="auto" w:fill="auto"/>
          </w:tcPr>
          <w:p w14:paraId="45FF88EB" w14:textId="0DC63ADD" w:rsidR="00D14EAD" w:rsidRPr="00D14EAD" w:rsidRDefault="00D14EAD" w:rsidP="00D14EAD">
            <w:pPr>
              <w:spacing w:line="240" w:lineRule="auto"/>
              <w:ind w:firstLine="0"/>
              <w:rPr>
                <w:rFonts w:cs="Arial"/>
              </w:rPr>
            </w:pPr>
            <w:r w:rsidRPr="00D14EAD">
              <w:rPr>
                <w:rFonts w:cs="Arial"/>
              </w:rPr>
              <w:t>El proyecto se centra en el diseño y fabricación de una mesa auxiliar que incorpora principios de economía circular. La empresa MasayaCo se embarca en el desarrollo de este mueble para demostrar la aplicabilidad de técnicas de diseño sostenible y optimización del uso de materiales reciclados y biodegradables.</w:t>
            </w:r>
          </w:p>
        </w:tc>
      </w:tr>
      <w:tr w:rsidR="00D14EAD" w14:paraId="328AA71B" w14:textId="77777777" w:rsidTr="007918BC">
        <w:tc>
          <w:tcPr>
            <w:tcW w:w="4673" w:type="dxa"/>
            <w:gridSpan w:val="3"/>
            <w:shd w:val="clear" w:color="auto" w:fill="FFF2CC" w:themeFill="accent4" w:themeFillTint="33"/>
          </w:tcPr>
          <w:p w14:paraId="4D6384EF" w14:textId="77777777" w:rsidR="00D14EAD" w:rsidRPr="00D14EAD" w:rsidRDefault="00D14EAD" w:rsidP="00D14EAD">
            <w:pPr>
              <w:spacing w:line="240" w:lineRule="auto"/>
              <w:ind w:firstLine="0"/>
              <w:rPr>
                <w:rFonts w:cs="Arial"/>
                <w:b/>
                <w:bCs/>
              </w:rPr>
            </w:pPr>
            <w:r w:rsidRPr="00D14EAD">
              <w:rPr>
                <w:rFonts w:cs="Arial"/>
                <w:b/>
                <w:bCs/>
              </w:rPr>
              <w:t>Entregables del Proyecto</w:t>
            </w:r>
          </w:p>
        </w:tc>
        <w:tc>
          <w:tcPr>
            <w:tcW w:w="4678" w:type="dxa"/>
            <w:shd w:val="clear" w:color="auto" w:fill="FFF2CC" w:themeFill="accent4" w:themeFillTint="33"/>
          </w:tcPr>
          <w:p w14:paraId="3761807A" w14:textId="05FC20DA" w:rsidR="00D14EAD" w:rsidRPr="00D14EAD" w:rsidRDefault="00D14EAD" w:rsidP="00D14EAD">
            <w:pPr>
              <w:spacing w:line="240" w:lineRule="auto"/>
              <w:ind w:firstLine="0"/>
              <w:rPr>
                <w:rFonts w:cs="Arial"/>
                <w:b/>
                <w:bCs/>
              </w:rPr>
            </w:pPr>
            <w:r w:rsidRPr="00D14EAD">
              <w:rPr>
                <w:rFonts w:cs="Arial"/>
                <w:b/>
                <w:bCs/>
              </w:rPr>
              <w:t>Criterio de aceptación para cada entregable</w:t>
            </w:r>
          </w:p>
        </w:tc>
      </w:tr>
      <w:tr w:rsidR="00D14EAD" w14:paraId="35EF2CF5" w14:textId="77777777" w:rsidTr="007918BC">
        <w:tc>
          <w:tcPr>
            <w:tcW w:w="4673" w:type="dxa"/>
            <w:gridSpan w:val="3"/>
            <w:shd w:val="clear" w:color="auto" w:fill="auto"/>
          </w:tcPr>
          <w:p w14:paraId="4B58D520" w14:textId="75F3EFC9" w:rsidR="00D14EAD" w:rsidRDefault="00D14EAD" w:rsidP="00D14EAD">
            <w:pPr>
              <w:spacing w:line="240" w:lineRule="auto"/>
              <w:ind w:firstLine="0"/>
              <w:rPr>
                <w:rFonts w:cs="Arial"/>
              </w:rPr>
            </w:pPr>
            <w:r w:rsidRPr="00D14EAD">
              <w:rPr>
                <w:rFonts w:cs="Arial"/>
              </w:rPr>
              <w:t>1.1.1 Acta de constitución del proyecto</w:t>
            </w:r>
          </w:p>
        </w:tc>
        <w:tc>
          <w:tcPr>
            <w:tcW w:w="4678" w:type="dxa"/>
            <w:shd w:val="clear" w:color="auto" w:fill="auto"/>
          </w:tcPr>
          <w:p w14:paraId="29F4F887" w14:textId="10B962D4" w:rsidR="00D14EAD" w:rsidRPr="00D14EAD" w:rsidRDefault="001C4591" w:rsidP="00D14EAD">
            <w:pPr>
              <w:spacing w:line="240" w:lineRule="auto"/>
              <w:ind w:firstLine="0"/>
              <w:rPr>
                <w:rFonts w:cs="Arial"/>
              </w:rPr>
            </w:pPr>
            <w:r w:rsidRPr="001C4591">
              <w:rPr>
                <w:rFonts w:cs="Arial"/>
              </w:rPr>
              <w:t>Descripción detallada del proyecto, incluyendo objetivos, justificaciones, supuestos, restricciones y estimación preliminar de costos y duración.</w:t>
            </w:r>
          </w:p>
        </w:tc>
      </w:tr>
      <w:tr w:rsidR="00D14EAD" w14:paraId="38766970" w14:textId="77777777" w:rsidTr="007918BC">
        <w:tc>
          <w:tcPr>
            <w:tcW w:w="4673" w:type="dxa"/>
            <w:gridSpan w:val="3"/>
            <w:shd w:val="clear" w:color="auto" w:fill="auto"/>
          </w:tcPr>
          <w:p w14:paraId="4D3C4000" w14:textId="54ECA83E" w:rsidR="00D14EAD" w:rsidRDefault="001C4591" w:rsidP="00D14EAD">
            <w:pPr>
              <w:spacing w:line="240" w:lineRule="auto"/>
              <w:ind w:firstLine="0"/>
              <w:rPr>
                <w:rFonts w:cs="Arial"/>
              </w:rPr>
            </w:pPr>
            <w:r w:rsidRPr="001C4591">
              <w:rPr>
                <w:rFonts w:cs="Arial"/>
              </w:rPr>
              <w:t>1.1.2 Identificación de interesados</w:t>
            </w:r>
          </w:p>
        </w:tc>
        <w:tc>
          <w:tcPr>
            <w:tcW w:w="4678" w:type="dxa"/>
            <w:shd w:val="clear" w:color="auto" w:fill="auto"/>
          </w:tcPr>
          <w:p w14:paraId="1B702634" w14:textId="7445262E" w:rsidR="00D14EAD" w:rsidRPr="00D14EAD" w:rsidRDefault="001C4591" w:rsidP="00D14EAD">
            <w:pPr>
              <w:spacing w:line="240" w:lineRule="auto"/>
              <w:ind w:firstLine="0"/>
              <w:rPr>
                <w:rFonts w:cs="Arial"/>
              </w:rPr>
            </w:pPr>
            <w:r w:rsidRPr="001C4591">
              <w:rPr>
                <w:rFonts w:cs="Arial"/>
              </w:rPr>
              <w:t>Listado completo de interesados con detalles de poder e interés evaluados y clasificados.</w:t>
            </w:r>
          </w:p>
        </w:tc>
      </w:tr>
      <w:tr w:rsidR="00D14EAD" w14:paraId="03D717BB" w14:textId="77777777" w:rsidTr="007918BC">
        <w:tc>
          <w:tcPr>
            <w:tcW w:w="4673" w:type="dxa"/>
            <w:gridSpan w:val="3"/>
            <w:shd w:val="clear" w:color="auto" w:fill="auto"/>
          </w:tcPr>
          <w:p w14:paraId="3549B81C" w14:textId="43079CF0" w:rsidR="00D14EAD" w:rsidRDefault="001C4591" w:rsidP="00D14EAD">
            <w:pPr>
              <w:spacing w:line="240" w:lineRule="auto"/>
              <w:ind w:firstLine="0"/>
              <w:rPr>
                <w:rFonts w:cs="Arial"/>
              </w:rPr>
            </w:pPr>
            <w:r w:rsidRPr="001C4591">
              <w:rPr>
                <w:rFonts w:cs="Arial"/>
              </w:rPr>
              <w:t>1.2.1 Plan de gestión del alcance</w:t>
            </w:r>
          </w:p>
        </w:tc>
        <w:tc>
          <w:tcPr>
            <w:tcW w:w="4678" w:type="dxa"/>
            <w:shd w:val="clear" w:color="auto" w:fill="auto"/>
          </w:tcPr>
          <w:p w14:paraId="6828E49C" w14:textId="7BFBF30F" w:rsidR="00D14EAD" w:rsidRPr="00D14EAD" w:rsidRDefault="001C4591" w:rsidP="00D14EAD">
            <w:pPr>
              <w:spacing w:line="240" w:lineRule="auto"/>
              <w:ind w:firstLine="0"/>
              <w:rPr>
                <w:rFonts w:cs="Arial"/>
              </w:rPr>
            </w:pPr>
            <w:r w:rsidRPr="001C4591">
              <w:rPr>
                <w:rFonts w:cs="Arial"/>
              </w:rPr>
              <w:t>Inclusión de todos los requisitos del proyecto, especificaciones detalladas de los entregables y criterios de aceptación claros.</w:t>
            </w:r>
          </w:p>
        </w:tc>
      </w:tr>
      <w:tr w:rsidR="00D14EAD" w14:paraId="434B9DA5" w14:textId="77777777" w:rsidTr="007918BC">
        <w:tc>
          <w:tcPr>
            <w:tcW w:w="4673" w:type="dxa"/>
            <w:gridSpan w:val="3"/>
            <w:shd w:val="clear" w:color="auto" w:fill="auto"/>
          </w:tcPr>
          <w:p w14:paraId="1C5A651A" w14:textId="3246AFC7" w:rsidR="00D14EAD" w:rsidRDefault="001C4591" w:rsidP="00D14EAD">
            <w:pPr>
              <w:spacing w:line="240" w:lineRule="auto"/>
              <w:ind w:firstLine="0"/>
              <w:rPr>
                <w:rFonts w:cs="Arial"/>
              </w:rPr>
            </w:pPr>
            <w:r w:rsidRPr="001C4591">
              <w:rPr>
                <w:rFonts w:cs="Arial"/>
              </w:rPr>
              <w:t>1.2.2 Plan de gestión del cronograma</w:t>
            </w:r>
          </w:p>
        </w:tc>
        <w:tc>
          <w:tcPr>
            <w:tcW w:w="4678" w:type="dxa"/>
            <w:shd w:val="clear" w:color="auto" w:fill="auto"/>
          </w:tcPr>
          <w:p w14:paraId="52E5571C" w14:textId="384636DC" w:rsidR="00D14EAD" w:rsidRPr="00D14EAD" w:rsidRDefault="001C4591" w:rsidP="00D14EAD">
            <w:pPr>
              <w:spacing w:line="240" w:lineRule="auto"/>
              <w:ind w:firstLine="0"/>
              <w:rPr>
                <w:rFonts w:cs="Arial"/>
              </w:rPr>
            </w:pPr>
            <w:r w:rsidRPr="001C4591">
              <w:rPr>
                <w:rFonts w:cs="Arial"/>
              </w:rPr>
              <w:t>Cronograma detallado con actividades, duraciones y dependencias claramente identificadas.</w:t>
            </w:r>
          </w:p>
        </w:tc>
      </w:tr>
      <w:tr w:rsidR="00D14EAD" w14:paraId="26271BA1" w14:textId="77777777" w:rsidTr="007918BC">
        <w:tc>
          <w:tcPr>
            <w:tcW w:w="4673" w:type="dxa"/>
            <w:gridSpan w:val="3"/>
            <w:shd w:val="clear" w:color="auto" w:fill="auto"/>
          </w:tcPr>
          <w:p w14:paraId="7057AD4F" w14:textId="69B00BD5" w:rsidR="00D14EAD" w:rsidRDefault="001C4591" w:rsidP="00D14EAD">
            <w:pPr>
              <w:spacing w:line="240" w:lineRule="auto"/>
              <w:ind w:firstLine="0"/>
              <w:rPr>
                <w:rFonts w:cs="Arial"/>
              </w:rPr>
            </w:pPr>
            <w:r w:rsidRPr="001C4591">
              <w:rPr>
                <w:rFonts w:cs="Arial"/>
              </w:rPr>
              <w:t>1.2.3 Plan de gestión de los costos</w:t>
            </w:r>
          </w:p>
        </w:tc>
        <w:tc>
          <w:tcPr>
            <w:tcW w:w="4678" w:type="dxa"/>
            <w:shd w:val="clear" w:color="auto" w:fill="auto"/>
          </w:tcPr>
          <w:p w14:paraId="6EA0B405" w14:textId="08F9D5C6" w:rsidR="00D14EAD" w:rsidRPr="00D14EAD" w:rsidRDefault="001C4591" w:rsidP="00D14EAD">
            <w:pPr>
              <w:spacing w:line="240" w:lineRule="auto"/>
              <w:ind w:firstLine="0"/>
              <w:rPr>
                <w:rFonts w:cs="Arial"/>
              </w:rPr>
            </w:pPr>
            <w:r w:rsidRPr="001C4591">
              <w:rPr>
                <w:rFonts w:cs="Arial"/>
              </w:rPr>
              <w:t>Presupuesto detallado con costos unitarios y totales, incluyendo todos los recursos necesarios.</w:t>
            </w:r>
          </w:p>
        </w:tc>
      </w:tr>
      <w:tr w:rsidR="00D14EAD" w14:paraId="08558B7C" w14:textId="77777777" w:rsidTr="007918BC">
        <w:tc>
          <w:tcPr>
            <w:tcW w:w="4673" w:type="dxa"/>
            <w:gridSpan w:val="3"/>
            <w:shd w:val="clear" w:color="auto" w:fill="auto"/>
          </w:tcPr>
          <w:p w14:paraId="12172AE2" w14:textId="0B386E13" w:rsidR="00D14EAD" w:rsidRDefault="001C4591" w:rsidP="00D14EAD">
            <w:pPr>
              <w:spacing w:line="240" w:lineRule="auto"/>
              <w:ind w:firstLine="0"/>
              <w:rPr>
                <w:rFonts w:cs="Arial"/>
              </w:rPr>
            </w:pPr>
            <w:r w:rsidRPr="001C4591">
              <w:rPr>
                <w:rFonts w:cs="Arial"/>
              </w:rPr>
              <w:t>1.2.4 Plan de gestión de la calidad</w:t>
            </w:r>
          </w:p>
        </w:tc>
        <w:tc>
          <w:tcPr>
            <w:tcW w:w="4678" w:type="dxa"/>
            <w:shd w:val="clear" w:color="auto" w:fill="auto"/>
          </w:tcPr>
          <w:p w14:paraId="1DD4D0A8" w14:textId="4D9CE78F" w:rsidR="00D14EAD" w:rsidRPr="00D14EAD" w:rsidRDefault="001C4591" w:rsidP="00D14EAD">
            <w:pPr>
              <w:spacing w:line="240" w:lineRule="auto"/>
              <w:ind w:firstLine="0"/>
              <w:rPr>
                <w:rFonts w:cs="Arial"/>
              </w:rPr>
            </w:pPr>
            <w:r w:rsidRPr="001C4591">
              <w:rPr>
                <w:rFonts w:cs="Arial"/>
              </w:rPr>
              <w:t>Definición de estándares de calidad y procedimientos de inspección y control para todos los entregables.</w:t>
            </w:r>
          </w:p>
        </w:tc>
      </w:tr>
      <w:tr w:rsidR="00D14EAD" w14:paraId="1D3EC2AE" w14:textId="77777777" w:rsidTr="007918BC">
        <w:tc>
          <w:tcPr>
            <w:tcW w:w="4673" w:type="dxa"/>
            <w:gridSpan w:val="3"/>
            <w:shd w:val="clear" w:color="auto" w:fill="auto"/>
          </w:tcPr>
          <w:p w14:paraId="3634C723" w14:textId="71104A17" w:rsidR="00D14EAD" w:rsidRDefault="001C4591" w:rsidP="00D14EAD">
            <w:pPr>
              <w:spacing w:line="240" w:lineRule="auto"/>
              <w:ind w:firstLine="0"/>
              <w:rPr>
                <w:rFonts w:cs="Arial"/>
              </w:rPr>
            </w:pPr>
            <w:r w:rsidRPr="001C4591">
              <w:rPr>
                <w:rFonts w:cs="Arial"/>
              </w:rPr>
              <w:t>1.2.5 Plan de gestión de los recursos</w:t>
            </w:r>
          </w:p>
        </w:tc>
        <w:tc>
          <w:tcPr>
            <w:tcW w:w="4678" w:type="dxa"/>
            <w:shd w:val="clear" w:color="auto" w:fill="auto"/>
          </w:tcPr>
          <w:p w14:paraId="21C853AC" w14:textId="110EC05D" w:rsidR="00D14EAD" w:rsidRPr="00D14EAD" w:rsidRDefault="001C4591" w:rsidP="00D14EAD">
            <w:pPr>
              <w:spacing w:line="240" w:lineRule="auto"/>
              <w:ind w:firstLine="0"/>
              <w:rPr>
                <w:rFonts w:cs="Arial"/>
              </w:rPr>
            </w:pPr>
            <w:r w:rsidRPr="001C4591">
              <w:rPr>
                <w:rFonts w:cs="Arial"/>
              </w:rPr>
              <w:t>Detalle de todos los recursos humanos y materiales, incluyendo roles, responsabilidades y requisitos.</w:t>
            </w:r>
          </w:p>
        </w:tc>
      </w:tr>
      <w:tr w:rsidR="00D14EAD" w14:paraId="0F813CA6" w14:textId="77777777" w:rsidTr="007918BC">
        <w:tc>
          <w:tcPr>
            <w:tcW w:w="4673" w:type="dxa"/>
            <w:gridSpan w:val="3"/>
            <w:shd w:val="clear" w:color="auto" w:fill="auto"/>
          </w:tcPr>
          <w:p w14:paraId="550D8BA6" w14:textId="7BB4F748" w:rsidR="00D14EAD" w:rsidRDefault="001C4591" w:rsidP="00D14EAD">
            <w:pPr>
              <w:spacing w:line="240" w:lineRule="auto"/>
              <w:ind w:firstLine="0"/>
              <w:rPr>
                <w:rFonts w:cs="Arial"/>
              </w:rPr>
            </w:pPr>
            <w:r w:rsidRPr="001C4591">
              <w:rPr>
                <w:rFonts w:cs="Arial"/>
              </w:rPr>
              <w:t>1.2.6 Plan de gestión de las comunicaciones</w:t>
            </w:r>
          </w:p>
        </w:tc>
        <w:tc>
          <w:tcPr>
            <w:tcW w:w="4678" w:type="dxa"/>
            <w:shd w:val="clear" w:color="auto" w:fill="auto"/>
          </w:tcPr>
          <w:p w14:paraId="03B34596" w14:textId="38A862FF" w:rsidR="00D14EAD" w:rsidRPr="00D14EAD" w:rsidRDefault="001C4591" w:rsidP="00D14EAD">
            <w:pPr>
              <w:spacing w:line="240" w:lineRule="auto"/>
              <w:ind w:firstLine="0"/>
              <w:rPr>
                <w:rFonts w:cs="Arial"/>
              </w:rPr>
            </w:pPr>
            <w:r w:rsidRPr="001C4591">
              <w:rPr>
                <w:rFonts w:cs="Arial"/>
              </w:rPr>
              <w:t>Estrategias de comunicación definidas incluyendo métodos, frecuencia y canales para todos los interesados.</w:t>
            </w:r>
          </w:p>
        </w:tc>
      </w:tr>
      <w:tr w:rsidR="00D14EAD" w14:paraId="7EFC1A47" w14:textId="77777777" w:rsidTr="007918BC">
        <w:tc>
          <w:tcPr>
            <w:tcW w:w="4673" w:type="dxa"/>
            <w:gridSpan w:val="3"/>
            <w:shd w:val="clear" w:color="auto" w:fill="auto"/>
          </w:tcPr>
          <w:p w14:paraId="3D0F804F" w14:textId="6AF8A30F" w:rsidR="00D14EAD" w:rsidRDefault="001C4591" w:rsidP="00D14EAD">
            <w:pPr>
              <w:spacing w:line="240" w:lineRule="auto"/>
              <w:ind w:firstLine="0"/>
              <w:rPr>
                <w:rFonts w:cs="Arial"/>
              </w:rPr>
            </w:pPr>
            <w:r w:rsidRPr="001C4591">
              <w:rPr>
                <w:rFonts w:cs="Arial"/>
              </w:rPr>
              <w:t>1.2.7 Plan de gestión de los riesgos</w:t>
            </w:r>
          </w:p>
        </w:tc>
        <w:tc>
          <w:tcPr>
            <w:tcW w:w="4678" w:type="dxa"/>
            <w:shd w:val="clear" w:color="auto" w:fill="auto"/>
          </w:tcPr>
          <w:p w14:paraId="16BA2A79" w14:textId="7638B743" w:rsidR="00D14EAD" w:rsidRPr="00D14EAD" w:rsidRDefault="001C4591" w:rsidP="00D14EAD">
            <w:pPr>
              <w:spacing w:line="240" w:lineRule="auto"/>
              <w:ind w:firstLine="0"/>
              <w:rPr>
                <w:rFonts w:cs="Arial"/>
              </w:rPr>
            </w:pPr>
            <w:r w:rsidRPr="001C4591">
              <w:rPr>
                <w:rFonts w:cs="Arial"/>
              </w:rPr>
              <w:t>Riesgos identificados con estrategias de mitigación y planes de respuesta claramente definidos.</w:t>
            </w:r>
          </w:p>
        </w:tc>
      </w:tr>
      <w:tr w:rsidR="00D14EAD" w14:paraId="50CE7A99" w14:textId="77777777" w:rsidTr="007918BC">
        <w:tc>
          <w:tcPr>
            <w:tcW w:w="4673" w:type="dxa"/>
            <w:gridSpan w:val="3"/>
            <w:shd w:val="clear" w:color="auto" w:fill="auto"/>
          </w:tcPr>
          <w:p w14:paraId="32BC458D" w14:textId="0FD89BE5" w:rsidR="00D14EAD" w:rsidRDefault="001C4591" w:rsidP="00D14EAD">
            <w:pPr>
              <w:spacing w:line="240" w:lineRule="auto"/>
              <w:ind w:firstLine="0"/>
              <w:rPr>
                <w:rFonts w:cs="Arial"/>
              </w:rPr>
            </w:pPr>
            <w:r w:rsidRPr="001C4591">
              <w:rPr>
                <w:rFonts w:cs="Arial"/>
              </w:rPr>
              <w:t>1.2.8 Plan de involucramiento de los interesados</w:t>
            </w:r>
          </w:p>
        </w:tc>
        <w:tc>
          <w:tcPr>
            <w:tcW w:w="4678" w:type="dxa"/>
            <w:shd w:val="clear" w:color="auto" w:fill="auto"/>
          </w:tcPr>
          <w:p w14:paraId="7BC507F0" w14:textId="7D0AE31F" w:rsidR="00D14EAD" w:rsidRPr="00D14EAD" w:rsidRDefault="001C4591" w:rsidP="00D14EAD">
            <w:pPr>
              <w:spacing w:line="240" w:lineRule="auto"/>
              <w:ind w:firstLine="0"/>
              <w:rPr>
                <w:rFonts w:cs="Arial"/>
              </w:rPr>
            </w:pPr>
            <w:r w:rsidRPr="001C4591">
              <w:rPr>
                <w:rFonts w:cs="Arial"/>
              </w:rPr>
              <w:t>Matriz de involucramiento con niveles actuales y deseados de participación de los interesados.</w:t>
            </w:r>
          </w:p>
        </w:tc>
      </w:tr>
      <w:tr w:rsidR="00D14EAD" w14:paraId="69931935" w14:textId="77777777" w:rsidTr="007918BC">
        <w:tc>
          <w:tcPr>
            <w:tcW w:w="4673" w:type="dxa"/>
            <w:gridSpan w:val="3"/>
            <w:shd w:val="clear" w:color="auto" w:fill="auto"/>
          </w:tcPr>
          <w:p w14:paraId="45395079" w14:textId="0ABF200A" w:rsidR="00D14EAD" w:rsidRDefault="001C4591" w:rsidP="00D14EAD">
            <w:pPr>
              <w:spacing w:line="240" w:lineRule="auto"/>
              <w:ind w:firstLine="0"/>
              <w:rPr>
                <w:rFonts w:cs="Arial"/>
              </w:rPr>
            </w:pPr>
            <w:r w:rsidRPr="001C4591">
              <w:rPr>
                <w:rFonts w:cs="Arial"/>
              </w:rPr>
              <w:lastRenderedPageBreak/>
              <w:t>1.2.9 Plan de dirección del proyecto</w:t>
            </w:r>
          </w:p>
        </w:tc>
        <w:tc>
          <w:tcPr>
            <w:tcW w:w="4678" w:type="dxa"/>
            <w:shd w:val="clear" w:color="auto" w:fill="auto"/>
          </w:tcPr>
          <w:p w14:paraId="42D11157" w14:textId="3217F3EA" w:rsidR="00D14EAD" w:rsidRPr="00D14EAD" w:rsidRDefault="001C4591" w:rsidP="00D14EAD">
            <w:pPr>
              <w:spacing w:line="240" w:lineRule="auto"/>
              <w:ind w:firstLine="0"/>
              <w:rPr>
                <w:rFonts w:cs="Arial"/>
              </w:rPr>
            </w:pPr>
            <w:r w:rsidRPr="001C4591">
              <w:rPr>
                <w:rFonts w:cs="Arial"/>
              </w:rPr>
              <w:t>Integración de todos los planes de gestión en un documento comprensivo de dirección del proyecto.</w:t>
            </w:r>
          </w:p>
        </w:tc>
      </w:tr>
      <w:tr w:rsidR="001C4591" w14:paraId="4C4D6520" w14:textId="77777777" w:rsidTr="007918BC">
        <w:tc>
          <w:tcPr>
            <w:tcW w:w="4673" w:type="dxa"/>
            <w:gridSpan w:val="3"/>
            <w:shd w:val="clear" w:color="auto" w:fill="auto"/>
          </w:tcPr>
          <w:p w14:paraId="2B3F8AB8" w14:textId="53BFC772" w:rsidR="001C4591" w:rsidRPr="001C4591" w:rsidRDefault="001C4591" w:rsidP="00D14EAD">
            <w:pPr>
              <w:spacing w:line="240" w:lineRule="auto"/>
              <w:ind w:firstLine="0"/>
              <w:rPr>
                <w:rFonts w:cs="Arial"/>
              </w:rPr>
            </w:pPr>
            <w:r w:rsidRPr="001C4591">
              <w:rPr>
                <w:rFonts w:cs="Arial"/>
              </w:rPr>
              <w:t>1.3.1 Desarrollo de conceptos de diseño</w:t>
            </w:r>
          </w:p>
        </w:tc>
        <w:tc>
          <w:tcPr>
            <w:tcW w:w="4678" w:type="dxa"/>
            <w:shd w:val="clear" w:color="auto" w:fill="auto"/>
          </w:tcPr>
          <w:p w14:paraId="3FB98C6F" w14:textId="6DADD498" w:rsidR="001C4591" w:rsidRPr="001C4591" w:rsidRDefault="001C4591" w:rsidP="00D14EAD">
            <w:pPr>
              <w:spacing w:line="240" w:lineRule="auto"/>
              <w:ind w:firstLine="0"/>
              <w:rPr>
                <w:rFonts w:cs="Arial"/>
              </w:rPr>
            </w:pPr>
            <w:r w:rsidRPr="001C4591">
              <w:rPr>
                <w:rFonts w:cs="Arial"/>
              </w:rPr>
              <w:t>Conceptos de diseño innovadores que cumplen con criterios de sostenibilidad y funcionalidad.</w:t>
            </w:r>
          </w:p>
        </w:tc>
      </w:tr>
      <w:tr w:rsidR="001C4591" w14:paraId="5711B325" w14:textId="77777777" w:rsidTr="007918BC">
        <w:tc>
          <w:tcPr>
            <w:tcW w:w="4673" w:type="dxa"/>
            <w:gridSpan w:val="3"/>
            <w:shd w:val="clear" w:color="auto" w:fill="auto"/>
          </w:tcPr>
          <w:p w14:paraId="6FBEA406" w14:textId="179C223B" w:rsidR="001C4591" w:rsidRPr="001C4591" w:rsidRDefault="001C4591" w:rsidP="00D14EAD">
            <w:pPr>
              <w:spacing w:line="240" w:lineRule="auto"/>
              <w:ind w:firstLine="0"/>
              <w:rPr>
                <w:rFonts w:cs="Arial"/>
              </w:rPr>
            </w:pPr>
            <w:r w:rsidRPr="001C4591">
              <w:rPr>
                <w:rFonts w:cs="Arial"/>
              </w:rPr>
              <w:t>1.3.2 Prototipo de diseño</w:t>
            </w:r>
          </w:p>
        </w:tc>
        <w:tc>
          <w:tcPr>
            <w:tcW w:w="4678" w:type="dxa"/>
            <w:shd w:val="clear" w:color="auto" w:fill="auto"/>
          </w:tcPr>
          <w:p w14:paraId="7FA77A74" w14:textId="1B7DA140" w:rsidR="001C4591" w:rsidRPr="001C4591" w:rsidRDefault="001C4591" w:rsidP="00D14EAD">
            <w:pPr>
              <w:spacing w:line="240" w:lineRule="auto"/>
              <w:ind w:firstLine="0"/>
              <w:rPr>
                <w:rFonts w:cs="Arial"/>
              </w:rPr>
            </w:pPr>
            <w:r w:rsidRPr="001C4591">
              <w:rPr>
                <w:rFonts w:cs="Arial"/>
              </w:rPr>
              <w:t>Prototipo funcional que cumple con las especificaciones de diseño y estándares de calidad.</w:t>
            </w:r>
          </w:p>
        </w:tc>
      </w:tr>
      <w:tr w:rsidR="001C4591" w14:paraId="7CB9A8A1" w14:textId="77777777" w:rsidTr="007918BC">
        <w:tc>
          <w:tcPr>
            <w:tcW w:w="4673" w:type="dxa"/>
            <w:gridSpan w:val="3"/>
            <w:shd w:val="clear" w:color="auto" w:fill="auto"/>
          </w:tcPr>
          <w:p w14:paraId="4530E05E" w14:textId="62C47692" w:rsidR="001C4591" w:rsidRPr="001C4591" w:rsidRDefault="001C4591" w:rsidP="00D14EAD">
            <w:pPr>
              <w:spacing w:line="240" w:lineRule="auto"/>
              <w:ind w:firstLine="0"/>
              <w:rPr>
                <w:rFonts w:cs="Arial"/>
              </w:rPr>
            </w:pPr>
            <w:r w:rsidRPr="001C4591">
              <w:rPr>
                <w:rFonts w:cs="Arial"/>
              </w:rPr>
              <w:t>1.3.3 Métricas de desempeño</w:t>
            </w:r>
          </w:p>
        </w:tc>
        <w:tc>
          <w:tcPr>
            <w:tcW w:w="4678" w:type="dxa"/>
            <w:shd w:val="clear" w:color="auto" w:fill="auto"/>
          </w:tcPr>
          <w:p w14:paraId="7F1C536E" w14:textId="544565FE" w:rsidR="001C4591" w:rsidRPr="001C4591" w:rsidRDefault="001C4591" w:rsidP="00D14EAD">
            <w:pPr>
              <w:spacing w:line="240" w:lineRule="auto"/>
              <w:ind w:firstLine="0"/>
              <w:rPr>
                <w:rFonts w:cs="Arial"/>
              </w:rPr>
            </w:pPr>
            <w:r w:rsidRPr="001C4591">
              <w:rPr>
                <w:rFonts w:cs="Arial"/>
              </w:rPr>
              <w:t>Evaluación de desempeño basada en métricas predefinidas y análisis de cumplimiento.</w:t>
            </w:r>
          </w:p>
        </w:tc>
      </w:tr>
      <w:tr w:rsidR="001C4591" w14:paraId="216A4B06" w14:textId="77777777" w:rsidTr="007918BC">
        <w:tc>
          <w:tcPr>
            <w:tcW w:w="4673" w:type="dxa"/>
            <w:gridSpan w:val="3"/>
            <w:shd w:val="clear" w:color="auto" w:fill="auto"/>
          </w:tcPr>
          <w:p w14:paraId="7D99DD08" w14:textId="795B5AF8" w:rsidR="001C4591" w:rsidRPr="001C4591" w:rsidRDefault="001C4591" w:rsidP="00D14EAD">
            <w:pPr>
              <w:spacing w:line="240" w:lineRule="auto"/>
              <w:ind w:firstLine="0"/>
              <w:rPr>
                <w:rFonts w:cs="Arial"/>
              </w:rPr>
            </w:pPr>
            <w:r w:rsidRPr="001C4591">
              <w:rPr>
                <w:rFonts w:cs="Arial"/>
              </w:rPr>
              <w:t>1.3.4 Desarrollo de guías de implementación</w:t>
            </w:r>
          </w:p>
        </w:tc>
        <w:tc>
          <w:tcPr>
            <w:tcW w:w="4678" w:type="dxa"/>
            <w:shd w:val="clear" w:color="auto" w:fill="auto"/>
          </w:tcPr>
          <w:p w14:paraId="12C16C74" w14:textId="2343E63F" w:rsidR="001C4591" w:rsidRPr="001C4591" w:rsidRDefault="001C4591" w:rsidP="00D14EAD">
            <w:pPr>
              <w:spacing w:line="240" w:lineRule="auto"/>
              <w:ind w:firstLine="0"/>
              <w:rPr>
                <w:rFonts w:cs="Arial"/>
              </w:rPr>
            </w:pPr>
            <w:r w:rsidRPr="001C4591">
              <w:rPr>
                <w:rFonts w:cs="Arial"/>
              </w:rPr>
              <w:t>Guías completas y detalladas que facilitan la reproducción y escalabilidad del diseño.</w:t>
            </w:r>
          </w:p>
        </w:tc>
      </w:tr>
      <w:tr w:rsidR="001C4591" w14:paraId="37BEE4A6" w14:textId="77777777" w:rsidTr="007918BC">
        <w:tc>
          <w:tcPr>
            <w:tcW w:w="4673" w:type="dxa"/>
            <w:gridSpan w:val="3"/>
            <w:shd w:val="clear" w:color="auto" w:fill="auto"/>
          </w:tcPr>
          <w:p w14:paraId="709F9878" w14:textId="0347247D" w:rsidR="001C4591" w:rsidRPr="001C4591" w:rsidRDefault="001C4591" w:rsidP="00D14EAD">
            <w:pPr>
              <w:spacing w:line="240" w:lineRule="auto"/>
              <w:ind w:firstLine="0"/>
              <w:rPr>
                <w:rFonts w:cs="Arial"/>
              </w:rPr>
            </w:pPr>
            <w:r w:rsidRPr="001C4591">
              <w:rPr>
                <w:rFonts w:cs="Arial"/>
              </w:rPr>
              <w:t>1.3.5 Capacitaciones</w:t>
            </w:r>
          </w:p>
        </w:tc>
        <w:tc>
          <w:tcPr>
            <w:tcW w:w="4678" w:type="dxa"/>
            <w:shd w:val="clear" w:color="auto" w:fill="auto"/>
          </w:tcPr>
          <w:p w14:paraId="35A93765" w14:textId="4781A37E" w:rsidR="001C4591" w:rsidRPr="001C4591" w:rsidRDefault="001C4591" w:rsidP="00D14EAD">
            <w:pPr>
              <w:spacing w:line="240" w:lineRule="auto"/>
              <w:ind w:firstLine="0"/>
              <w:rPr>
                <w:rFonts w:cs="Arial"/>
              </w:rPr>
            </w:pPr>
            <w:r w:rsidRPr="001C4591">
              <w:rPr>
                <w:rFonts w:cs="Arial"/>
              </w:rPr>
              <w:t>Sesiones de capacitación documentadas y evaluadas para garantizar la correcta transferencia de conocimiento.</w:t>
            </w:r>
          </w:p>
        </w:tc>
      </w:tr>
      <w:tr w:rsidR="001C4591" w14:paraId="0E978923" w14:textId="77777777" w:rsidTr="007918BC">
        <w:tc>
          <w:tcPr>
            <w:tcW w:w="4673" w:type="dxa"/>
            <w:gridSpan w:val="3"/>
            <w:shd w:val="clear" w:color="auto" w:fill="auto"/>
          </w:tcPr>
          <w:p w14:paraId="47AFFA2C" w14:textId="75E14916" w:rsidR="001C4591" w:rsidRPr="001C4591" w:rsidRDefault="001C4591" w:rsidP="00D14EAD">
            <w:pPr>
              <w:spacing w:line="240" w:lineRule="auto"/>
              <w:ind w:firstLine="0"/>
              <w:rPr>
                <w:rFonts w:cs="Arial"/>
              </w:rPr>
            </w:pPr>
            <w:r w:rsidRPr="001C4591">
              <w:rPr>
                <w:rFonts w:cs="Arial"/>
              </w:rPr>
              <w:t>1.4.1 Informes de calidad</w:t>
            </w:r>
          </w:p>
        </w:tc>
        <w:tc>
          <w:tcPr>
            <w:tcW w:w="4678" w:type="dxa"/>
            <w:shd w:val="clear" w:color="auto" w:fill="auto"/>
          </w:tcPr>
          <w:p w14:paraId="451D42C6" w14:textId="5BD83284" w:rsidR="001C4591" w:rsidRPr="001C4591" w:rsidRDefault="001C4591" w:rsidP="00D14EAD">
            <w:pPr>
              <w:spacing w:line="240" w:lineRule="auto"/>
              <w:ind w:firstLine="0"/>
              <w:rPr>
                <w:rFonts w:cs="Arial"/>
              </w:rPr>
            </w:pPr>
            <w:r w:rsidRPr="001C4591">
              <w:rPr>
                <w:rFonts w:cs="Arial"/>
              </w:rPr>
              <w:t>Informes periódicos que verifican el cumplimiento de los estándares de calidad a lo largo del proyecto.</w:t>
            </w:r>
          </w:p>
        </w:tc>
      </w:tr>
      <w:tr w:rsidR="001C4591" w14:paraId="14D849F6" w14:textId="77777777" w:rsidTr="007918BC">
        <w:tc>
          <w:tcPr>
            <w:tcW w:w="4673" w:type="dxa"/>
            <w:gridSpan w:val="3"/>
            <w:shd w:val="clear" w:color="auto" w:fill="auto"/>
          </w:tcPr>
          <w:p w14:paraId="00C35A3A" w14:textId="05EF0034" w:rsidR="001C4591" w:rsidRPr="001C4591" w:rsidRDefault="001C4591" w:rsidP="00D14EAD">
            <w:pPr>
              <w:spacing w:line="240" w:lineRule="auto"/>
              <w:ind w:firstLine="0"/>
              <w:rPr>
                <w:rFonts w:cs="Arial"/>
              </w:rPr>
            </w:pPr>
            <w:r w:rsidRPr="001C4591">
              <w:rPr>
                <w:rFonts w:cs="Arial"/>
              </w:rPr>
              <w:t>1.4.2 Métricas de calidad</w:t>
            </w:r>
          </w:p>
        </w:tc>
        <w:tc>
          <w:tcPr>
            <w:tcW w:w="4678" w:type="dxa"/>
            <w:shd w:val="clear" w:color="auto" w:fill="auto"/>
          </w:tcPr>
          <w:p w14:paraId="61690456" w14:textId="63F82325" w:rsidR="001C4591" w:rsidRPr="001C4591" w:rsidRDefault="001C4591" w:rsidP="00D14EAD">
            <w:pPr>
              <w:spacing w:line="240" w:lineRule="auto"/>
              <w:ind w:firstLine="0"/>
              <w:rPr>
                <w:rFonts w:cs="Arial"/>
              </w:rPr>
            </w:pPr>
            <w:r w:rsidRPr="001C4591">
              <w:rPr>
                <w:rFonts w:cs="Arial"/>
              </w:rPr>
              <w:t>Cumplimiento continuo de métricas de calidad, con ajustes documentados y justificados.</w:t>
            </w:r>
          </w:p>
        </w:tc>
      </w:tr>
      <w:tr w:rsidR="001C4591" w14:paraId="453B9A4D" w14:textId="77777777" w:rsidTr="007918BC">
        <w:tc>
          <w:tcPr>
            <w:tcW w:w="4673" w:type="dxa"/>
            <w:gridSpan w:val="3"/>
            <w:shd w:val="clear" w:color="auto" w:fill="auto"/>
          </w:tcPr>
          <w:p w14:paraId="097D179B" w14:textId="30C8483A" w:rsidR="001C4591" w:rsidRPr="001C4591" w:rsidRDefault="001C4591" w:rsidP="00D14EAD">
            <w:pPr>
              <w:spacing w:line="240" w:lineRule="auto"/>
              <w:ind w:firstLine="0"/>
              <w:rPr>
                <w:rFonts w:cs="Arial"/>
              </w:rPr>
            </w:pPr>
            <w:r w:rsidRPr="001C4591">
              <w:rPr>
                <w:rFonts w:cs="Arial"/>
              </w:rPr>
              <w:t>1.4.3 Solicitudes de cambio</w:t>
            </w:r>
          </w:p>
        </w:tc>
        <w:tc>
          <w:tcPr>
            <w:tcW w:w="4678" w:type="dxa"/>
            <w:shd w:val="clear" w:color="auto" w:fill="auto"/>
          </w:tcPr>
          <w:p w14:paraId="1EFF5A65" w14:textId="2768AF0E" w:rsidR="001C4591" w:rsidRPr="001C4591" w:rsidRDefault="001C4591" w:rsidP="00D14EAD">
            <w:pPr>
              <w:spacing w:line="240" w:lineRule="auto"/>
              <w:ind w:firstLine="0"/>
              <w:rPr>
                <w:rFonts w:cs="Arial"/>
              </w:rPr>
            </w:pPr>
            <w:r w:rsidRPr="001C4591">
              <w:rPr>
                <w:rFonts w:cs="Arial"/>
              </w:rPr>
              <w:t>Gestión eficaz de cambios con documentación completa de su impacto y justificación.</w:t>
            </w:r>
          </w:p>
        </w:tc>
      </w:tr>
      <w:tr w:rsidR="001C4591" w14:paraId="2DE76664" w14:textId="77777777" w:rsidTr="007918BC">
        <w:tc>
          <w:tcPr>
            <w:tcW w:w="4673" w:type="dxa"/>
            <w:gridSpan w:val="3"/>
            <w:shd w:val="clear" w:color="auto" w:fill="auto"/>
          </w:tcPr>
          <w:p w14:paraId="0F81730E" w14:textId="0A445F49" w:rsidR="001C4591" w:rsidRPr="001C4591" w:rsidRDefault="001C4591" w:rsidP="00D14EAD">
            <w:pPr>
              <w:spacing w:line="240" w:lineRule="auto"/>
              <w:ind w:firstLine="0"/>
              <w:rPr>
                <w:rFonts w:cs="Arial"/>
              </w:rPr>
            </w:pPr>
            <w:r w:rsidRPr="001C4591">
              <w:rPr>
                <w:rFonts w:cs="Arial"/>
              </w:rPr>
              <w:t>1.4.4 Control integrado de cambios</w:t>
            </w:r>
          </w:p>
        </w:tc>
        <w:tc>
          <w:tcPr>
            <w:tcW w:w="4678" w:type="dxa"/>
            <w:shd w:val="clear" w:color="auto" w:fill="auto"/>
          </w:tcPr>
          <w:p w14:paraId="74279761" w14:textId="201A3F84" w:rsidR="001C4591" w:rsidRPr="001C4591" w:rsidRDefault="001C4591" w:rsidP="00D14EAD">
            <w:pPr>
              <w:spacing w:line="240" w:lineRule="auto"/>
              <w:ind w:firstLine="0"/>
              <w:rPr>
                <w:rFonts w:cs="Arial"/>
              </w:rPr>
            </w:pPr>
            <w:r w:rsidRPr="001C4591">
              <w:rPr>
                <w:rFonts w:cs="Arial"/>
              </w:rPr>
              <w:t>Control y aprobación centralizados de todos los cambios propuestos en el proyecto.</w:t>
            </w:r>
          </w:p>
        </w:tc>
      </w:tr>
      <w:tr w:rsidR="001C4591" w14:paraId="4AEF6E57" w14:textId="77777777" w:rsidTr="007918BC">
        <w:tc>
          <w:tcPr>
            <w:tcW w:w="4673" w:type="dxa"/>
            <w:gridSpan w:val="3"/>
            <w:shd w:val="clear" w:color="auto" w:fill="auto"/>
          </w:tcPr>
          <w:p w14:paraId="5523039D" w14:textId="2D686BC5" w:rsidR="001C4591" w:rsidRPr="001C4591" w:rsidRDefault="001C4591" w:rsidP="00D14EAD">
            <w:pPr>
              <w:spacing w:line="240" w:lineRule="auto"/>
              <w:ind w:firstLine="0"/>
              <w:rPr>
                <w:rFonts w:cs="Arial"/>
              </w:rPr>
            </w:pPr>
            <w:r w:rsidRPr="001C4591">
              <w:rPr>
                <w:rFonts w:cs="Arial"/>
              </w:rPr>
              <w:t>1.5.1 Revisión de desempeño y resultados</w:t>
            </w:r>
          </w:p>
        </w:tc>
        <w:tc>
          <w:tcPr>
            <w:tcW w:w="4678" w:type="dxa"/>
            <w:shd w:val="clear" w:color="auto" w:fill="auto"/>
          </w:tcPr>
          <w:p w14:paraId="3B4E6E6F" w14:textId="4A0A358A" w:rsidR="001C4591" w:rsidRPr="001C4591" w:rsidRDefault="001C4591" w:rsidP="00D14EAD">
            <w:pPr>
              <w:spacing w:line="240" w:lineRule="auto"/>
              <w:ind w:firstLine="0"/>
              <w:rPr>
                <w:rFonts w:cs="Arial"/>
              </w:rPr>
            </w:pPr>
            <w:r w:rsidRPr="001C4591">
              <w:rPr>
                <w:rFonts w:cs="Arial"/>
              </w:rPr>
              <w:t>Evaluación final del proyecto que compara los resultados obtenidos con los objetivos iniciales.</w:t>
            </w:r>
          </w:p>
        </w:tc>
      </w:tr>
      <w:tr w:rsidR="001C4591" w14:paraId="4E8861A1" w14:textId="77777777" w:rsidTr="007918BC">
        <w:tc>
          <w:tcPr>
            <w:tcW w:w="4673" w:type="dxa"/>
            <w:gridSpan w:val="3"/>
            <w:shd w:val="clear" w:color="auto" w:fill="auto"/>
          </w:tcPr>
          <w:p w14:paraId="238B5418" w14:textId="06A20327" w:rsidR="001C4591" w:rsidRPr="001C4591" w:rsidRDefault="001C4591" w:rsidP="00D14EAD">
            <w:pPr>
              <w:spacing w:line="240" w:lineRule="auto"/>
              <w:ind w:firstLine="0"/>
              <w:rPr>
                <w:rFonts w:cs="Arial"/>
              </w:rPr>
            </w:pPr>
            <w:r w:rsidRPr="001C4591">
              <w:rPr>
                <w:rFonts w:cs="Arial"/>
              </w:rPr>
              <w:t>1.5.2 Lecciones aprendidas</w:t>
            </w:r>
          </w:p>
        </w:tc>
        <w:tc>
          <w:tcPr>
            <w:tcW w:w="4678" w:type="dxa"/>
            <w:shd w:val="clear" w:color="auto" w:fill="auto"/>
          </w:tcPr>
          <w:p w14:paraId="3325DC7C" w14:textId="2DAAFC64" w:rsidR="001C4591" w:rsidRPr="001C4591" w:rsidRDefault="001C4591" w:rsidP="00D14EAD">
            <w:pPr>
              <w:spacing w:line="240" w:lineRule="auto"/>
              <w:ind w:firstLine="0"/>
              <w:rPr>
                <w:rFonts w:cs="Arial"/>
              </w:rPr>
            </w:pPr>
            <w:r w:rsidRPr="001C4591">
              <w:rPr>
                <w:rFonts w:cs="Arial"/>
              </w:rPr>
              <w:t>Compilación de lecciones aprendidas documentadas durante y al final del proyecto para mejora futura.</w:t>
            </w:r>
          </w:p>
        </w:tc>
      </w:tr>
      <w:tr w:rsidR="001C4591" w14:paraId="215D91C5" w14:textId="77777777" w:rsidTr="007918BC">
        <w:tc>
          <w:tcPr>
            <w:tcW w:w="4673" w:type="dxa"/>
            <w:gridSpan w:val="3"/>
            <w:shd w:val="clear" w:color="auto" w:fill="auto"/>
          </w:tcPr>
          <w:p w14:paraId="492507D6" w14:textId="324AD8AC" w:rsidR="001C4591" w:rsidRPr="001C4591" w:rsidRDefault="001C4591" w:rsidP="00D14EAD">
            <w:pPr>
              <w:spacing w:line="240" w:lineRule="auto"/>
              <w:ind w:firstLine="0"/>
              <w:rPr>
                <w:rFonts w:cs="Arial"/>
              </w:rPr>
            </w:pPr>
            <w:r w:rsidRPr="001C4591">
              <w:rPr>
                <w:rFonts w:cs="Arial"/>
              </w:rPr>
              <w:t>1.5.3 Informe de cierre</w:t>
            </w:r>
          </w:p>
        </w:tc>
        <w:tc>
          <w:tcPr>
            <w:tcW w:w="4678" w:type="dxa"/>
            <w:shd w:val="clear" w:color="auto" w:fill="auto"/>
          </w:tcPr>
          <w:p w14:paraId="2CAA6E7E" w14:textId="0C98B81C" w:rsidR="001C4591" w:rsidRPr="001C4591" w:rsidRDefault="001C4591" w:rsidP="00D14EAD">
            <w:pPr>
              <w:spacing w:line="240" w:lineRule="auto"/>
              <w:ind w:firstLine="0"/>
              <w:rPr>
                <w:rFonts w:cs="Arial"/>
              </w:rPr>
            </w:pPr>
            <w:r w:rsidRPr="001C4591">
              <w:rPr>
                <w:rFonts w:cs="Arial"/>
              </w:rPr>
              <w:t>Informe final que incluye la evaluación de cumplimiento, impacto y aceptación del proyecto.</w:t>
            </w:r>
          </w:p>
        </w:tc>
      </w:tr>
      <w:tr w:rsidR="001C4591" w14:paraId="2F1032B7" w14:textId="77777777" w:rsidTr="007918BC">
        <w:tc>
          <w:tcPr>
            <w:tcW w:w="9351" w:type="dxa"/>
            <w:gridSpan w:val="4"/>
            <w:shd w:val="clear" w:color="auto" w:fill="EDEDED" w:themeFill="accent3" w:themeFillTint="33"/>
          </w:tcPr>
          <w:p w14:paraId="2FD8E684" w14:textId="63582A4E" w:rsidR="001C4591" w:rsidRPr="001C4591" w:rsidRDefault="001C4591" w:rsidP="00D14EAD">
            <w:pPr>
              <w:spacing w:line="240" w:lineRule="auto"/>
              <w:ind w:firstLine="0"/>
              <w:rPr>
                <w:rFonts w:cs="Arial"/>
                <w:b/>
                <w:bCs/>
              </w:rPr>
            </w:pPr>
            <w:r w:rsidRPr="001C4591">
              <w:rPr>
                <w:rFonts w:cs="Arial"/>
                <w:b/>
                <w:bCs/>
              </w:rPr>
              <w:t>Exclusiones del Proyecto</w:t>
            </w:r>
          </w:p>
        </w:tc>
      </w:tr>
      <w:tr w:rsidR="001C4591" w14:paraId="0868DD69" w14:textId="77777777" w:rsidTr="007918BC">
        <w:tc>
          <w:tcPr>
            <w:tcW w:w="9351" w:type="dxa"/>
            <w:gridSpan w:val="4"/>
            <w:shd w:val="clear" w:color="auto" w:fill="EDEDED" w:themeFill="accent3" w:themeFillTint="33"/>
          </w:tcPr>
          <w:p w14:paraId="153BBC76" w14:textId="77777777" w:rsidR="001C4591" w:rsidRPr="001C4591" w:rsidRDefault="001C4591" w:rsidP="00591D56">
            <w:pPr>
              <w:pStyle w:val="Prrafodelista"/>
              <w:numPr>
                <w:ilvl w:val="0"/>
                <w:numId w:val="68"/>
              </w:numPr>
              <w:spacing w:line="240" w:lineRule="auto"/>
              <w:rPr>
                <w:rFonts w:cs="Arial"/>
              </w:rPr>
            </w:pPr>
            <w:r w:rsidRPr="001C4591">
              <w:rPr>
                <w:rFonts w:cs="Arial"/>
              </w:rPr>
              <w:t>No se incluyen procesos de obtención de permisos ambientales o urbanísticos.</w:t>
            </w:r>
          </w:p>
          <w:p w14:paraId="2FB9BB75" w14:textId="77777777" w:rsidR="001C4591" w:rsidRPr="001C4591" w:rsidRDefault="001C4591" w:rsidP="00591D56">
            <w:pPr>
              <w:pStyle w:val="Prrafodelista"/>
              <w:numPr>
                <w:ilvl w:val="0"/>
                <w:numId w:val="68"/>
              </w:numPr>
              <w:spacing w:line="240" w:lineRule="auto"/>
              <w:rPr>
                <w:rFonts w:cs="Arial"/>
              </w:rPr>
            </w:pPr>
            <w:r w:rsidRPr="001C4591">
              <w:rPr>
                <w:rFonts w:cs="Arial"/>
              </w:rPr>
              <w:t>Excluye la gestión de ventas y posventa del mobiliario.</w:t>
            </w:r>
          </w:p>
          <w:p w14:paraId="4FBFB3FD" w14:textId="03594103" w:rsidR="001C4591" w:rsidRPr="001C4591" w:rsidRDefault="001C4591" w:rsidP="00591D56">
            <w:pPr>
              <w:pStyle w:val="Prrafodelista"/>
              <w:numPr>
                <w:ilvl w:val="0"/>
                <w:numId w:val="68"/>
              </w:numPr>
              <w:spacing w:line="240" w:lineRule="auto"/>
              <w:rPr>
                <w:rFonts w:cs="Arial"/>
                <w:b/>
                <w:bCs/>
              </w:rPr>
            </w:pPr>
            <w:r w:rsidRPr="001C4591">
              <w:rPr>
                <w:rFonts w:cs="Arial"/>
              </w:rPr>
              <w:t>No se incluyen actividades fuera del alcance definido como desarrollo de otros tipos de mobiliario.</w:t>
            </w:r>
          </w:p>
        </w:tc>
      </w:tr>
      <w:tr w:rsidR="00D14EAD" w14:paraId="6FC65836" w14:textId="77777777" w:rsidTr="007918BC">
        <w:tc>
          <w:tcPr>
            <w:tcW w:w="2723" w:type="dxa"/>
            <w:shd w:val="clear" w:color="auto" w:fill="FFF2CC" w:themeFill="accent4" w:themeFillTint="33"/>
          </w:tcPr>
          <w:p w14:paraId="7A237DBC" w14:textId="77777777" w:rsidR="00D14EAD" w:rsidRDefault="00D14EAD" w:rsidP="00925664">
            <w:pPr>
              <w:ind w:firstLine="0"/>
              <w:rPr>
                <w:rFonts w:cs="Arial"/>
              </w:rPr>
            </w:pPr>
            <w:r>
              <w:rPr>
                <w:rFonts w:cs="Arial"/>
              </w:rPr>
              <w:t>Director de Proyecto</w:t>
            </w:r>
          </w:p>
        </w:tc>
        <w:tc>
          <w:tcPr>
            <w:tcW w:w="6628" w:type="dxa"/>
            <w:gridSpan w:val="3"/>
            <w:shd w:val="clear" w:color="auto" w:fill="auto"/>
          </w:tcPr>
          <w:p w14:paraId="3E9B883D" w14:textId="77777777" w:rsidR="00D14EAD" w:rsidRDefault="00D14EAD" w:rsidP="00925664">
            <w:pPr>
              <w:ind w:firstLine="0"/>
              <w:rPr>
                <w:rFonts w:cs="Arial"/>
              </w:rPr>
            </w:pPr>
            <w:r>
              <w:rPr>
                <w:rFonts w:cs="Arial"/>
              </w:rPr>
              <w:t>Arq. Karina Solorzano R.</w:t>
            </w:r>
          </w:p>
        </w:tc>
      </w:tr>
    </w:tbl>
    <w:p w14:paraId="3F9EE9AE" w14:textId="1C78259B" w:rsidR="0093081B" w:rsidRDefault="008B6D3F" w:rsidP="00801C40">
      <w:r w:rsidRPr="008B6D3F">
        <w:rPr>
          <w:i/>
          <w:iCs/>
        </w:rPr>
        <w:t xml:space="preserve">Nota. </w:t>
      </w:r>
      <w:r w:rsidR="00BD40B1">
        <w:t>El cuadro</w:t>
      </w:r>
      <w:r w:rsidRPr="00BA1BCA">
        <w:t xml:space="preserve"> muestra el enunciado del alcance del proyecto, los entregables, sus criterios de aceptación y las exclusiones del proyecto de diseño en MasayaCo.</w:t>
      </w:r>
    </w:p>
    <w:p w14:paraId="198F5C9C" w14:textId="77777777" w:rsidR="007918BC" w:rsidRDefault="007918BC" w:rsidP="00801C40"/>
    <w:p w14:paraId="2F76EAA7" w14:textId="77777777" w:rsidR="00BA1BCA" w:rsidRDefault="00BA1BCA" w:rsidP="00801C40">
      <w:pPr>
        <w:rPr>
          <w:b/>
          <w:bCs/>
        </w:rPr>
        <w:sectPr w:rsidR="00BA1BCA" w:rsidSect="00781088">
          <w:pgSz w:w="12242" w:h="15842"/>
          <w:pgMar w:top="1440" w:right="1440" w:bottom="1440" w:left="1440" w:header="709" w:footer="709" w:gutter="0"/>
          <w:cols w:space="720"/>
          <w:docGrid w:linePitch="360"/>
        </w:sectPr>
      </w:pPr>
    </w:p>
    <w:p w14:paraId="5DD7CC87" w14:textId="58BED2EB" w:rsidR="007918BC" w:rsidRPr="007918BC" w:rsidRDefault="00BD40B1" w:rsidP="00EC3232">
      <w:pPr>
        <w:pStyle w:val="FIGURAS"/>
      </w:pPr>
      <w:bookmarkStart w:id="356" w:name="_Toc178518095"/>
      <w:r>
        <w:lastRenderedPageBreak/>
        <w:t>Figura 1</w:t>
      </w:r>
      <w:r w:rsidR="00A156B1">
        <w:t>8</w:t>
      </w:r>
      <w:bookmarkEnd w:id="356"/>
    </w:p>
    <w:p w14:paraId="7F69F795" w14:textId="4387C68A" w:rsidR="007918BC" w:rsidRPr="006A48F5" w:rsidRDefault="007918BC" w:rsidP="006A48F5">
      <w:pPr>
        <w:pStyle w:val="FIGURAS"/>
        <w:rPr>
          <w:b w:val="0"/>
          <w:bCs w:val="0"/>
          <w:i/>
          <w:iCs/>
        </w:rPr>
      </w:pPr>
      <w:bookmarkStart w:id="357" w:name="_Toc178518096"/>
      <w:r w:rsidRPr="006A48F5">
        <w:rPr>
          <w:b w:val="0"/>
          <w:bCs w:val="0"/>
          <w:i/>
          <w:iCs/>
        </w:rPr>
        <w:t>Estructura desglosada de trabajo para el proyecto de mesa auxiliar en MasayaCo.</w:t>
      </w:r>
      <w:bookmarkEnd w:id="357"/>
    </w:p>
    <w:tbl>
      <w:tblPr>
        <w:tblStyle w:val="Tablaconcuadrcula"/>
        <w:tblW w:w="12895" w:type="dxa"/>
        <w:tblLayout w:type="fixed"/>
        <w:tblLook w:val="04A0" w:firstRow="1" w:lastRow="0" w:firstColumn="1" w:lastColumn="0" w:noHBand="0" w:noVBand="1"/>
      </w:tblPr>
      <w:tblGrid>
        <w:gridCol w:w="12895"/>
      </w:tblGrid>
      <w:tr w:rsidR="00BA1BCA" w14:paraId="2F702DC1" w14:textId="77777777" w:rsidTr="00BA1BCA">
        <w:tc>
          <w:tcPr>
            <w:tcW w:w="12895" w:type="dxa"/>
          </w:tcPr>
          <w:p w14:paraId="3AC6E9C9" w14:textId="77777777" w:rsidR="00BA1BCA" w:rsidRPr="00D03803" w:rsidRDefault="00BA1BCA"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39136" behindDoc="0" locked="0" layoutInCell="1" allowOverlap="1" wp14:anchorId="6FFB3D04" wp14:editId="4C00F383">
                  <wp:simplePos x="0" y="0"/>
                  <wp:positionH relativeFrom="column">
                    <wp:posOffset>4385945</wp:posOffset>
                  </wp:positionH>
                  <wp:positionV relativeFrom="paragraph">
                    <wp:posOffset>22225</wp:posOffset>
                  </wp:positionV>
                  <wp:extent cx="1427559" cy="428625"/>
                  <wp:effectExtent l="0" t="0" r="1270" b="0"/>
                  <wp:wrapNone/>
                  <wp:docPr id="8992404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7C038E1F" w14:textId="77777777" w:rsidR="00BA1BCA" w:rsidRDefault="00BA1BCA" w:rsidP="00925664">
            <w:pPr>
              <w:spacing w:line="240" w:lineRule="auto"/>
              <w:ind w:firstLine="0"/>
              <w:rPr>
                <w:rFonts w:cs="Arial"/>
              </w:rPr>
            </w:pPr>
            <w:r>
              <w:rPr>
                <w:rFonts w:cs="Arial"/>
                <w:b/>
                <w:bCs/>
                <w:sz w:val="32"/>
                <w:szCs w:val="32"/>
              </w:rPr>
              <w:t>Plan de Gestión de Alcance</w:t>
            </w:r>
          </w:p>
        </w:tc>
      </w:tr>
      <w:tr w:rsidR="00BA1BCA" w14:paraId="20E1F904" w14:textId="77777777" w:rsidTr="00BA1BCA">
        <w:tc>
          <w:tcPr>
            <w:tcW w:w="12895" w:type="dxa"/>
            <w:shd w:val="clear" w:color="auto" w:fill="FFF2CC" w:themeFill="accent4" w:themeFillTint="33"/>
          </w:tcPr>
          <w:p w14:paraId="4563CDFB" w14:textId="1837F488" w:rsidR="00BA1BCA" w:rsidRPr="00BA1BCA" w:rsidRDefault="00BA1BCA" w:rsidP="00925664">
            <w:pPr>
              <w:spacing w:line="240" w:lineRule="auto"/>
              <w:ind w:firstLine="0"/>
              <w:rPr>
                <w:rFonts w:cs="Arial"/>
                <w:b/>
                <w:bCs/>
                <w:noProof/>
                <w:szCs w:val="22"/>
              </w:rPr>
            </w:pPr>
            <w:r w:rsidRPr="00BA1BCA">
              <w:rPr>
                <w:rFonts w:cs="Arial"/>
                <w:b/>
                <w:bCs/>
                <w:noProof/>
                <w:szCs w:val="22"/>
              </w:rPr>
              <w:t>Estructura desglosada de trabajo</w:t>
            </w:r>
          </w:p>
        </w:tc>
      </w:tr>
      <w:tr w:rsidR="00BA1BCA" w14:paraId="0C754B09" w14:textId="77777777" w:rsidTr="00BA1BCA">
        <w:tc>
          <w:tcPr>
            <w:tcW w:w="12895" w:type="dxa"/>
          </w:tcPr>
          <w:p w14:paraId="5AF53814" w14:textId="5869283E" w:rsidR="00BA1BCA" w:rsidRPr="00D03803" w:rsidRDefault="00BA1BCA" w:rsidP="00925664">
            <w:pPr>
              <w:spacing w:line="240" w:lineRule="auto"/>
              <w:ind w:firstLine="0"/>
              <w:rPr>
                <w:rFonts w:cs="Arial"/>
                <w:b/>
                <w:bCs/>
                <w:noProof/>
                <w:sz w:val="32"/>
                <w:szCs w:val="32"/>
              </w:rPr>
            </w:pPr>
            <w:r>
              <w:rPr>
                <w:rFonts w:cs="Arial"/>
                <w:b/>
                <w:bCs/>
                <w:noProof/>
                <w:sz w:val="32"/>
                <w:szCs w:val="32"/>
              </w:rPr>
              <w:drawing>
                <wp:inline distT="0" distB="0" distL="0" distR="0" wp14:anchorId="5539AF49" wp14:editId="6C59388E">
                  <wp:extent cx="7924800" cy="4479008"/>
                  <wp:effectExtent l="0" t="0" r="0" b="0"/>
                  <wp:docPr id="29745159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51591" name="Imagen 29745159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943969" cy="4489842"/>
                          </a:xfrm>
                          <a:prstGeom prst="rect">
                            <a:avLst/>
                          </a:prstGeom>
                        </pic:spPr>
                      </pic:pic>
                    </a:graphicData>
                  </a:graphic>
                </wp:inline>
              </w:drawing>
            </w:r>
          </w:p>
        </w:tc>
      </w:tr>
    </w:tbl>
    <w:p w14:paraId="17F24348" w14:textId="30398215" w:rsidR="007918BC" w:rsidRPr="007918BC" w:rsidRDefault="00BA1BCA" w:rsidP="00801C40">
      <w:pPr>
        <w:rPr>
          <w:lang w:val="es-CR"/>
        </w:rPr>
      </w:pPr>
      <w:r w:rsidRPr="00BA1BCA">
        <w:rPr>
          <w:i/>
          <w:iCs/>
        </w:rPr>
        <w:t>Nota.</w:t>
      </w:r>
      <w:r w:rsidRPr="00BA1BCA">
        <w:t xml:space="preserve"> </w:t>
      </w:r>
      <w:r w:rsidR="00BD40B1">
        <w:t>La figura</w:t>
      </w:r>
      <w:r w:rsidRPr="00BA1BCA">
        <w:t xml:space="preserve"> muestra la EDT para el proyecto de diseño en MasayaCo.</w:t>
      </w:r>
    </w:p>
    <w:p w14:paraId="1C7035A5" w14:textId="77777777" w:rsidR="009C7B15" w:rsidRDefault="009C7B15" w:rsidP="00801C40">
      <w:pPr>
        <w:rPr>
          <w:i/>
          <w:iCs/>
          <w:lang w:val="es-CR"/>
        </w:rPr>
        <w:sectPr w:rsidR="009C7B15" w:rsidSect="00781088">
          <w:pgSz w:w="15842" w:h="12242" w:orient="landscape"/>
          <w:pgMar w:top="1440" w:right="1440" w:bottom="1440" w:left="1440" w:header="709" w:footer="709" w:gutter="0"/>
          <w:cols w:space="720"/>
          <w:docGrid w:linePitch="360"/>
        </w:sectPr>
      </w:pPr>
    </w:p>
    <w:p w14:paraId="65669F9E" w14:textId="33BF64D5" w:rsidR="00781088" w:rsidRPr="007918BC" w:rsidRDefault="00BD40B1" w:rsidP="00781088">
      <w:pPr>
        <w:rPr>
          <w:b/>
          <w:bCs/>
        </w:rPr>
      </w:pPr>
      <w:bookmarkStart w:id="358" w:name="_Hlk178516671"/>
      <w:r>
        <w:rPr>
          <w:b/>
          <w:bCs/>
        </w:rPr>
        <w:lastRenderedPageBreak/>
        <w:t>Cuadro 22</w:t>
      </w:r>
    </w:p>
    <w:p w14:paraId="2D066D01" w14:textId="3AF0AEA0" w:rsidR="00781088" w:rsidRDefault="00EF3800" w:rsidP="00781088">
      <w:pPr>
        <w:rPr>
          <w:i/>
          <w:iCs/>
          <w:lang w:val="es-CR"/>
        </w:rPr>
      </w:pPr>
      <w:bookmarkStart w:id="359" w:name="_Hlk178516681"/>
      <w:bookmarkEnd w:id="358"/>
      <w:r>
        <w:rPr>
          <w:i/>
          <w:iCs/>
        </w:rPr>
        <w:t xml:space="preserve">Cronograma </w:t>
      </w:r>
      <w:r w:rsidRPr="007918BC">
        <w:rPr>
          <w:i/>
          <w:iCs/>
        </w:rPr>
        <w:t>para</w:t>
      </w:r>
      <w:r w:rsidR="00781088" w:rsidRPr="007918BC">
        <w:rPr>
          <w:i/>
          <w:iCs/>
        </w:rPr>
        <w:t xml:space="preserve"> el proyecto de</w:t>
      </w:r>
      <w:r w:rsidR="00781088" w:rsidRPr="007918BC">
        <w:rPr>
          <w:i/>
          <w:iCs/>
          <w:lang w:val="es-CR"/>
        </w:rPr>
        <w:t xml:space="preserve"> mesa auxiliar en MasayaCo.</w:t>
      </w:r>
    </w:p>
    <w:tbl>
      <w:tblPr>
        <w:tblStyle w:val="Tablaconcuadrcula"/>
        <w:tblW w:w="9351" w:type="dxa"/>
        <w:tblLayout w:type="fixed"/>
        <w:tblLook w:val="04A0" w:firstRow="1" w:lastRow="0" w:firstColumn="1" w:lastColumn="0" w:noHBand="0" w:noVBand="1"/>
      </w:tblPr>
      <w:tblGrid>
        <w:gridCol w:w="2336"/>
        <w:gridCol w:w="385"/>
        <w:gridCol w:w="404"/>
        <w:gridCol w:w="1549"/>
        <w:gridCol w:w="2338"/>
        <w:gridCol w:w="2339"/>
      </w:tblGrid>
      <w:tr w:rsidR="00781088" w14:paraId="63DB2085" w14:textId="77777777" w:rsidTr="00925664">
        <w:tc>
          <w:tcPr>
            <w:tcW w:w="9351" w:type="dxa"/>
            <w:gridSpan w:val="6"/>
          </w:tcPr>
          <w:bookmarkEnd w:id="359"/>
          <w:p w14:paraId="45B17ABF" w14:textId="77777777" w:rsidR="00781088" w:rsidRPr="00D03803" w:rsidRDefault="00781088"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41184" behindDoc="0" locked="0" layoutInCell="1" allowOverlap="1" wp14:anchorId="4636DB91" wp14:editId="6D5E0C0B">
                  <wp:simplePos x="0" y="0"/>
                  <wp:positionH relativeFrom="column">
                    <wp:posOffset>4385945</wp:posOffset>
                  </wp:positionH>
                  <wp:positionV relativeFrom="paragraph">
                    <wp:posOffset>22225</wp:posOffset>
                  </wp:positionV>
                  <wp:extent cx="1427559" cy="428625"/>
                  <wp:effectExtent l="0" t="0" r="1270" b="0"/>
                  <wp:wrapNone/>
                  <wp:docPr id="14232518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44BEB965" w14:textId="6F3D69F2" w:rsidR="00781088" w:rsidRDefault="00781088" w:rsidP="00925664">
            <w:pPr>
              <w:spacing w:line="240" w:lineRule="auto"/>
              <w:ind w:firstLine="0"/>
              <w:rPr>
                <w:rFonts w:cs="Arial"/>
              </w:rPr>
            </w:pPr>
            <w:r>
              <w:rPr>
                <w:rFonts w:cs="Arial"/>
                <w:b/>
                <w:bCs/>
                <w:sz w:val="32"/>
                <w:szCs w:val="32"/>
              </w:rPr>
              <w:t>Planificación del Cronograma</w:t>
            </w:r>
          </w:p>
        </w:tc>
      </w:tr>
      <w:tr w:rsidR="00781088" w14:paraId="4E94553A" w14:textId="77777777" w:rsidTr="00666DC4">
        <w:tc>
          <w:tcPr>
            <w:tcW w:w="3125" w:type="dxa"/>
            <w:gridSpan w:val="3"/>
            <w:shd w:val="clear" w:color="auto" w:fill="FFF2CC" w:themeFill="accent4" w:themeFillTint="33"/>
          </w:tcPr>
          <w:p w14:paraId="687B7D6F" w14:textId="66984B10" w:rsidR="00781088" w:rsidRPr="00D03803" w:rsidRDefault="00781088" w:rsidP="00781088">
            <w:pPr>
              <w:spacing w:line="240" w:lineRule="auto"/>
              <w:ind w:firstLine="0"/>
              <w:rPr>
                <w:rFonts w:cs="Arial"/>
                <w:b/>
                <w:bCs/>
              </w:rPr>
            </w:pPr>
            <w:r w:rsidRPr="00781088">
              <w:rPr>
                <w:rFonts w:cs="Arial"/>
                <w:b/>
                <w:bCs/>
              </w:rPr>
              <w:t>Fecha de elaboración del cronograma</w:t>
            </w:r>
          </w:p>
        </w:tc>
        <w:tc>
          <w:tcPr>
            <w:tcW w:w="6226" w:type="dxa"/>
            <w:gridSpan w:val="3"/>
          </w:tcPr>
          <w:p w14:paraId="6487F379" w14:textId="262AD0B3" w:rsidR="00781088" w:rsidRDefault="00BD40B1" w:rsidP="00925664">
            <w:pPr>
              <w:ind w:firstLine="0"/>
              <w:rPr>
                <w:rFonts w:cs="Arial"/>
              </w:rPr>
            </w:pPr>
            <w:r>
              <w:rPr>
                <w:rFonts w:cs="Arial"/>
              </w:rPr>
              <w:t>16 de julio</w:t>
            </w:r>
            <w:r w:rsidR="00781088">
              <w:rPr>
                <w:rFonts w:cs="Arial"/>
              </w:rPr>
              <w:t xml:space="preserve"> del 2024</w:t>
            </w:r>
          </w:p>
        </w:tc>
      </w:tr>
      <w:tr w:rsidR="00781088" w14:paraId="5B75B6EE" w14:textId="77777777" w:rsidTr="00666DC4">
        <w:tc>
          <w:tcPr>
            <w:tcW w:w="3125" w:type="dxa"/>
            <w:gridSpan w:val="3"/>
            <w:shd w:val="clear" w:color="auto" w:fill="FFF2CC" w:themeFill="accent4" w:themeFillTint="33"/>
          </w:tcPr>
          <w:p w14:paraId="6432CE1C" w14:textId="67DAE63B" w:rsidR="00781088" w:rsidRPr="00781088" w:rsidRDefault="00781088" w:rsidP="00781088">
            <w:pPr>
              <w:spacing w:line="240" w:lineRule="auto"/>
              <w:ind w:firstLine="0"/>
              <w:rPr>
                <w:rFonts w:cs="Arial"/>
                <w:b/>
                <w:bCs/>
              </w:rPr>
            </w:pPr>
            <w:r w:rsidRPr="00781088">
              <w:rPr>
                <w:rFonts w:cs="Arial"/>
                <w:b/>
                <w:bCs/>
              </w:rPr>
              <w:t>Fecha de inicio del proyecto</w:t>
            </w:r>
          </w:p>
        </w:tc>
        <w:tc>
          <w:tcPr>
            <w:tcW w:w="6226" w:type="dxa"/>
            <w:gridSpan w:val="3"/>
          </w:tcPr>
          <w:p w14:paraId="0C19F918" w14:textId="5FEF4EDE" w:rsidR="00781088" w:rsidRDefault="00BD40B1" w:rsidP="00925664">
            <w:pPr>
              <w:ind w:firstLine="0"/>
              <w:rPr>
                <w:rFonts w:cs="Arial"/>
              </w:rPr>
            </w:pPr>
            <w:r>
              <w:rPr>
                <w:rFonts w:cs="Arial"/>
              </w:rPr>
              <w:t>2 de julio del 2024</w:t>
            </w:r>
          </w:p>
        </w:tc>
      </w:tr>
      <w:tr w:rsidR="00781088" w14:paraId="3EBEAB52" w14:textId="77777777" w:rsidTr="00666DC4">
        <w:tc>
          <w:tcPr>
            <w:tcW w:w="3125" w:type="dxa"/>
            <w:gridSpan w:val="3"/>
            <w:shd w:val="clear" w:color="auto" w:fill="FFF2CC" w:themeFill="accent4" w:themeFillTint="33"/>
          </w:tcPr>
          <w:p w14:paraId="3F69B0D5" w14:textId="0D6B5C3C" w:rsidR="00781088" w:rsidRPr="00781088" w:rsidRDefault="00781088" w:rsidP="00781088">
            <w:pPr>
              <w:spacing w:line="240" w:lineRule="auto"/>
              <w:ind w:firstLine="0"/>
              <w:rPr>
                <w:rFonts w:cs="Arial"/>
                <w:b/>
                <w:bCs/>
              </w:rPr>
            </w:pPr>
            <w:r w:rsidRPr="00781088">
              <w:rPr>
                <w:rFonts w:cs="Arial"/>
                <w:b/>
                <w:bCs/>
              </w:rPr>
              <w:t>Fecha de finalización del proyecto</w:t>
            </w:r>
          </w:p>
        </w:tc>
        <w:tc>
          <w:tcPr>
            <w:tcW w:w="6226" w:type="dxa"/>
            <w:gridSpan w:val="3"/>
          </w:tcPr>
          <w:p w14:paraId="54B1A974" w14:textId="68138A02" w:rsidR="00781088" w:rsidRDefault="00BD40B1" w:rsidP="00925664">
            <w:pPr>
              <w:ind w:firstLine="0"/>
              <w:rPr>
                <w:rFonts w:cs="Arial"/>
              </w:rPr>
            </w:pPr>
            <w:r>
              <w:rPr>
                <w:rFonts w:cs="Arial"/>
              </w:rPr>
              <w:t>4 de noviembre del 2024</w:t>
            </w:r>
          </w:p>
        </w:tc>
      </w:tr>
      <w:tr w:rsidR="00781088" w14:paraId="7CBAFB76" w14:textId="77777777" w:rsidTr="00666DC4">
        <w:tc>
          <w:tcPr>
            <w:tcW w:w="3125" w:type="dxa"/>
            <w:gridSpan w:val="3"/>
            <w:shd w:val="clear" w:color="auto" w:fill="FFF2CC" w:themeFill="accent4" w:themeFillTint="33"/>
          </w:tcPr>
          <w:p w14:paraId="2B967DF8" w14:textId="77777777" w:rsidR="00781088" w:rsidRPr="00D03803" w:rsidRDefault="00781088" w:rsidP="00925664">
            <w:pPr>
              <w:ind w:firstLine="0"/>
              <w:rPr>
                <w:rFonts w:cs="Arial"/>
                <w:b/>
                <w:bCs/>
              </w:rPr>
            </w:pPr>
            <w:r w:rsidRPr="00D03803">
              <w:rPr>
                <w:rFonts w:cs="Arial"/>
                <w:b/>
                <w:bCs/>
              </w:rPr>
              <w:t>Nombre del proyecto</w:t>
            </w:r>
          </w:p>
        </w:tc>
        <w:tc>
          <w:tcPr>
            <w:tcW w:w="6226" w:type="dxa"/>
            <w:gridSpan w:val="3"/>
          </w:tcPr>
          <w:p w14:paraId="476B5C26" w14:textId="09D42F68" w:rsidR="00781088" w:rsidRDefault="00781088" w:rsidP="00925664">
            <w:pPr>
              <w:ind w:firstLine="0"/>
              <w:rPr>
                <w:rFonts w:cs="Arial"/>
              </w:rPr>
            </w:pPr>
            <w:r>
              <w:rPr>
                <w:rFonts w:cs="Arial"/>
              </w:rPr>
              <w:t>Diseño</w:t>
            </w:r>
            <w:r w:rsidR="00BD40B1">
              <w:rPr>
                <w:rFonts w:cs="Arial"/>
              </w:rPr>
              <w:t xml:space="preserve"> sostenible de</w:t>
            </w:r>
            <w:r>
              <w:rPr>
                <w:rFonts w:cs="Arial"/>
              </w:rPr>
              <w:t xml:space="preserve"> mesa auxiliar</w:t>
            </w:r>
          </w:p>
        </w:tc>
      </w:tr>
      <w:tr w:rsidR="00781088" w14:paraId="4297E6EC" w14:textId="77777777" w:rsidTr="00925664">
        <w:tc>
          <w:tcPr>
            <w:tcW w:w="9351" w:type="dxa"/>
            <w:gridSpan w:val="6"/>
            <w:shd w:val="clear" w:color="auto" w:fill="FFF2CC" w:themeFill="accent4" w:themeFillTint="33"/>
          </w:tcPr>
          <w:p w14:paraId="2C4DE005" w14:textId="55B5AD20" w:rsidR="00781088" w:rsidRPr="00781088" w:rsidRDefault="00781088" w:rsidP="00925664">
            <w:pPr>
              <w:ind w:firstLine="0"/>
              <w:rPr>
                <w:rFonts w:cs="Arial"/>
                <w:b/>
                <w:bCs/>
              </w:rPr>
            </w:pPr>
            <w:r w:rsidRPr="00781088">
              <w:rPr>
                <w:b/>
                <w:bCs/>
              </w:rPr>
              <w:t>Planificar la gestión del cronograma</w:t>
            </w:r>
          </w:p>
        </w:tc>
      </w:tr>
      <w:tr w:rsidR="00781088" w14:paraId="58E59EDB" w14:textId="77777777" w:rsidTr="00781088">
        <w:tc>
          <w:tcPr>
            <w:tcW w:w="4674" w:type="dxa"/>
            <w:gridSpan w:val="4"/>
            <w:shd w:val="clear" w:color="auto" w:fill="auto"/>
          </w:tcPr>
          <w:p w14:paraId="058C0427" w14:textId="1A8F3F39" w:rsidR="00781088" w:rsidRPr="00781088" w:rsidRDefault="00781088" w:rsidP="00925664">
            <w:pPr>
              <w:ind w:firstLine="0"/>
              <w:rPr>
                <w:b/>
                <w:bCs/>
              </w:rPr>
            </w:pPr>
            <w:r>
              <w:t>Herramienta de programación</w:t>
            </w:r>
          </w:p>
        </w:tc>
        <w:tc>
          <w:tcPr>
            <w:tcW w:w="4677" w:type="dxa"/>
            <w:gridSpan w:val="2"/>
            <w:shd w:val="clear" w:color="auto" w:fill="auto"/>
          </w:tcPr>
          <w:p w14:paraId="429E95CD" w14:textId="0704A2D4" w:rsidR="00781088" w:rsidRPr="00781088" w:rsidRDefault="00781088" w:rsidP="00925664">
            <w:pPr>
              <w:ind w:firstLine="0"/>
              <w:rPr>
                <w:b/>
                <w:bCs/>
              </w:rPr>
            </w:pPr>
            <w:r>
              <w:t>MS Project</w:t>
            </w:r>
          </w:p>
        </w:tc>
      </w:tr>
      <w:tr w:rsidR="00781088" w14:paraId="10868412" w14:textId="77777777" w:rsidTr="00781088">
        <w:tc>
          <w:tcPr>
            <w:tcW w:w="4674" w:type="dxa"/>
            <w:gridSpan w:val="4"/>
            <w:shd w:val="clear" w:color="auto" w:fill="auto"/>
          </w:tcPr>
          <w:p w14:paraId="1BDB404E" w14:textId="2F908DE0" w:rsidR="00781088" w:rsidRPr="00781088" w:rsidRDefault="00781088" w:rsidP="00925664">
            <w:pPr>
              <w:ind w:firstLine="0"/>
              <w:rPr>
                <w:b/>
                <w:bCs/>
              </w:rPr>
            </w:pPr>
            <w:r>
              <w:t>Unidad de medida</w:t>
            </w:r>
          </w:p>
        </w:tc>
        <w:tc>
          <w:tcPr>
            <w:tcW w:w="4677" w:type="dxa"/>
            <w:gridSpan w:val="2"/>
            <w:shd w:val="clear" w:color="auto" w:fill="auto"/>
          </w:tcPr>
          <w:p w14:paraId="453EAD2D" w14:textId="366F62D2" w:rsidR="00781088" w:rsidRPr="00781088" w:rsidRDefault="00781088" w:rsidP="00925664">
            <w:pPr>
              <w:ind w:firstLine="0"/>
              <w:rPr>
                <w:b/>
                <w:bCs/>
              </w:rPr>
            </w:pPr>
            <w:r>
              <w:t>Días</w:t>
            </w:r>
          </w:p>
        </w:tc>
      </w:tr>
      <w:tr w:rsidR="00781088" w14:paraId="483BE67B" w14:textId="77777777" w:rsidTr="00781088">
        <w:tc>
          <w:tcPr>
            <w:tcW w:w="4674" w:type="dxa"/>
            <w:gridSpan w:val="4"/>
            <w:shd w:val="clear" w:color="auto" w:fill="auto"/>
          </w:tcPr>
          <w:p w14:paraId="7AE9E4A2" w14:textId="6AA5C8F4" w:rsidR="00781088" w:rsidRPr="00781088" w:rsidRDefault="00781088" w:rsidP="00925664">
            <w:pPr>
              <w:ind w:firstLine="0"/>
              <w:rPr>
                <w:b/>
                <w:bCs/>
              </w:rPr>
            </w:pPr>
            <w:r>
              <w:t>Periodicidad de actualización</w:t>
            </w:r>
          </w:p>
        </w:tc>
        <w:tc>
          <w:tcPr>
            <w:tcW w:w="4677" w:type="dxa"/>
            <w:gridSpan w:val="2"/>
            <w:shd w:val="clear" w:color="auto" w:fill="auto"/>
          </w:tcPr>
          <w:p w14:paraId="79F507DF" w14:textId="5A4178BF" w:rsidR="00781088" w:rsidRPr="00781088" w:rsidRDefault="00781088" w:rsidP="00925664">
            <w:pPr>
              <w:ind w:firstLine="0"/>
              <w:rPr>
                <w:b/>
                <w:bCs/>
              </w:rPr>
            </w:pPr>
            <w:r>
              <w:t>Semanal</w:t>
            </w:r>
          </w:p>
        </w:tc>
      </w:tr>
      <w:tr w:rsidR="00781088" w14:paraId="4EA8FD55" w14:textId="77777777" w:rsidTr="00666DC4">
        <w:tc>
          <w:tcPr>
            <w:tcW w:w="2336" w:type="dxa"/>
            <w:shd w:val="clear" w:color="auto" w:fill="EDEDED" w:themeFill="accent3" w:themeFillTint="33"/>
          </w:tcPr>
          <w:p w14:paraId="26D08814" w14:textId="7BB86AD4" w:rsidR="00781088" w:rsidRPr="00F6178D" w:rsidRDefault="00781088" w:rsidP="00F6178D">
            <w:pPr>
              <w:spacing w:line="240" w:lineRule="auto"/>
              <w:ind w:firstLine="0"/>
              <w:rPr>
                <w:b/>
                <w:bCs/>
              </w:rPr>
            </w:pPr>
            <w:r w:rsidRPr="00F6178D">
              <w:rPr>
                <w:b/>
                <w:bCs/>
              </w:rPr>
              <w:t>Código EDT</w:t>
            </w:r>
          </w:p>
        </w:tc>
        <w:tc>
          <w:tcPr>
            <w:tcW w:w="2338" w:type="dxa"/>
            <w:gridSpan w:val="3"/>
            <w:shd w:val="clear" w:color="auto" w:fill="EDEDED" w:themeFill="accent3" w:themeFillTint="33"/>
          </w:tcPr>
          <w:p w14:paraId="290126BB" w14:textId="4D9003C8" w:rsidR="00781088" w:rsidRPr="00F6178D" w:rsidRDefault="00F6178D" w:rsidP="00F6178D">
            <w:pPr>
              <w:spacing w:line="240" w:lineRule="auto"/>
              <w:ind w:firstLine="0"/>
              <w:rPr>
                <w:b/>
                <w:bCs/>
              </w:rPr>
            </w:pPr>
            <w:r w:rsidRPr="00F6178D">
              <w:rPr>
                <w:b/>
                <w:bCs/>
              </w:rPr>
              <w:t>Nombre de las actividades</w:t>
            </w:r>
          </w:p>
        </w:tc>
        <w:tc>
          <w:tcPr>
            <w:tcW w:w="2338" w:type="dxa"/>
            <w:shd w:val="clear" w:color="auto" w:fill="EDEDED" w:themeFill="accent3" w:themeFillTint="33"/>
          </w:tcPr>
          <w:p w14:paraId="2C37A801" w14:textId="75077243" w:rsidR="00781088" w:rsidRPr="00F6178D" w:rsidRDefault="00F6178D" w:rsidP="00F6178D">
            <w:pPr>
              <w:spacing w:line="240" w:lineRule="auto"/>
              <w:ind w:firstLine="0"/>
              <w:rPr>
                <w:b/>
                <w:bCs/>
              </w:rPr>
            </w:pPr>
            <w:r w:rsidRPr="00F6178D">
              <w:rPr>
                <w:b/>
                <w:bCs/>
              </w:rPr>
              <w:t>Predecesoras</w:t>
            </w:r>
          </w:p>
        </w:tc>
        <w:tc>
          <w:tcPr>
            <w:tcW w:w="2339" w:type="dxa"/>
            <w:shd w:val="clear" w:color="auto" w:fill="EDEDED" w:themeFill="accent3" w:themeFillTint="33"/>
          </w:tcPr>
          <w:p w14:paraId="7B88EAEA" w14:textId="6168B312" w:rsidR="00781088" w:rsidRPr="00F6178D" w:rsidRDefault="00F6178D" w:rsidP="00F6178D">
            <w:pPr>
              <w:spacing w:line="240" w:lineRule="auto"/>
              <w:ind w:firstLine="0"/>
              <w:rPr>
                <w:b/>
                <w:bCs/>
              </w:rPr>
            </w:pPr>
            <w:r w:rsidRPr="00F6178D">
              <w:rPr>
                <w:b/>
                <w:bCs/>
              </w:rPr>
              <w:t>Duración estimada</w:t>
            </w:r>
          </w:p>
        </w:tc>
      </w:tr>
      <w:tr w:rsidR="00F6178D" w14:paraId="4E46C36B" w14:textId="77777777" w:rsidTr="00666DC4">
        <w:tc>
          <w:tcPr>
            <w:tcW w:w="2336" w:type="dxa"/>
            <w:shd w:val="clear" w:color="auto" w:fill="auto"/>
          </w:tcPr>
          <w:p w14:paraId="3B258EEE" w14:textId="74CCE9AE" w:rsidR="00F6178D" w:rsidRPr="00EF3800" w:rsidRDefault="00F6178D" w:rsidP="00F6178D">
            <w:pPr>
              <w:spacing w:line="240" w:lineRule="auto"/>
              <w:ind w:firstLine="0"/>
            </w:pPr>
            <w:r w:rsidRPr="00EF3800">
              <w:t xml:space="preserve">1. </w:t>
            </w:r>
          </w:p>
        </w:tc>
        <w:tc>
          <w:tcPr>
            <w:tcW w:w="2338" w:type="dxa"/>
            <w:gridSpan w:val="3"/>
            <w:shd w:val="clear" w:color="auto" w:fill="auto"/>
          </w:tcPr>
          <w:p w14:paraId="2AE90D1D" w14:textId="742D9B57" w:rsidR="00F6178D" w:rsidRPr="00EF3800" w:rsidRDefault="00F6178D" w:rsidP="00F6178D">
            <w:pPr>
              <w:spacing w:line="240" w:lineRule="auto"/>
              <w:ind w:firstLine="0"/>
            </w:pPr>
            <w:r w:rsidRPr="00EF3800">
              <w:t>Proyecto Metodología de Gestión Sostenible</w:t>
            </w:r>
          </w:p>
        </w:tc>
        <w:tc>
          <w:tcPr>
            <w:tcW w:w="2338" w:type="dxa"/>
            <w:shd w:val="clear" w:color="auto" w:fill="auto"/>
          </w:tcPr>
          <w:p w14:paraId="49A8E468" w14:textId="77777777" w:rsidR="00F6178D" w:rsidRPr="00EF3800" w:rsidRDefault="00F6178D" w:rsidP="00F6178D">
            <w:pPr>
              <w:spacing w:line="240" w:lineRule="auto"/>
              <w:ind w:firstLine="0"/>
            </w:pPr>
          </w:p>
        </w:tc>
        <w:tc>
          <w:tcPr>
            <w:tcW w:w="2339" w:type="dxa"/>
            <w:shd w:val="clear" w:color="auto" w:fill="auto"/>
          </w:tcPr>
          <w:p w14:paraId="6F4F3F92" w14:textId="2E99F2AA" w:rsidR="00F6178D" w:rsidRPr="00EF3800" w:rsidRDefault="00F6178D" w:rsidP="00F6178D">
            <w:pPr>
              <w:spacing w:line="240" w:lineRule="auto"/>
              <w:ind w:firstLine="0"/>
            </w:pPr>
            <w:r w:rsidRPr="00EF3800">
              <w:t>90 días</w:t>
            </w:r>
          </w:p>
        </w:tc>
      </w:tr>
      <w:tr w:rsidR="00F6178D" w14:paraId="144F70B4" w14:textId="77777777" w:rsidTr="00666DC4">
        <w:tc>
          <w:tcPr>
            <w:tcW w:w="2336" w:type="dxa"/>
            <w:shd w:val="clear" w:color="auto" w:fill="auto"/>
          </w:tcPr>
          <w:p w14:paraId="50BF2A4D" w14:textId="392260C2" w:rsidR="00F6178D" w:rsidRPr="00EF3800" w:rsidRDefault="00F6178D" w:rsidP="00F6178D">
            <w:pPr>
              <w:spacing w:line="240" w:lineRule="auto"/>
              <w:ind w:firstLine="0"/>
            </w:pPr>
            <w:r w:rsidRPr="00EF3800">
              <w:t xml:space="preserve">1.1 </w:t>
            </w:r>
          </w:p>
        </w:tc>
        <w:tc>
          <w:tcPr>
            <w:tcW w:w="2338" w:type="dxa"/>
            <w:gridSpan w:val="3"/>
            <w:shd w:val="clear" w:color="auto" w:fill="auto"/>
          </w:tcPr>
          <w:p w14:paraId="50C6BA7E" w14:textId="76E6D228" w:rsidR="00F6178D" w:rsidRPr="00EF3800" w:rsidRDefault="00F6178D" w:rsidP="00F6178D">
            <w:pPr>
              <w:spacing w:line="240" w:lineRule="auto"/>
              <w:ind w:firstLine="0"/>
            </w:pPr>
            <w:r w:rsidRPr="00EF3800">
              <w:t>Procesos de Inicio</w:t>
            </w:r>
          </w:p>
        </w:tc>
        <w:tc>
          <w:tcPr>
            <w:tcW w:w="2338" w:type="dxa"/>
            <w:shd w:val="clear" w:color="auto" w:fill="auto"/>
          </w:tcPr>
          <w:p w14:paraId="72ED4A8A" w14:textId="77777777" w:rsidR="00F6178D" w:rsidRPr="00EF3800" w:rsidRDefault="00F6178D" w:rsidP="00F6178D">
            <w:pPr>
              <w:spacing w:line="240" w:lineRule="auto"/>
              <w:ind w:firstLine="0"/>
            </w:pPr>
          </w:p>
        </w:tc>
        <w:tc>
          <w:tcPr>
            <w:tcW w:w="2339" w:type="dxa"/>
            <w:shd w:val="clear" w:color="auto" w:fill="auto"/>
          </w:tcPr>
          <w:p w14:paraId="14517703" w14:textId="05A17B6E" w:rsidR="00F6178D" w:rsidRPr="00EF3800" w:rsidRDefault="00F6178D" w:rsidP="00F6178D">
            <w:pPr>
              <w:spacing w:line="240" w:lineRule="auto"/>
              <w:ind w:firstLine="0"/>
            </w:pPr>
            <w:r w:rsidRPr="00EF3800">
              <w:t>5 días</w:t>
            </w:r>
          </w:p>
        </w:tc>
      </w:tr>
      <w:tr w:rsidR="00F6178D" w14:paraId="2D3973FA" w14:textId="77777777" w:rsidTr="00666DC4">
        <w:tc>
          <w:tcPr>
            <w:tcW w:w="2336" w:type="dxa"/>
            <w:shd w:val="clear" w:color="auto" w:fill="auto"/>
          </w:tcPr>
          <w:p w14:paraId="38BE8F58" w14:textId="6E29F1CE" w:rsidR="00F6178D" w:rsidRPr="00EF3800" w:rsidRDefault="00F6178D" w:rsidP="00F6178D">
            <w:pPr>
              <w:spacing w:line="240" w:lineRule="auto"/>
              <w:ind w:firstLine="0"/>
            </w:pPr>
            <w:r w:rsidRPr="00EF3800">
              <w:t xml:space="preserve">1.1.1 </w:t>
            </w:r>
          </w:p>
        </w:tc>
        <w:tc>
          <w:tcPr>
            <w:tcW w:w="2338" w:type="dxa"/>
            <w:gridSpan w:val="3"/>
            <w:shd w:val="clear" w:color="auto" w:fill="auto"/>
          </w:tcPr>
          <w:p w14:paraId="018DFE9C" w14:textId="5A2E600C" w:rsidR="00F6178D" w:rsidRPr="00EF3800" w:rsidRDefault="00F6178D" w:rsidP="00F6178D">
            <w:pPr>
              <w:spacing w:line="240" w:lineRule="auto"/>
              <w:ind w:firstLine="0"/>
            </w:pPr>
            <w:r w:rsidRPr="00EF3800">
              <w:t>Acta de constitución del proyecto</w:t>
            </w:r>
          </w:p>
        </w:tc>
        <w:tc>
          <w:tcPr>
            <w:tcW w:w="2338" w:type="dxa"/>
            <w:shd w:val="clear" w:color="auto" w:fill="auto"/>
          </w:tcPr>
          <w:p w14:paraId="3F6D5FC5" w14:textId="77777777" w:rsidR="00F6178D" w:rsidRPr="00EF3800" w:rsidRDefault="00F6178D" w:rsidP="00F6178D">
            <w:pPr>
              <w:spacing w:line="240" w:lineRule="auto"/>
              <w:ind w:firstLine="0"/>
            </w:pPr>
          </w:p>
        </w:tc>
        <w:tc>
          <w:tcPr>
            <w:tcW w:w="2339" w:type="dxa"/>
            <w:shd w:val="clear" w:color="auto" w:fill="auto"/>
          </w:tcPr>
          <w:p w14:paraId="61FFCBC7" w14:textId="3ADBC17E" w:rsidR="00F6178D" w:rsidRPr="00EF3800" w:rsidRDefault="00F6178D" w:rsidP="00F6178D">
            <w:pPr>
              <w:spacing w:line="240" w:lineRule="auto"/>
              <w:ind w:firstLine="0"/>
            </w:pPr>
            <w:r w:rsidRPr="00EF3800">
              <w:t>2 días</w:t>
            </w:r>
          </w:p>
        </w:tc>
      </w:tr>
      <w:tr w:rsidR="00F6178D" w14:paraId="6EAAEBBE" w14:textId="77777777" w:rsidTr="00666DC4">
        <w:tc>
          <w:tcPr>
            <w:tcW w:w="2336" w:type="dxa"/>
            <w:shd w:val="clear" w:color="auto" w:fill="auto"/>
          </w:tcPr>
          <w:p w14:paraId="386FF284" w14:textId="4F30FBBF" w:rsidR="00F6178D" w:rsidRPr="00EF3800" w:rsidRDefault="00F6178D" w:rsidP="00F6178D">
            <w:pPr>
              <w:spacing w:line="240" w:lineRule="auto"/>
              <w:ind w:firstLine="0"/>
            </w:pPr>
            <w:r w:rsidRPr="00EF3800">
              <w:t xml:space="preserve">1.1.1.2 </w:t>
            </w:r>
          </w:p>
        </w:tc>
        <w:tc>
          <w:tcPr>
            <w:tcW w:w="2338" w:type="dxa"/>
            <w:gridSpan w:val="3"/>
            <w:shd w:val="clear" w:color="auto" w:fill="auto"/>
          </w:tcPr>
          <w:p w14:paraId="39B790AA" w14:textId="19ED7488" w:rsidR="00F6178D" w:rsidRPr="00EF3800" w:rsidRDefault="00F6178D" w:rsidP="00F6178D">
            <w:pPr>
              <w:spacing w:line="240" w:lineRule="auto"/>
              <w:ind w:firstLine="0"/>
            </w:pPr>
            <w:r w:rsidRPr="00EF3800">
              <w:t>Crear el acta de constitución del proyecto</w:t>
            </w:r>
          </w:p>
        </w:tc>
        <w:tc>
          <w:tcPr>
            <w:tcW w:w="2338" w:type="dxa"/>
            <w:shd w:val="clear" w:color="auto" w:fill="auto"/>
          </w:tcPr>
          <w:p w14:paraId="52359403" w14:textId="77777777" w:rsidR="00F6178D" w:rsidRPr="00EF3800" w:rsidRDefault="00F6178D" w:rsidP="00F6178D">
            <w:pPr>
              <w:spacing w:line="240" w:lineRule="auto"/>
              <w:ind w:firstLine="0"/>
            </w:pPr>
          </w:p>
        </w:tc>
        <w:tc>
          <w:tcPr>
            <w:tcW w:w="2339" w:type="dxa"/>
            <w:shd w:val="clear" w:color="auto" w:fill="auto"/>
          </w:tcPr>
          <w:p w14:paraId="6C7C1127" w14:textId="1DE5172D" w:rsidR="00F6178D" w:rsidRPr="00EF3800" w:rsidRDefault="00F6178D" w:rsidP="00F6178D">
            <w:pPr>
              <w:spacing w:line="240" w:lineRule="auto"/>
              <w:ind w:firstLine="0"/>
            </w:pPr>
            <w:r w:rsidRPr="00EF3800">
              <w:t>2 días</w:t>
            </w:r>
          </w:p>
        </w:tc>
      </w:tr>
      <w:tr w:rsidR="00F6178D" w14:paraId="33F35B1B" w14:textId="77777777" w:rsidTr="00666DC4">
        <w:tc>
          <w:tcPr>
            <w:tcW w:w="2336" w:type="dxa"/>
            <w:shd w:val="clear" w:color="auto" w:fill="auto"/>
          </w:tcPr>
          <w:p w14:paraId="0DE34403" w14:textId="1865FDAE" w:rsidR="00F6178D" w:rsidRPr="00EF3800" w:rsidRDefault="00F6178D" w:rsidP="00F6178D">
            <w:pPr>
              <w:spacing w:line="240" w:lineRule="auto"/>
              <w:ind w:firstLine="0"/>
            </w:pPr>
            <w:r w:rsidRPr="00EF3800">
              <w:t xml:space="preserve">1.1.2 </w:t>
            </w:r>
          </w:p>
        </w:tc>
        <w:tc>
          <w:tcPr>
            <w:tcW w:w="2338" w:type="dxa"/>
            <w:gridSpan w:val="3"/>
            <w:shd w:val="clear" w:color="auto" w:fill="auto"/>
          </w:tcPr>
          <w:p w14:paraId="62B4E760" w14:textId="3381003E" w:rsidR="00F6178D" w:rsidRPr="00EF3800" w:rsidRDefault="00F6178D" w:rsidP="00F6178D">
            <w:pPr>
              <w:spacing w:line="240" w:lineRule="auto"/>
              <w:ind w:firstLine="0"/>
            </w:pPr>
            <w:r w:rsidRPr="00EF3800">
              <w:t>Identificación de los interesados</w:t>
            </w:r>
          </w:p>
        </w:tc>
        <w:tc>
          <w:tcPr>
            <w:tcW w:w="2338" w:type="dxa"/>
            <w:shd w:val="clear" w:color="auto" w:fill="auto"/>
          </w:tcPr>
          <w:p w14:paraId="511D483B" w14:textId="5F90A1D2" w:rsidR="00F6178D" w:rsidRPr="00EF3800" w:rsidRDefault="00F6178D" w:rsidP="00F6178D">
            <w:pPr>
              <w:spacing w:line="240" w:lineRule="auto"/>
              <w:ind w:firstLine="0"/>
            </w:pPr>
          </w:p>
        </w:tc>
        <w:tc>
          <w:tcPr>
            <w:tcW w:w="2339" w:type="dxa"/>
            <w:shd w:val="clear" w:color="auto" w:fill="auto"/>
          </w:tcPr>
          <w:p w14:paraId="6B68F106" w14:textId="5F5B1BCC" w:rsidR="00F6178D" w:rsidRPr="00EF3800" w:rsidRDefault="00F6178D" w:rsidP="00F6178D">
            <w:pPr>
              <w:spacing w:line="240" w:lineRule="auto"/>
              <w:ind w:firstLine="0"/>
            </w:pPr>
            <w:r w:rsidRPr="00EF3800">
              <w:t>3 días</w:t>
            </w:r>
          </w:p>
        </w:tc>
      </w:tr>
      <w:tr w:rsidR="00F6178D" w14:paraId="571A7C77" w14:textId="77777777" w:rsidTr="00666DC4">
        <w:tc>
          <w:tcPr>
            <w:tcW w:w="2336" w:type="dxa"/>
            <w:shd w:val="clear" w:color="auto" w:fill="auto"/>
          </w:tcPr>
          <w:p w14:paraId="16F79E22" w14:textId="2C9BA99D" w:rsidR="00F6178D" w:rsidRPr="00EF3800" w:rsidRDefault="00F6178D" w:rsidP="00F6178D">
            <w:pPr>
              <w:spacing w:line="240" w:lineRule="auto"/>
              <w:ind w:firstLine="0"/>
            </w:pPr>
            <w:r w:rsidRPr="00EF3800">
              <w:t xml:space="preserve">1.1.2.1 </w:t>
            </w:r>
          </w:p>
        </w:tc>
        <w:tc>
          <w:tcPr>
            <w:tcW w:w="2338" w:type="dxa"/>
            <w:gridSpan w:val="3"/>
            <w:shd w:val="clear" w:color="auto" w:fill="auto"/>
          </w:tcPr>
          <w:p w14:paraId="347A3A98" w14:textId="25AC64A5" w:rsidR="00F6178D" w:rsidRPr="00EF3800" w:rsidRDefault="00F6178D" w:rsidP="00F6178D">
            <w:pPr>
              <w:spacing w:line="240" w:lineRule="auto"/>
              <w:ind w:firstLine="0"/>
            </w:pPr>
            <w:r w:rsidRPr="00EF3800">
              <w:t>Identificar a los interesados del proyecto</w:t>
            </w:r>
          </w:p>
        </w:tc>
        <w:tc>
          <w:tcPr>
            <w:tcW w:w="2338" w:type="dxa"/>
            <w:shd w:val="clear" w:color="auto" w:fill="auto"/>
          </w:tcPr>
          <w:p w14:paraId="5026B48E" w14:textId="4A9CCF6D" w:rsidR="00F6178D" w:rsidRPr="00EF3800" w:rsidRDefault="00F6178D" w:rsidP="00F6178D">
            <w:pPr>
              <w:spacing w:line="240" w:lineRule="auto"/>
              <w:ind w:firstLine="0"/>
            </w:pPr>
            <w:r w:rsidRPr="00EF3800">
              <w:t>1.1.1.2</w:t>
            </w:r>
          </w:p>
        </w:tc>
        <w:tc>
          <w:tcPr>
            <w:tcW w:w="2339" w:type="dxa"/>
            <w:shd w:val="clear" w:color="auto" w:fill="auto"/>
          </w:tcPr>
          <w:p w14:paraId="77E99588" w14:textId="486C1E82" w:rsidR="00F6178D" w:rsidRPr="00EF3800" w:rsidRDefault="00F6178D" w:rsidP="00F6178D">
            <w:pPr>
              <w:spacing w:line="240" w:lineRule="auto"/>
              <w:ind w:firstLine="0"/>
            </w:pPr>
            <w:r w:rsidRPr="00EF3800">
              <w:t>3 días</w:t>
            </w:r>
          </w:p>
        </w:tc>
      </w:tr>
      <w:tr w:rsidR="00F6178D" w14:paraId="6B9212A5" w14:textId="77777777" w:rsidTr="00666DC4">
        <w:tc>
          <w:tcPr>
            <w:tcW w:w="2336" w:type="dxa"/>
            <w:shd w:val="clear" w:color="auto" w:fill="auto"/>
          </w:tcPr>
          <w:p w14:paraId="55575130" w14:textId="78D567A2" w:rsidR="00F6178D" w:rsidRPr="00EF3800" w:rsidRDefault="00F6178D" w:rsidP="00F6178D">
            <w:pPr>
              <w:spacing w:line="240" w:lineRule="auto"/>
              <w:ind w:firstLine="0"/>
            </w:pPr>
            <w:r w:rsidRPr="00EF3800">
              <w:t xml:space="preserve">1.2 </w:t>
            </w:r>
          </w:p>
        </w:tc>
        <w:tc>
          <w:tcPr>
            <w:tcW w:w="2338" w:type="dxa"/>
            <w:gridSpan w:val="3"/>
            <w:shd w:val="clear" w:color="auto" w:fill="auto"/>
          </w:tcPr>
          <w:p w14:paraId="11D27475" w14:textId="2DF59C07" w:rsidR="00F6178D" w:rsidRPr="00EF3800" w:rsidRDefault="00F6178D" w:rsidP="00F6178D">
            <w:pPr>
              <w:spacing w:line="240" w:lineRule="auto"/>
              <w:ind w:firstLine="0"/>
            </w:pPr>
            <w:r w:rsidRPr="00EF3800">
              <w:t>Procesos de Planificación</w:t>
            </w:r>
          </w:p>
        </w:tc>
        <w:tc>
          <w:tcPr>
            <w:tcW w:w="2338" w:type="dxa"/>
            <w:shd w:val="clear" w:color="auto" w:fill="auto"/>
          </w:tcPr>
          <w:p w14:paraId="51CA740F" w14:textId="77777777" w:rsidR="00F6178D" w:rsidRPr="00EF3800" w:rsidRDefault="00F6178D" w:rsidP="00F6178D">
            <w:pPr>
              <w:spacing w:line="240" w:lineRule="auto"/>
              <w:ind w:firstLine="0"/>
            </w:pPr>
          </w:p>
        </w:tc>
        <w:tc>
          <w:tcPr>
            <w:tcW w:w="2339" w:type="dxa"/>
            <w:shd w:val="clear" w:color="auto" w:fill="auto"/>
          </w:tcPr>
          <w:p w14:paraId="5ED34F32" w14:textId="3D24F7D1" w:rsidR="00F6178D" w:rsidRPr="00EF3800" w:rsidRDefault="00F6178D" w:rsidP="00F6178D">
            <w:pPr>
              <w:spacing w:line="240" w:lineRule="auto"/>
              <w:ind w:firstLine="0"/>
            </w:pPr>
            <w:r w:rsidRPr="00EF3800">
              <w:t>26 días</w:t>
            </w:r>
          </w:p>
        </w:tc>
      </w:tr>
      <w:tr w:rsidR="00F6178D" w14:paraId="304DD0D7" w14:textId="77777777" w:rsidTr="00666DC4">
        <w:tc>
          <w:tcPr>
            <w:tcW w:w="2336" w:type="dxa"/>
            <w:shd w:val="clear" w:color="auto" w:fill="auto"/>
          </w:tcPr>
          <w:p w14:paraId="1130C193" w14:textId="30E44C5D" w:rsidR="00F6178D" w:rsidRPr="00EF3800" w:rsidRDefault="00F6178D" w:rsidP="00F6178D">
            <w:pPr>
              <w:spacing w:line="240" w:lineRule="auto"/>
              <w:ind w:firstLine="0"/>
            </w:pPr>
            <w:r w:rsidRPr="00EF3800">
              <w:t xml:space="preserve">1.2.1 </w:t>
            </w:r>
          </w:p>
        </w:tc>
        <w:tc>
          <w:tcPr>
            <w:tcW w:w="2338" w:type="dxa"/>
            <w:gridSpan w:val="3"/>
            <w:shd w:val="clear" w:color="auto" w:fill="auto"/>
          </w:tcPr>
          <w:p w14:paraId="167ECE37" w14:textId="41524F12" w:rsidR="00F6178D" w:rsidRPr="00EF3800" w:rsidRDefault="00F6178D" w:rsidP="00F6178D">
            <w:pPr>
              <w:spacing w:line="240" w:lineRule="auto"/>
              <w:ind w:firstLine="0"/>
            </w:pPr>
            <w:r w:rsidRPr="00EF3800">
              <w:t>Plan de Gestión de alcance</w:t>
            </w:r>
          </w:p>
        </w:tc>
        <w:tc>
          <w:tcPr>
            <w:tcW w:w="2338" w:type="dxa"/>
            <w:shd w:val="clear" w:color="auto" w:fill="auto"/>
          </w:tcPr>
          <w:p w14:paraId="19B9D519" w14:textId="77777777" w:rsidR="00F6178D" w:rsidRPr="00EF3800" w:rsidRDefault="00F6178D" w:rsidP="00F6178D">
            <w:pPr>
              <w:spacing w:line="240" w:lineRule="auto"/>
              <w:ind w:firstLine="0"/>
            </w:pPr>
          </w:p>
        </w:tc>
        <w:tc>
          <w:tcPr>
            <w:tcW w:w="2339" w:type="dxa"/>
            <w:shd w:val="clear" w:color="auto" w:fill="auto"/>
          </w:tcPr>
          <w:p w14:paraId="0930CDA4" w14:textId="18017CE8" w:rsidR="00F6178D" w:rsidRPr="00EF3800" w:rsidRDefault="00F6178D" w:rsidP="00F6178D">
            <w:pPr>
              <w:spacing w:line="240" w:lineRule="auto"/>
              <w:ind w:firstLine="0"/>
            </w:pPr>
            <w:r w:rsidRPr="00EF3800">
              <w:t>5 días</w:t>
            </w:r>
          </w:p>
        </w:tc>
      </w:tr>
      <w:tr w:rsidR="00F6178D" w14:paraId="3315D2FF" w14:textId="77777777" w:rsidTr="00666DC4">
        <w:tc>
          <w:tcPr>
            <w:tcW w:w="2336" w:type="dxa"/>
            <w:shd w:val="clear" w:color="auto" w:fill="auto"/>
          </w:tcPr>
          <w:p w14:paraId="426E544E" w14:textId="3B25EE82" w:rsidR="00F6178D" w:rsidRPr="00EF3800" w:rsidRDefault="00F6178D" w:rsidP="00F6178D">
            <w:pPr>
              <w:spacing w:line="240" w:lineRule="auto"/>
              <w:ind w:firstLine="0"/>
            </w:pPr>
            <w:r w:rsidRPr="00EF3800">
              <w:t xml:space="preserve">1.2.1.1. </w:t>
            </w:r>
          </w:p>
        </w:tc>
        <w:tc>
          <w:tcPr>
            <w:tcW w:w="2338" w:type="dxa"/>
            <w:gridSpan w:val="3"/>
            <w:shd w:val="clear" w:color="auto" w:fill="auto"/>
          </w:tcPr>
          <w:p w14:paraId="1DA51153" w14:textId="393BBCC1" w:rsidR="00F6178D" w:rsidRPr="00EF3800" w:rsidRDefault="00F6178D" w:rsidP="00F6178D">
            <w:pPr>
              <w:spacing w:line="240" w:lineRule="auto"/>
              <w:ind w:firstLine="0"/>
            </w:pPr>
            <w:r w:rsidRPr="00EF3800">
              <w:t>Elaborar Matriz de requisitos</w:t>
            </w:r>
          </w:p>
        </w:tc>
        <w:tc>
          <w:tcPr>
            <w:tcW w:w="2338" w:type="dxa"/>
            <w:shd w:val="clear" w:color="auto" w:fill="auto"/>
          </w:tcPr>
          <w:p w14:paraId="60966096" w14:textId="09B3B094" w:rsidR="00F6178D" w:rsidRPr="00EF3800" w:rsidRDefault="00F6178D" w:rsidP="00F6178D">
            <w:pPr>
              <w:spacing w:line="240" w:lineRule="auto"/>
              <w:ind w:firstLine="0"/>
            </w:pPr>
            <w:r w:rsidRPr="00EF3800">
              <w:t>1.1.2.1</w:t>
            </w:r>
          </w:p>
        </w:tc>
        <w:tc>
          <w:tcPr>
            <w:tcW w:w="2339" w:type="dxa"/>
            <w:shd w:val="clear" w:color="auto" w:fill="auto"/>
          </w:tcPr>
          <w:p w14:paraId="0404469E" w14:textId="39BA39E1" w:rsidR="00F6178D" w:rsidRPr="00EF3800" w:rsidRDefault="00F6178D" w:rsidP="00F6178D">
            <w:pPr>
              <w:spacing w:line="240" w:lineRule="auto"/>
              <w:ind w:firstLine="0"/>
            </w:pPr>
            <w:r w:rsidRPr="00EF3800">
              <w:t>2 días</w:t>
            </w:r>
          </w:p>
        </w:tc>
      </w:tr>
      <w:tr w:rsidR="00F6178D" w14:paraId="49BDDD4A" w14:textId="77777777" w:rsidTr="00666DC4">
        <w:tc>
          <w:tcPr>
            <w:tcW w:w="2336" w:type="dxa"/>
            <w:shd w:val="clear" w:color="auto" w:fill="auto"/>
          </w:tcPr>
          <w:p w14:paraId="500C0360" w14:textId="1A7A9805" w:rsidR="00F6178D" w:rsidRPr="00EF3800" w:rsidRDefault="00F6178D" w:rsidP="00F6178D">
            <w:pPr>
              <w:spacing w:line="240" w:lineRule="auto"/>
              <w:ind w:firstLine="0"/>
            </w:pPr>
            <w:r w:rsidRPr="00EF3800">
              <w:t xml:space="preserve">1.2.1.2 </w:t>
            </w:r>
          </w:p>
        </w:tc>
        <w:tc>
          <w:tcPr>
            <w:tcW w:w="2338" w:type="dxa"/>
            <w:gridSpan w:val="3"/>
            <w:shd w:val="clear" w:color="auto" w:fill="auto"/>
          </w:tcPr>
          <w:p w14:paraId="77EA5669" w14:textId="6C26BCAC" w:rsidR="00F6178D" w:rsidRPr="00EF3800" w:rsidRDefault="00F6178D" w:rsidP="00F6178D">
            <w:pPr>
              <w:spacing w:line="240" w:lineRule="auto"/>
              <w:ind w:firstLine="0"/>
            </w:pPr>
            <w:r w:rsidRPr="00EF3800">
              <w:t>Crear la EDT</w:t>
            </w:r>
          </w:p>
        </w:tc>
        <w:tc>
          <w:tcPr>
            <w:tcW w:w="2338" w:type="dxa"/>
            <w:shd w:val="clear" w:color="auto" w:fill="auto"/>
          </w:tcPr>
          <w:p w14:paraId="7401E07E" w14:textId="4F91C4BF" w:rsidR="00F6178D" w:rsidRPr="00EF3800" w:rsidRDefault="00F6178D" w:rsidP="00F6178D">
            <w:pPr>
              <w:spacing w:line="240" w:lineRule="auto"/>
              <w:ind w:firstLine="0"/>
            </w:pPr>
            <w:r w:rsidRPr="00EF3800">
              <w:t>1.2.1.1</w:t>
            </w:r>
          </w:p>
        </w:tc>
        <w:tc>
          <w:tcPr>
            <w:tcW w:w="2339" w:type="dxa"/>
            <w:shd w:val="clear" w:color="auto" w:fill="auto"/>
          </w:tcPr>
          <w:p w14:paraId="070E46C6" w14:textId="58920225" w:rsidR="00F6178D" w:rsidRPr="00EF3800" w:rsidRDefault="00F6178D" w:rsidP="00F6178D">
            <w:pPr>
              <w:spacing w:line="240" w:lineRule="auto"/>
              <w:ind w:firstLine="0"/>
            </w:pPr>
            <w:r w:rsidRPr="00EF3800">
              <w:t>2 días</w:t>
            </w:r>
          </w:p>
        </w:tc>
      </w:tr>
      <w:tr w:rsidR="00F6178D" w14:paraId="7B0E74A0" w14:textId="77777777" w:rsidTr="00666DC4">
        <w:tc>
          <w:tcPr>
            <w:tcW w:w="2336" w:type="dxa"/>
            <w:shd w:val="clear" w:color="auto" w:fill="auto"/>
          </w:tcPr>
          <w:p w14:paraId="0F85071B" w14:textId="200B3D1E" w:rsidR="00F6178D" w:rsidRPr="00EF3800" w:rsidRDefault="00F6178D" w:rsidP="00F6178D">
            <w:pPr>
              <w:spacing w:line="240" w:lineRule="auto"/>
              <w:ind w:firstLine="0"/>
            </w:pPr>
            <w:r w:rsidRPr="00EF3800">
              <w:t xml:space="preserve">1.2.1.3 </w:t>
            </w:r>
          </w:p>
        </w:tc>
        <w:tc>
          <w:tcPr>
            <w:tcW w:w="2338" w:type="dxa"/>
            <w:gridSpan w:val="3"/>
            <w:shd w:val="clear" w:color="auto" w:fill="auto"/>
          </w:tcPr>
          <w:p w14:paraId="7D6E5538" w14:textId="3F55DC12" w:rsidR="00F6178D" w:rsidRPr="00EF3800" w:rsidRDefault="00F6178D" w:rsidP="00F6178D">
            <w:pPr>
              <w:spacing w:line="240" w:lineRule="auto"/>
              <w:ind w:firstLine="0"/>
            </w:pPr>
            <w:r w:rsidRPr="00EF3800">
              <w:t>Crear la Línea base de alcance</w:t>
            </w:r>
          </w:p>
        </w:tc>
        <w:tc>
          <w:tcPr>
            <w:tcW w:w="2338" w:type="dxa"/>
            <w:shd w:val="clear" w:color="auto" w:fill="auto"/>
          </w:tcPr>
          <w:p w14:paraId="0CC85150" w14:textId="273103DB" w:rsidR="00F6178D" w:rsidRPr="00EF3800" w:rsidRDefault="00F6178D" w:rsidP="00F6178D">
            <w:pPr>
              <w:spacing w:line="240" w:lineRule="auto"/>
              <w:ind w:firstLine="0"/>
            </w:pPr>
            <w:r w:rsidRPr="00EF3800">
              <w:t>1.2.1.2</w:t>
            </w:r>
          </w:p>
        </w:tc>
        <w:tc>
          <w:tcPr>
            <w:tcW w:w="2339" w:type="dxa"/>
            <w:shd w:val="clear" w:color="auto" w:fill="auto"/>
          </w:tcPr>
          <w:p w14:paraId="7BE42939" w14:textId="02A21F26" w:rsidR="00F6178D" w:rsidRPr="00EF3800" w:rsidRDefault="00F6178D" w:rsidP="00F6178D">
            <w:pPr>
              <w:spacing w:line="240" w:lineRule="auto"/>
              <w:ind w:firstLine="0"/>
            </w:pPr>
            <w:r w:rsidRPr="00EF3800">
              <w:t>1 día</w:t>
            </w:r>
          </w:p>
        </w:tc>
      </w:tr>
      <w:tr w:rsidR="00591D56" w14:paraId="304324D0" w14:textId="77777777" w:rsidTr="00666DC4">
        <w:tc>
          <w:tcPr>
            <w:tcW w:w="2336" w:type="dxa"/>
            <w:shd w:val="clear" w:color="auto" w:fill="auto"/>
          </w:tcPr>
          <w:p w14:paraId="3F9E8FF6" w14:textId="566073A6" w:rsidR="00591D56" w:rsidRPr="00EF3800" w:rsidRDefault="00591D56" w:rsidP="00F6178D">
            <w:pPr>
              <w:spacing w:line="240" w:lineRule="auto"/>
              <w:ind w:firstLine="0"/>
            </w:pPr>
            <w:r w:rsidRPr="00EF3800">
              <w:t xml:space="preserve">1.2.2 </w:t>
            </w:r>
          </w:p>
        </w:tc>
        <w:tc>
          <w:tcPr>
            <w:tcW w:w="2338" w:type="dxa"/>
            <w:gridSpan w:val="3"/>
            <w:shd w:val="clear" w:color="auto" w:fill="auto"/>
          </w:tcPr>
          <w:p w14:paraId="4105A988" w14:textId="4D419825" w:rsidR="00591D56" w:rsidRPr="00EF3800" w:rsidRDefault="00591D56" w:rsidP="00F6178D">
            <w:pPr>
              <w:spacing w:line="240" w:lineRule="auto"/>
              <w:ind w:firstLine="0"/>
            </w:pPr>
            <w:r w:rsidRPr="00EF3800">
              <w:t>Plan de gestión del cronograma</w:t>
            </w:r>
          </w:p>
        </w:tc>
        <w:tc>
          <w:tcPr>
            <w:tcW w:w="2338" w:type="dxa"/>
            <w:shd w:val="clear" w:color="auto" w:fill="auto"/>
          </w:tcPr>
          <w:p w14:paraId="1145A618" w14:textId="77777777" w:rsidR="00591D56" w:rsidRPr="00EF3800" w:rsidRDefault="00591D56" w:rsidP="00F6178D">
            <w:pPr>
              <w:spacing w:line="240" w:lineRule="auto"/>
              <w:ind w:firstLine="0"/>
            </w:pPr>
          </w:p>
        </w:tc>
        <w:tc>
          <w:tcPr>
            <w:tcW w:w="2339" w:type="dxa"/>
            <w:shd w:val="clear" w:color="auto" w:fill="auto"/>
          </w:tcPr>
          <w:p w14:paraId="38019879" w14:textId="6178C8A0" w:rsidR="00591D56" w:rsidRPr="00EF3800" w:rsidRDefault="00591D56" w:rsidP="00F6178D">
            <w:pPr>
              <w:spacing w:line="240" w:lineRule="auto"/>
              <w:ind w:firstLine="0"/>
            </w:pPr>
            <w:r w:rsidRPr="00EF3800">
              <w:t>3 días</w:t>
            </w:r>
          </w:p>
        </w:tc>
      </w:tr>
      <w:tr w:rsidR="00591D56" w14:paraId="2CE17423" w14:textId="77777777" w:rsidTr="00666DC4">
        <w:tc>
          <w:tcPr>
            <w:tcW w:w="2336" w:type="dxa"/>
            <w:shd w:val="clear" w:color="auto" w:fill="auto"/>
          </w:tcPr>
          <w:p w14:paraId="1EF2DD5C" w14:textId="3A7D2771" w:rsidR="00591D56" w:rsidRPr="00EF3800" w:rsidRDefault="00591D56" w:rsidP="00F6178D">
            <w:pPr>
              <w:spacing w:line="240" w:lineRule="auto"/>
              <w:ind w:firstLine="0"/>
            </w:pPr>
            <w:r w:rsidRPr="00EF3800">
              <w:lastRenderedPageBreak/>
              <w:t xml:space="preserve">1.2.2.1 </w:t>
            </w:r>
          </w:p>
        </w:tc>
        <w:tc>
          <w:tcPr>
            <w:tcW w:w="2338" w:type="dxa"/>
            <w:gridSpan w:val="3"/>
            <w:shd w:val="clear" w:color="auto" w:fill="auto"/>
          </w:tcPr>
          <w:p w14:paraId="6622E78A" w14:textId="6E5EE3ED" w:rsidR="00591D56" w:rsidRPr="00EF3800" w:rsidRDefault="00591D56" w:rsidP="00F6178D">
            <w:pPr>
              <w:spacing w:line="240" w:lineRule="auto"/>
              <w:ind w:firstLine="0"/>
            </w:pPr>
            <w:r w:rsidRPr="00EF3800">
              <w:t>Elaborar el Cronograma del proyecto</w:t>
            </w:r>
          </w:p>
        </w:tc>
        <w:tc>
          <w:tcPr>
            <w:tcW w:w="2338" w:type="dxa"/>
            <w:shd w:val="clear" w:color="auto" w:fill="auto"/>
          </w:tcPr>
          <w:p w14:paraId="64198028" w14:textId="3832845F" w:rsidR="00591D56" w:rsidRPr="00EF3800" w:rsidRDefault="00591D56" w:rsidP="00F6178D">
            <w:pPr>
              <w:spacing w:line="240" w:lineRule="auto"/>
              <w:ind w:firstLine="0"/>
            </w:pPr>
            <w:r w:rsidRPr="00EF3800">
              <w:t>1.2.1.2 y 1.2.1.3</w:t>
            </w:r>
          </w:p>
        </w:tc>
        <w:tc>
          <w:tcPr>
            <w:tcW w:w="2339" w:type="dxa"/>
            <w:shd w:val="clear" w:color="auto" w:fill="auto"/>
          </w:tcPr>
          <w:p w14:paraId="4156755E" w14:textId="783CE606" w:rsidR="00591D56" w:rsidRPr="00EF3800" w:rsidRDefault="00591D56" w:rsidP="00F6178D">
            <w:pPr>
              <w:spacing w:line="240" w:lineRule="auto"/>
              <w:ind w:firstLine="0"/>
            </w:pPr>
            <w:r w:rsidRPr="00EF3800">
              <w:t>3 días</w:t>
            </w:r>
          </w:p>
        </w:tc>
      </w:tr>
      <w:tr w:rsidR="00591D56" w14:paraId="76149D2F" w14:textId="77777777" w:rsidTr="00666DC4">
        <w:tc>
          <w:tcPr>
            <w:tcW w:w="2336" w:type="dxa"/>
            <w:shd w:val="clear" w:color="auto" w:fill="auto"/>
          </w:tcPr>
          <w:p w14:paraId="474B0B36" w14:textId="2798E92F" w:rsidR="00591D56" w:rsidRPr="00EF3800" w:rsidRDefault="00D50C71" w:rsidP="00F6178D">
            <w:pPr>
              <w:spacing w:line="240" w:lineRule="auto"/>
              <w:ind w:firstLine="0"/>
            </w:pPr>
            <w:r w:rsidRPr="00EF3800">
              <w:t xml:space="preserve">1.2.2.2 </w:t>
            </w:r>
          </w:p>
        </w:tc>
        <w:tc>
          <w:tcPr>
            <w:tcW w:w="2338" w:type="dxa"/>
            <w:gridSpan w:val="3"/>
            <w:shd w:val="clear" w:color="auto" w:fill="auto"/>
          </w:tcPr>
          <w:p w14:paraId="24F9F328" w14:textId="31C8BA9E" w:rsidR="00591D56" w:rsidRPr="00EF3800" w:rsidRDefault="00D50C71" w:rsidP="00F6178D">
            <w:pPr>
              <w:spacing w:line="240" w:lineRule="auto"/>
              <w:ind w:firstLine="0"/>
            </w:pPr>
            <w:r w:rsidRPr="00EF3800">
              <w:t>Crear Línea base del cronograma</w:t>
            </w:r>
          </w:p>
        </w:tc>
        <w:tc>
          <w:tcPr>
            <w:tcW w:w="2338" w:type="dxa"/>
            <w:shd w:val="clear" w:color="auto" w:fill="auto"/>
          </w:tcPr>
          <w:p w14:paraId="23F20586" w14:textId="154FDAFE" w:rsidR="00591D56" w:rsidRPr="00EF3800" w:rsidRDefault="00D50C71" w:rsidP="00F6178D">
            <w:pPr>
              <w:spacing w:line="240" w:lineRule="auto"/>
              <w:ind w:firstLine="0"/>
            </w:pPr>
            <w:r w:rsidRPr="00EF3800">
              <w:t>1.2.2.1</w:t>
            </w:r>
          </w:p>
        </w:tc>
        <w:tc>
          <w:tcPr>
            <w:tcW w:w="2339" w:type="dxa"/>
            <w:shd w:val="clear" w:color="auto" w:fill="auto"/>
          </w:tcPr>
          <w:p w14:paraId="16CA9DCE" w14:textId="5BD1912E" w:rsidR="00591D56" w:rsidRPr="00EF3800" w:rsidRDefault="00D50C71" w:rsidP="00F6178D">
            <w:pPr>
              <w:spacing w:line="240" w:lineRule="auto"/>
              <w:ind w:firstLine="0"/>
            </w:pPr>
            <w:r w:rsidRPr="00EF3800">
              <w:t>2 días</w:t>
            </w:r>
          </w:p>
        </w:tc>
      </w:tr>
      <w:tr w:rsidR="00D50C71" w14:paraId="5998CEEE" w14:textId="77777777" w:rsidTr="00666DC4">
        <w:tc>
          <w:tcPr>
            <w:tcW w:w="2336" w:type="dxa"/>
            <w:shd w:val="clear" w:color="auto" w:fill="auto"/>
          </w:tcPr>
          <w:p w14:paraId="15F110A6" w14:textId="21697FD8" w:rsidR="00D50C71" w:rsidRPr="00EF3800" w:rsidRDefault="00D50C71" w:rsidP="00F6178D">
            <w:pPr>
              <w:spacing w:line="240" w:lineRule="auto"/>
              <w:ind w:firstLine="0"/>
            </w:pPr>
            <w:r w:rsidRPr="00EF3800">
              <w:t xml:space="preserve">1.2.3 </w:t>
            </w:r>
          </w:p>
        </w:tc>
        <w:tc>
          <w:tcPr>
            <w:tcW w:w="2338" w:type="dxa"/>
            <w:gridSpan w:val="3"/>
            <w:shd w:val="clear" w:color="auto" w:fill="auto"/>
          </w:tcPr>
          <w:p w14:paraId="5C1869D9" w14:textId="675A395D" w:rsidR="00D50C71" w:rsidRPr="00EF3800" w:rsidRDefault="00D50C71" w:rsidP="00F6178D">
            <w:pPr>
              <w:spacing w:line="240" w:lineRule="auto"/>
              <w:ind w:firstLine="0"/>
            </w:pPr>
            <w:r w:rsidRPr="00EF3800">
              <w:t>Plan de gestión de costos</w:t>
            </w:r>
          </w:p>
        </w:tc>
        <w:tc>
          <w:tcPr>
            <w:tcW w:w="2338" w:type="dxa"/>
            <w:shd w:val="clear" w:color="auto" w:fill="auto"/>
          </w:tcPr>
          <w:p w14:paraId="2FA196DB" w14:textId="77777777" w:rsidR="00D50C71" w:rsidRPr="00EF3800" w:rsidRDefault="00D50C71" w:rsidP="00F6178D">
            <w:pPr>
              <w:spacing w:line="240" w:lineRule="auto"/>
              <w:ind w:firstLine="0"/>
            </w:pPr>
          </w:p>
        </w:tc>
        <w:tc>
          <w:tcPr>
            <w:tcW w:w="2339" w:type="dxa"/>
            <w:shd w:val="clear" w:color="auto" w:fill="auto"/>
          </w:tcPr>
          <w:p w14:paraId="65250E0C" w14:textId="5DFD36B1" w:rsidR="00D50C71" w:rsidRPr="00EF3800" w:rsidRDefault="00D50C71" w:rsidP="00F6178D">
            <w:pPr>
              <w:spacing w:line="240" w:lineRule="auto"/>
              <w:ind w:firstLine="0"/>
            </w:pPr>
            <w:r w:rsidRPr="00EF3800">
              <w:t>4 días</w:t>
            </w:r>
          </w:p>
        </w:tc>
      </w:tr>
      <w:tr w:rsidR="00D50C71" w14:paraId="05C4F30C" w14:textId="77777777" w:rsidTr="00666DC4">
        <w:tc>
          <w:tcPr>
            <w:tcW w:w="2336" w:type="dxa"/>
            <w:shd w:val="clear" w:color="auto" w:fill="auto"/>
          </w:tcPr>
          <w:p w14:paraId="0703AFC8" w14:textId="54AB159C" w:rsidR="00D50C71" w:rsidRPr="00EF3800" w:rsidRDefault="00D50C71" w:rsidP="00F6178D">
            <w:pPr>
              <w:spacing w:line="240" w:lineRule="auto"/>
              <w:ind w:firstLine="0"/>
            </w:pPr>
            <w:r w:rsidRPr="00EF3800">
              <w:t xml:space="preserve">1.2.3.1 </w:t>
            </w:r>
          </w:p>
        </w:tc>
        <w:tc>
          <w:tcPr>
            <w:tcW w:w="2338" w:type="dxa"/>
            <w:gridSpan w:val="3"/>
            <w:shd w:val="clear" w:color="auto" w:fill="auto"/>
          </w:tcPr>
          <w:p w14:paraId="337B4966" w14:textId="4268EEFE" w:rsidR="00D50C71" w:rsidRPr="00EF3800" w:rsidRDefault="00D50C71" w:rsidP="00F6178D">
            <w:pPr>
              <w:spacing w:line="240" w:lineRule="auto"/>
              <w:ind w:firstLine="0"/>
            </w:pPr>
            <w:r w:rsidRPr="00EF3800">
              <w:t>Elaborar el Presupuesto</w:t>
            </w:r>
          </w:p>
        </w:tc>
        <w:tc>
          <w:tcPr>
            <w:tcW w:w="2338" w:type="dxa"/>
            <w:shd w:val="clear" w:color="auto" w:fill="auto"/>
          </w:tcPr>
          <w:p w14:paraId="1BBB9B4F" w14:textId="2ACDDFA1" w:rsidR="00D50C71" w:rsidRPr="00EF3800" w:rsidRDefault="00D50C71" w:rsidP="00F6178D">
            <w:pPr>
              <w:spacing w:line="240" w:lineRule="auto"/>
              <w:ind w:firstLine="0"/>
            </w:pPr>
            <w:r w:rsidRPr="00EF3800">
              <w:t>1.2.2.1 y 1.2.2.2</w:t>
            </w:r>
          </w:p>
        </w:tc>
        <w:tc>
          <w:tcPr>
            <w:tcW w:w="2339" w:type="dxa"/>
            <w:shd w:val="clear" w:color="auto" w:fill="auto"/>
          </w:tcPr>
          <w:p w14:paraId="0741E398" w14:textId="6BEBD3B7" w:rsidR="00D50C71" w:rsidRPr="00EF3800" w:rsidRDefault="00D50C71" w:rsidP="00F6178D">
            <w:pPr>
              <w:spacing w:line="240" w:lineRule="auto"/>
              <w:ind w:firstLine="0"/>
            </w:pPr>
            <w:r w:rsidRPr="00EF3800">
              <w:t>4 días</w:t>
            </w:r>
          </w:p>
        </w:tc>
      </w:tr>
      <w:tr w:rsidR="00D50C71" w14:paraId="27DC4B04" w14:textId="77777777" w:rsidTr="00666DC4">
        <w:tc>
          <w:tcPr>
            <w:tcW w:w="2336" w:type="dxa"/>
            <w:shd w:val="clear" w:color="auto" w:fill="auto"/>
          </w:tcPr>
          <w:p w14:paraId="0E203CB1" w14:textId="1B28BE84" w:rsidR="00D50C71" w:rsidRPr="00EF3800" w:rsidRDefault="00D50C71" w:rsidP="00F6178D">
            <w:pPr>
              <w:spacing w:line="240" w:lineRule="auto"/>
              <w:ind w:firstLine="0"/>
            </w:pPr>
            <w:r w:rsidRPr="00EF3800">
              <w:t xml:space="preserve">1.2.3.2 </w:t>
            </w:r>
          </w:p>
        </w:tc>
        <w:tc>
          <w:tcPr>
            <w:tcW w:w="2338" w:type="dxa"/>
            <w:gridSpan w:val="3"/>
            <w:shd w:val="clear" w:color="auto" w:fill="auto"/>
          </w:tcPr>
          <w:p w14:paraId="05C51571" w14:textId="75C01B33" w:rsidR="00D50C71" w:rsidRPr="00EF3800" w:rsidRDefault="00D50C71" w:rsidP="00F6178D">
            <w:pPr>
              <w:spacing w:line="240" w:lineRule="auto"/>
              <w:ind w:firstLine="0"/>
            </w:pPr>
            <w:r w:rsidRPr="00EF3800">
              <w:t>Crear la Línea base del costo</w:t>
            </w:r>
          </w:p>
        </w:tc>
        <w:tc>
          <w:tcPr>
            <w:tcW w:w="2338" w:type="dxa"/>
            <w:shd w:val="clear" w:color="auto" w:fill="auto"/>
          </w:tcPr>
          <w:p w14:paraId="74D439EF" w14:textId="48630E91" w:rsidR="00D50C71" w:rsidRPr="00EF3800" w:rsidRDefault="00D50C71" w:rsidP="00F6178D">
            <w:pPr>
              <w:spacing w:line="240" w:lineRule="auto"/>
              <w:ind w:firstLine="0"/>
            </w:pPr>
            <w:r w:rsidRPr="00EF3800">
              <w:t>1.2.3.1</w:t>
            </w:r>
          </w:p>
        </w:tc>
        <w:tc>
          <w:tcPr>
            <w:tcW w:w="2339" w:type="dxa"/>
            <w:shd w:val="clear" w:color="auto" w:fill="auto"/>
          </w:tcPr>
          <w:p w14:paraId="0CBF7446" w14:textId="04D7F832" w:rsidR="00D50C71" w:rsidRPr="00EF3800" w:rsidRDefault="00D50C71" w:rsidP="00F6178D">
            <w:pPr>
              <w:spacing w:line="240" w:lineRule="auto"/>
              <w:ind w:firstLine="0"/>
            </w:pPr>
            <w:r w:rsidRPr="00EF3800">
              <w:t>2 días</w:t>
            </w:r>
          </w:p>
        </w:tc>
      </w:tr>
      <w:tr w:rsidR="00333EE4" w14:paraId="6FAA7518" w14:textId="77777777" w:rsidTr="00666DC4">
        <w:tc>
          <w:tcPr>
            <w:tcW w:w="2336" w:type="dxa"/>
            <w:shd w:val="clear" w:color="auto" w:fill="auto"/>
          </w:tcPr>
          <w:p w14:paraId="62ED928A" w14:textId="4B970CB1" w:rsidR="00333EE4" w:rsidRPr="00EF3800" w:rsidRDefault="00333EE4" w:rsidP="00F6178D">
            <w:pPr>
              <w:spacing w:line="240" w:lineRule="auto"/>
              <w:ind w:firstLine="0"/>
            </w:pPr>
            <w:r w:rsidRPr="00EF3800">
              <w:t xml:space="preserve">1.2.4 </w:t>
            </w:r>
          </w:p>
        </w:tc>
        <w:tc>
          <w:tcPr>
            <w:tcW w:w="2338" w:type="dxa"/>
            <w:gridSpan w:val="3"/>
            <w:shd w:val="clear" w:color="auto" w:fill="auto"/>
          </w:tcPr>
          <w:p w14:paraId="4F1BA680" w14:textId="7CCEB29F" w:rsidR="00333EE4" w:rsidRPr="00EF3800" w:rsidRDefault="00333EE4" w:rsidP="00F6178D">
            <w:pPr>
              <w:spacing w:line="240" w:lineRule="auto"/>
              <w:ind w:firstLine="0"/>
            </w:pPr>
            <w:r w:rsidRPr="00EF3800">
              <w:t>Plan de gestión de calidad</w:t>
            </w:r>
          </w:p>
        </w:tc>
        <w:tc>
          <w:tcPr>
            <w:tcW w:w="2338" w:type="dxa"/>
            <w:shd w:val="clear" w:color="auto" w:fill="auto"/>
          </w:tcPr>
          <w:p w14:paraId="72CF6BB1" w14:textId="77777777" w:rsidR="00333EE4" w:rsidRPr="00EF3800" w:rsidRDefault="00333EE4" w:rsidP="00F6178D">
            <w:pPr>
              <w:spacing w:line="240" w:lineRule="auto"/>
              <w:ind w:firstLine="0"/>
            </w:pPr>
          </w:p>
        </w:tc>
        <w:tc>
          <w:tcPr>
            <w:tcW w:w="2339" w:type="dxa"/>
            <w:shd w:val="clear" w:color="auto" w:fill="auto"/>
          </w:tcPr>
          <w:p w14:paraId="1A63546C" w14:textId="045036E6" w:rsidR="00333EE4" w:rsidRPr="00EF3800" w:rsidRDefault="00333EE4" w:rsidP="00F6178D">
            <w:pPr>
              <w:spacing w:line="240" w:lineRule="auto"/>
              <w:ind w:firstLine="0"/>
            </w:pPr>
            <w:r w:rsidRPr="00EF3800">
              <w:t>2 días</w:t>
            </w:r>
          </w:p>
        </w:tc>
      </w:tr>
      <w:tr w:rsidR="00333EE4" w14:paraId="21F710E5" w14:textId="77777777" w:rsidTr="00666DC4">
        <w:tc>
          <w:tcPr>
            <w:tcW w:w="2336" w:type="dxa"/>
            <w:shd w:val="clear" w:color="auto" w:fill="auto"/>
          </w:tcPr>
          <w:p w14:paraId="09716DA5" w14:textId="7F773FA8" w:rsidR="00333EE4" w:rsidRPr="00EF3800" w:rsidRDefault="00333EE4" w:rsidP="00F6178D">
            <w:pPr>
              <w:spacing w:line="240" w:lineRule="auto"/>
              <w:ind w:firstLine="0"/>
            </w:pPr>
            <w:r w:rsidRPr="00EF3800">
              <w:t xml:space="preserve">1.2.4.1 </w:t>
            </w:r>
          </w:p>
        </w:tc>
        <w:tc>
          <w:tcPr>
            <w:tcW w:w="2338" w:type="dxa"/>
            <w:gridSpan w:val="3"/>
            <w:shd w:val="clear" w:color="auto" w:fill="auto"/>
          </w:tcPr>
          <w:p w14:paraId="5F881135" w14:textId="1CD1FE07" w:rsidR="00333EE4" w:rsidRPr="00EF3800" w:rsidRDefault="00333EE4" w:rsidP="00F6178D">
            <w:pPr>
              <w:spacing w:line="240" w:lineRule="auto"/>
              <w:ind w:firstLine="0"/>
            </w:pPr>
            <w:r w:rsidRPr="00EF3800">
              <w:t>Elaborar el Plan de gestión de calidad</w:t>
            </w:r>
          </w:p>
        </w:tc>
        <w:tc>
          <w:tcPr>
            <w:tcW w:w="2338" w:type="dxa"/>
            <w:shd w:val="clear" w:color="auto" w:fill="auto"/>
          </w:tcPr>
          <w:p w14:paraId="0208F5ED" w14:textId="7BEF0F6A" w:rsidR="00333EE4" w:rsidRPr="00EF3800" w:rsidRDefault="00333EE4" w:rsidP="00F6178D">
            <w:pPr>
              <w:spacing w:line="240" w:lineRule="auto"/>
              <w:ind w:firstLine="0"/>
            </w:pPr>
            <w:r w:rsidRPr="00EF3800">
              <w:t>1.2.3.2</w:t>
            </w:r>
          </w:p>
        </w:tc>
        <w:tc>
          <w:tcPr>
            <w:tcW w:w="2339" w:type="dxa"/>
            <w:shd w:val="clear" w:color="auto" w:fill="auto"/>
          </w:tcPr>
          <w:p w14:paraId="2CCF2624" w14:textId="3CCF8F3D" w:rsidR="00333EE4" w:rsidRPr="00EF3800" w:rsidRDefault="00333EE4" w:rsidP="00F6178D">
            <w:pPr>
              <w:spacing w:line="240" w:lineRule="auto"/>
              <w:ind w:firstLine="0"/>
            </w:pPr>
            <w:r w:rsidRPr="00EF3800">
              <w:t>2 días</w:t>
            </w:r>
          </w:p>
        </w:tc>
      </w:tr>
      <w:tr w:rsidR="00333EE4" w14:paraId="57DE1D2C" w14:textId="77777777" w:rsidTr="00666DC4">
        <w:tc>
          <w:tcPr>
            <w:tcW w:w="2336" w:type="dxa"/>
            <w:shd w:val="clear" w:color="auto" w:fill="auto"/>
          </w:tcPr>
          <w:p w14:paraId="2DF790B7" w14:textId="5D78B4C2" w:rsidR="00333EE4" w:rsidRPr="00EF3800" w:rsidRDefault="00333EE4" w:rsidP="00F6178D">
            <w:pPr>
              <w:spacing w:line="240" w:lineRule="auto"/>
              <w:ind w:firstLine="0"/>
            </w:pPr>
            <w:r w:rsidRPr="00EF3800">
              <w:t xml:space="preserve">1.2.5 </w:t>
            </w:r>
          </w:p>
        </w:tc>
        <w:tc>
          <w:tcPr>
            <w:tcW w:w="2338" w:type="dxa"/>
            <w:gridSpan w:val="3"/>
            <w:shd w:val="clear" w:color="auto" w:fill="auto"/>
          </w:tcPr>
          <w:p w14:paraId="0D778550" w14:textId="7ABB6D89" w:rsidR="00333EE4" w:rsidRPr="00EF3800" w:rsidRDefault="00333EE4" w:rsidP="00F6178D">
            <w:pPr>
              <w:spacing w:line="240" w:lineRule="auto"/>
              <w:ind w:firstLine="0"/>
            </w:pPr>
            <w:r w:rsidRPr="00EF3800">
              <w:t>Plan de gestión de recursos</w:t>
            </w:r>
          </w:p>
        </w:tc>
        <w:tc>
          <w:tcPr>
            <w:tcW w:w="2338" w:type="dxa"/>
            <w:shd w:val="clear" w:color="auto" w:fill="auto"/>
          </w:tcPr>
          <w:p w14:paraId="3D4216D2" w14:textId="77777777" w:rsidR="00333EE4" w:rsidRPr="00EF3800" w:rsidRDefault="00333EE4" w:rsidP="00F6178D">
            <w:pPr>
              <w:spacing w:line="240" w:lineRule="auto"/>
              <w:ind w:firstLine="0"/>
            </w:pPr>
          </w:p>
        </w:tc>
        <w:tc>
          <w:tcPr>
            <w:tcW w:w="2339" w:type="dxa"/>
            <w:shd w:val="clear" w:color="auto" w:fill="auto"/>
          </w:tcPr>
          <w:p w14:paraId="2B723814" w14:textId="0F904335" w:rsidR="00333EE4" w:rsidRPr="00EF3800" w:rsidRDefault="00333EE4" w:rsidP="00F6178D">
            <w:pPr>
              <w:spacing w:line="240" w:lineRule="auto"/>
              <w:ind w:firstLine="0"/>
            </w:pPr>
            <w:r w:rsidRPr="00EF3800">
              <w:t>3 días</w:t>
            </w:r>
          </w:p>
        </w:tc>
      </w:tr>
      <w:tr w:rsidR="00333EE4" w14:paraId="65B3845C" w14:textId="77777777" w:rsidTr="00666DC4">
        <w:tc>
          <w:tcPr>
            <w:tcW w:w="2336" w:type="dxa"/>
            <w:shd w:val="clear" w:color="auto" w:fill="auto"/>
          </w:tcPr>
          <w:p w14:paraId="2A6EDE44" w14:textId="0DFDA05D" w:rsidR="00333EE4" w:rsidRPr="00EF3800" w:rsidRDefault="00333EE4" w:rsidP="00F6178D">
            <w:pPr>
              <w:spacing w:line="240" w:lineRule="auto"/>
              <w:ind w:firstLine="0"/>
            </w:pPr>
            <w:r w:rsidRPr="00EF3800">
              <w:t xml:space="preserve">1.2.5.1  </w:t>
            </w:r>
          </w:p>
        </w:tc>
        <w:tc>
          <w:tcPr>
            <w:tcW w:w="2338" w:type="dxa"/>
            <w:gridSpan w:val="3"/>
            <w:shd w:val="clear" w:color="auto" w:fill="auto"/>
          </w:tcPr>
          <w:p w14:paraId="7A519843" w14:textId="55FDCA74" w:rsidR="00333EE4" w:rsidRPr="00EF3800" w:rsidRDefault="00333EE4" w:rsidP="00F6178D">
            <w:pPr>
              <w:spacing w:line="240" w:lineRule="auto"/>
              <w:ind w:firstLine="0"/>
            </w:pPr>
            <w:r w:rsidRPr="00EF3800">
              <w:t>Elaborar el Plan de gestión de recursos</w:t>
            </w:r>
          </w:p>
        </w:tc>
        <w:tc>
          <w:tcPr>
            <w:tcW w:w="2338" w:type="dxa"/>
            <w:shd w:val="clear" w:color="auto" w:fill="auto"/>
          </w:tcPr>
          <w:p w14:paraId="274B4012" w14:textId="36F89667" w:rsidR="00333EE4" w:rsidRPr="00EF3800" w:rsidRDefault="00333EE4" w:rsidP="00F6178D">
            <w:pPr>
              <w:spacing w:line="240" w:lineRule="auto"/>
              <w:ind w:firstLine="0"/>
            </w:pPr>
            <w:r w:rsidRPr="00EF3800">
              <w:t>1.2.3.2 y 1.2.4.1</w:t>
            </w:r>
          </w:p>
        </w:tc>
        <w:tc>
          <w:tcPr>
            <w:tcW w:w="2339" w:type="dxa"/>
            <w:shd w:val="clear" w:color="auto" w:fill="auto"/>
          </w:tcPr>
          <w:p w14:paraId="0CE5C497" w14:textId="4A6DE0AD" w:rsidR="00333EE4" w:rsidRPr="00EF3800" w:rsidRDefault="00333EE4" w:rsidP="00F6178D">
            <w:pPr>
              <w:spacing w:line="240" w:lineRule="auto"/>
              <w:ind w:firstLine="0"/>
            </w:pPr>
            <w:r w:rsidRPr="00EF3800">
              <w:t>3 días</w:t>
            </w:r>
          </w:p>
        </w:tc>
      </w:tr>
      <w:tr w:rsidR="00333EE4" w14:paraId="594E6530" w14:textId="77777777" w:rsidTr="00666DC4">
        <w:tc>
          <w:tcPr>
            <w:tcW w:w="2336" w:type="dxa"/>
            <w:shd w:val="clear" w:color="auto" w:fill="auto"/>
          </w:tcPr>
          <w:p w14:paraId="3BB5B5DC" w14:textId="02B134E5" w:rsidR="00333EE4" w:rsidRPr="00EF3800" w:rsidRDefault="00145369" w:rsidP="00F6178D">
            <w:pPr>
              <w:spacing w:line="240" w:lineRule="auto"/>
              <w:ind w:firstLine="0"/>
            </w:pPr>
            <w:r w:rsidRPr="00EF3800">
              <w:t xml:space="preserve">1.2.6 </w:t>
            </w:r>
          </w:p>
        </w:tc>
        <w:tc>
          <w:tcPr>
            <w:tcW w:w="2338" w:type="dxa"/>
            <w:gridSpan w:val="3"/>
            <w:shd w:val="clear" w:color="auto" w:fill="auto"/>
          </w:tcPr>
          <w:p w14:paraId="450E7C82" w14:textId="6346E5D1" w:rsidR="00333EE4" w:rsidRPr="00EF3800" w:rsidRDefault="00145369" w:rsidP="00F6178D">
            <w:pPr>
              <w:spacing w:line="240" w:lineRule="auto"/>
              <w:ind w:firstLine="0"/>
            </w:pPr>
            <w:r w:rsidRPr="00EF3800">
              <w:t>Plan de gestión de comunicaciones</w:t>
            </w:r>
          </w:p>
        </w:tc>
        <w:tc>
          <w:tcPr>
            <w:tcW w:w="2338" w:type="dxa"/>
            <w:shd w:val="clear" w:color="auto" w:fill="auto"/>
          </w:tcPr>
          <w:p w14:paraId="57CB5AEC" w14:textId="77777777" w:rsidR="00333EE4" w:rsidRPr="00EF3800" w:rsidRDefault="00333EE4" w:rsidP="00F6178D">
            <w:pPr>
              <w:spacing w:line="240" w:lineRule="auto"/>
              <w:ind w:firstLine="0"/>
            </w:pPr>
          </w:p>
        </w:tc>
        <w:tc>
          <w:tcPr>
            <w:tcW w:w="2339" w:type="dxa"/>
            <w:shd w:val="clear" w:color="auto" w:fill="auto"/>
          </w:tcPr>
          <w:p w14:paraId="2F6BE574" w14:textId="467EB311" w:rsidR="00333EE4" w:rsidRPr="00EF3800" w:rsidRDefault="00145369" w:rsidP="00F6178D">
            <w:pPr>
              <w:spacing w:line="240" w:lineRule="auto"/>
              <w:ind w:firstLine="0"/>
            </w:pPr>
            <w:r w:rsidRPr="00EF3800">
              <w:t>2 días</w:t>
            </w:r>
          </w:p>
        </w:tc>
      </w:tr>
      <w:tr w:rsidR="00145369" w14:paraId="6B2C2F76" w14:textId="77777777" w:rsidTr="00666DC4">
        <w:tc>
          <w:tcPr>
            <w:tcW w:w="2336" w:type="dxa"/>
            <w:shd w:val="clear" w:color="auto" w:fill="auto"/>
          </w:tcPr>
          <w:p w14:paraId="376B0025" w14:textId="174BA718" w:rsidR="00145369" w:rsidRPr="00EF3800" w:rsidRDefault="00145369" w:rsidP="00F6178D">
            <w:pPr>
              <w:spacing w:line="240" w:lineRule="auto"/>
              <w:ind w:firstLine="0"/>
            </w:pPr>
            <w:r w:rsidRPr="00EF3800">
              <w:t xml:space="preserve">1.2.6.1 </w:t>
            </w:r>
          </w:p>
        </w:tc>
        <w:tc>
          <w:tcPr>
            <w:tcW w:w="2338" w:type="dxa"/>
            <w:gridSpan w:val="3"/>
            <w:shd w:val="clear" w:color="auto" w:fill="auto"/>
          </w:tcPr>
          <w:p w14:paraId="1EF15121" w14:textId="4C5613AB" w:rsidR="00145369" w:rsidRPr="00EF3800" w:rsidRDefault="00145369" w:rsidP="00F6178D">
            <w:pPr>
              <w:spacing w:line="240" w:lineRule="auto"/>
              <w:ind w:firstLine="0"/>
            </w:pPr>
            <w:r w:rsidRPr="00EF3800">
              <w:t>Elaborar el Plan de gestión de comunicaciones</w:t>
            </w:r>
          </w:p>
        </w:tc>
        <w:tc>
          <w:tcPr>
            <w:tcW w:w="2338" w:type="dxa"/>
            <w:shd w:val="clear" w:color="auto" w:fill="auto"/>
          </w:tcPr>
          <w:p w14:paraId="2AC20F9E" w14:textId="5316DDD0" w:rsidR="00145369" w:rsidRPr="00EF3800" w:rsidRDefault="00145369" w:rsidP="00F6178D">
            <w:pPr>
              <w:spacing w:line="240" w:lineRule="auto"/>
              <w:ind w:firstLine="0"/>
            </w:pPr>
            <w:r w:rsidRPr="00EF3800">
              <w:t>1.1.1.1</w:t>
            </w:r>
          </w:p>
        </w:tc>
        <w:tc>
          <w:tcPr>
            <w:tcW w:w="2339" w:type="dxa"/>
            <w:shd w:val="clear" w:color="auto" w:fill="auto"/>
          </w:tcPr>
          <w:p w14:paraId="71DDF5D0" w14:textId="2440D653" w:rsidR="00145369" w:rsidRPr="00EF3800" w:rsidRDefault="00145369" w:rsidP="00F6178D">
            <w:pPr>
              <w:spacing w:line="240" w:lineRule="auto"/>
              <w:ind w:firstLine="0"/>
            </w:pPr>
            <w:r w:rsidRPr="00EF3800">
              <w:t>2 días</w:t>
            </w:r>
          </w:p>
        </w:tc>
      </w:tr>
      <w:tr w:rsidR="00145369" w14:paraId="5FC5DF35" w14:textId="77777777" w:rsidTr="00666DC4">
        <w:tc>
          <w:tcPr>
            <w:tcW w:w="2336" w:type="dxa"/>
            <w:shd w:val="clear" w:color="auto" w:fill="auto"/>
          </w:tcPr>
          <w:p w14:paraId="4832A1A1" w14:textId="17E260C2" w:rsidR="00145369" w:rsidRPr="00EF3800" w:rsidRDefault="00145369" w:rsidP="00F6178D">
            <w:pPr>
              <w:spacing w:line="240" w:lineRule="auto"/>
              <w:ind w:firstLine="0"/>
            </w:pPr>
            <w:r w:rsidRPr="00EF3800">
              <w:t xml:space="preserve">1.2.7 </w:t>
            </w:r>
          </w:p>
        </w:tc>
        <w:tc>
          <w:tcPr>
            <w:tcW w:w="2338" w:type="dxa"/>
            <w:gridSpan w:val="3"/>
            <w:shd w:val="clear" w:color="auto" w:fill="auto"/>
          </w:tcPr>
          <w:p w14:paraId="596F7108" w14:textId="62A6C3C6" w:rsidR="00145369" w:rsidRPr="00EF3800" w:rsidRDefault="00145369" w:rsidP="00F6178D">
            <w:pPr>
              <w:spacing w:line="240" w:lineRule="auto"/>
              <w:ind w:firstLine="0"/>
            </w:pPr>
            <w:r w:rsidRPr="00EF3800">
              <w:t>Plan de gestión de riesgo</w:t>
            </w:r>
          </w:p>
        </w:tc>
        <w:tc>
          <w:tcPr>
            <w:tcW w:w="2338" w:type="dxa"/>
            <w:shd w:val="clear" w:color="auto" w:fill="auto"/>
          </w:tcPr>
          <w:p w14:paraId="23502E0E" w14:textId="77777777" w:rsidR="00145369" w:rsidRPr="00EF3800" w:rsidRDefault="00145369" w:rsidP="00F6178D">
            <w:pPr>
              <w:spacing w:line="240" w:lineRule="auto"/>
              <w:ind w:firstLine="0"/>
            </w:pPr>
          </w:p>
        </w:tc>
        <w:tc>
          <w:tcPr>
            <w:tcW w:w="2339" w:type="dxa"/>
            <w:shd w:val="clear" w:color="auto" w:fill="auto"/>
          </w:tcPr>
          <w:p w14:paraId="56038303" w14:textId="3320466A" w:rsidR="00145369" w:rsidRPr="00EF3800" w:rsidRDefault="00145369" w:rsidP="00F6178D">
            <w:pPr>
              <w:spacing w:line="240" w:lineRule="auto"/>
              <w:ind w:firstLine="0"/>
            </w:pPr>
            <w:r w:rsidRPr="00EF3800">
              <w:t>6 días</w:t>
            </w:r>
          </w:p>
        </w:tc>
      </w:tr>
      <w:tr w:rsidR="00145369" w14:paraId="09189AFF" w14:textId="77777777" w:rsidTr="00666DC4">
        <w:tc>
          <w:tcPr>
            <w:tcW w:w="2336" w:type="dxa"/>
            <w:shd w:val="clear" w:color="auto" w:fill="auto"/>
          </w:tcPr>
          <w:p w14:paraId="0D03B84B" w14:textId="023E9C25" w:rsidR="00145369" w:rsidRPr="00EF3800" w:rsidRDefault="00145369" w:rsidP="00F6178D">
            <w:pPr>
              <w:spacing w:line="240" w:lineRule="auto"/>
              <w:ind w:firstLine="0"/>
            </w:pPr>
            <w:r w:rsidRPr="00EF3800">
              <w:t xml:space="preserve">1.2.7.1 </w:t>
            </w:r>
          </w:p>
        </w:tc>
        <w:tc>
          <w:tcPr>
            <w:tcW w:w="2338" w:type="dxa"/>
            <w:gridSpan w:val="3"/>
            <w:shd w:val="clear" w:color="auto" w:fill="auto"/>
          </w:tcPr>
          <w:p w14:paraId="62C1D2FC" w14:textId="36F8DB8F" w:rsidR="00145369" w:rsidRPr="00EF3800" w:rsidRDefault="00145369" w:rsidP="00F6178D">
            <w:pPr>
              <w:spacing w:line="240" w:lineRule="auto"/>
              <w:ind w:firstLine="0"/>
            </w:pPr>
            <w:r w:rsidRPr="00EF3800">
              <w:t>Crear la RBS</w:t>
            </w:r>
          </w:p>
        </w:tc>
        <w:tc>
          <w:tcPr>
            <w:tcW w:w="2338" w:type="dxa"/>
            <w:shd w:val="clear" w:color="auto" w:fill="auto"/>
          </w:tcPr>
          <w:p w14:paraId="40C80129" w14:textId="0ED90C7D" w:rsidR="00145369" w:rsidRPr="00EF3800" w:rsidRDefault="00145369" w:rsidP="00F6178D">
            <w:pPr>
              <w:spacing w:line="240" w:lineRule="auto"/>
              <w:ind w:firstLine="0"/>
            </w:pPr>
            <w:r w:rsidRPr="00EF3800">
              <w:t>1.2.5.1</w:t>
            </w:r>
          </w:p>
        </w:tc>
        <w:tc>
          <w:tcPr>
            <w:tcW w:w="2339" w:type="dxa"/>
            <w:shd w:val="clear" w:color="auto" w:fill="auto"/>
          </w:tcPr>
          <w:p w14:paraId="53E16626" w14:textId="3EFE353B" w:rsidR="00145369" w:rsidRPr="00EF3800" w:rsidRDefault="00145369" w:rsidP="00F6178D">
            <w:pPr>
              <w:spacing w:line="240" w:lineRule="auto"/>
              <w:ind w:firstLine="0"/>
            </w:pPr>
            <w:r w:rsidRPr="00EF3800">
              <w:t>3 días</w:t>
            </w:r>
          </w:p>
        </w:tc>
      </w:tr>
      <w:tr w:rsidR="00145369" w14:paraId="3C8AF806" w14:textId="77777777" w:rsidTr="00666DC4">
        <w:tc>
          <w:tcPr>
            <w:tcW w:w="2336" w:type="dxa"/>
            <w:shd w:val="clear" w:color="auto" w:fill="auto"/>
          </w:tcPr>
          <w:p w14:paraId="28EA5C47" w14:textId="7009D4CA" w:rsidR="00145369" w:rsidRPr="00EF3800" w:rsidRDefault="00145369" w:rsidP="00F6178D">
            <w:pPr>
              <w:spacing w:line="240" w:lineRule="auto"/>
              <w:ind w:firstLine="0"/>
            </w:pPr>
            <w:r w:rsidRPr="00EF3800">
              <w:t xml:space="preserve">1.2.7.2 </w:t>
            </w:r>
          </w:p>
        </w:tc>
        <w:tc>
          <w:tcPr>
            <w:tcW w:w="2338" w:type="dxa"/>
            <w:gridSpan w:val="3"/>
            <w:shd w:val="clear" w:color="auto" w:fill="auto"/>
          </w:tcPr>
          <w:p w14:paraId="41E2CAB0" w14:textId="44354743" w:rsidR="00145369" w:rsidRPr="00EF3800" w:rsidRDefault="00145369" w:rsidP="00F6178D">
            <w:pPr>
              <w:spacing w:line="240" w:lineRule="auto"/>
              <w:ind w:firstLine="0"/>
            </w:pPr>
            <w:r w:rsidRPr="00EF3800">
              <w:t>Elaborar la Matriz de riesgos</w:t>
            </w:r>
          </w:p>
        </w:tc>
        <w:tc>
          <w:tcPr>
            <w:tcW w:w="2338" w:type="dxa"/>
            <w:shd w:val="clear" w:color="auto" w:fill="auto"/>
          </w:tcPr>
          <w:p w14:paraId="348692F0" w14:textId="1E1E9BA3" w:rsidR="00145369" w:rsidRPr="00EF3800" w:rsidRDefault="00145369" w:rsidP="00F6178D">
            <w:pPr>
              <w:spacing w:line="240" w:lineRule="auto"/>
              <w:ind w:firstLine="0"/>
            </w:pPr>
            <w:r w:rsidRPr="00EF3800">
              <w:t>1.2.7.1</w:t>
            </w:r>
          </w:p>
        </w:tc>
        <w:tc>
          <w:tcPr>
            <w:tcW w:w="2339" w:type="dxa"/>
            <w:shd w:val="clear" w:color="auto" w:fill="auto"/>
          </w:tcPr>
          <w:p w14:paraId="29BFC23A" w14:textId="187EFB92" w:rsidR="00145369" w:rsidRPr="00EF3800" w:rsidRDefault="00145369" w:rsidP="00F6178D">
            <w:pPr>
              <w:spacing w:line="240" w:lineRule="auto"/>
              <w:ind w:firstLine="0"/>
            </w:pPr>
            <w:r w:rsidRPr="00EF3800">
              <w:t>3 días</w:t>
            </w:r>
          </w:p>
        </w:tc>
      </w:tr>
      <w:tr w:rsidR="00145369" w14:paraId="4504667D" w14:textId="77777777" w:rsidTr="00666DC4">
        <w:tc>
          <w:tcPr>
            <w:tcW w:w="2336" w:type="dxa"/>
            <w:shd w:val="clear" w:color="auto" w:fill="auto"/>
          </w:tcPr>
          <w:p w14:paraId="66B16AAE" w14:textId="3DE6E071" w:rsidR="00145369" w:rsidRPr="00EF3800" w:rsidRDefault="00145369" w:rsidP="00F6178D">
            <w:pPr>
              <w:spacing w:line="240" w:lineRule="auto"/>
              <w:ind w:firstLine="0"/>
            </w:pPr>
            <w:r w:rsidRPr="00EF3800">
              <w:t xml:space="preserve">1.2.8 </w:t>
            </w:r>
          </w:p>
        </w:tc>
        <w:tc>
          <w:tcPr>
            <w:tcW w:w="2338" w:type="dxa"/>
            <w:gridSpan w:val="3"/>
            <w:shd w:val="clear" w:color="auto" w:fill="auto"/>
          </w:tcPr>
          <w:p w14:paraId="3F568395" w14:textId="5D3D1EC6" w:rsidR="00145369" w:rsidRPr="00EF3800" w:rsidRDefault="00145369" w:rsidP="00F6178D">
            <w:pPr>
              <w:spacing w:line="240" w:lineRule="auto"/>
              <w:ind w:firstLine="0"/>
            </w:pPr>
            <w:r w:rsidRPr="00EF3800">
              <w:t>Plan de gestión de involucramiento de los interesados</w:t>
            </w:r>
          </w:p>
        </w:tc>
        <w:tc>
          <w:tcPr>
            <w:tcW w:w="2338" w:type="dxa"/>
            <w:shd w:val="clear" w:color="auto" w:fill="auto"/>
          </w:tcPr>
          <w:p w14:paraId="7502B3F5" w14:textId="72C68A7E" w:rsidR="00145369" w:rsidRPr="00EF3800" w:rsidRDefault="00700C83" w:rsidP="00F6178D">
            <w:pPr>
              <w:spacing w:line="240" w:lineRule="auto"/>
              <w:ind w:firstLine="0"/>
            </w:pPr>
            <w:r w:rsidRPr="00EF3800">
              <w:t>1.2.7.2</w:t>
            </w:r>
          </w:p>
        </w:tc>
        <w:tc>
          <w:tcPr>
            <w:tcW w:w="2339" w:type="dxa"/>
            <w:shd w:val="clear" w:color="auto" w:fill="auto"/>
          </w:tcPr>
          <w:p w14:paraId="03BEAD20" w14:textId="62C51EB4" w:rsidR="00145369" w:rsidRPr="00EF3800" w:rsidRDefault="00145369" w:rsidP="00F6178D">
            <w:pPr>
              <w:spacing w:line="240" w:lineRule="auto"/>
              <w:ind w:firstLine="0"/>
            </w:pPr>
            <w:r w:rsidRPr="00EF3800">
              <w:t xml:space="preserve">1 </w:t>
            </w:r>
            <w:r w:rsidR="00700C83" w:rsidRPr="00EF3800">
              <w:t>día</w:t>
            </w:r>
          </w:p>
        </w:tc>
      </w:tr>
      <w:tr w:rsidR="00700C83" w14:paraId="44248D83" w14:textId="77777777" w:rsidTr="00666DC4">
        <w:tc>
          <w:tcPr>
            <w:tcW w:w="2336" w:type="dxa"/>
            <w:shd w:val="clear" w:color="auto" w:fill="auto"/>
          </w:tcPr>
          <w:p w14:paraId="4F83D2C9" w14:textId="07CA316F" w:rsidR="00700C83" w:rsidRPr="00EF3800" w:rsidRDefault="00700C83" w:rsidP="00F6178D">
            <w:pPr>
              <w:spacing w:line="240" w:lineRule="auto"/>
              <w:ind w:firstLine="0"/>
            </w:pPr>
            <w:r w:rsidRPr="00EF3800">
              <w:t xml:space="preserve">1.2.8.1 </w:t>
            </w:r>
          </w:p>
        </w:tc>
        <w:tc>
          <w:tcPr>
            <w:tcW w:w="2338" w:type="dxa"/>
            <w:gridSpan w:val="3"/>
            <w:shd w:val="clear" w:color="auto" w:fill="auto"/>
          </w:tcPr>
          <w:p w14:paraId="0F3A385F" w14:textId="72D72E69" w:rsidR="00700C83" w:rsidRPr="00EF3800" w:rsidRDefault="00700C83" w:rsidP="00F6178D">
            <w:pPr>
              <w:spacing w:line="240" w:lineRule="auto"/>
              <w:ind w:firstLine="0"/>
            </w:pPr>
            <w:r w:rsidRPr="00EF3800">
              <w:t>Elaborar el Plan de gestión de involucramiento de los interesados</w:t>
            </w:r>
          </w:p>
        </w:tc>
        <w:tc>
          <w:tcPr>
            <w:tcW w:w="2338" w:type="dxa"/>
            <w:shd w:val="clear" w:color="auto" w:fill="auto"/>
          </w:tcPr>
          <w:p w14:paraId="479155B3" w14:textId="351C63B3" w:rsidR="00700C83" w:rsidRPr="00EF3800" w:rsidRDefault="00700C83" w:rsidP="00F6178D">
            <w:pPr>
              <w:spacing w:line="240" w:lineRule="auto"/>
              <w:ind w:firstLine="0"/>
            </w:pPr>
            <w:r w:rsidRPr="00EF3800">
              <w:t>1.2.6.1</w:t>
            </w:r>
          </w:p>
        </w:tc>
        <w:tc>
          <w:tcPr>
            <w:tcW w:w="2339" w:type="dxa"/>
            <w:shd w:val="clear" w:color="auto" w:fill="auto"/>
          </w:tcPr>
          <w:p w14:paraId="2D918EEB" w14:textId="5CAC45D9" w:rsidR="00700C83" w:rsidRPr="00EF3800" w:rsidRDefault="00700C83" w:rsidP="00F6178D">
            <w:pPr>
              <w:spacing w:line="240" w:lineRule="auto"/>
              <w:ind w:firstLine="0"/>
            </w:pPr>
            <w:r w:rsidRPr="00EF3800">
              <w:t>1 día</w:t>
            </w:r>
          </w:p>
        </w:tc>
      </w:tr>
      <w:tr w:rsidR="00700C83" w14:paraId="770BFB00" w14:textId="77777777" w:rsidTr="00666DC4">
        <w:tc>
          <w:tcPr>
            <w:tcW w:w="2336" w:type="dxa"/>
            <w:shd w:val="clear" w:color="auto" w:fill="auto"/>
          </w:tcPr>
          <w:p w14:paraId="02AD9233" w14:textId="06C5BA86" w:rsidR="00700C83" w:rsidRPr="00EF3800" w:rsidRDefault="00700C83" w:rsidP="00F6178D">
            <w:pPr>
              <w:spacing w:line="240" w:lineRule="auto"/>
              <w:ind w:firstLine="0"/>
            </w:pPr>
            <w:r w:rsidRPr="00EF3800">
              <w:t xml:space="preserve">1.2.9  </w:t>
            </w:r>
          </w:p>
        </w:tc>
        <w:tc>
          <w:tcPr>
            <w:tcW w:w="2338" w:type="dxa"/>
            <w:gridSpan w:val="3"/>
            <w:shd w:val="clear" w:color="auto" w:fill="auto"/>
          </w:tcPr>
          <w:p w14:paraId="57CE69CB" w14:textId="6A915309" w:rsidR="00700C83" w:rsidRPr="00EF3800" w:rsidRDefault="00700C83" w:rsidP="00F6178D">
            <w:pPr>
              <w:spacing w:line="240" w:lineRule="auto"/>
              <w:ind w:firstLine="0"/>
            </w:pPr>
            <w:r w:rsidRPr="00EF3800">
              <w:t>Plan de dirección del proyecto</w:t>
            </w:r>
          </w:p>
        </w:tc>
        <w:tc>
          <w:tcPr>
            <w:tcW w:w="2338" w:type="dxa"/>
            <w:shd w:val="clear" w:color="auto" w:fill="auto"/>
          </w:tcPr>
          <w:p w14:paraId="24BD8497" w14:textId="77777777" w:rsidR="00700C83" w:rsidRPr="00EF3800" w:rsidRDefault="00700C83" w:rsidP="00F6178D">
            <w:pPr>
              <w:spacing w:line="240" w:lineRule="auto"/>
              <w:ind w:firstLine="0"/>
            </w:pPr>
          </w:p>
        </w:tc>
        <w:tc>
          <w:tcPr>
            <w:tcW w:w="2339" w:type="dxa"/>
            <w:shd w:val="clear" w:color="auto" w:fill="auto"/>
          </w:tcPr>
          <w:p w14:paraId="1594584B" w14:textId="0D8D753D" w:rsidR="00700C83" w:rsidRPr="00EF3800" w:rsidRDefault="00700C83" w:rsidP="00F6178D">
            <w:pPr>
              <w:spacing w:line="240" w:lineRule="auto"/>
              <w:ind w:firstLine="0"/>
            </w:pPr>
            <w:r w:rsidRPr="00EF3800">
              <w:t>2 días</w:t>
            </w:r>
          </w:p>
        </w:tc>
      </w:tr>
      <w:tr w:rsidR="00700C83" w14:paraId="0B4460BF" w14:textId="77777777" w:rsidTr="00666DC4">
        <w:tc>
          <w:tcPr>
            <w:tcW w:w="2336" w:type="dxa"/>
            <w:shd w:val="clear" w:color="auto" w:fill="auto"/>
          </w:tcPr>
          <w:p w14:paraId="6269D798" w14:textId="32AC3A2C" w:rsidR="00700C83" w:rsidRPr="00EF3800" w:rsidRDefault="00700C83" w:rsidP="00F6178D">
            <w:pPr>
              <w:spacing w:line="240" w:lineRule="auto"/>
              <w:ind w:firstLine="0"/>
            </w:pPr>
            <w:r w:rsidRPr="00EF3800">
              <w:t xml:space="preserve">1.2.9.1 </w:t>
            </w:r>
          </w:p>
        </w:tc>
        <w:tc>
          <w:tcPr>
            <w:tcW w:w="2338" w:type="dxa"/>
            <w:gridSpan w:val="3"/>
            <w:shd w:val="clear" w:color="auto" w:fill="auto"/>
          </w:tcPr>
          <w:p w14:paraId="1180C833" w14:textId="144085B3" w:rsidR="00700C83" w:rsidRPr="00EF3800" w:rsidRDefault="00700C83" w:rsidP="00F6178D">
            <w:pPr>
              <w:spacing w:line="240" w:lineRule="auto"/>
              <w:ind w:firstLine="0"/>
            </w:pPr>
            <w:r w:rsidRPr="00EF3800">
              <w:t>Elaborar el Plan de dirección del proyecto</w:t>
            </w:r>
          </w:p>
        </w:tc>
        <w:tc>
          <w:tcPr>
            <w:tcW w:w="2338" w:type="dxa"/>
            <w:shd w:val="clear" w:color="auto" w:fill="auto"/>
          </w:tcPr>
          <w:p w14:paraId="148D082C" w14:textId="3E87910C" w:rsidR="00700C83" w:rsidRPr="00EF3800" w:rsidRDefault="00700C83" w:rsidP="00F6178D">
            <w:pPr>
              <w:spacing w:line="240" w:lineRule="auto"/>
              <w:ind w:firstLine="0"/>
            </w:pPr>
            <w:r w:rsidRPr="00EF3800">
              <w:t>1.2.8.1</w:t>
            </w:r>
          </w:p>
        </w:tc>
        <w:tc>
          <w:tcPr>
            <w:tcW w:w="2339" w:type="dxa"/>
            <w:shd w:val="clear" w:color="auto" w:fill="auto"/>
          </w:tcPr>
          <w:p w14:paraId="017F49F1" w14:textId="78270D1A" w:rsidR="00700C83" w:rsidRPr="00EF3800" w:rsidRDefault="00700C83" w:rsidP="00F6178D">
            <w:pPr>
              <w:spacing w:line="240" w:lineRule="auto"/>
              <w:ind w:firstLine="0"/>
            </w:pPr>
            <w:r w:rsidRPr="00EF3800">
              <w:t>2 días</w:t>
            </w:r>
          </w:p>
        </w:tc>
      </w:tr>
      <w:tr w:rsidR="00700C83" w14:paraId="753FD0F7" w14:textId="77777777" w:rsidTr="00666DC4">
        <w:tc>
          <w:tcPr>
            <w:tcW w:w="2336" w:type="dxa"/>
            <w:shd w:val="clear" w:color="auto" w:fill="auto"/>
          </w:tcPr>
          <w:p w14:paraId="119C6CCE" w14:textId="609E15E6" w:rsidR="00700C83" w:rsidRPr="00EF3800" w:rsidRDefault="00700C83" w:rsidP="00F6178D">
            <w:pPr>
              <w:spacing w:line="240" w:lineRule="auto"/>
              <w:ind w:firstLine="0"/>
            </w:pPr>
            <w:r w:rsidRPr="00EF3800">
              <w:t xml:space="preserve">1.3 </w:t>
            </w:r>
          </w:p>
        </w:tc>
        <w:tc>
          <w:tcPr>
            <w:tcW w:w="2338" w:type="dxa"/>
            <w:gridSpan w:val="3"/>
            <w:shd w:val="clear" w:color="auto" w:fill="auto"/>
          </w:tcPr>
          <w:p w14:paraId="3906D954" w14:textId="2BBAF8B0" w:rsidR="00700C83" w:rsidRPr="00EF3800" w:rsidRDefault="00700C83" w:rsidP="00F6178D">
            <w:pPr>
              <w:spacing w:line="240" w:lineRule="auto"/>
              <w:ind w:firstLine="0"/>
            </w:pPr>
            <w:r w:rsidRPr="00EF3800">
              <w:t>Procesos de Ejecución</w:t>
            </w:r>
          </w:p>
        </w:tc>
        <w:tc>
          <w:tcPr>
            <w:tcW w:w="2338" w:type="dxa"/>
            <w:shd w:val="clear" w:color="auto" w:fill="auto"/>
          </w:tcPr>
          <w:p w14:paraId="56CC31B9" w14:textId="77777777" w:rsidR="00700C83" w:rsidRPr="00EF3800" w:rsidRDefault="00700C83" w:rsidP="00F6178D">
            <w:pPr>
              <w:spacing w:line="240" w:lineRule="auto"/>
              <w:ind w:firstLine="0"/>
            </w:pPr>
          </w:p>
        </w:tc>
        <w:tc>
          <w:tcPr>
            <w:tcW w:w="2339" w:type="dxa"/>
            <w:shd w:val="clear" w:color="auto" w:fill="auto"/>
          </w:tcPr>
          <w:p w14:paraId="729C679C" w14:textId="0137346F" w:rsidR="00700C83" w:rsidRPr="00EF3800" w:rsidRDefault="00700C83" w:rsidP="00F6178D">
            <w:pPr>
              <w:spacing w:line="240" w:lineRule="auto"/>
              <w:ind w:firstLine="0"/>
            </w:pPr>
            <w:r w:rsidRPr="00EF3800">
              <w:t>22 días</w:t>
            </w:r>
          </w:p>
        </w:tc>
      </w:tr>
      <w:tr w:rsidR="00700C83" w14:paraId="5AAEB4D0" w14:textId="77777777" w:rsidTr="00666DC4">
        <w:tc>
          <w:tcPr>
            <w:tcW w:w="2336" w:type="dxa"/>
            <w:shd w:val="clear" w:color="auto" w:fill="auto"/>
          </w:tcPr>
          <w:p w14:paraId="3E93E848" w14:textId="3EC5B77C" w:rsidR="00700C83" w:rsidRPr="00EF3800" w:rsidRDefault="00700C83" w:rsidP="00F6178D">
            <w:pPr>
              <w:spacing w:line="240" w:lineRule="auto"/>
              <w:ind w:firstLine="0"/>
            </w:pPr>
            <w:r w:rsidRPr="00EF3800">
              <w:t xml:space="preserve">1.3.1 </w:t>
            </w:r>
          </w:p>
        </w:tc>
        <w:tc>
          <w:tcPr>
            <w:tcW w:w="2338" w:type="dxa"/>
            <w:gridSpan w:val="3"/>
            <w:shd w:val="clear" w:color="auto" w:fill="auto"/>
          </w:tcPr>
          <w:p w14:paraId="4B42E21B" w14:textId="421CD4E8" w:rsidR="00700C83" w:rsidRPr="00EF3800" w:rsidRDefault="00700C83" w:rsidP="00F6178D">
            <w:pPr>
              <w:spacing w:line="240" w:lineRule="auto"/>
              <w:ind w:firstLine="0"/>
            </w:pPr>
            <w:r w:rsidRPr="00EF3800">
              <w:t>Desarrollo de conceptos de diseño</w:t>
            </w:r>
          </w:p>
        </w:tc>
        <w:tc>
          <w:tcPr>
            <w:tcW w:w="2338" w:type="dxa"/>
            <w:shd w:val="clear" w:color="auto" w:fill="auto"/>
          </w:tcPr>
          <w:p w14:paraId="5FE8F861" w14:textId="77777777" w:rsidR="00700C83" w:rsidRPr="00EF3800" w:rsidRDefault="00700C83" w:rsidP="00F6178D">
            <w:pPr>
              <w:spacing w:line="240" w:lineRule="auto"/>
              <w:ind w:firstLine="0"/>
            </w:pPr>
          </w:p>
        </w:tc>
        <w:tc>
          <w:tcPr>
            <w:tcW w:w="2339" w:type="dxa"/>
            <w:shd w:val="clear" w:color="auto" w:fill="auto"/>
          </w:tcPr>
          <w:p w14:paraId="078D8186" w14:textId="698DF5B7" w:rsidR="00700C83" w:rsidRPr="00EF3800" w:rsidRDefault="00700C83" w:rsidP="00F6178D">
            <w:pPr>
              <w:spacing w:line="240" w:lineRule="auto"/>
              <w:ind w:firstLine="0"/>
            </w:pPr>
            <w:r w:rsidRPr="00EF3800">
              <w:t>1 día</w:t>
            </w:r>
          </w:p>
        </w:tc>
      </w:tr>
      <w:tr w:rsidR="00700C83" w14:paraId="74B1DF36" w14:textId="77777777" w:rsidTr="00666DC4">
        <w:tc>
          <w:tcPr>
            <w:tcW w:w="2336" w:type="dxa"/>
            <w:shd w:val="clear" w:color="auto" w:fill="auto"/>
          </w:tcPr>
          <w:p w14:paraId="65DD074C" w14:textId="02BEFCC1" w:rsidR="00700C83" w:rsidRPr="00EF3800" w:rsidRDefault="00700C83" w:rsidP="00F6178D">
            <w:pPr>
              <w:spacing w:line="240" w:lineRule="auto"/>
              <w:ind w:firstLine="0"/>
            </w:pPr>
            <w:r w:rsidRPr="00EF3800">
              <w:t xml:space="preserve">1.3.1.1 </w:t>
            </w:r>
          </w:p>
        </w:tc>
        <w:tc>
          <w:tcPr>
            <w:tcW w:w="2338" w:type="dxa"/>
            <w:gridSpan w:val="3"/>
            <w:shd w:val="clear" w:color="auto" w:fill="auto"/>
          </w:tcPr>
          <w:p w14:paraId="6B6DE093" w14:textId="427669F1" w:rsidR="00700C83" w:rsidRPr="00EF3800" w:rsidRDefault="00700C83" w:rsidP="00F6178D">
            <w:pPr>
              <w:spacing w:line="240" w:lineRule="auto"/>
              <w:ind w:firstLine="0"/>
            </w:pPr>
            <w:r w:rsidRPr="00EF3800">
              <w:t>Desarrollar los conceptos de diseño</w:t>
            </w:r>
          </w:p>
        </w:tc>
        <w:tc>
          <w:tcPr>
            <w:tcW w:w="2338" w:type="dxa"/>
            <w:shd w:val="clear" w:color="auto" w:fill="auto"/>
          </w:tcPr>
          <w:p w14:paraId="714D4BCE" w14:textId="7C3E0287" w:rsidR="00700C83" w:rsidRPr="00EF3800" w:rsidRDefault="00700C83" w:rsidP="00F6178D">
            <w:pPr>
              <w:spacing w:line="240" w:lineRule="auto"/>
              <w:ind w:firstLine="0"/>
            </w:pPr>
            <w:r w:rsidRPr="00EF3800">
              <w:t>1.2.9.1</w:t>
            </w:r>
          </w:p>
        </w:tc>
        <w:tc>
          <w:tcPr>
            <w:tcW w:w="2339" w:type="dxa"/>
            <w:shd w:val="clear" w:color="auto" w:fill="auto"/>
          </w:tcPr>
          <w:p w14:paraId="3D6206F6" w14:textId="35E6714A" w:rsidR="00700C83" w:rsidRPr="00EF3800" w:rsidRDefault="00700C83" w:rsidP="00F6178D">
            <w:pPr>
              <w:spacing w:line="240" w:lineRule="auto"/>
              <w:ind w:firstLine="0"/>
            </w:pPr>
            <w:r w:rsidRPr="00EF3800">
              <w:t>1 día</w:t>
            </w:r>
          </w:p>
        </w:tc>
      </w:tr>
      <w:tr w:rsidR="00700C83" w14:paraId="1DEAABC8" w14:textId="77777777" w:rsidTr="00666DC4">
        <w:tc>
          <w:tcPr>
            <w:tcW w:w="2336" w:type="dxa"/>
            <w:shd w:val="clear" w:color="auto" w:fill="auto"/>
          </w:tcPr>
          <w:p w14:paraId="3D8EB85D" w14:textId="7C3D290C" w:rsidR="00700C83" w:rsidRPr="00EF3800" w:rsidRDefault="00700C83" w:rsidP="00F6178D">
            <w:pPr>
              <w:spacing w:line="240" w:lineRule="auto"/>
              <w:ind w:firstLine="0"/>
            </w:pPr>
            <w:r w:rsidRPr="00EF3800">
              <w:t xml:space="preserve">1.3.2  </w:t>
            </w:r>
          </w:p>
        </w:tc>
        <w:tc>
          <w:tcPr>
            <w:tcW w:w="2338" w:type="dxa"/>
            <w:gridSpan w:val="3"/>
            <w:shd w:val="clear" w:color="auto" w:fill="auto"/>
          </w:tcPr>
          <w:p w14:paraId="274392DD" w14:textId="515CB768" w:rsidR="00700C83" w:rsidRPr="00EF3800" w:rsidRDefault="00700C83" w:rsidP="00F6178D">
            <w:pPr>
              <w:spacing w:line="240" w:lineRule="auto"/>
              <w:ind w:firstLine="0"/>
            </w:pPr>
            <w:r w:rsidRPr="00EF3800">
              <w:t>Prototipo de Diseño</w:t>
            </w:r>
          </w:p>
        </w:tc>
        <w:tc>
          <w:tcPr>
            <w:tcW w:w="2338" w:type="dxa"/>
            <w:shd w:val="clear" w:color="auto" w:fill="auto"/>
          </w:tcPr>
          <w:p w14:paraId="66660246" w14:textId="77777777" w:rsidR="00700C83" w:rsidRPr="00EF3800" w:rsidRDefault="00700C83" w:rsidP="00F6178D">
            <w:pPr>
              <w:spacing w:line="240" w:lineRule="auto"/>
              <w:ind w:firstLine="0"/>
            </w:pPr>
          </w:p>
        </w:tc>
        <w:tc>
          <w:tcPr>
            <w:tcW w:w="2339" w:type="dxa"/>
            <w:shd w:val="clear" w:color="auto" w:fill="auto"/>
          </w:tcPr>
          <w:p w14:paraId="72721709" w14:textId="72874D36" w:rsidR="00700C83" w:rsidRPr="00EF3800" w:rsidRDefault="00700C83" w:rsidP="00F6178D">
            <w:pPr>
              <w:spacing w:line="240" w:lineRule="auto"/>
              <w:ind w:firstLine="0"/>
            </w:pPr>
            <w:r w:rsidRPr="00EF3800">
              <w:t>4 días</w:t>
            </w:r>
          </w:p>
        </w:tc>
      </w:tr>
      <w:tr w:rsidR="00700C83" w14:paraId="1AA3D009" w14:textId="77777777" w:rsidTr="00666DC4">
        <w:tc>
          <w:tcPr>
            <w:tcW w:w="2336" w:type="dxa"/>
            <w:shd w:val="clear" w:color="auto" w:fill="auto"/>
          </w:tcPr>
          <w:p w14:paraId="20CACCEB" w14:textId="3946A0F2" w:rsidR="00700C83" w:rsidRPr="00EF3800" w:rsidRDefault="00700C83" w:rsidP="00F6178D">
            <w:pPr>
              <w:spacing w:line="240" w:lineRule="auto"/>
              <w:ind w:firstLine="0"/>
            </w:pPr>
            <w:r w:rsidRPr="00EF3800">
              <w:t xml:space="preserve">1.3.2.1 </w:t>
            </w:r>
          </w:p>
        </w:tc>
        <w:tc>
          <w:tcPr>
            <w:tcW w:w="2338" w:type="dxa"/>
            <w:gridSpan w:val="3"/>
            <w:shd w:val="clear" w:color="auto" w:fill="auto"/>
          </w:tcPr>
          <w:p w14:paraId="1F241C5B" w14:textId="6599477E" w:rsidR="00700C83" w:rsidRPr="00EF3800" w:rsidRDefault="00700C83" w:rsidP="00F6178D">
            <w:pPr>
              <w:spacing w:line="240" w:lineRule="auto"/>
              <w:ind w:firstLine="0"/>
            </w:pPr>
            <w:r w:rsidRPr="00EF3800">
              <w:t>Crear el prototipo de diseño</w:t>
            </w:r>
          </w:p>
        </w:tc>
        <w:tc>
          <w:tcPr>
            <w:tcW w:w="2338" w:type="dxa"/>
            <w:shd w:val="clear" w:color="auto" w:fill="auto"/>
          </w:tcPr>
          <w:p w14:paraId="47607F63" w14:textId="479CE1CF" w:rsidR="00700C83" w:rsidRPr="00EF3800" w:rsidRDefault="00700C83" w:rsidP="00F6178D">
            <w:pPr>
              <w:spacing w:line="240" w:lineRule="auto"/>
              <w:ind w:firstLine="0"/>
            </w:pPr>
            <w:r w:rsidRPr="00EF3800">
              <w:t>1.2.9.1 y 1.3.1.1</w:t>
            </w:r>
          </w:p>
        </w:tc>
        <w:tc>
          <w:tcPr>
            <w:tcW w:w="2339" w:type="dxa"/>
            <w:shd w:val="clear" w:color="auto" w:fill="auto"/>
          </w:tcPr>
          <w:p w14:paraId="5C03D8DF" w14:textId="66065876" w:rsidR="00700C83" w:rsidRPr="00EF3800" w:rsidRDefault="00700C83" w:rsidP="00F6178D">
            <w:pPr>
              <w:spacing w:line="240" w:lineRule="auto"/>
              <w:ind w:firstLine="0"/>
            </w:pPr>
            <w:r w:rsidRPr="00EF3800">
              <w:t>4 días</w:t>
            </w:r>
          </w:p>
        </w:tc>
      </w:tr>
      <w:tr w:rsidR="004A46D1" w14:paraId="28010E0E" w14:textId="77777777" w:rsidTr="00666DC4">
        <w:tc>
          <w:tcPr>
            <w:tcW w:w="2336" w:type="dxa"/>
            <w:shd w:val="clear" w:color="auto" w:fill="auto"/>
          </w:tcPr>
          <w:p w14:paraId="2CD8FA0E" w14:textId="38A044A0" w:rsidR="004A46D1" w:rsidRPr="00EF3800" w:rsidRDefault="004A46D1" w:rsidP="00F6178D">
            <w:pPr>
              <w:spacing w:line="240" w:lineRule="auto"/>
              <w:ind w:firstLine="0"/>
            </w:pPr>
            <w:r w:rsidRPr="00EF3800">
              <w:lastRenderedPageBreak/>
              <w:t xml:space="preserve">1.3.3 </w:t>
            </w:r>
          </w:p>
        </w:tc>
        <w:tc>
          <w:tcPr>
            <w:tcW w:w="2338" w:type="dxa"/>
            <w:gridSpan w:val="3"/>
            <w:shd w:val="clear" w:color="auto" w:fill="auto"/>
          </w:tcPr>
          <w:p w14:paraId="1AFDC59A" w14:textId="777571DB" w:rsidR="004A46D1" w:rsidRPr="00EF3800" w:rsidRDefault="004A46D1" w:rsidP="00F6178D">
            <w:pPr>
              <w:spacing w:line="240" w:lineRule="auto"/>
              <w:ind w:firstLine="0"/>
            </w:pPr>
            <w:r w:rsidRPr="00EF3800">
              <w:t>Métricas de desempeño</w:t>
            </w:r>
          </w:p>
        </w:tc>
        <w:tc>
          <w:tcPr>
            <w:tcW w:w="2338" w:type="dxa"/>
            <w:shd w:val="clear" w:color="auto" w:fill="auto"/>
          </w:tcPr>
          <w:p w14:paraId="1492689C" w14:textId="77777777" w:rsidR="004A46D1" w:rsidRPr="00EF3800" w:rsidRDefault="004A46D1" w:rsidP="00F6178D">
            <w:pPr>
              <w:spacing w:line="240" w:lineRule="auto"/>
              <w:ind w:firstLine="0"/>
            </w:pPr>
          </w:p>
        </w:tc>
        <w:tc>
          <w:tcPr>
            <w:tcW w:w="2339" w:type="dxa"/>
            <w:shd w:val="clear" w:color="auto" w:fill="auto"/>
          </w:tcPr>
          <w:p w14:paraId="4FC3DCF9" w14:textId="17FAE378" w:rsidR="004A46D1" w:rsidRPr="00EF3800" w:rsidRDefault="004A46D1" w:rsidP="00F6178D">
            <w:pPr>
              <w:spacing w:line="240" w:lineRule="auto"/>
              <w:ind w:firstLine="0"/>
            </w:pPr>
            <w:r w:rsidRPr="00EF3800">
              <w:t>4 días</w:t>
            </w:r>
          </w:p>
        </w:tc>
      </w:tr>
      <w:tr w:rsidR="004A46D1" w14:paraId="1A3A9DD0" w14:textId="77777777" w:rsidTr="00666DC4">
        <w:tc>
          <w:tcPr>
            <w:tcW w:w="2336" w:type="dxa"/>
            <w:shd w:val="clear" w:color="auto" w:fill="auto"/>
          </w:tcPr>
          <w:p w14:paraId="59396D89" w14:textId="2D598E16" w:rsidR="004A46D1" w:rsidRPr="00EF3800" w:rsidRDefault="004A46D1" w:rsidP="00F6178D">
            <w:pPr>
              <w:spacing w:line="240" w:lineRule="auto"/>
              <w:ind w:firstLine="0"/>
            </w:pPr>
            <w:r w:rsidRPr="00EF3800">
              <w:t xml:space="preserve">1.3.3.1 </w:t>
            </w:r>
          </w:p>
        </w:tc>
        <w:tc>
          <w:tcPr>
            <w:tcW w:w="2338" w:type="dxa"/>
            <w:gridSpan w:val="3"/>
            <w:shd w:val="clear" w:color="auto" w:fill="auto"/>
          </w:tcPr>
          <w:p w14:paraId="0B2BF990" w14:textId="5FAC9AF0" w:rsidR="004A46D1" w:rsidRPr="00EF3800" w:rsidRDefault="004A46D1" w:rsidP="00F6178D">
            <w:pPr>
              <w:spacing w:line="240" w:lineRule="auto"/>
              <w:ind w:firstLine="0"/>
            </w:pPr>
            <w:r w:rsidRPr="00EF3800">
              <w:t>Elaborar Métricas de desempeño</w:t>
            </w:r>
          </w:p>
        </w:tc>
        <w:tc>
          <w:tcPr>
            <w:tcW w:w="2338" w:type="dxa"/>
            <w:shd w:val="clear" w:color="auto" w:fill="auto"/>
          </w:tcPr>
          <w:p w14:paraId="3111C628" w14:textId="155C805F" w:rsidR="004A46D1" w:rsidRPr="00EF3800" w:rsidRDefault="004A46D1" w:rsidP="00F6178D">
            <w:pPr>
              <w:spacing w:line="240" w:lineRule="auto"/>
              <w:ind w:firstLine="0"/>
            </w:pPr>
            <w:r w:rsidRPr="00EF3800">
              <w:t>1.3.2.1</w:t>
            </w:r>
          </w:p>
        </w:tc>
        <w:tc>
          <w:tcPr>
            <w:tcW w:w="2339" w:type="dxa"/>
            <w:shd w:val="clear" w:color="auto" w:fill="auto"/>
          </w:tcPr>
          <w:p w14:paraId="11EBB2E4" w14:textId="064ACF6B" w:rsidR="004A46D1" w:rsidRPr="00EF3800" w:rsidRDefault="004A46D1" w:rsidP="00F6178D">
            <w:pPr>
              <w:spacing w:line="240" w:lineRule="auto"/>
              <w:ind w:firstLine="0"/>
            </w:pPr>
            <w:r w:rsidRPr="00EF3800">
              <w:t>4 días</w:t>
            </w:r>
          </w:p>
        </w:tc>
      </w:tr>
      <w:tr w:rsidR="004A46D1" w14:paraId="774B3B71" w14:textId="77777777" w:rsidTr="00666DC4">
        <w:tc>
          <w:tcPr>
            <w:tcW w:w="2336" w:type="dxa"/>
            <w:shd w:val="clear" w:color="auto" w:fill="auto"/>
          </w:tcPr>
          <w:p w14:paraId="17C8D712" w14:textId="63CCF9C0" w:rsidR="004A46D1" w:rsidRPr="00EF3800" w:rsidRDefault="004A46D1" w:rsidP="00F6178D">
            <w:pPr>
              <w:spacing w:line="240" w:lineRule="auto"/>
              <w:ind w:firstLine="0"/>
            </w:pPr>
            <w:r w:rsidRPr="00EF3800">
              <w:t xml:space="preserve">1.3.4 </w:t>
            </w:r>
          </w:p>
        </w:tc>
        <w:tc>
          <w:tcPr>
            <w:tcW w:w="2338" w:type="dxa"/>
            <w:gridSpan w:val="3"/>
            <w:shd w:val="clear" w:color="auto" w:fill="auto"/>
          </w:tcPr>
          <w:p w14:paraId="0EEF8AE9" w14:textId="49962932" w:rsidR="004A46D1" w:rsidRPr="00EF3800" w:rsidRDefault="004A46D1" w:rsidP="00F6178D">
            <w:pPr>
              <w:spacing w:line="240" w:lineRule="auto"/>
              <w:ind w:firstLine="0"/>
            </w:pPr>
            <w:r w:rsidRPr="00EF3800">
              <w:t>Desarrollo de Guías de implementación</w:t>
            </w:r>
          </w:p>
        </w:tc>
        <w:tc>
          <w:tcPr>
            <w:tcW w:w="2338" w:type="dxa"/>
            <w:shd w:val="clear" w:color="auto" w:fill="auto"/>
          </w:tcPr>
          <w:p w14:paraId="16B0B70F" w14:textId="77777777" w:rsidR="004A46D1" w:rsidRPr="00EF3800" w:rsidRDefault="004A46D1" w:rsidP="00F6178D">
            <w:pPr>
              <w:spacing w:line="240" w:lineRule="auto"/>
              <w:ind w:firstLine="0"/>
            </w:pPr>
          </w:p>
        </w:tc>
        <w:tc>
          <w:tcPr>
            <w:tcW w:w="2339" w:type="dxa"/>
            <w:shd w:val="clear" w:color="auto" w:fill="auto"/>
          </w:tcPr>
          <w:p w14:paraId="146B6696" w14:textId="7416F9CA" w:rsidR="004A46D1" w:rsidRPr="00EF3800" w:rsidRDefault="004A46D1" w:rsidP="00F6178D">
            <w:pPr>
              <w:spacing w:line="240" w:lineRule="auto"/>
              <w:ind w:firstLine="0"/>
            </w:pPr>
            <w:r w:rsidRPr="00EF3800">
              <w:t>5 días</w:t>
            </w:r>
          </w:p>
        </w:tc>
      </w:tr>
      <w:tr w:rsidR="004A46D1" w14:paraId="33F81B8A" w14:textId="77777777" w:rsidTr="00666DC4">
        <w:tc>
          <w:tcPr>
            <w:tcW w:w="2336" w:type="dxa"/>
            <w:shd w:val="clear" w:color="auto" w:fill="auto"/>
          </w:tcPr>
          <w:p w14:paraId="1BAA4CDF" w14:textId="00B237AE" w:rsidR="004A46D1" w:rsidRPr="00EF3800" w:rsidRDefault="004A46D1" w:rsidP="00F6178D">
            <w:pPr>
              <w:spacing w:line="240" w:lineRule="auto"/>
              <w:ind w:firstLine="0"/>
            </w:pPr>
            <w:r w:rsidRPr="00EF3800">
              <w:t xml:space="preserve">1.3.4.1 </w:t>
            </w:r>
          </w:p>
        </w:tc>
        <w:tc>
          <w:tcPr>
            <w:tcW w:w="2338" w:type="dxa"/>
            <w:gridSpan w:val="3"/>
            <w:shd w:val="clear" w:color="auto" w:fill="auto"/>
          </w:tcPr>
          <w:p w14:paraId="6F53C307" w14:textId="321FAE27" w:rsidR="004A46D1" w:rsidRPr="00EF3800" w:rsidRDefault="004A46D1" w:rsidP="00F6178D">
            <w:pPr>
              <w:spacing w:line="240" w:lineRule="auto"/>
              <w:ind w:firstLine="0"/>
            </w:pPr>
            <w:r w:rsidRPr="00EF3800">
              <w:t>Desarrollar guías de implementación</w:t>
            </w:r>
          </w:p>
        </w:tc>
        <w:tc>
          <w:tcPr>
            <w:tcW w:w="2338" w:type="dxa"/>
            <w:shd w:val="clear" w:color="auto" w:fill="auto"/>
          </w:tcPr>
          <w:p w14:paraId="7B6DE757" w14:textId="501E93A6" w:rsidR="004A46D1" w:rsidRPr="00EF3800" w:rsidRDefault="004A46D1" w:rsidP="00F6178D">
            <w:pPr>
              <w:spacing w:line="240" w:lineRule="auto"/>
              <w:ind w:firstLine="0"/>
            </w:pPr>
            <w:r w:rsidRPr="00EF3800">
              <w:t>1.3.3.1</w:t>
            </w:r>
          </w:p>
        </w:tc>
        <w:tc>
          <w:tcPr>
            <w:tcW w:w="2339" w:type="dxa"/>
            <w:shd w:val="clear" w:color="auto" w:fill="auto"/>
          </w:tcPr>
          <w:p w14:paraId="4250E1ED" w14:textId="67BFCAF1" w:rsidR="004A46D1" w:rsidRPr="00EF3800" w:rsidRDefault="004A46D1" w:rsidP="00F6178D">
            <w:pPr>
              <w:spacing w:line="240" w:lineRule="auto"/>
              <w:ind w:firstLine="0"/>
            </w:pPr>
            <w:r w:rsidRPr="00EF3800">
              <w:t>5 días</w:t>
            </w:r>
          </w:p>
        </w:tc>
      </w:tr>
      <w:tr w:rsidR="00F92A8C" w14:paraId="7AA2035A" w14:textId="77777777" w:rsidTr="00666DC4">
        <w:tc>
          <w:tcPr>
            <w:tcW w:w="2336" w:type="dxa"/>
            <w:shd w:val="clear" w:color="auto" w:fill="auto"/>
          </w:tcPr>
          <w:p w14:paraId="79B6F863" w14:textId="6D19F908" w:rsidR="00F92A8C" w:rsidRPr="00EF3800" w:rsidRDefault="00F92A8C" w:rsidP="00F6178D">
            <w:pPr>
              <w:spacing w:line="240" w:lineRule="auto"/>
              <w:ind w:firstLine="0"/>
            </w:pPr>
            <w:r w:rsidRPr="00EF3800">
              <w:t xml:space="preserve">1.3.5 </w:t>
            </w:r>
          </w:p>
        </w:tc>
        <w:tc>
          <w:tcPr>
            <w:tcW w:w="2338" w:type="dxa"/>
            <w:gridSpan w:val="3"/>
            <w:shd w:val="clear" w:color="auto" w:fill="auto"/>
          </w:tcPr>
          <w:p w14:paraId="7B63E207" w14:textId="187396CE" w:rsidR="00F92A8C" w:rsidRPr="00EF3800" w:rsidRDefault="00F92A8C" w:rsidP="00F6178D">
            <w:pPr>
              <w:spacing w:line="240" w:lineRule="auto"/>
              <w:ind w:firstLine="0"/>
            </w:pPr>
            <w:r w:rsidRPr="00EF3800">
              <w:t>Capacitaciones</w:t>
            </w:r>
          </w:p>
        </w:tc>
        <w:tc>
          <w:tcPr>
            <w:tcW w:w="2338" w:type="dxa"/>
            <w:shd w:val="clear" w:color="auto" w:fill="auto"/>
          </w:tcPr>
          <w:p w14:paraId="41E30E52" w14:textId="77777777" w:rsidR="00F92A8C" w:rsidRPr="00EF3800" w:rsidRDefault="00F92A8C" w:rsidP="00F6178D">
            <w:pPr>
              <w:spacing w:line="240" w:lineRule="auto"/>
              <w:ind w:firstLine="0"/>
            </w:pPr>
          </w:p>
        </w:tc>
        <w:tc>
          <w:tcPr>
            <w:tcW w:w="2339" w:type="dxa"/>
            <w:shd w:val="clear" w:color="auto" w:fill="auto"/>
          </w:tcPr>
          <w:p w14:paraId="3EA9294B" w14:textId="0BB1B0CF" w:rsidR="00F92A8C" w:rsidRPr="00EF3800" w:rsidRDefault="00F92A8C" w:rsidP="00F6178D">
            <w:pPr>
              <w:spacing w:line="240" w:lineRule="auto"/>
              <w:ind w:firstLine="0"/>
            </w:pPr>
            <w:r w:rsidRPr="00EF3800">
              <w:t>8 días</w:t>
            </w:r>
          </w:p>
        </w:tc>
      </w:tr>
      <w:tr w:rsidR="00F92A8C" w14:paraId="393A46BA" w14:textId="77777777" w:rsidTr="00666DC4">
        <w:tc>
          <w:tcPr>
            <w:tcW w:w="2336" w:type="dxa"/>
            <w:shd w:val="clear" w:color="auto" w:fill="auto"/>
          </w:tcPr>
          <w:p w14:paraId="6FB51DCD" w14:textId="3E9E7358" w:rsidR="00F92A8C" w:rsidRPr="00EF3800" w:rsidRDefault="00F92A8C" w:rsidP="00F6178D">
            <w:pPr>
              <w:spacing w:line="240" w:lineRule="auto"/>
              <w:ind w:firstLine="0"/>
            </w:pPr>
            <w:r w:rsidRPr="00EF3800">
              <w:t xml:space="preserve">1.3.5.1 </w:t>
            </w:r>
          </w:p>
        </w:tc>
        <w:tc>
          <w:tcPr>
            <w:tcW w:w="2338" w:type="dxa"/>
            <w:gridSpan w:val="3"/>
            <w:shd w:val="clear" w:color="auto" w:fill="auto"/>
          </w:tcPr>
          <w:p w14:paraId="124545A6" w14:textId="5FBBDF1E" w:rsidR="00F92A8C" w:rsidRPr="00EF3800" w:rsidRDefault="00F92A8C" w:rsidP="00F6178D">
            <w:pPr>
              <w:spacing w:line="240" w:lineRule="auto"/>
              <w:ind w:firstLine="0"/>
            </w:pPr>
            <w:r w:rsidRPr="00EF3800">
              <w:t>Crear Capacitaciones</w:t>
            </w:r>
          </w:p>
        </w:tc>
        <w:tc>
          <w:tcPr>
            <w:tcW w:w="2338" w:type="dxa"/>
            <w:shd w:val="clear" w:color="auto" w:fill="auto"/>
          </w:tcPr>
          <w:p w14:paraId="068DB4AB" w14:textId="4B1CC925" w:rsidR="00F92A8C" w:rsidRPr="00EF3800" w:rsidRDefault="00F92A8C" w:rsidP="00F6178D">
            <w:pPr>
              <w:spacing w:line="240" w:lineRule="auto"/>
              <w:ind w:firstLine="0"/>
            </w:pPr>
            <w:r w:rsidRPr="00EF3800">
              <w:t>1.3.4.1</w:t>
            </w:r>
          </w:p>
        </w:tc>
        <w:tc>
          <w:tcPr>
            <w:tcW w:w="2339" w:type="dxa"/>
            <w:shd w:val="clear" w:color="auto" w:fill="auto"/>
          </w:tcPr>
          <w:p w14:paraId="0558C2EA" w14:textId="5D10BA56" w:rsidR="00F92A8C" w:rsidRPr="00EF3800" w:rsidRDefault="00F92A8C" w:rsidP="00F6178D">
            <w:pPr>
              <w:spacing w:line="240" w:lineRule="auto"/>
              <w:ind w:firstLine="0"/>
            </w:pPr>
            <w:r w:rsidRPr="00EF3800">
              <w:t>8 días</w:t>
            </w:r>
          </w:p>
        </w:tc>
      </w:tr>
      <w:tr w:rsidR="00F92A8C" w14:paraId="2ECD2359" w14:textId="77777777" w:rsidTr="00666DC4">
        <w:tc>
          <w:tcPr>
            <w:tcW w:w="2336" w:type="dxa"/>
            <w:shd w:val="clear" w:color="auto" w:fill="auto"/>
          </w:tcPr>
          <w:p w14:paraId="47EAED30" w14:textId="0AA38EF7" w:rsidR="00F92A8C" w:rsidRPr="00EF3800" w:rsidRDefault="00F92A8C" w:rsidP="00F6178D">
            <w:pPr>
              <w:spacing w:line="240" w:lineRule="auto"/>
              <w:ind w:firstLine="0"/>
            </w:pPr>
            <w:r w:rsidRPr="00EF3800">
              <w:t xml:space="preserve">1.4 </w:t>
            </w:r>
          </w:p>
        </w:tc>
        <w:tc>
          <w:tcPr>
            <w:tcW w:w="2338" w:type="dxa"/>
            <w:gridSpan w:val="3"/>
            <w:shd w:val="clear" w:color="auto" w:fill="auto"/>
          </w:tcPr>
          <w:p w14:paraId="1A9A2E05" w14:textId="3FB04411" w:rsidR="00F92A8C" w:rsidRPr="00EF3800" w:rsidRDefault="00F92A8C" w:rsidP="00F6178D">
            <w:pPr>
              <w:spacing w:line="240" w:lineRule="auto"/>
              <w:ind w:firstLine="0"/>
            </w:pPr>
            <w:r w:rsidRPr="00EF3800">
              <w:t>Proceso de Monitoreo y Control</w:t>
            </w:r>
          </w:p>
        </w:tc>
        <w:tc>
          <w:tcPr>
            <w:tcW w:w="2338" w:type="dxa"/>
            <w:shd w:val="clear" w:color="auto" w:fill="auto"/>
          </w:tcPr>
          <w:p w14:paraId="27E438A7" w14:textId="77777777" w:rsidR="00F92A8C" w:rsidRPr="00EF3800" w:rsidRDefault="00F92A8C" w:rsidP="00F6178D">
            <w:pPr>
              <w:spacing w:line="240" w:lineRule="auto"/>
              <w:ind w:firstLine="0"/>
            </w:pPr>
          </w:p>
        </w:tc>
        <w:tc>
          <w:tcPr>
            <w:tcW w:w="2339" w:type="dxa"/>
            <w:shd w:val="clear" w:color="auto" w:fill="auto"/>
          </w:tcPr>
          <w:p w14:paraId="795E3967" w14:textId="64530D8E" w:rsidR="00F92A8C" w:rsidRPr="00EF3800" w:rsidRDefault="00F92A8C" w:rsidP="00F6178D">
            <w:pPr>
              <w:spacing w:line="240" w:lineRule="auto"/>
              <w:ind w:firstLine="0"/>
            </w:pPr>
            <w:r w:rsidRPr="00EF3800">
              <w:t>16 días</w:t>
            </w:r>
          </w:p>
        </w:tc>
      </w:tr>
      <w:tr w:rsidR="00F92A8C" w14:paraId="0C995019" w14:textId="77777777" w:rsidTr="00666DC4">
        <w:tc>
          <w:tcPr>
            <w:tcW w:w="2336" w:type="dxa"/>
            <w:shd w:val="clear" w:color="auto" w:fill="auto"/>
          </w:tcPr>
          <w:p w14:paraId="361120AA" w14:textId="33936BBF" w:rsidR="00F92A8C" w:rsidRPr="00EF3800" w:rsidRDefault="00F92A8C" w:rsidP="00F6178D">
            <w:pPr>
              <w:spacing w:line="240" w:lineRule="auto"/>
              <w:ind w:firstLine="0"/>
            </w:pPr>
            <w:r w:rsidRPr="00EF3800">
              <w:t xml:space="preserve">1.4.1 </w:t>
            </w:r>
          </w:p>
        </w:tc>
        <w:tc>
          <w:tcPr>
            <w:tcW w:w="2338" w:type="dxa"/>
            <w:gridSpan w:val="3"/>
            <w:shd w:val="clear" w:color="auto" w:fill="auto"/>
          </w:tcPr>
          <w:p w14:paraId="4A1EEBA7" w14:textId="399959F3" w:rsidR="00F92A8C" w:rsidRPr="00EF3800" w:rsidRDefault="00F92A8C" w:rsidP="00F6178D">
            <w:pPr>
              <w:spacing w:line="240" w:lineRule="auto"/>
              <w:ind w:firstLine="0"/>
            </w:pPr>
            <w:r w:rsidRPr="00EF3800">
              <w:t>Informes de calidad</w:t>
            </w:r>
          </w:p>
        </w:tc>
        <w:tc>
          <w:tcPr>
            <w:tcW w:w="2338" w:type="dxa"/>
            <w:shd w:val="clear" w:color="auto" w:fill="auto"/>
          </w:tcPr>
          <w:p w14:paraId="1F4353F7" w14:textId="77777777" w:rsidR="00F92A8C" w:rsidRPr="00EF3800" w:rsidRDefault="00F92A8C" w:rsidP="00F6178D">
            <w:pPr>
              <w:spacing w:line="240" w:lineRule="auto"/>
              <w:ind w:firstLine="0"/>
            </w:pPr>
          </w:p>
        </w:tc>
        <w:tc>
          <w:tcPr>
            <w:tcW w:w="2339" w:type="dxa"/>
            <w:shd w:val="clear" w:color="auto" w:fill="auto"/>
          </w:tcPr>
          <w:p w14:paraId="74F8EC97" w14:textId="730D3665" w:rsidR="00F92A8C" w:rsidRPr="00EF3800" w:rsidRDefault="00F92A8C" w:rsidP="00F6178D">
            <w:pPr>
              <w:spacing w:line="240" w:lineRule="auto"/>
              <w:ind w:firstLine="0"/>
            </w:pPr>
            <w:r w:rsidRPr="00EF3800">
              <w:t>5 días</w:t>
            </w:r>
          </w:p>
        </w:tc>
      </w:tr>
      <w:tr w:rsidR="00F92A8C" w14:paraId="55A01106" w14:textId="77777777" w:rsidTr="00666DC4">
        <w:tc>
          <w:tcPr>
            <w:tcW w:w="2336" w:type="dxa"/>
            <w:shd w:val="clear" w:color="auto" w:fill="auto"/>
          </w:tcPr>
          <w:p w14:paraId="090B01CA" w14:textId="363F3DE0" w:rsidR="00F92A8C" w:rsidRPr="00EF3800" w:rsidRDefault="00F92A8C" w:rsidP="00F6178D">
            <w:pPr>
              <w:spacing w:line="240" w:lineRule="auto"/>
              <w:ind w:firstLine="0"/>
            </w:pPr>
            <w:r w:rsidRPr="00EF3800">
              <w:t xml:space="preserve">1.4.1.1 </w:t>
            </w:r>
          </w:p>
        </w:tc>
        <w:tc>
          <w:tcPr>
            <w:tcW w:w="2338" w:type="dxa"/>
            <w:gridSpan w:val="3"/>
            <w:shd w:val="clear" w:color="auto" w:fill="auto"/>
          </w:tcPr>
          <w:p w14:paraId="06505EC7" w14:textId="33358D52" w:rsidR="00F92A8C" w:rsidRPr="00EF3800" w:rsidRDefault="00F92A8C" w:rsidP="00F6178D">
            <w:pPr>
              <w:spacing w:line="240" w:lineRule="auto"/>
              <w:ind w:firstLine="0"/>
            </w:pPr>
            <w:r w:rsidRPr="00EF3800">
              <w:t>Elaborar Informes de calidad</w:t>
            </w:r>
          </w:p>
        </w:tc>
        <w:tc>
          <w:tcPr>
            <w:tcW w:w="2338" w:type="dxa"/>
            <w:shd w:val="clear" w:color="auto" w:fill="auto"/>
          </w:tcPr>
          <w:p w14:paraId="5450BB34" w14:textId="1BCE5A1E" w:rsidR="00F92A8C" w:rsidRPr="00EF3800" w:rsidRDefault="00F92A8C" w:rsidP="00F6178D">
            <w:pPr>
              <w:spacing w:line="240" w:lineRule="auto"/>
              <w:ind w:firstLine="0"/>
            </w:pPr>
            <w:r w:rsidRPr="00EF3800">
              <w:t>1.3.3.1, 1.3.4.1 y 1.3.5.1</w:t>
            </w:r>
          </w:p>
        </w:tc>
        <w:tc>
          <w:tcPr>
            <w:tcW w:w="2339" w:type="dxa"/>
            <w:shd w:val="clear" w:color="auto" w:fill="auto"/>
          </w:tcPr>
          <w:p w14:paraId="382A9B99" w14:textId="53A42CDF" w:rsidR="00F92A8C" w:rsidRPr="00EF3800" w:rsidRDefault="00F92A8C" w:rsidP="00F6178D">
            <w:pPr>
              <w:spacing w:line="240" w:lineRule="auto"/>
              <w:ind w:firstLine="0"/>
            </w:pPr>
            <w:r w:rsidRPr="00EF3800">
              <w:t>5 días</w:t>
            </w:r>
          </w:p>
        </w:tc>
      </w:tr>
      <w:tr w:rsidR="00F92A8C" w14:paraId="1B4F7D87" w14:textId="77777777" w:rsidTr="00666DC4">
        <w:tc>
          <w:tcPr>
            <w:tcW w:w="2336" w:type="dxa"/>
            <w:shd w:val="clear" w:color="auto" w:fill="auto"/>
          </w:tcPr>
          <w:p w14:paraId="4E5AF6AD" w14:textId="548FFAA9" w:rsidR="00F92A8C" w:rsidRPr="00EF3800" w:rsidRDefault="00F92A8C" w:rsidP="00F6178D">
            <w:pPr>
              <w:spacing w:line="240" w:lineRule="auto"/>
              <w:ind w:firstLine="0"/>
            </w:pPr>
            <w:r w:rsidRPr="00EF3800">
              <w:t xml:space="preserve">1.4.2 </w:t>
            </w:r>
          </w:p>
        </w:tc>
        <w:tc>
          <w:tcPr>
            <w:tcW w:w="2338" w:type="dxa"/>
            <w:gridSpan w:val="3"/>
            <w:shd w:val="clear" w:color="auto" w:fill="auto"/>
          </w:tcPr>
          <w:p w14:paraId="12B616D4" w14:textId="6F94C962" w:rsidR="00F92A8C" w:rsidRPr="00EF3800" w:rsidRDefault="00F92A8C" w:rsidP="00F6178D">
            <w:pPr>
              <w:spacing w:line="240" w:lineRule="auto"/>
              <w:ind w:firstLine="0"/>
            </w:pPr>
            <w:r w:rsidRPr="00EF3800">
              <w:t>Métricas de calidad</w:t>
            </w:r>
          </w:p>
        </w:tc>
        <w:tc>
          <w:tcPr>
            <w:tcW w:w="2338" w:type="dxa"/>
            <w:shd w:val="clear" w:color="auto" w:fill="auto"/>
          </w:tcPr>
          <w:p w14:paraId="6E967D88" w14:textId="77777777" w:rsidR="00F92A8C" w:rsidRPr="00EF3800" w:rsidRDefault="00F92A8C" w:rsidP="00F6178D">
            <w:pPr>
              <w:spacing w:line="240" w:lineRule="auto"/>
              <w:ind w:firstLine="0"/>
            </w:pPr>
          </w:p>
        </w:tc>
        <w:tc>
          <w:tcPr>
            <w:tcW w:w="2339" w:type="dxa"/>
            <w:shd w:val="clear" w:color="auto" w:fill="auto"/>
          </w:tcPr>
          <w:p w14:paraId="1E5AC54B" w14:textId="74A5295F" w:rsidR="00F92A8C" w:rsidRPr="00EF3800" w:rsidRDefault="00F92A8C" w:rsidP="00F6178D">
            <w:pPr>
              <w:spacing w:line="240" w:lineRule="auto"/>
              <w:ind w:firstLine="0"/>
            </w:pPr>
            <w:r w:rsidRPr="00EF3800">
              <w:t>5 días</w:t>
            </w:r>
          </w:p>
        </w:tc>
      </w:tr>
      <w:tr w:rsidR="00F92A8C" w14:paraId="76D875F2" w14:textId="77777777" w:rsidTr="00666DC4">
        <w:tc>
          <w:tcPr>
            <w:tcW w:w="2336" w:type="dxa"/>
            <w:shd w:val="clear" w:color="auto" w:fill="auto"/>
          </w:tcPr>
          <w:p w14:paraId="6DC14FC9" w14:textId="76FB95D5" w:rsidR="00F92A8C" w:rsidRPr="00EF3800" w:rsidRDefault="00F92A8C" w:rsidP="00F6178D">
            <w:pPr>
              <w:spacing w:line="240" w:lineRule="auto"/>
              <w:ind w:firstLine="0"/>
            </w:pPr>
            <w:r w:rsidRPr="00EF3800">
              <w:t>1.4.2</w:t>
            </w:r>
            <w:r w:rsidR="00C94E84" w:rsidRPr="00EF3800">
              <w:t>.1</w:t>
            </w:r>
          </w:p>
        </w:tc>
        <w:tc>
          <w:tcPr>
            <w:tcW w:w="2338" w:type="dxa"/>
            <w:gridSpan w:val="3"/>
            <w:shd w:val="clear" w:color="auto" w:fill="auto"/>
          </w:tcPr>
          <w:p w14:paraId="2C1ECB54" w14:textId="5D7D929B" w:rsidR="00F92A8C" w:rsidRPr="00EF3800" w:rsidRDefault="00C94E84" w:rsidP="00F6178D">
            <w:pPr>
              <w:spacing w:line="240" w:lineRule="auto"/>
              <w:ind w:firstLine="0"/>
            </w:pPr>
            <w:r w:rsidRPr="00EF3800">
              <w:t>Elaborar las métricas de calidad</w:t>
            </w:r>
          </w:p>
        </w:tc>
        <w:tc>
          <w:tcPr>
            <w:tcW w:w="2338" w:type="dxa"/>
            <w:shd w:val="clear" w:color="auto" w:fill="auto"/>
          </w:tcPr>
          <w:p w14:paraId="346B325A" w14:textId="5BC46E74" w:rsidR="00F92A8C" w:rsidRPr="00EF3800" w:rsidRDefault="00C94E84" w:rsidP="00F6178D">
            <w:pPr>
              <w:spacing w:line="240" w:lineRule="auto"/>
              <w:ind w:firstLine="0"/>
            </w:pPr>
            <w:r w:rsidRPr="00EF3800">
              <w:t>1.4.1.1</w:t>
            </w:r>
          </w:p>
        </w:tc>
        <w:tc>
          <w:tcPr>
            <w:tcW w:w="2339" w:type="dxa"/>
            <w:shd w:val="clear" w:color="auto" w:fill="auto"/>
          </w:tcPr>
          <w:p w14:paraId="0F778290" w14:textId="18ECBE80" w:rsidR="00F92A8C" w:rsidRPr="00EF3800" w:rsidRDefault="00C94E84" w:rsidP="00F6178D">
            <w:pPr>
              <w:spacing w:line="240" w:lineRule="auto"/>
              <w:ind w:firstLine="0"/>
            </w:pPr>
            <w:r w:rsidRPr="00EF3800">
              <w:t>5 días</w:t>
            </w:r>
          </w:p>
        </w:tc>
      </w:tr>
      <w:tr w:rsidR="00C94E84" w14:paraId="0836F830" w14:textId="77777777" w:rsidTr="00666DC4">
        <w:tc>
          <w:tcPr>
            <w:tcW w:w="2336" w:type="dxa"/>
            <w:shd w:val="clear" w:color="auto" w:fill="auto"/>
          </w:tcPr>
          <w:p w14:paraId="585F3CD1" w14:textId="61BBDAC0" w:rsidR="00C94E84" w:rsidRPr="00EF3800" w:rsidRDefault="00C94E84" w:rsidP="00F6178D">
            <w:pPr>
              <w:spacing w:line="240" w:lineRule="auto"/>
              <w:ind w:firstLine="0"/>
            </w:pPr>
            <w:r w:rsidRPr="00EF3800">
              <w:t xml:space="preserve">1.4.3 </w:t>
            </w:r>
          </w:p>
        </w:tc>
        <w:tc>
          <w:tcPr>
            <w:tcW w:w="2338" w:type="dxa"/>
            <w:gridSpan w:val="3"/>
            <w:shd w:val="clear" w:color="auto" w:fill="auto"/>
          </w:tcPr>
          <w:p w14:paraId="58AD118A" w14:textId="7EC3D2DC" w:rsidR="00C94E84" w:rsidRPr="00EF3800" w:rsidRDefault="00C94E84" w:rsidP="00F6178D">
            <w:pPr>
              <w:spacing w:line="240" w:lineRule="auto"/>
              <w:ind w:firstLine="0"/>
            </w:pPr>
            <w:r w:rsidRPr="00EF3800">
              <w:t>Solicitudes de Cambio</w:t>
            </w:r>
          </w:p>
        </w:tc>
        <w:tc>
          <w:tcPr>
            <w:tcW w:w="2338" w:type="dxa"/>
            <w:shd w:val="clear" w:color="auto" w:fill="auto"/>
          </w:tcPr>
          <w:p w14:paraId="0286BF64" w14:textId="77777777" w:rsidR="00C94E84" w:rsidRPr="00EF3800" w:rsidRDefault="00C94E84" w:rsidP="00F6178D">
            <w:pPr>
              <w:spacing w:line="240" w:lineRule="auto"/>
              <w:ind w:firstLine="0"/>
            </w:pPr>
          </w:p>
        </w:tc>
        <w:tc>
          <w:tcPr>
            <w:tcW w:w="2339" w:type="dxa"/>
            <w:shd w:val="clear" w:color="auto" w:fill="auto"/>
          </w:tcPr>
          <w:p w14:paraId="06691428" w14:textId="1FC7FF1C" w:rsidR="00C94E84" w:rsidRPr="00EF3800" w:rsidRDefault="00C94E84" w:rsidP="00F6178D">
            <w:pPr>
              <w:spacing w:line="240" w:lineRule="auto"/>
              <w:ind w:firstLine="0"/>
            </w:pPr>
            <w:r w:rsidRPr="00EF3800">
              <w:t>3 días</w:t>
            </w:r>
          </w:p>
        </w:tc>
      </w:tr>
      <w:tr w:rsidR="00C94E84" w14:paraId="2BD6E929" w14:textId="77777777" w:rsidTr="00666DC4">
        <w:tc>
          <w:tcPr>
            <w:tcW w:w="2336" w:type="dxa"/>
            <w:shd w:val="clear" w:color="auto" w:fill="auto"/>
          </w:tcPr>
          <w:p w14:paraId="51F59486" w14:textId="5AFE79C7" w:rsidR="00C94E84" w:rsidRPr="00EF3800" w:rsidRDefault="00C94E84" w:rsidP="00F6178D">
            <w:pPr>
              <w:spacing w:line="240" w:lineRule="auto"/>
              <w:ind w:firstLine="0"/>
            </w:pPr>
            <w:r w:rsidRPr="00EF3800">
              <w:t xml:space="preserve">1.4.3.1 </w:t>
            </w:r>
          </w:p>
        </w:tc>
        <w:tc>
          <w:tcPr>
            <w:tcW w:w="2338" w:type="dxa"/>
            <w:gridSpan w:val="3"/>
            <w:shd w:val="clear" w:color="auto" w:fill="auto"/>
          </w:tcPr>
          <w:p w14:paraId="554FA9FA" w14:textId="6F92A3FA" w:rsidR="00C94E84" w:rsidRPr="00EF3800" w:rsidRDefault="00C94E84" w:rsidP="00F6178D">
            <w:pPr>
              <w:spacing w:line="240" w:lineRule="auto"/>
              <w:ind w:firstLine="0"/>
            </w:pPr>
            <w:r w:rsidRPr="00EF3800">
              <w:t>Revisar las Solicitudes de Cambio</w:t>
            </w:r>
          </w:p>
        </w:tc>
        <w:tc>
          <w:tcPr>
            <w:tcW w:w="2338" w:type="dxa"/>
            <w:shd w:val="clear" w:color="auto" w:fill="auto"/>
          </w:tcPr>
          <w:p w14:paraId="6C38B8BB" w14:textId="19A62E17" w:rsidR="00C94E84" w:rsidRPr="00EF3800" w:rsidRDefault="00C94E84" w:rsidP="00F6178D">
            <w:pPr>
              <w:spacing w:line="240" w:lineRule="auto"/>
              <w:ind w:firstLine="0"/>
            </w:pPr>
            <w:r w:rsidRPr="00EF3800">
              <w:t>1.4.2.1</w:t>
            </w:r>
          </w:p>
        </w:tc>
        <w:tc>
          <w:tcPr>
            <w:tcW w:w="2339" w:type="dxa"/>
            <w:shd w:val="clear" w:color="auto" w:fill="auto"/>
          </w:tcPr>
          <w:p w14:paraId="5713C0C3" w14:textId="7A20B5BF" w:rsidR="00C94E84" w:rsidRPr="00EF3800" w:rsidRDefault="00C94E84" w:rsidP="00F6178D">
            <w:pPr>
              <w:spacing w:line="240" w:lineRule="auto"/>
              <w:ind w:firstLine="0"/>
            </w:pPr>
            <w:r w:rsidRPr="00EF3800">
              <w:t>3 días</w:t>
            </w:r>
          </w:p>
        </w:tc>
      </w:tr>
      <w:tr w:rsidR="00C94E84" w14:paraId="47EAA1D3" w14:textId="77777777" w:rsidTr="00666DC4">
        <w:tc>
          <w:tcPr>
            <w:tcW w:w="2336" w:type="dxa"/>
            <w:shd w:val="clear" w:color="auto" w:fill="auto"/>
          </w:tcPr>
          <w:p w14:paraId="2D24E4F2" w14:textId="0C1F082E" w:rsidR="00C94E84" w:rsidRPr="00EF3800" w:rsidRDefault="00C94E84" w:rsidP="00F6178D">
            <w:pPr>
              <w:spacing w:line="240" w:lineRule="auto"/>
              <w:ind w:firstLine="0"/>
            </w:pPr>
            <w:r w:rsidRPr="00EF3800">
              <w:t xml:space="preserve">1.4.4 </w:t>
            </w:r>
          </w:p>
        </w:tc>
        <w:tc>
          <w:tcPr>
            <w:tcW w:w="2338" w:type="dxa"/>
            <w:gridSpan w:val="3"/>
            <w:shd w:val="clear" w:color="auto" w:fill="auto"/>
          </w:tcPr>
          <w:p w14:paraId="7B6FD640" w14:textId="1D8989D8" w:rsidR="00C94E84" w:rsidRPr="00EF3800" w:rsidRDefault="00C94E84" w:rsidP="00F6178D">
            <w:pPr>
              <w:spacing w:line="240" w:lineRule="auto"/>
              <w:ind w:firstLine="0"/>
            </w:pPr>
            <w:r w:rsidRPr="00EF3800">
              <w:t>Control integrado de cambios</w:t>
            </w:r>
          </w:p>
        </w:tc>
        <w:tc>
          <w:tcPr>
            <w:tcW w:w="2338" w:type="dxa"/>
            <w:shd w:val="clear" w:color="auto" w:fill="auto"/>
          </w:tcPr>
          <w:p w14:paraId="0C7B5A40" w14:textId="77777777" w:rsidR="00C94E84" w:rsidRPr="00EF3800" w:rsidRDefault="00C94E84" w:rsidP="00F6178D">
            <w:pPr>
              <w:spacing w:line="240" w:lineRule="auto"/>
              <w:ind w:firstLine="0"/>
            </w:pPr>
          </w:p>
        </w:tc>
        <w:tc>
          <w:tcPr>
            <w:tcW w:w="2339" w:type="dxa"/>
            <w:shd w:val="clear" w:color="auto" w:fill="auto"/>
          </w:tcPr>
          <w:p w14:paraId="73420C9C" w14:textId="5983A9D3" w:rsidR="00C94E84" w:rsidRPr="00EF3800" w:rsidRDefault="00C94E84" w:rsidP="00F6178D">
            <w:pPr>
              <w:spacing w:line="240" w:lineRule="auto"/>
              <w:ind w:firstLine="0"/>
            </w:pPr>
            <w:r w:rsidRPr="00EF3800">
              <w:t>3 días</w:t>
            </w:r>
          </w:p>
        </w:tc>
      </w:tr>
      <w:tr w:rsidR="00C94E84" w14:paraId="19A942B1" w14:textId="77777777" w:rsidTr="00666DC4">
        <w:tc>
          <w:tcPr>
            <w:tcW w:w="2336" w:type="dxa"/>
            <w:shd w:val="clear" w:color="auto" w:fill="auto"/>
          </w:tcPr>
          <w:p w14:paraId="303E4B75" w14:textId="22EDC28F" w:rsidR="00C94E84" w:rsidRPr="00EF3800" w:rsidRDefault="00C94E84" w:rsidP="00F6178D">
            <w:pPr>
              <w:spacing w:line="240" w:lineRule="auto"/>
              <w:ind w:firstLine="0"/>
            </w:pPr>
            <w:r w:rsidRPr="00EF3800">
              <w:t xml:space="preserve">1.4.4 </w:t>
            </w:r>
          </w:p>
        </w:tc>
        <w:tc>
          <w:tcPr>
            <w:tcW w:w="2338" w:type="dxa"/>
            <w:gridSpan w:val="3"/>
            <w:shd w:val="clear" w:color="auto" w:fill="auto"/>
          </w:tcPr>
          <w:p w14:paraId="60E195A7" w14:textId="164DA2D9" w:rsidR="00C94E84" w:rsidRPr="00EF3800" w:rsidRDefault="00C94E84" w:rsidP="00F6178D">
            <w:pPr>
              <w:spacing w:line="240" w:lineRule="auto"/>
              <w:ind w:firstLine="0"/>
            </w:pPr>
            <w:r w:rsidRPr="00EF3800">
              <w:t>Elaborar el Control integrado de cambios</w:t>
            </w:r>
          </w:p>
        </w:tc>
        <w:tc>
          <w:tcPr>
            <w:tcW w:w="2338" w:type="dxa"/>
            <w:shd w:val="clear" w:color="auto" w:fill="auto"/>
          </w:tcPr>
          <w:p w14:paraId="493712D1" w14:textId="0E05BB4E" w:rsidR="00C94E84" w:rsidRPr="00EF3800" w:rsidRDefault="00C94E84" w:rsidP="00F6178D">
            <w:pPr>
              <w:spacing w:line="240" w:lineRule="auto"/>
              <w:ind w:firstLine="0"/>
            </w:pPr>
            <w:r w:rsidRPr="00EF3800">
              <w:t>1.4.3.1</w:t>
            </w:r>
          </w:p>
        </w:tc>
        <w:tc>
          <w:tcPr>
            <w:tcW w:w="2339" w:type="dxa"/>
            <w:shd w:val="clear" w:color="auto" w:fill="auto"/>
          </w:tcPr>
          <w:p w14:paraId="60D9AC06" w14:textId="547C84E8" w:rsidR="00C94E84" w:rsidRPr="00EF3800" w:rsidRDefault="00C94E84" w:rsidP="00F6178D">
            <w:pPr>
              <w:spacing w:line="240" w:lineRule="auto"/>
              <w:ind w:firstLine="0"/>
            </w:pPr>
            <w:r w:rsidRPr="00EF3800">
              <w:t>3 días</w:t>
            </w:r>
          </w:p>
        </w:tc>
      </w:tr>
      <w:tr w:rsidR="00C94E84" w14:paraId="7383F442" w14:textId="77777777" w:rsidTr="00666DC4">
        <w:tc>
          <w:tcPr>
            <w:tcW w:w="2336" w:type="dxa"/>
            <w:shd w:val="clear" w:color="auto" w:fill="auto"/>
          </w:tcPr>
          <w:p w14:paraId="5000A156" w14:textId="3A14E167" w:rsidR="00C94E84" w:rsidRPr="00EF3800" w:rsidRDefault="00C94E84" w:rsidP="00F6178D">
            <w:pPr>
              <w:spacing w:line="240" w:lineRule="auto"/>
              <w:ind w:firstLine="0"/>
            </w:pPr>
            <w:r w:rsidRPr="00EF3800">
              <w:t xml:space="preserve">1.5 </w:t>
            </w:r>
          </w:p>
        </w:tc>
        <w:tc>
          <w:tcPr>
            <w:tcW w:w="2338" w:type="dxa"/>
            <w:gridSpan w:val="3"/>
            <w:shd w:val="clear" w:color="auto" w:fill="auto"/>
          </w:tcPr>
          <w:p w14:paraId="433A5116" w14:textId="4E17EF8E" w:rsidR="00C94E84" w:rsidRPr="00EF3800" w:rsidRDefault="00C94E84" w:rsidP="00F6178D">
            <w:pPr>
              <w:spacing w:line="240" w:lineRule="auto"/>
              <w:ind w:firstLine="0"/>
            </w:pPr>
            <w:r w:rsidRPr="00EF3800">
              <w:t>Procesos de cierre</w:t>
            </w:r>
          </w:p>
        </w:tc>
        <w:tc>
          <w:tcPr>
            <w:tcW w:w="2338" w:type="dxa"/>
            <w:shd w:val="clear" w:color="auto" w:fill="auto"/>
          </w:tcPr>
          <w:p w14:paraId="2F458199" w14:textId="77777777" w:rsidR="00C94E84" w:rsidRPr="00EF3800" w:rsidRDefault="00C94E84" w:rsidP="00F6178D">
            <w:pPr>
              <w:spacing w:line="240" w:lineRule="auto"/>
              <w:ind w:firstLine="0"/>
            </w:pPr>
          </w:p>
        </w:tc>
        <w:tc>
          <w:tcPr>
            <w:tcW w:w="2339" w:type="dxa"/>
            <w:shd w:val="clear" w:color="auto" w:fill="auto"/>
          </w:tcPr>
          <w:p w14:paraId="1889A4CC" w14:textId="4AC26EB9" w:rsidR="00C94E84" w:rsidRPr="00EF3800" w:rsidRDefault="00C94E84" w:rsidP="00F6178D">
            <w:pPr>
              <w:spacing w:line="240" w:lineRule="auto"/>
              <w:ind w:firstLine="0"/>
            </w:pPr>
            <w:r w:rsidRPr="00EF3800">
              <w:t>21 días</w:t>
            </w:r>
          </w:p>
        </w:tc>
      </w:tr>
      <w:tr w:rsidR="00C94E84" w14:paraId="0DF3924A" w14:textId="77777777" w:rsidTr="00666DC4">
        <w:tc>
          <w:tcPr>
            <w:tcW w:w="2336" w:type="dxa"/>
            <w:shd w:val="clear" w:color="auto" w:fill="auto"/>
          </w:tcPr>
          <w:p w14:paraId="54D51234" w14:textId="0696D2A1" w:rsidR="00C94E84" w:rsidRPr="00EF3800" w:rsidRDefault="00C94E84" w:rsidP="00F6178D">
            <w:pPr>
              <w:spacing w:line="240" w:lineRule="auto"/>
              <w:ind w:firstLine="0"/>
            </w:pPr>
            <w:r w:rsidRPr="00EF3800">
              <w:t xml:space="preserve">1.5.1 </w:t>
            </w:r>
          </w:p>
        </w:tc>
        <w:tc>
          <w:tcPr>
            <w:tcW w:w="2338" w:type="dxa"/>
            <w:gridSpan w:val="3"/>
            <w:shd w:val="clear" w:color="auto" w:fill="auto"/>
          </w:tcPr>
          <w:p w14:paraId="0D2824C5" w14:textId="631B229C" w:rsidR="00C94E84" w:rsidRPr="00EF3800" w:rsidRDefault="00C94E84" w:rsidP="00F6178D">
            <w:pPr>
              <w:spacing w:line="240" w:lineRule="auto"/>
              <w:ind w:firstLine="0"/>
            </w:pPr>
            <w:r w:rsidRPr="00EF3800">
              <w:t>Revisión de desempeño y resultados</w:t>
            </w:r>
          </w:p>
        </w:tc>
        <w:tc>
          <w:tcPr>
            <w:tcW w:w="2338" w:type="dxa"/>
            <w:shd w:val="clear" w:color="auto" w:fill="auto"/>
          </w:tcPr>
          <w:p w14:paraId="58173ECE" w14:textId="77777777" w:rsidR="00C94E84" w:rsidRPr="00EF3800" w:rsidRDefault="00C94E84" w:rsidP="00F6178D">
            <w:pPr>
              <w:spacing w:line="240" w:lineRule="auto"/>
              <w:ind w:firstLine="0"/>
            </w:pPr>
          </w:p>
        </w:tc>
        <w:tc>
          <w:tcPr>
            <w:tcW w:w="2339" w:type="dxa"/>
            <w:shd w:val="clear" w:color="auto" w:fill="auto"/>
          </w:tcPr>
          <w:p w14:paraId="0ED1493E" w14:textId="5DBFAC3A" w:rsidR="00C94E84" w:rsidRPr="00EF3800" w:rsidRDefault="00C94E84" w:rsidP="00F6178D">
            <w:pPr>
              <w:spacing w:line="240" w:lineRule="auto"/>
              <w:ind w:firstLine="0"/>
            </w:pPr>
            <w:r w:rsidRPr="00EF3800">
              <w:t>8 días</w:t>
            </w:r>
          </w:p>
        </w:tc>
      </w:tr>
      <w:tr w:rsidR="00C94E84" w14:paraId="308296E3" w14:textId="77777777" w:rsidTr="00666DC4">
        <w:tc>
          <w:tcPr>
            <w:tcW w:w="2336" w:type="dxa"/>
            <w:shd w:val="clear" w:color="auto" w:fill="auto"/>
          </w:tcPr>
          <w:p w14:paraId="7E1496FB" w14:textId="6AC85A9A" w:rsidR="00C94E84" w:rsidRPr="00EF3800" w:rsidRDefault="00C94E84" w:rsidP="00F6178D">
            <w:pPr>
              <w:spacing w:line="240" w:lineRule="auto"/>
              <w:ind w:firstLine="0"/>
            </w:pPr>
            <w:r w:rsidRPr="00EF3800">
              <w:t xml:space="preserve">1.5.1.1 </w:t>
            </w:r>
          </w:p>
        </w:tc>
        <w:tc>
          <w:tcPr>
            <w:tcW w:w="2338" w:type="dxa"/>
            <w:gridSpan w:val="3"/>
            <w:shd w:val="clear" w:color="auto" w:fill="auto"/>
          </w:tcPr>
          <w:p w14:paraId="76F115B0" w14:textId="2348C540" w:rsidR="00C94E84" w:rsidRPr="00EF3800" w:rsidRDefault="00C94E84" w:rsidP="00F6178D">
            <w:pPr>
              <w:spacing w:line="240" w:lineRule="auto"/>
              <w:ind w:firstLine="0"/>
            </w:pPr>
            <w:r w:rsidRPr="00EF3800">
              <w:t>Revisar el desempeño y resultados</w:t>
            </w:r>
          </w:p>
        </w:tc>
        <w:tc>
          <w:tcPr>
            <w:tcW w:w="2338" w:type="dxa"/>
            <w:shd w:val="clear" w:color="auto" w:fill="auto"/>
          </w:tcPr>
          <w:p w14:paraId="19DA008B" w14:textId="6368096F" w:rsidR="00C94E84" w:rsidRPr="00EF3800" w:rsidRDefault="00C94E84" w:rsidP="00F6178D">
            <w:pPr>
              <w:spacing w:line="240" w:lineRule="auto"/>
              <w:ind w:firstLine="0"/>
            </w:pPr>
            <w:r w:rsidRPr="00EF3800">
              <w:t>1.4.4.1</w:t>
            </w:r>
          </w:p>
        </w:tc>
        <w:tc>
          <w:tcPr>
            <w:tcW w:w="2339" w:type="dxa"/>
            <w:shd w:val="clear" w:color="auto" w:fill="auto"/>
          </w:tcPr>
          <w:p w14:paraId="5B5394DC" w14:textId="6B620D70" w:rsidR="00C94E84" w:rsidRPr="00EF3800" w:rsidRDefault="00C94E84" w:rsidP="00F6178D">
            <w:pPr>
              <w:spacing w:line="240" w:lineRule="auto"/>
              <w:ind w:firstLine="0"/>
            </w:pPr>
            <w:r w:rsidRPr="00EF3800">
              <w:t>8 días</w:t>
            </w:r>
          </w:p>
        </w:tc>
      </w:tr>
      <w:tr w:rsidR="00C94E84" w14:paraId="1F1C675D" w14:textId="77777777" w:rsidTr="00666DC4">
        <w:tc>
          <w:tcPr>
            <w:tcW w:w="2336" w:type="dxa"/>
            <w:shd w:val="clear" w:color="auto" w:fill="auto"/>
          </w:tcPr>
          <w:p w14:paraId="4C6330C4" w14:textId="5B8842EE" w:rsidR="00C94E84" w:rsidRPr="00EF3800" w:rsidRDefault="00C94E84" w:rsidP="00F6178D">
            <w:pPr>
              <w:spacing w:line="240" w:lineRule="auto"/>
              <w:ind w:firstLine="0"/>
            </w:pPr>
            <w:r w:rsidRPr="00EF3800">
              <w:t xml:space="preserve">1.5.2 </w:t>
            </w:r>
          </w:p>
        </w:tc>
        <w:tc>
          <w:tcPr>
            <w:tcW w:w="2338" w:type="dxa"/>
            <w:gridSpan w:val="3"/>
            <w:shd w:val="clear" w:color="auto" w:fill="auto"/>
          </w:tcPr>
          <w:p w14:paraId="1452BD33" w14:textId="157C9801" w:rsidR="00C94E84" w:rsidRPr="00EF3800" w:rsidRDefault="00C94E84" w:rsidP="00F6178D">
            <w:pPr>
              <w:spacing w:line="240" w:lineRule="auto"/>
              <w:ind w:firstLine="0"/>
            </w:pPr>
            <w:r w:rsidRPr="00EF3800">
              <w:t>Lecciones aprendidas</w:t>
            </w:r>
          </w:p>
        </w:tc>
        <w:tc>
          <w:tcPr>
            <w:tcW w:w="2338" w:type="dxa"/>
            <w:shd w:val="clear" w:color="auto" w:fill="auto"/>
          </w:tcPr>
          <w:p w14:paraId="453119E1" w14:textId="77777777" w:rsidR="00C94E84" w:rsidRPr="00EF3800" w:rsidRDefault="00C94E84" w:rsidP="00F6178D">
            <w:pPr>
              <w:spacing w:line="240" w:lineRule="auto"/>
              <w:ind w:firstLine="0"/>
            </w:pPr>
          </w:p>
        </w:tc>
        <w:tc>
          <w:tcPr>
            <w:tcW w:w="2339" w:type="dxa"/>
            <w:shd w:val="clear" w:color="auto" w:fill="auto"/>
          </w:tcPr>
          <w:p w14:paraId="07BAAA1A" w14:textId="671A7086" w:rsidR="00C94E84" w:rsidRPr="00EF3800" w:rsidRDefault="00C94E84" w:rsidP="00F6178D">
            <w:pPr>
              <w:spacing w:line="240" w:lineRule="auto"/>
              <w:ind w:firstLine="0"/>
            </w:pPr>
            <w:r w:rsidRPr="00EF3800">
              <w:t>5 días</w:t>
            </w:r>
          </w:p>
        </w:tc>
      </w:tr>
      <w:tr w:rsidR="00C94E84" w14:paraId="7D5AEFD3" w14:textId="77777777" w:rsidTr="00666DC4">
        <w:tc>
          <w:tcPr>
            <w:tcW w:w="2336" w:type="dxa"/>
            <w:shd w:val="clear" w:color="auto" w:fill="auto"/>
          </w:tcPr>
          <w:p w14:paraId="385182DE" w14:textId="0A914166" w:rsidR="00C94E84" w:rsidRPr="00EF3800" w:rsidRDefault="00C94E84" w:rsidP="00F6178D">
            <w:pPr>
              <w:spacing w:line="240" w:lineRule="auto"/>
              <w:ind w:firstLine="0"/>
            </w:pPr>
            <w:r w:rsidRPr="00EF3800">
              <w:t xml:space="preserve">1.5.2.1 </w:t>
            </w:r>
          </w:p>
        </w:tc>
        <w:tc>
          <w:tcPr>
            <w:tcW w:w="2338" w:type="dxa"/>
            <w:gridSpan w:val="3"/>
            <w:shd w:val="clear" w:color="auto" w:fill="auto"/>
          </w:tcPr>
          <w:p w14:paraId="2A164D53" w14:textId="0186957D" w:rsidR="00C94E84" w:rsidRPr="00EF3800" w:rsidRDefault="00C94E84" w:rsidP="00F6178D">
            <w:pPr>
              <w:spacing w:line="240" w:lineRule="auto"/>
              <w:ind w:firstLine="0"/>
            </w:pPr>
            <w:r w:rsidRPr="00EF3800">
              <w:t>Revisar las Lecciones aprendidas</w:t>
            </w:r>
          </w:p>
        </w:tc>
        <w:tc>
          <w:tcPr>
            <w:tcW w:w="2338" w:type="dxa"/>
            <w:shd w:val="clear" w:color="auto" w:fill="auto"/>
          </w:tcPr>
          <w:p w14:paraId="34A1385A" w14:textId="0B611441" w:rsidR="00C94E84" w:rsidRPr="00EF3800" w:rsidRDefault="00C94E84" w:rsidP="00F6178D">
            <w:pPr>
              <w:spacing w:line="240" w:lineRule="auto"/>
              <w:ind w:firstLine="0"/>
            </w:pPr>
            <w:r w:rsidRPr="00EF3800">
              <w:t>1.5.1.1</w:t>
            </w:r>
          </w:p>
        </w:tc>
        <w:tc>
          <w:tcPr>
            <w:tcW w:w="2339" w:type="dxa"/>
            <w:shd w:val="clear" w:color="auto" w:fill="auto"/>
          </w:tcPr>
          <w:p w14:paraId="27FBAE50" w14:textId="502D6BAE" w:rsidR="00C94E84" w:rsidRPr="00EF3800" w:rsidRDefault="00C94E84" w:rsidP="00F6178D">
            <w:pPr>
              <w:spacing w:line="240" w:lineRule="auto"/>
              <w:ind w:firstLine="0"/>
            </w:pPr>
            <w:r w:rsidRPr="00EF3800">
              <w:t>5 días</w:t>
            </w:r>
          </w:p>
        </w:tc>
      </w:tr>
      <w:tr w:rsidR="00C94E84" w14:paraId="13B8DBAE" w14:textId="77777777" w:rsidTr="00666DC4">
        <w:tc>
          <w:tcPr>
            <w:tcW w:w="2336" w:type="dxa"/>
            <w:shd w:val="clear" w:color="auto" w:fill="auto"/>
          </w:tcPr>
          <w:p w14:paraId="41DF85C4" w14:textId="5952545A" w:rsidR="00C94E84" w:rsidRPr="00EF3800" w:rsidRDefault="00C94E84" w:rsidP="00F6178D">
            <w:pPr>
              <w:spacing w:line="240" w:lineRule="auto"/>
              <w:ind w:firstLine="0"/>
            </w:pPr>
            <w:r w:rsidRPr="00EF3800">
              <w:t xml:space="preserve">1.5.3  </w:t>
            </w:r>
          </w:p>
        </w:tc>
        <w:tc>
          <w:tcPr>
            <w:tcW w:w="2338" w:type="dxa"/>
            <w:gridSpan w:val="3"/>
            <w:shd w:val="clear" w:color="auto" w:fill="auto"/>
          </w:tcPr>
          <w:p w14:paraId="371B864C" w14:textId="467AD7E9" w:rsidR="00C94E84" w:rsidRPr="00EF3800" w:rsidRDefault="00C94E84" w:rsidP="00F6178D">
            <w:pPr>
              <w:spacing w:line="240" w:lineRule="auto"/>
              <w:ind w:firstLine="0"/>
            </w:pPr>
            <w:r w:rsidRPr="00EF3800">
              <w:t>Informe de cierre</w:t>
            </w:r>
          </w:p>
        </w:tc>
        <w:tc>
          <w:tcPr>
            <w:tcW w:w="2338" w:type="dxa"/>
            <w:shd w:val="clear" w:color="auto" w:fill="auto"/>
          </w:tcPr>
          <w:p w14:paraId="35FBE023" w14:textId="77777777" w:rsidR="00C94E84" w:rsidRPr="00EF3800" w:rsidRDefault="00C94E84" w:rsidP="00F6178D">
            <w:pPr>
              <w:spacing w:line="240" w:lineRule="auto"/>
              <w:ind w:firstLine="0"/>
            </w:pPr>
          </w:p>
        </w:tc>
        <w:tc>
          <w:tcPr>
            <w:tcW w:w="2339" w:type="dxa"/>
            <w:shd w:val="clear" w:color="auto" w:fill="auto"/>
          </w:tcPr>
          <w:p w14:paraId="1AD25FFB" w14:textId="170028FB" w:rsidR="00C94E84" w:rsidRPr="00EF3800" w:rsidRDefault="00C94E84" w:rsidP="00F6178D">
            <w:pPr>
              <w:spacing w:line="240" w:lineRule="auto"/>
              <w:ind w:firstLine="0"/>
            </w:pPr>
            <w:r w:rsidRPr="00EF3800">
              <w:t>8 días</w:t>
            </w:r>
          </w:p>
        </w:tc>
      </w:tr>
      <w:tr w:rsidR="00C94E84" w14:paraId="3BD02E7C" w14:textId="77777777" w:rsidTr="00666DC4">
        <w:tc>
          <w:tcPr>
            <w:tcW w:w="2336" w:type="dxa"/>
            <w:shd w:val="clear" w:color="auto" w:fill="auto"/>
          </w:tcPr>
          <w:p w14:paraId="61858E7C" w14:textId="2C6871B0" w:rsidR="00C94E84" w:rsidRPr="00EF3800" w:rsidRDefault="00C94E84" w:rsidP="00F6178D">
            <w:pPr>
              <w:spacing w:line="240" w:lineRule="auto"/>
              <w:ind w:firstLine="0"/>
            </w:pPr>
            <w:r w:rsidRPr="00EF3800">
              <w:t xml:space="preserve">1.5.3.1 </w:t>
            </w:r>
          </w:p>
        </w:tc>
        <w:tc>
          <w:tcPr>
            <w:tcW w:w="2338" w:type="dxa"/>
            <w:gridSpan w:val="3"/>
            <w:shd w:val="clear" w:color="auto" w:fill="auto"/>
          </w:tcPr>
          <w:p w14:paraId="5BB80BB4" w14:textId="3DDE28A8" w:rsidR="00C94E84" w:rsidRPr="00EF3800" w:rsidRDefault="00C94E84" w:rsidP="00F6178D">
            <w:pPr>
              <w:spacing w:line="240" w:lineRule="auto"/>
              <w:ind w:firstLine="0"/>
            </w:pPr>
            <w:r w:rsidRPr="00EF3800">
              <w:t>Elaborar Informe de cierre</w:t>
            </w:r>
          </w:p>
        </w:tc>
        <w:tc>
          <w:tcPr>
            <w:tcW w:w="2338" w:type="dxa"/>
            <w:shd w:val="clear" w:color="auto" w:fill="auto"/>
          </w:tcPr>
          <w:p w14:paraId="3EA5DE5E" w14:textId="2DB034BC" w:rsidR="00C94E84" w:rsidRPr="00EF3800" w:rsidRDefault="00C94E84" w:rsidP="00F6178D">
            <w:pPr>
              <w:spacing w:line="240" w:lineRule="auto"/>
              <w:ind w:firstLine="0"/>
            </w:pPr>
            <w:r w:rsidRPr="00EF3800">
              <w:t>1.5.2.1 y 1.3.5.1</w:t>
            </w:r>
          </w:p>
        </w:tc>
        <w:tc>
          <w:tcPr>
            <w:tcW w:w="2339" w:type="dxa"/>
            <w:shd w:val="clear" w:color="auto" w:fill="auto"/>
          </w:tcPr>
          <w:p w14:paraId="7C509E27" w14:textId="4F66ABBC" w:rsidR="00C94E84" w:rsidRPr="00EF3800" w:rsidRDefault="00C94E84" w:rsidP="00F6178D">
            <w:pPr>
              <w:spacing w:line="240" w:lineRule="auto"/>
              <w:ind w:firstLine="0"/>
            </w:pPr>
            <w:r w:rsidRPr="00EF3800">
              <w:t>8 días</w:t>
            </w:r>
          </w:p>
        </w:tc>
      </w:tr>
      <w:tr w:rsidR="00781088" w14:paraId="3C736F38" w14:textId="77777777" w:rsidTr="00925664">
        <w:tc>
          <w:tcPr>
            <w:tcW w:w="9351" w:type="dxa"/>
            <w:gridSpan w:val="6"/>
            <w:shd w:val="clear" w:color="auto" w:fill="EDEDED" w:themeFill="accent3" w:themeFillTint="33"/>
          </w:tcPr>
          <w:p w14:paraId="1D6B67A2" w14:textId="031F73E2" w:rsidR="00781088" w:rsidRPr="001C4591" w:rsidRDefault="00666DC4" w:rsidP="00925664">
            <w:pPr>
              <w:spacing w:line="240" w:lineRule="auto"/>
              <w:ind w:firstLine="0"/>
              <w:rPr>
                <w:rFonts w:cs="Arial"/>
                <w:b/>
                <w:bCs/>
              </w:rPr>
            </w:pPr>
            <w:r w:rsidRPr="00666DC4">
              <w:rPr>
                <w:rFonts w:cs="Arial"/>
                <w:b/>
                <w:bCs/>
              </w:rPr>
              <w:lastRenderedPageBreak/>
              <w:t>Cronograma de actividade</w:t>
            </w:r>
            <w:r>
              <w:rPr>
                <w:rFonts w:cs="Arial"/>
                <w:b/>
                <w:bCs/>
              </w:rPr>
              <w:t>s</w:t>
            </w:r>
            <w:r>
              <w:rPr>
                <w:rFonts w:cs="Arial"/>
                <w:b/>
                <w:bCs/>
                <w:noProof/>
              </w:rPr>
              <w:drawing>
                <wp:inline distT="0" distB="0" distL="0" distR="0" wp14:anchorId="2245D58B" wp14:editId="6C1DF961">
                  <wp:extent cx="5800725" cy="3103880"/>
                  <wp:effectExtent l="0" t="0" r="9525" b="1270"/>
                  <wp:docPr id="44584957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49570" name="Imagen 445849570"/>
                          <pic:cNvPicPr/>
                        </pic:nvPicPr>
                        <pic:blipFill>
                          <a:blip r:embed="rId29">
                            <a:extLst>
                              <a:ext uri="{28A0092B-C50C-407E-A947-70E740481C1C}">
                                <a14:useLocalDpi xmlns:a14="http://schemas.microsoft.com/office/drawing/2010/main" val="0"/>
                              </a:ext>
                            </a:extLst>
                          </a:blip>
                          <a:stretch>
                            <a:fillRect/>
                          </a:stretch>
                        </pic:blipFill>
                        <pic:spPr>
                          <a:xfrm>
                            <a:off x="0" y="0"/>
                            <a:ext cx="5800725" cy="3103880"/>
                          </a:xfrm>
                          <a:prstGeom prst="rect">
                            <a:avLst/>
                          </a:prstGeom>
                        </pic:spPr>
                      </pic:pic>
                    </a:graphicData>
                  </a:graphic>
                </wp:inline>
              </w:drawing>
            </w:r>
            <w:r>
              <w:rPr>
                <w:rFonts w:cs="Arial"/>
                <w:b/>
                <w:bCs/>
                <w:noProof/>
              </w:rPr>
              <w:drawing>
                <wp:inline distT="0" distB="0" distL="0" distR="0" wp14:anchorId="4A7BDBDB" wp14:editId="0CAE3D9F">
                  <wp:extent cx="5800725" cy="3134360"/>
                  <wp:effectExtent l="0" t="0" r="9525" b="8890"/>
                  <wp:docPr id="42520017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00174" name="Imagen 425200174"/>
                          <pic:cNvPicPr/>
                        </pic:nvPicPr>
                        <pic:blipFill>
                          <a:blip r:embed="rId30">
                            <a:extLst>
                              <a:ext uri="{28A0092B-C50C-407E-A947-70E740481C1C}">
                                <a14:useLocalDpi xmlns:a14="http://schemas.microsoft.com/office/drawing/2010/main" val="0"/>
                              </a:ext>
                            </a:extLst>
                          </a:blip>
                          <a:stretch>
                            <a:fillRect/>
                          </a:stretch>
                        </pic:blipFill>
                        <pic:spPr>
                          <a:xfrm>
                            <a:off x="0" y="0"/>
                            <a:ext cx="5800725" cy="3134360"/>
                          </a:xfrm>
                          <a:prstGeom prst="rect">
                            <a:avLst/>
                          </a:prstGeom>
                        </pic:spPr>
                      </pic:pic>
                    </a:graphicData>
                  </a:graphic>
                </wp:inline>
              </w:drawing>
            </w:r>
          </w:p>
        </w:tc>
      </w:tr>
      <w:tr w:rsidR="00666DC4" w14:paraId="3A535AFD" w14:textId="77777777" w:rsidTr="00925664">
        <w:tc>
          <w:tcPr>
            <w:tcW w:w="9351" w:type="dxa"/>
            <w:gridSpan w:val="6"/>
            <w:shd w:val="clear" w:color="auto" w:fill="EDEDED" w:themeFill="accent3" w:themeFillTint="33"/>
          </w:tcPr>
          <w:p w14:paraId="018A866B" w14:textId="6865096A" w:rsidR="00666DC4" w:rsidRPr="00666DC4" w:rsidRDefault="00666DC4" w:rsidP="00925664">
            <w:pPr>
              <w:spacing w:line="240" w:lineRule="auto"/>
              <w:ind w:firstLine="0"/>
              <w:rPr>
                <w:rFonts w:cs="Arial"/>
                <w:b/>
                <w:bCs/>
              </w:rPr>
            </w:pPr>
            <w:r>
              <w:rPr>
                <w:rFonts w:cs="Arial"/>
                <w:b/>
                <w:bCs/>
                <w:noProof/>
              </w:rPr>
              <w:lastRenderedPageBreak/>
              <w:drawing>
                <wp:inline distT="0" distB="0" distL="0" distR="0" wp14:anchorId="673AEB47" wp14:editId="313EFF8A">
                  <wp:extent cx="5800725" cy="2750820"/>
                  <wp:effectExtent l="0" t="0" r="9525" b="0"/>
                  <wp:docPr id="110763436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34360" name="Imagen 1107634360"/>
                          <pic:cNvPicPr/>
                        </pic:nvPicPr>
                        <pic:blipFill>
                          <a:blip r:embed="rId31">
                            <a:extLst>
                              <a:ext uri="{28A0092B-C50C-407E-A947-70E740481C1C}">
                                <a14:useLocalDpi xmlns:a14="http://schemas.microsoft.com/office/drawing/2010/main" val="0"/>
                              </a:ext>
                            </a:extLst>
                          </a:blip>
                          <a:stretch>
                            <a:fillRect/>
                          </a:stretch>
                        </pic:blipFill>
                        <pic:spPr>
                          <a:xfrm>
                            <a:off x="0" y="0"/>
                            <a:ext cx="5800725" cy="2750820"/>
                          </a:xfrm>
                          <a:prstGeom prst="rect">
                            <a:avLst/>
                          </a:prstGeom>
                        </pic:spPr>
                      </pic:pic>
                    </a:graphicData>
                  </a:graphic>
                </wp:inline>
              </w:drawing>
            </w:r>
          </w:p>
        </w:tc>
      </w:tr>
      <w:tr w:rsidR="00781088" w14:paraId="3DC19326" w14:textId="77777777" w:rsidTr="00666DC4">
        <w:tc>
          <w:tcPr>
            <w:tcW w:w="2721" w:type="dxa"/>
            <w:gridSpan w:val="2"/>
            <w:shd w:val="clear" w:color="auto" w:fill="FFF2CC" w:themeFill="accent4" w:themeFillTint="33"/>
          </w:tcPr>
          <w:p w14:paraId="1A6CF36C" w14:textId="77777777" w:rsidR="00781088" w:rsidRDefault="00781088" w:rsidP="00925664">
            <w:pPr>
              <w:ind w:firstLine="0"/>
              <w:rPr>
                <w:rFonts w:cs="Arial"/>
              </w:rPr>
            </w:pPr>
            <w:r>
              <w:rPr>
                <w:rFonts w:cs="Arial"/>
              </w:rPr>
              <w:t>Director de Proyecto</w:t>
            </w:r>
          </w:p>
        </w:tc>
        <w:tc>
          <w:tcPr>
            <w:tcW w:w="6630" w:type="dxa"/>
            <w:gridSpan w:val="4"/>
            <w:shd w:val="clear" w:color="auto" w:fill="auto"/>
          </w:tcPr>
          <w:p w14:paraId="60C341D6" w14:textId="77777777" w:rsidR="00781088" w:rsidRDefault="00781088" w:rsidP="00925664">
            <w:pPr>
              <w:ind w:firstLine="0"/>
              <w:rPr>
                <w:rFonts w:cs="Arial"/>
              </w:rPr>
            </w:pPr>
            <w:r>
              <w:rPr>
                <w:rFonts w:cs="Arial"/>
              </w:rPr>
              <w:t>Arq. Karina Solorzano R.</w:t>
            </w:r>
          </w:p>
        </w:tc>
      </w:tr>
    </w:tbl>
    <w:p w14:paraId="4025FF97" w14:textId="65C1A7D9" w:rsidR="00781088" w:rsidRDefault="00666DC4" w:rsidP="00781088">
      <w:r w:rsidRPr="00666DC4">
        <w:rPr>
          <w:i/>
          <w:iCs/>
        </w:rPr>
        <w:t xml:space="preserve">Nota. </w:t>
      </w:r>
      <w:r w:rsidR="0013532A">
        <w:t>El cuadro</w:t>
      </w:r>
      <w:r w:rsidRPr="00EF3800">
        <w:t xml:space="preserve"> muestra el grupo de procesos para la planificación de la gestión del cronograma para el proyecto</w:t>
      </w:r>
      <w:r w:rsidR="00EF3800" w:rsidRPr="00EF3800">
        <w:t xml:space="preserve"> de diseño en MasayaCo.</w:t>
      </w:r>
    </w:p>
    <w:p w14:paraId="61AE02C7" w14:textId="77777777" w:rsidR="000C7735" w:rsidRDefault="000C7735" w:rsidP="00781088"/>
    <w:p w14:paraId="467F12FC" w14:textId="6E022363" w:rsidR="00D66972" w:rsidRPr="008A5C54" w:rsidRDefault="0013532A" w:rsidP="00D66972">
      <w:pPr>
        <w:ind w:firstLine="0"/>
        <w:rPr>
          <w:b/>
          <w:bCs/>
        </w:rPr>
      </w:pPr>
      <w:bookmarkStart w:id="360" w:name="_Hlk178516693"/>
      <w:r>
        <w:rPr>
          <w:b/>
          <w:bCs/>
        </w:rPr>
        <w:t>Cuadro 23</w:t>
      </w:r>
    </w:p>
    <w:p w14:paraId="14081E53" w14:textId="5D22E1ED" w:rsidR="00D66972" w:rsidRDefault="00D66972" w:rsidP="00D66972">
      <w:pPr>
        <w:ind w:firstLine="0"/>
        <w:rPr>
          <w:i/>
          <w:iCs/>
        </w:rPr>
      </w:pPr>
      <w:bookmarkStart w:id="361" w:name="_Hlk178516703"/>
      <w:bookmarkEnd w:id="360"/>
      <w:r w:rsidRPr="008A5C54">
        <w:rPr>
          <w:i/>
          <w:iCs/>
        </w:rPr>
        <w:t>Planificación de la gestión de los costos del proyecto</w:t>
      </w:r>
      <w:r w:rsidR="00FA1E66" w:rsidRPr="00FA1E66">
        <w:rPr>
          <w:i/>
          <w:iCs/>
          <w:lang w:val="es-CR"/>
        </w:rPr>
        <w:t xml:space="preserve"> </w:t>
      </w:r>
      <w:r w:rsidR="00FA1E66">
        <w:rPr>
          <w:i/>
          <w:iCs/>
          <w:lang w:val="es-CR"/>
        </w:rPr>
        <w:t xml:space="preserve">de </w:t>
      </w:r>
      <w:r w:rsidR="00FA1E66" w:rsidRPr="007918BC">
        <w:rPr>
          <w:i/>
          <w:iCs/>
          <w:lang w:val="es-CR"/>
        </w:rPr>
        <w:t>mesa auxiliar en MasayaCo.</w:t>
      </w:r>
    </w:p>
    <w:tbl>
      <w:tblPr>
        <w:tblStyle w:val="Tablaconcuadrcula"/>
        <w:tblW w:w="0" w:type="auto"/>
        <w:tblLook w:val="04A0" w:firstRow="1" w:lastRow="0" w:firstColumn="1" w:lastColumn="0" w:noHBand="0" w:noVBand="1"/>
      </w:tblPr>
      <w:tblGrid>
        <w:gridCol w:w="2901"/>
        <w:gridCol w:w="1549"/>
        <w:gridCol w:w="1268"/>
        <w:gridCol w:w="1664"/>
        <w:gridCol w:w="985"/>
        <w:gridCol w:w="985"/>
      </w:tblGrid>
      <w:tr w:rsidR="00D66972" w14:paraId="24A27000" w14:textId="77777777" w:rsidTr="00925664">
        <w:tc>
          <w:tcPr>
            <w:tcW w:w="9352" w:type="dxa"/>
            <w:gridSpan w:val="6"/>
          </w:tcPr>
          <w:bookmarkEnd w:id="361"/>
          <w:p w14:paraId="1680024A" w14:textId="77777777" w:rsidR="00D66972" w:rsidRPr="00D03803" w:rsidRDefault="00D66972"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43232" behindDoc="0" locked="0" layoutInCell="1" allowOverlap="1" wp14:anchorId="24731227" wp14:editId="3C60EC82">
                  <wp:simplePos x="0" y="0"/>
                  <wp:positionH relativeFrom="column">
                    <wp:posOffset>4385945</wp:posOffset>
                  </wp:positionH>
                  <wp:positionV relativeFrom="paragraph">
                    <wp:posOffset>31750</wp:posOffset>
                  </wp:positionV>
                  <wp:extent cx="1427559" cy="428625"/>
                  <wp:effectExtent l="0" t="0" r="1270" b="0"/>
                  <wp:wrapNone/>
                  <wp:docPr id="5941782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47E483D5" w14:textId="77777777" w:rsidR="00D66972" w:rsidRDefault="00D66972" w:rsidP="00925664">
            <w:pPr>
              <w:spacing w:line="240" w:lineRule="auto"/>
              <w:ind w:firstLine="0"/>
              <w:rPr>
                <w:rFonts w:cs="Arial"/>
              </w:rPr>
            </w:pPr>
            <w:r>
              <w:rPr>
                <w:rFonts w:cs="Arial"/>
                <w:b/>
                <w:bCs/>
                <w:sz w:val="32"/>
                <w:szCs w:val="32"/>
              </w:rPr>
              <w:t>Planificación de los Costos</w:t>
            </w:r>
          </w:p>
        </w:tc>
      </w:tr>
      <w:tr w:rsidR="00D66972" w14:paraId="6E3F7E39" w14:textId="77777777" w:rsidTr="009F1B8E">
        <w:tc>
          <w:tcPr>
            <w:tcW w:w="2901" w:type="dxa"/>
            <w:shd w:val="clear" w:color="auto" w:fill="FFF2CC" w:themeFill="accent4" w:themeFillTint="33"/>
          </w:tcPr>
          <w:p w14:paraId="06AF7FE1" w14:textId="77777777" w:rsidR="00D66972" w:rsidRPr="004E7D35" w:rsidRDefault="00D66972" w:rsidP="00925664">
            <w:pPr>
              <w:spacing w:line="240" w:lineRule="auto"/>
              <w:ind w:firstLine="0"/>
              <w:rPr>
                <w:rFonts w:cs="Arial"/>
                <w:b/>
                <w:bCs/>
                <w:noProof/>
                <w:szCs w:val="22"/>
              </w:rPr>
            </w:pPr>
            <w:r w:rsidRPr="004E7D35">
              <w:rPr>
                <w:rFonts w:cs="Arial"/>
                <w:b/>
                <w:bCs/>
                <w:noProof/>
                <w:szCs w:val="22"/>
              </w:rPr>
              <w:t xml:space="preserve">Fecha de elaboración del </w:t>
            </w:r>
            <w:r>
              <w:rPr>
                <w:rFonts w:cs="Arial"/>
                <w:b/>
                <w:bCs/>
                <w:noProof/>
                <w:szCs w:val="22"/>
              </w:rPr>
              <w:t>presupuesto</w:t>
            </w:r>
          </w:p>
        </w:tc>
        <w:tc>
          <w:tcPr>
            <w:tcW w:w="6451" w:type="dxa"/>
            <w:gridSpan w:val="5"/>
          </w:tcPr>
          <w:p w14:paraId="15C97FFB" w14:textId="0642BCE8" w:rsidR="00D66972" w:rsidRPr="00D03803" w:rsidRDefault="0013532A" w:rsidP="00925664">
            <w:pPr>
              <w:spacing w:line="240" w:lineRule="auto"/>
              <w:ind w:firstLine="0"/>
              <w:rPr>
                <w:rFonts w:cs="Arial"/>
                <w:b/>
                <w:bCs/>
                <w:noProof/>
                <w:sz w:val="32"/>
                <w:szCs w:val="32"/>
              </w:rPr>
            </w:pPr>
            <w:r w:rsidRPr="0013532A">
              <w:rPr>
                <w:rFonts w:cs="Arial"/>
                <w:b/>
                <w:bCs/>
                <w:noProof/>
                <w:szCs w:val="22"/>
              </w:rPr>
              <w:t>19 de julio del 2024</w:t>
            </w:r>
          </w:p>
        </w:tc>
      </w:tr>
      <w:tr w:rsidR="00D66972" w14:paraId="211C925D" w14:textId="77777777" w:rsidTr="009F1B8E">
        <w:tc>
          <w:tcPr>
            <w:tcW w:w="2901" w:type="dxa"/>
            <w:shd w:val="clear" w:color="auto" w:fill="FFF2CC" w:themeFill="accent4" w:themeFillTint="33"/>
          </w:tcPr>
          <w:p w14:paraId="14DA39D6" w14:textId="77777777" w:rsidR="00D66972" w:rsidRPr="004E7D35" w:rsidRDefault="00D66972" w:rsidP="00925664">
            <w:pPr>
              <w:spacing w:line="240" w:lineRule="auto"/>
              <w:ind w:firstLine="0"/>
              <w:rPr>
                <w:rFonts w:cs="Arial"/>
                <w:b/>
                <w:bCs/>
                <w:noProof/>
                <w:szCs w:val="22"/>
              </w:rPr>
            </w:pPr>
            <w:r w:rsidRPr="004E7D35">
              <w:rPr>
                <w:rFonts w:cs="Arial"/>
                <w:b/>
                <w:bCs/>
                <w:noProof/>
                <w:szCs w:val="22"/>
              </w:rPr>
              <w:t>Nombre del proyecto</w:t>
            </w:r>
          </w:p>
        </w:tc>
        <w:tc>
          <w:tcPr>
            <w:tcW w:w="6451" w:type="dxa"/>
            <w:gridSpan w:val="5"/>
          </w:tcPr>
          <w:p w14:paraId="12E9743A" w14:textId="15A2BAF9" w:rsidR="00D66972" w:rsidRPr="00D03803" w:rsidRDefault="0013532A" w:rsidP="00925664">
            <w:pPr>
              <w:spacing w:line="240" w:lineRule="auto"/>
              <w:ind w:firstLine="0"/>
              <w:rPr>
                <w:rFonts w:cs="Arial"/>
                <w:b/>
                <w:bCs/>
                <w:noProof/>
                <w:sz w:val="32"/>
                <w:szCs w:val="32"/>
              </w:rPr>
            </w:pPr>
            <w:r>
              <w:rPr>
                <w:rFonts w:cs="Arial"/>
              </w:rPr>
              <w:t>Diseño sostenible de mesa auxiliar</w:t>
            </w:r>
          </w:p>
        </w:tc>
      </w:tr>
      <w:tr w:rsidR="00D66972" w14:paraId="70874E78" w14:textId="77777777" w:rsidTr="00925664">
        <w:tc>
          <w:tcPr>
            <w:tcW w:w="9352" w:type="dxa"/>
            <w:gridSpan w:val="6"/>
            <w:shd w:val="clear" w:color="auto" w:fill="FFF2CC" w:themeFill="accent4" w:themeFillTint="33"/>
          </w:tcPr>
          <w:p w14:paraId="6027C396" w14:textId="77777777" w:rsidR="00D66972" w:rsidRPr="004E7D35" w:rsidRDefault="00D66972" w:rsidP="00925664">
            <w:pPr>
              <w:spacing w:line="240" w:lineRule="auto"/>
              <w:ind w:firstLine="0"/>
              <w:rPr>
                <w:rFonts w:cs="Arial"/>
                <w:b/>
                <w:bCs/>
                <w:noProof/>
                <w:szCs w:val="22"/>
              </w:rPr>
            </w:pPr>
            <w:r>
              <w:rPr>
                <w:rFonts w:cs="Arial"/>
                <w:b/>
                <w:bCs/>
                <w:noProof/>
                <w:szCs w:val="22"/>
              </w:rPr>
              <w:t>Presupuesto del Proyecto</w:t>
            </w:r>
          </w:p>
        </w:tc>
      </w:tr>
      <w:tr w:rsidR="009F1B8E" w14:paraId="1B960724" w14:textId="77777777" w:rsidTr="009F1B8E">
        <w:tc>
          <w:tcPr>
            <w:tcW w:w="2901" w:type="dxa"/>
            <w:shd w:val="clear" w:color="auto" w:fill="EDEDED" w:themeFill="accent3" w:themeFillTint="33"/>
          </w:tcPr>
          <w:p w14:paraId="11DA50E6" w14:textId="77777777" w:rsidR="009F1B8E" w:rsidRPr="00E42EB7" w:rsidRDefault="009F1B8E" w:rsidP="00925664">
            <w:pPr>
              <w:spacing w:line="240" w:lineRule="auto"/>
              <w:ind w:firstLine="0"/>
              <w:rPr>
                <w:rFonts w:cs="Arial"/>
                <w:b/>
                <w:bCs/>
                <w:noProof/>
                <w:szCs w:val="22"/>
              </w:rPr>
            </w:pPr>
            <w:r w:rsidRPr="00E42EB7">
              <w:rPr>
                <w:rFonts w:cs="Arial"/>
                <w:b/>
                <w:bCs/>
                <w:noProof/>
                <w:szCs w:val="22"/>
              </w:rPr>
              <w:t>Rubro</w:t>
            </w:r>
          </w:p>
        </w:tc>
        <w:tc>
          <w:tcPr>
            <w:tcW w:w="1549" w:type="dxa"/>
            <w:shd w:val="clear" w:color="auto" w:fill="EDEDED" w:themeFill="accent3" w:themeFillTint="33"/>
          </w:tcPr>
          <w:p w14:paraId="7F5E5268" w14:textId="77777777" w:rsidR="009F1B8E" w:rsidRPr="00E42EB7" w:rsidRDefault="009F1B8E" w:rsidP="00925664">
            <w:pPr>
              <w:spacing w:line="240" w:lineRule="auto"/>
              <w:ind w:firstLine="0"/>
              <w:jc w:val="center"/>
              <w:rPr>
                <w:rFonts w:cs="Arial"/>
                <w:b/>
                <w:bCs/>
                <w:noProof/>
                <w:szCs w:val="22"/>
              </w:rPr>
            </w:pPr>
            <w:r w:rsidRPr="00E42EB7">
              <w:rPr>
                <w:rFonts w:cs="Arial"/>
                <w:b/>
                <w:bCs/>
                <w:noProof/>
                <w:szCs w:val="22"/>
              </w:rPr>
              <w:t>Unidad</w:t>
            </w:r>
            <w:r>
              <w:rPr>
                <w:rFonts w:cs="Arial"/>
                <w:b/>
                <w:bCs/>
                <w:noProof/>
                <w:szCs w:val="22"/>
              </w:rPr>
              <w:t xml:space="preserve"> de medida</w:t>
            </w:r>
          </w:p>
        </w:tc>
        <w:tc>
          <w:tcPr>
            <w:tcW w:w="1268" w:type="dxa"/>
            <w:shd w:val="clear" w:color="auto" w:fill="EDEDED" w:themeFill="accent3" w:themeFillTint="33"/>
          </w:tcPr>
          <w:p w14:paraId="608C4B3A" w14:textId="77777777" w:rsidR="009F1B8E" w:rsidRPr="00E42EB7" w:rsidRDefault="009F1B8E" w:rsidP="00925664">
            <w:pPr>
              <w:spacing w:line="240" w:lineRule="auto"/>
              <w:ind w:firstLine="0"/>
              <w:rPr>
                <w:rFonts w:cs="Arial"/>
                <w:b/>
                <w:bCs/>
                <w:noProof/>
                <w:szCs w:val="22"/>
              </w:rPr>
            </w:pPr>
            <w:r w:rsidRPr="00E42EB7">
              <w:rPr>
                <w:rFonts w:cs="Arial"/>
                <w:b/>
                <w:bCs/>
                <w:noProof/>
                <w:szCs w:val="22"/>
              </w:rPr>
              <w:t>Cantidad</w:t>
            </w:r>
          </w:p>
        </w:tc>
        <w:tc>
          <w:tcPr>
            <w:tcW w:w="1664" w:type="dxa"/>
            <w:shd w:val="clear" w:color="auto" w:fill="EDEDED" w:themeFill="accent3" w:themeFillTint="33"/>
          </w:tcPr>
          <w:p w14:paraId="012EDC32" w14:textId="77777777" w:rsidR="009F1B8E" w:rsidRPr="00E42EB7" w:rsidRDefault="009F1B8E" w:rsidP="00925664">
            <w:pPr>
              <w:spacing w:line="240" w:lineRule="auto"/>
              <w:ind w:firstLine="0"/>
              <w:rPr>
                <w:rFonts w:cs="Arial"/>
                <w:b/>
                <w:bCs/>
                <w:noProof/>
                <w:szCs w:val="22"/>
              </w:rPr>
            </w:pPr>
            <w:r>
              <w:rPr>
                <w:rFonts w:cs="Arial"/>
                <w:b/>
                <w:bCs/>
                <w:noProof/>
                <w:szCs w:val="22"/>
              </w:rPr>
              <w:t>Tipo de Costo</w:t>
            </w:r>
          </w:p>
        </w:tc>
        <w:tc>
          <w:tcPr>
            <w:tcW w:w="985" w:type="dxa"/>
            <w:shd w:val="clear" w:color="auto" w:fill="EDEDED" w:themeFill="accent3" w:themeFillTint="33"/>
          </w:tcPr>
          <w:p w14:paraId="5063085D" w14:textId="77777777" w:rsidR="009F1B8E" w:rsidRPr="00E42EB7" w:rsidRDefault="009F1B8E" w:rsidP="00925664">
            <w:pPr>
              <w:spacing w:line="240" w:lineRule="auto"/>
              <w:ind w:firstLine="0"/>
              <w:jc w:val="center"/>
              <w:rPr>
                <w:rFonts w:cs="Arial"/>
                <w:b/>
                <w:bCs/>
                <w:noProof/>
                <w:szCs w:val="22"/>
              </w:rPr>
            </w:pPr>
            <w:r w:rsidRPr="00E42EB7">
              <w:rPr>
                <w:rFonts w:cs="Arial"/>
                <w:b/>
                <w:bCs/>
                <w:noProof/>
                <w:szCs w:val="22"/>
              </w:rPr>
              <w:t>Costo</w:t>
            </w:r>
          </w:p>
        </w:tc>
        <w:tc>
          <w:tcPr>
            <w:tcW w:w="985" w:type="dxa"/>
            <w:shd w:val="clear" w:color="auto" w:fill="EDEDED" w:themeFill="accent3" w:themeFillTint="33"/>
          </w:tcPr>
          <w:p w14:paraId="7DC221C2" w14:textId="4D6CF4F4" w:rsidR="009F1B8E" w:rsidRPr="00E42EB7" w:rsidRDefault="009F1B8E" w:rsidP="00925664">
            <w:pPr>
              <w:spacing w:line="240" w:lineRule="auto"/>
              <w:ind w:firstLine="0"/>
              <w:jc w:val="center"/>
              <w:rPr>
                <w:rFonts w:cs="Arial"/>
                <w:b/>
                <w:bCs/>
                <w:noProof/>
                <w:szCs w:val="22"/>
              </w:rPr>
            </w:pPr>
            <w:r>
              <w:rPr>
                <w:rFonts w:cs="Arial"/>
                <w:b/>
                <w:bCs/>
                <w:noProof/>
                <w:szCs w:val="22"/>
              </w:rPr>
              <w:t>Costo Total</w:t>
            </w:r>
          </w:p>
        </w:tc>
      </w:tr>
      <w:tr w:rsidR="009F1B8E" w14:paraId="1E4AE121" w14:textId="77777777" w:rsidTr="009F1B8E">
        <w:tc>
          <w:tcPr>
            <w:tcW w:w="2901" w:type="dxa"/>
            <w:shd w:val="clear" w:color="auto" w:fill="auto"/>
          </w:tcPr>
          <w:p w14:paraId="659CB23D" w14:textId="77777777" w:rsidR="009F1B8E" w:rsidRPr="00427601" w:rsidRDefault="009F1B8E" w:rsidP="00925664">
            <w:pPr>
              <w:spacing w:line="240" w:lineRule="auto"/>
              <w:ind w:firstLine="0"/>
              <w:rPr>
                <w:rFonts w:cs="Arial"/>
                <w:noProof/>
                <w:szCs w:val="22"/>
              </w:rPr>
            </w:pPr>
            <w:r w:rsidRPr="00427601">
              <w:rPr>
                <w:rFonts w:cs="Arial"/>
                <w:noProof/>
                <w:szCs w:val="22"/>
              </w:rPr>
              <w:t>Costos de Materiales</w:t>
            </w:r>
          </w:p>
        </w:tc>
        <w:tc>
          <w:tcPr>
            <w:tcW w:w="1549" w:type="dxa"/>
            <w:shd w:val="clear" w:color="auto" w:fill="auto"/>
          </w:tcPr>
          <w:p w14:paraId="476EB6E9" w14:textId="3C0EE391" w:rsidR="009F1B8E" w:rsidRPr="00427601" w:rsidRDefault="009F1B8E" w:rsidP="00925664">
            <w:pPr>
              <w:spacing w:line="240" w:lineRule="auto"/>
              <w:ind w:firstLine="0"/>
              <w:rPr>
                <w:rFonts w:cs="Arial"/>
                <w:noProof/>
                <w:szCs w:val="22"/>
              </w:rPr>
            </w:pPr>
            <w:r w:rsidRPr="00427601">
              <w:rPr>
                <w:rFonts w:cs="Arial"/>
                <w:noProof/>
                <w:szCs w:val="22"/>
              </w:rPr>
              <w:t xml:space="preserve">Metro cubico  </w:t>
            </w:r>
          </w:p>
        </w:tc>
        <w:tc>
          <w:tcPr>
            <w:tcW w:w="1268" w:type="dxa"/>
            <w:shd w:val="clear" w:color="auto" w:fill="auto"/>
          </w:tcPr>
          <w:p w14:paraId="7D6BDFEF" w14:textId="71F463C8" w:rsidR="009F1B8E" w:rsidRPr="00427601" w:rsidRDefault="009F1B8E" w:rsidP="00925664">
            <w:pPr>
              <w:spacing w:line="240" w:lineRule="auto"/>
              <w:ind w:firstLine="0"/>
              <w:rPr>
                <w:rFonts w:cs="Arial"/>
                <w:noProof/>
                <w:szCs w:val="22"/>
              </w:rPr>
            </w:pPr>
            <w:r w:rsidRPr="00427601">
              <w:rPr>
                <w:rFonts w:cs="Arial"/>
                <w:noProof/>
                <w:szCs w:val="22"/>
              </w:rPr>
              <w:t xml:space="preserve">3 m3  </w:t>
            </w:r>
          </w:p>
        </w:tc>
        <w:tc>
          <w:tcPr>
            <w:tcW w:w="1664" w:type="dxa"/>
            <w:shd w:val="clear" w:color="auto" w:fill="auto"/>
          </w:tcPr>
          <w:p w14:paraId="2E7AC51E" w14:textId="52FC62A2" w:rsidR="009F1B8E" w:rsidRPr="00427601" w:rsidRDefault="009F1B8E" w:rsidP="00925664">
            <w:pPr>
              <w:spacing w:line="240" w:lineRule="auto"/>
              <w:ind w:firstLine="0"/>
              <w:rPr>
                <w:rFonts w:cs="Arial"/>
                <w:noProof/>
                <w:szCs w:val="22"/>
              </w:rPr>
            </w:pPr>
            <w:r w:rsidRPr="00427601">
              <w:rPr>
                <w:rFonts w:cs="Arial"/>
                <w:noProof/>
                <w:szCs w:val="22"/>
              </w:rPr>
              <w:t>Costo unitario</w:t>
            </w:r>
          </w:p>
        </w:tc>
        <w:tc>
          <w:tcPr>
            <w:tcW w:w="985" w:type="dxa"/>
            <w:shd w:val="clear" w:color="auto" w:fill="auto"/>
          </w:tcPr>
          <w:p w14:paraId="52D155E6" w14:textId="77777777" w:rsidR="009F1B8E" w:rsidRPr="00427601" w:rsidRDefault="009F1B8E" w:rsidP="009F1B8E">
            <w:pPr>
              <w:spacing w:line="240" w:lineRule="auto"/>
              <w:ind w:firstLine="0"/>
              <w:rPr>
                <w:rFonts w:cs="Arial"/>
                <w:noProof/>
                <w:szCs w:val="22"/>
              </w:rPr>
            </w:pPr>
            <w:r w:rsidRPr="00427601">
              <w:rPr>
                <w:rFonts w:cs="Arial"/>
                <w:noProof/>
                <w:szCs w:val="22"/>
              </w:rPr>
              <w:t xml:space="preserve">$100 </w:t>
            </w:r>
          </w:p>
        </w:tc>
        <w:tc>
          <w:tcPr>
            <w:tcW w:w="985" w:type="dxa"/>
            <w:shd w:val="clear" w:color="auto" w:fill="auto"/>
          </w:tcPr>
          <w:p w14:paraId="36E8DBF4" w14:textId="0B124B8A" w:rsidR="009F1B8E" w:rsidRPr="00427601" w:rsidRDefault="009F1B8E" w:rsidP="00925664">
            <w:pPr>
              <w:spacing w:line="240" w:lineRule="auto"/>
              <w:ind w:firstLine="0"/>
              <w:rPr>
                <w:rFonts w:cs="Arial"/>
                <w:noProof/>
                <w:szCs w:val="22"/>
              </w:rPr>
            </w:pPr>
            <w:r w:rsidRPr="00427601">
              <w:rPr>
                <w:rFonts w:cs="Arial"/>
                <w:noProof/>
                <w:szCs w:val="22"/>
              </w:rPr>
              <w:t>$300</w:t>
            </w:r>
          </w:p>
        </w:tc>
      </w:tr>
      <w:tr w:rsidR="009F1B8E" w14:paraId="177B4FE9" w14:textId="77777777" w:rsidTr="009F1B8E">
        <w:tc>
          <w:tcPr>
            <w:tcW w:w="2901" w:type="dxa"/>
            <w:shd w:val="clear" w:color="auto" w:fill="auto"/>
          </w:tcPr>
          <w:p w14:paraId="6416A39C" w14:textId="77777777" w:rsidR="009F1B8E" w:rsidRPr="00427601" w:rsidRDefault="009F1B8E" w:rsidP="00925664">
            <w:pPr>
              <w:spacing w:line="240" w:lineRule="auto"/>
              <w:ind w:firstLine="0"/>
              <w:rPr>
                <w:rFonts w:cs="Arial"/>
                <w:noProof/>
                <w:szCs w:val="22"/>
              </w:rPr>
            </w:pPr>
          </w:p>
        </w:tc>
        <w:tc>
          <w:tcPr>
            <w:tcW w:w="1549" w:type="dxa"/>
            <w:shd w:val="clear" w:color="auto" w:fill="auto"/>
          </w:tcPr>
          <w:p w14:paraId="538F93AD" w14:textId="6927EF29" w:rsidR="009F1B8E" w:rsidRPr="00427601" w:rsidRDefault="009F1B8E" w:rsidP="00925664">
            <w:pPr>
              <w:spacing w:line="240" w:lineRule="auto"/>
              <w:ind w:firstLine="0"/>
              <w:rPr>
                <w:rFonts w:cs="Arial"/>
                <w:noProof/>
                <w:szCs w:val="22"/>
              </w:rPr>
            </w:pPr>
            <w:r w:rsidRPr="00427601">
              <w:rPr>
                <w:rFonts w:cs="Arial"/>
                <w:noProof/>
                <w:szCs w:val="22"/>
              </w:rPr>
              <w:t>kit</w:t>
            </w:r>
          </w:p>
        </w:tc>
        <w:tc>
          <w:tcPr>
            <w:tcW w:w="1268" w:type="dxa"/>
            <w:shd w:val="clear" w:color="auto" w:fill="auto"/>
          </w:tcPr>
          <w:p w14:paraId="4621454A" w14:textId="7DD86700" w:rsidR="009F1B8E" w:rsidRPr="00427601" w:rsidRDefault="009F1B8E" w:rsidP="00925664">
            <w:pPr>
              <w:spacing w:line="240" w:lineRule="auto"/>
              <w:ind w:firstLine="0"/>
              <w:rPr>
                <w:rFonts w:cs="Arial"/>
                <w:noProof/>
                <w:szCs w:val="22"/>
              </w:rPr>
            </w:pPr>
            <w:r w:rsidRPr="00427601">
              <w:rPr>
                <w:rFonts w:cs="Arial"/>
                <w:noProof/>
                <w:szCs w:val="22"/>
              </w:rPr>
              <w:t>50 kits</w:t>
            </w:r>
          </w:p>
        </w:tc>
        <w:tc>
          <w:tcPr>
            <w:tcW w:w="1664" w:type="dxa"/>
            <w:shd w:val="clear" w:color="auto" w:fill="auto"/>
          </w:tcPr>
          <w:p w14:paraId="056C01E0" w14:textId="090FCF6B" w:rsidR="009F1B8E" w:rsidRPr="00427601" w:rsidRDefault="009F1B8E" w:rsidP="00925664">
            <w:pPr>
              <w:spacing w:line="240" w:lineRule="auto"/>
              <w:ind w:firstLine="0"/>
              <w:rPr>
                <w:rFonts w:cs="Arial"/>
                <w:noProof/>
                <w:szCs w:val="22"/>
              </w:rPr>
            </w:pPr>
            <w:r w:rsidRPr="00427601">
              <w:rPr>
                <w:rFonts w:cs="Arial"/>
                <w:noProof/>
                <w:szCs w:val="22"/>
              </w:rPr>
              <w:t>Costo unitario</w:t>
            </w:r>
          </w:p>
        </w:tc>
        <w:tc>
          <w:tcPr>
            <w:tcW w:w="985" w:type="dxa"/>
            <w:shd w:val="clear" w:color="auto" w:fill="auto"/>
          </w:tcPr>
          <w:p w14:paraId="78FACE49" w14:textId="77777777" w:rsidR="009F1B8E" w:rsidRPr="00427601" w:rsidRDefault="009F1B8E" w:rsidP="00925664">
            <w:pPr>
              <w:spacing w:line="240" w:lineRule="auto"/>
              <w:ind w:firstLine="0"/>
              <w:rPr>
                <w:rFonts w:cs="Arial"/>
                <w:noProof/>
                <w:szCs w:val="22"/>
              </w:rPr>
            </w:pPr>
            <w:r w:rsidRPr="00427601">
              <w:rPr>
                <w:rFonts w:cs="Arial"/>
                <w:noProof/>
                <w:szCs w:val="22"/>
              </w:rPr>
              <w:t>$5</w:t>
            </w:r>
          </w:p>
        </w:tc>
        <w:tc>
          <w:tcPr>
            <w:tcW w:w="985" w:type="dxa"/>
            <w:shd w:val="clear" w:color="auto" w:fill="auto"/>
          </w:tcPr>
          <w:p w14:paraId="1B90A79F" w14:textId="563E5C9A" w:rsidR="009F1B8E" w:rsidRPr="00427601" w:rsidRDefault="009F1B8E" w:rsidP="00925664">
            <w:pPr>
              <w:spacing w:line="240" w:lineRule="auto"/>
              <w:ind w:firstLine="0"/>
              <w:rPr>
                <w:rFonts w:cs="Arial"/>
                <w:noProof/>
                <w:szCs w:val="22"/>
              </w:rPr>
            </w:pPr>
            <w:r w:rsidRPr="00427601">
              <w:rPr>
                <w:rFonts w:cs="Arial"/>
                <w:noProof/>
                <w:szCs w:val="22"/>
              </w:rPr>
              <w:t>$250</w:t>
            </w:r>
          </w:p>
        </w:tc>
      </w:tr>
      <w:tr w:rsidR="009F1B8E" w14:paraId="6EDADB5A" w14:textId="77777777" w:rsidTr="009F1B8E">
        <w:tc>
          <w:tcPr>
            <w:tcW w:w="2901" w:type="dxa"/>
            <w:shd w:val="clear" w:color="auto" w:fill="auto"/>
          </w:tcPr>
          <w:p w14:paraId="39AB7F63" w14:textId="77777777" w:rsidR="009F1B8E" w:rsidRPr="00427601" w:rsidRDefault="009F1B8E" w:rsidP="00925664">
            <w:pPr>
              <w:spacing w:line="240" w:lineRule="auto"/>
              <w:ind w:firstLine="0"/>
              <w:rPr>
                <w:rFonts w:cs="Arial"/>
                <w:noProof/>
                <w:szCs w:val="22"/>
              </w:rPr>
            </w:pPr>
            <w:r w:rsidRPr="00427601">
              <w:rPr>
                <w:rFonts w:cs="Arial"/>
                <w:noProof/>
                <w:szCs w:val="22"/>
              </w:rPr>
              <w:t>Costos de Mano de Obra</w:t>
            </w:r>
          </w:p>
        </w:tc>
        <w:tc>
          <w:tcPr>
            <w:tcW w:w="1549" w:type="dxa"/>
            <w:shd w:val="clear" w:color="auto" w:fill="auto"/>
          </w:tcPr>
          <w:p w14:paraId="0342CEFD" w14:textId="29FB5CCA" w:rsidR="009F1B8E" w:rsidRPr="00427601" w:rsidRDefault="009F1B8E" w:rsidP="00925664">
            <w:pPr>
              <w:spacing w:line="240" w:lineRule="auto"/>
              <w:ind w:firstLine="0"/>
              <w:rPr>
                <w:rFonts w:cs="Arial"/>
                <w:noProof/>
                <w:szCs w:val="22"/>
              </w:rPr>
            </w:pPr>
            <w:r w:rsidRPr="00427601">
              <w:rPr>
                <w:rFonts w:cs="Arial"/>
                <w:noProof/>
                <w:szCs w:val="22"/>
              </w:rPr>
              <w:t>Horas fabricaci</w:t>
            </w:r>
            <w:r w:rsidR="00427601" w:rsidRPr="00427601">
              <w:rPr>
                <w:rFonts w:cs="Arial"/>
                <w:noProof/>
                <w:szCs w:val="22"/>
              </w:rPr>
              <w:t>ó</w:t>
            </w:r>
            <w:r w:rsidRPr="00427601">
              <w:rPr>
                <w:rFonts w:cs="Arial"/>
                <w:noProof/>
                <w:szCs w:val="22"/>
              </w:rPr>
              <w:t>n</w:t>
            </w:r>
          </w:p>
        </w:tc>
        <w:tc>
          <w:tcPr>
            <w:tcW w:w="1268" w:type="dxa"/>
            <w:shd w:val="clear" w:color="auto" w:fill="auto"/>
          </w:tcPr>
          <w:p w14:paraId="350B611B" w14:textId="0513CBAA" w:rsidR="009F1B8E" w:rsidRPr="00427601" w:rsidRDefault="009F1B8E" w:rsidP="00925664">
            <w:pPr>
              <w:spacing w:line="240" w:lineRule="auto"/>
              <w:ind w:firstLine="0"/>
              <w:rPr>
                <w:rFonts w:cs="Arial"/>
                <w:noProof/>
                <w:szCs w:val="22"/>
              </w:rPr>
            </w:pPr>
            <w:r w:rsidRPr="00427601">
              <w:rPr>
                <w:rFonts w:cs="Arial"/>
                <w:noProof/>
                <w:szCs w:val="22"/>
              </w:rPr>
              <w:t>50</w:t>
            </w:r>
          </w:p>
        </w:tc>
        <w:tc>
          <w:tcPr>
            <w:tcW w:w="1664" w:type="dxa"/>
            <w:shd w:val="clear" w:color="auto" w:fill="auto"/>
          </w:tcPr>
          <w:p w14:paraId="10990E33" w14:textId="7C5B4EFB" w:rsidR="009F1B8E" w:rsidRPr="00427601" w:rsidRDefault="009F1B8E" w:rsidP="00925664">
            <w:pPr>
              <w:spacing w:line="240" w:lineRule="auto"/>
              <w:ind w:firstLine="0"/>
              <w:rPr>
                <w:rFonts w:cs="Arial"/>
                <w:noProof/>
                <w:szCs w:val="22"/>
              </w:rPr>
            </w:pPr>
            <w:r w:rsidRPr="00427601">
              <w:rPr>
                <w:rFonts w:cs="Arial"/>
                <w:noProof/>
                <w:szCs w:val="22"/>
              </w:rPr>
              <w:t>Costo/h</w:t>
            </w:r>
          </w:p>
        </w:tc>
        <w:tc>
          <w:tcPr>
            <w:tcW w:w="985" w:type="dxa"/>
            <w:shd w:val="clear" w:color="auto" w:fill="auto"/>
          </w:tcPr>
          <w:p w14:paraId="6DE6566C" w14:textId="63D2C73E" w:rsidR="009F1B8E" w:rsidRPr="00427601" w:rsidRDefault="009F1B8E" w:rsidP="00925664">
            <w:pPr>
              <w:spacing w:line="240" w:lineRule="auto"/>
              <w:ind w:firstLine="0"/>
              <w:rPr>
                <w:rFonts w:cs="Arial"/>
                <w:noProof/>
                <w:szCs w:val="22"/>
              </w:rPr>
            </w:pPr>
            <w:r w:rsidRPr="00427601">
              <w:rPr>
                <w:rFonts w:cs="Arial"/>
                <w:noProof/>
                <w:szCs w:val="22"/>
              </w:rPr>
              <w:t>$20</w:t>
            </w:r>
          </w:p>
        </w:tc>
        <w:tc>
          <w:tcPr>
            <w:tcW w:w="985" w:type="dxa"/>
            <w:shd w:val="clear" w:color="auto" w:fill="auto"/>
          </w:tcPr>
          <w:p w14:paraId="5AC26649" w14:textId="0920230A" w:rsidR="009F1B8E" w:rsidRPr="00427601" w:rsidRDefault="009F1B8E" w:rsidP="00925664">
            <w:pPr>
              <w:spacing w:line="240" w:lineRule="auto"/>
              <w:ind w:firstLine="0"/>
              <w:rPr>
                <w:rFonts w:cs="Arial"/>
                <w:noProof/>
                <w:szCs w:val="22"/>
              </w:rPr>
            </w:pPr>
            <w:r w:rsidRPr="00427601">
              <w:rPr>
                <w:rFonts w:cs="Arial"/>
                <w:noProof/>
                <w:szCs w:val="22"/>
              </w:rPr>
              <w:t>$1000</w:t>
            </w:r>
          </w:p>
        </w:tc>
      </w:tr>
      <w:tr w:rsidR="009F1B8E" w14:paraId="557EC9E6" w14:textId="77777777" w:rsidTr="009F1B8E">
        <w:tc>
          <w:tcPr>
            <w:tcW w:w="2901" w:type="dxa"/>
            <w:shd w:val="clear" w:color="auto" w:fill="auto"/>
          </w:tcPr>
          <w:p w14:paraId="5EF78655" w14:textId="77777777" w:rsidR="009F1B8E" w:rsidRPr="00427601" w:rsidRDefault="009F1B8E" w:rsidP="00925664">
            <w:pPr>
              <w:spacing w:line="240" w:lineRule="auto"/>
              <w:ind w:firstLine="0"/>
              <w:rPr>
                <w:rFonts w:cs="Arial"/>
                <w:noProof/>
                <w:szCs w:val="22"/>
              </w:rPr>
            </w:pPr>
          </w:p>
        </w:tc>
        <w:tc>
          <w:tcPr>
            <w:tcW w:w="1549" w:type="dxa"/>
            <w:shd w:val="clear" w:color="auto" w:fill="auto"/>
          </w:tcPr>
          <w:p w14:paraId="58E95919" w14:textId="0BBB113D" w:rsidR="009F1B8E" w:rsidRPr="00427601" w:rsidRDefault="009F1B8E" w:rsidP="00925664">
            <w:pPr>
              <w:spacing w:line="240" w:lineRule="auto"/>
              <w:ind w:firstLine="0"/>
              <w:rPr>
                <w:rFonts w:cs="Arial"/>
                <w:noProof/>
                <w:szCs w:val="22"/>
              </w:rPr>
            </w:pPr>
            <w:r w:rsidRPr="00427601">
              <w:rPr>
                <w:rFonts w:cs="Arial"/>
                <w:noProof/>
                <w:szCs w:val="22"/>
              </w:rPr>
              <w:t>Horas supervisi</w:t>
            </w:r>
            <w:r w:rsidR="00427601" w:rsidRPr="00427601">
              <w:rPr>
                <w:rFonts w:cs="Arial"/>
                <w:noProof/>
                <w:szCs w:val="22"/>
              </w:rPr>
              <w:t>ó</w:t>
            </w:r>
            <w:r w:rsidRPr="00427601">
              <w:rPr>
                <w:rFonts w:cs="Arial"/>
                <w:noProof/>
                <w:szCs w:val="22"/>
              </w:rPr>
              <w:t>n</w:t>
            </w:r>
          </w:p>
        </w:tc>
        <w:tc>
          <w:tcPr>
            <w:tcW w:w="1268" w:type="dxa"/>
            <w:shd w:val="clear" w:color="auto" w:fill="auto"/>
          </w:tcPr>
          <w:p w14:paraId="0B0BF558" w14:textId="04BEFD9D" w:rsidR="009F1B8E" w:rsidRPr="00427601" w:rsidRDefault="009F1B8E" w:rsidP="00925664">
            <w:pPr>
              <w:spacing w:line="240" w:lineRule="auto"/>
              <w:ind w:firstLine="0"/>
              <w:rPr>
                <w:rFonts w:cs="Arial"/>
                <w:noProof/>
                <w:szCs w:val="22"/>
              </w:rPr>
            </w:pPr>
            <w:r w:rsidRPr="00427601">
              <w:rPr>
                <w:rFonts w:cs="Arial"/>
                <w:noProof/>
                <w:szCs w:val="22"/>
              </w:rPr>
              <w:t>10</w:t>
            </w:r>
          </w:p>
        </w:tc>
        <w:tc>
          <w:tcPr>
            <w:tcW w:w="1664" w:type="dxa"/>
            <w:shd w:val="clear" w:color="auto" w:fill="auto"/>
          </w:tcPr>
          <w:p w14:paraId="64CFDB9A" w14:textId="7D3345A4" w:rsidR="009F1B8E" w:rsidRPr="00427601" w:rsidRDefault="009F1B8E" w:rsidP="00925664">
            <w:pPr>
              <w:spacing w:line="240" w:lineRule="auto"/>
              <w:ind w:firstLine="0"/>
              <w:rPr>
                <w:rFonts w:cs="Arial"/>
                <w:noProof/>
                <w:szCs w:val="22"/>
              </w:rPr>
            </w:pPr>
            <w:r w:rsidRPr="00427601">
              <w:rPr>
                <w:rFonts w:cs="Arial"/>
                <w:noProof/>
                <w:szCs w:val="22"/>
              </w:rPr>
              <w:t>Costo/h</w:t>
            </w:r>
          </w:p>
        </w:tc>
        <w:tc>
          <w:tcPr>
            <w:tcW w:w="985" w:type="dxa"/>
            <w:shd w:val="clear" w:color="auto" w:fill="auto"/>
          </w:tcPr>
          <w:p w14:paraId="15288A59" w14:textId="6F562835" w:rsidR="009F1B8E" w:rsidRPr="00427601" w:rsidRDefault="009F1B8E" w:rsidP="00925664">
            <w:pPr>
              <w:spacing w:line="240" w:lineRule="auto"/>
              <w:ind w:firstLine="0"/>
              <w:rPr>
                <w:rFonts w:cs="Arial"/>
                <w:noProof/>
                <w:szCs w:val="22"/>
              </w:rPr>
            </w:pPr>
            <w:r w:rsidRPr="00427601">
              <w:rPr>
                <w:rFonts w:cs="Arial"/>
                <w:noProof/>
                <w:szCs w:val="22"/>
              </w:rPr>
              <w:t>$30</w:t>
            </w:r>
          </w:p>
        </w:tc>
        <w:tc>
          <w:tcPr>
            <w:tcW w:w="985" w:type="dxa"/>
            <w:shd w:val="clear" w:color="auto" w:fill="auto"/>
          </w:tcPr>
          <w:p w14:paraId="4F504548" w14:textId="5F35C83E" w:rsidR="009F1B8E" w:rsidRPr="00427601" w:rsidRDefault="009F1B8E" w:rsidP="00925664">
            <w:pPr>
              <w:spacing w:line="240" w:lineRule="auto"/>
              <w:ind w:firstLine="0"/>
              <w:rPr>
                <w:rFonts w:cs="Arial"/>
                <w:noProof/>
                <w:szCs w:val="22"/>
              </w:rPr>
            </w:pPr>
            <w:r w:rsidRPr="00427601">
              <w:rPr>
                <w:rFonts w:cs="Arial"/>
                <w:noProof/>
                <w:szCs w:val="22"/>
              </w:rPr>
              <w:t>$300</w:t>
            </w:r>
          </w:p>
        </w:tc>
      </w:tr>
      <w:tr w:rsidR="009F1B8E" w14:paraId="0956CFD8" w14:textId="77777777" w:rsidTr="009F1B8E">
        <w:tc>
          <w:tcPr>
            <w:tcW w:w="2901" w:type="dxa"/>
            <w:shd w:val="clear" w:color="auto" w:fill="auto"/>
          </w:tcPr>
          <w:p w14:paraId="2FE7DBC4" w14:textId="77777777" w:rsidR="009F1B8E" w:rsidRPr="00427601" w:rsidRDefault="009F1B8E" w:rsidP="00925664">
            <w:pPr>
              <w:spacing w:line="240" w:lineRule="auto"/>
              <w:ind w:firstLine="0"/>
              <w:rPr>
                <w:rFonts w:cs="Arial"/>
                <w:noProof/>
                <w:szCs w:val="22"/>
              </w:rPr>
            </w:pPr>
            <w:r w:rsidRPr="00427601">
              <w:rPr>
                <w:rFonts w:cs="Arial"/>
                <w:noProof/>
                <w:szCs w:val="22"/>
              </w:rPr>
              <w:t>Costos de Logística</w:t>
            </w:r>
          </w:p>
        </w:tc>
        <w:tc>
          <w:tcPr>
            <w:tcW w:w="1549" w:type="dxa"/>
            <w:shd w:val="clear" w:color="auto" w:fill="auto"/>
          </w:tcPr>
          <w:p w14:paraId="6CE6BE60" w14:textId="7474284C" w:rsidR="009F1B8E" w:rsidRPr="00427601" w:rsidRDefault="009F1B8E" w:rsidP="00925664">
            <w:pPr>
              <w:spacing w:line="240" w:lineRule="auto"/>
              <w:ind w:firstLine="0"/>
              <w:rPr>
                <w:rFonts w:cs="Arial"/>
                <w:noProof/>
                <w:szCs w:val="22"/>
              </w:rPr>
            </w:pPr>
            <w:r w:rsidRPr="00427601">
              <w:rPr>
                <w:rFonts w:cs="Arial"/>
                <w:noProof/>
                <w:szCs w:val="22"/>
              </w:rPr>
              <w:t>Envio</w:t>
            </w:r>
          </w:p>
        </w:tc>
        <w:tc>
          <w:tcPr>
            <w:tcW w:w="1268" w:type="dxa"/>
            <w:shd w:val="clear" w:color="auto" w:fill="auto"/>
          </w:tcPr>
          <w:p w14:paraId="6B225059" w14:textId="273AE0CD" w:rsidR="009F1B8E" w:rsidRPr="00427601" w:rsidRDefault="009F1B8E" w:rsidP="00925664">
            <w:pPr>
              <w:spacing w:line="240" w:lineRule="auto"/>
              <w:ind w:firstLine="0"/>
              <w:rPr>
                <w:rFonts w:cs="Arial"/>
                <w:noProof/>
                <w:szCs w:val="22"/>
              </w:rPr>
            </w:pPr>
            <w:r w:rsidRPr="00427601">
              <w:rPr>
                <w:rFonts w:cs="Arial"/>
                <w:noProof/>
                <w:szCs w:val="22"/>
              </w:rPr>
              <w:t>1</w:t>
            </w:r>
          </w:p>
        </w:tc>
        <w:tc>
          <w:tcPr>
            <w:tcW w:w="1664" w:type="dxa"/>
            <w:shd w:val="clear" w:color="auto" w:fill="auto"/>
          </w:tcPr>
          <w:p w14:paraId="1E7160B1" w14:textId="5A2C48DB" w:rsidR="009F1B8E" w:rsidRPr="00427601" w:rsidRDefault="009F1B8E" w:rsidP="00925664">
            <w:pPr>
              <w:spacing w:line="240" w:lineRule="auto"/>
              <w:ind w:firstLine="0"/>
              <w:rPr>
                <w:rFonts w:cs="Arial"/>
                <w:noProof/>
                <w:szCs w:val="22"/>
              </w:rPr>
            </w:pPr>
            <w:r w:rsidRPr="00427601">
              <w:rPr>
                <w:rFonts w:cs="Arial"/>
                <w:noProof/>
                <w:szCs w:val="22"/>
              </w:rPr>
              <w:t>Costo unitario</w:t>
            </w:r>
          </w:p>
        </w:tc>
        <w:tc>
          <w:tcPr>
            <w:tcW w:w="985" w:type="dxa"/>
            <w:shd w:val="clear" w:color="auto" w:fill="auto"/>
          </w:tcPr>
          <w:p w14:paraId="1E110FF1" w14:textId="5E8D49B7" w:rsidR="009F1B8E" w:rsidRPr="00427601" w:rsidRDefault="009F1B8E" w:rsidP="00925664">
            <w:pPr>
              <w:spacing w:line="240" w:lineRule="auto"/>
              <w:ind w:firstLine="0"/>
              <w:rPr>
                <w:rFonts w:cs="Arial"/>
                <w:noProof/>
                <w:szCs w:val="22"/>
              </w:rPr>
            </w:pPr>
            <w:r w:rsidRPr="00427601">
              <w:rPr>
                <w:rFonts w:cs="Arial"/>
                <w:noProof/>
                <w:szCs w:val="22"/>
              </w:rPr>
              <w:t>$500</w:t>
            </w:r>
          </w:p>
        </w:tc>
        <w:tc>
          <w:tcPr>
            <w:tcW w:w="985" w:type="dxa"/>
            <w:shd w:val="clear" w:color="auto" w:fill="auto"/>
          </w:tcPr>
          <w:p w14:paraId="7E97319A" w14:textId="31811112" w:rsidR="009F1B8E" w:rsidRPr="00427601" w:rsidRDefault="009F1B8E" w:rsidP="00925664">
            <w:pPr>
              <w:spacing w:line="240" w:lineRule="auto"/>
              <w:ind w:firstLine="0"/>
              <w:rPr>
                <w:rFonts w:cs="Arial"/>
                <w:noProof/>
                <w:szCs w:val="22"/>
              </w:rPr>
            </w:pPr>
            <w:r w:rsidRPr="00427601">
              <w:rPr>
                <w:rFonts w:cs="Arial"/>
                <w:noProof/>
                <w:szCs w:val="22"/>
              </w:rPr>
              <w:t>$500</w:t>
            </w:r>
          </w:p>
        </w:tc>
      </w:tr>
      <w:tr w:rsidR="009F1B8E" w14:paraId="5D428147" w14:textId="77777777" w:rsidTr="009F1B8E">
        <w:tc>
          <w:tcPr>
            <w:tcW w:w="2901" w:type="dxa"/>
            <w:shd w:val="clear" w:color="auto" w:fill="auto"/>
          </w:tcPr>
          <w:p w14:paraId="62703E59" w14:textId="77777777" w:rsidR="009F1B8E" w:rsidRPr="00427601" w:rsidRDefault="009F1B8E" w:rsidP="00925664">
            <w:pPr>
              <w:spacing w:line="240" w:lineRule="auto"/>
              <w:ind w:firstLine="0"/>
              <w:rPr>
                <w:rFonts w:cs="Arial"/>
                <w:noProof/>
                <w:szCs w:val="22"/>
              </w:rPr>
            </w:pPr>
            <w:r w:rsidRPr="00427601">
              <w:rPr>
                <w:rFonts w:cs="Arial"/>
                <w:noProof/>
                <w:szCs w:val="22"/>
              </w:rPr>
              <w:t>Costos de Calidad</w:t>
            </w:r>
          </w:p>
        </w:tc>
        <w:tc>
          <w:tcPr>
            <w:tcW w:w="1549" w:type="dxa"/>
            <w:shd w:val="clear" w:color="auto" w:fill="auto"/>
          </w:tcPr>
          <w:p w14:paraId="4C450DEC" w14:textId="77777777" w:rsidR="009F1B8E" w:rsidRPr="00427601" w:rsidRDefault="009F1B8E" w:rsidP="00925664">
            <w:pPr>
              <w:spacing w:line="240" w:lineRule="auto"/>
              <w:ind w:firstLine="0"/>
              <w:rPr>
                <w:rFonts w:cs="Arial"/>
                <w:noProof/>
                <w:szCs w:val="22"/>
              </w:rPr>
            </w:pPr>
            <w:r w:rsidRPr="00427601">
              <w:rPr>
                <w:rFonts w:cs="Arial"/>
                <w:noProof/>
                <w:szCs w:val="22"/>
              </w:rPr>
              <w:t>Unidad</w:t>
            </w:r>
          </w:p>
          <w:p w14:paraId="0714D4F8" w14:textId="6A271870" w:rsidR="009F1B8E" w:rsidRPr="00427601" w:rsidRDefault="009F1B8E" w:rsidP="00925664">
            <w:pPr>
              <w:spacing w:line="240" w:lineRule="auto"/>
              <w:ind w:firstLine="0"/>
              <w:rPr>
                <w:rFonts w:cs="Arial"/>
                <w:noProof/>
                <w:szCs w:val="22"/>
              </w:rPr>
            </w:pPr>
            <w:r w:rsidRPr="00427601">
              <w:rPr>
                <w:rFonts w:cs="Arial"/>
                <w:noProof/>
                <w:szCs w:val="22"/>
              </w:rPr>
              <w:t xml:space="preserve">(Materiales de embalaje para </w:t>
            </w:r>
            <w:r w:rsidRPr="00427601">
              <w:rPr>
                <w:rFonts w:cs="Arial"/>
                <w:noProof/>
                <w:szCs w:val="22"/>
              </w:rPr>
              <w:lastRenderedPageBreak/>
              <w:t>prueblas de calidad)</w:t>
            </w:r>
          </w:p>
        </w:tc>
        <w:tc>
          <w:tcPr>
            <w:tcW w:w="1268" w:type="dxa"/>
            <w:shd w:val="clear" w:color="auto" w:fill="auto"/>
          </w:tcPr>
          <w:p w14:paraId="453AF281" w14:textId="49A01DF3" w:rsidR="009F1B8E" w:rsidRPr="00427601" w:rsidRDefault="009F1B8E" w:rsidP="00925664">
            <w:pPr>
              <w:spacing w:line="240" w:lineRule="auto"/>
              <w:ind w:firstLine="0"/>
              <w:rPr>
                <w:rFonts w:cs="Arial"/>
                <w:noProof/>
                <w:szCs w:val="22"/>
              </w:rPr>
            </w:pPr>
            <w:r w:rsidRPr="00427601">
              <w:rPr>
                <w:rFonts w:cs="Arial"/>
                <w:noProof/>
                <w:szCs w:val="22"/>
              </w:rPr>
              <w:lastRenderedPageBreak/>
              <w:t>50</w:t>
            </w:r>
          </w:p>
        </w:tc>
        <w:tc>
          <w:tcPr>
            <w:tcW w:w="1664" w:type="dxa"/>
            <w:shd w:val="clear" w:color="auto" w:fill="auto"/>
          </w:tcPr>
          <w:p w14:paraId="0176127D" w14:textId="036A149F" w:rsidR="009F1B8E" w:rsidRPr="00427601" w:rsidRDefault="009F1B8E" w:rsidP="00925664">
            <w:pPr>
              <w:spacing w:line="240" w:lineRule="auto"/>
              <w:ind w:firstLine="0"/>
              <w:rPr>
                <w:rFonts w:cs="Arial"/>
                <w:noProof/>
                <w:szCs w:val="22"/>
              </w:rPr>
            </w:pPr>
            <w:r w:rsidRPr="00427601">
              <w:rPr>
                <w:rFonts w:cs="Arial"/>
                <w:noProof/>
                <w:szCs w:val="22"/>
              </w:rPr>
              <w:t>Costo unitario</w:t>
            </w:r>
          </w:p>
        </w:tc>
        <w:tc>
          <w:tcPr>
            <w:tcW w:w="985" w:type="dxa"/>
            <w:shd w:val="clear" w:color="auto" w:fill="auto"/>
          </w:tcPr>
          <w:p w14:paraId="4E52E1F9" w14:textId="78E17FFD" w:rsidR="009F1B8E" w:rsidRPr="00427601" w:rsidRDefault="009F1B8E" w:rsidP="00925664">
            <w:pPr>
              <w:spacing w:line="240" w:lineRule="auto"/>
              <w:ind w:firstLine="0"/>
              <w:rPr>
                <w:rFonts w:cs="Arial"/>
                <w:noProof/>
                <w:szCs w:val="22"/>
              </w:rPr>
            </w:pPr>
            <w:r w:rsidRPr="00427601">
              <w:rPr>
                <w:rFonts w:cs="Arial"/>
                <w:noProof/>
                <w:szCs w:val="22"/>
              </w:rPr>
              <w:t>$5</w:t>
            </w:r>
          </w:p>
        </w:tc>
        <w:tc>
          <w:tcPr>
            <w:tcW w:w="985" w:type="dxa"/>
            <w:shd w:val="clear" w:color="auto" w:fill="auto"/>
          </w:tcPr>
          <w:p w14:paraId="29AFEDCC" w14:textId="06CFE011" w:rsidR="009F1B8E" w:rsidRPr="00427601" w:rsidRDefault="009F1B8E" w:rsidP="00925664">
            <w:pPr>
              <w:spacing w:line="240" w:lineRule="auto"/>
              <w:ind w:firstLine="0"/>
              <w:rPr>
                <w:rFonts w:cs="Arial"/>
                <w:noProof/>
                <w:szCs w:val="22"/>
              </w:rPr>
            </w:pPr>
            <w:r w:rsidRPr="00427601">
              <w:rPr>
                <w:rFonts w:cs="Arial"/>
                <w:noProof/>
                <w:szCs w:val="22"/>
              </w:rPr>
              <w:t>$250</w:t>
            </w:r>
          </w:p>
        </w:tc>
      </w:tr>
      <w:tr w:rsidR="009F1B8E" w14:paraId="6AB1AE87" w14:textId="77777777" w:rsidTr="009F1B8E">
        <w:tc>
          <w:tcPr>
            <w:tcW w:w="2901" w:type="dxa"/>
            <w:shd w:val="clear" w:color="auto" w:fill="auto"/>
          </w:tcPr>
          <w:p w14:paraId="5B6661C9" w14:textId="77777777" w:rsidR="009F1B8E" w:rsidRPr="00427601" w:rsidRDefault="009F1B8E" w:rsidP="00925664">
            <w:pPr>
              <w:spacing w:line="240" w:lineRule="auto"/>
              <w:ind w:firstLine="0"/>
              <w:rPr>
                <w:rFonts w:cs="Arial"/>
                <w:noProof/>
                <w:szCs w:val="22"/>
              </w:rPr>
            </w:pPr>
            <w:r w:rsidRPr="00427601">
              <w:rPr>
                <w:rFonts w:cs="Arial"/>
                <w:noProof/>
                <w:szCs w:val="22"/>
              </w:rPr>
              <w:t>Costos Administrativos</w:t>
            </w:r>
          </w:p>
        </w:tc>
        <w:tc>
          <w:tcPr>
            <w:tcW w:w="1549" w:type="dxa"/>
            <w:shd w:val="clear" w:color="auto" w:fill="auto"/>
          </w:tcPr>
          <w:p w14:paraId="01C24E37" w14:textId="1B5FCA51" w:rsidR="009F1B8E" w:rsidRPr="00427601" w:rsidRDefault="00303D2D" w:rsidP="00925664">
            <w:pPr>
              <w:spacing w:line="240" w:lineRule="auto"/>
              <w:ind w:firstLine="0"/>
              <w:rPr>
                <w:rFonts w:cs="Arial"/>
                <w:noProof/>
                <w:szCs w:val="22"/>
              </w:rPr>
            </w:pPr>
            <w:r>
              <w:rPr>
                <w:rFonts w:cs="Arial"/>
                <w:noProof/>
                <w:szCs w:val="22"/>
              </w:rPr>
              <w:t>Gestion de Proyecto</w:t>
            </w:r>
          </w:p>
        </w:tc>
        <w:tc>
          <w:tcPr>
            <w:tcW w:w="1268" w:type="dxa"/>
            <w:shd w:val="clear" w:color="auto" w:fill="auto"/>
          </w:tcPr>
          <w:p w14:paraId="163F4091" w14:textId="44E14BC9" w:rsidR="009F1B8E" w:rsidRPr="00427601" w:rsidRDefault="00303D2D" w:rsidP="00925664">
            <w:pPr>
              <w:spacing w:line="240" w:lineRule="auto"/>
              <w:ind w:firstLine="0"/>
              <w:rPr>
                <w:rFonts w:cs="Arial"/>
                <w:noProof/>
                <w:szCs w:val="22"/>
              </w:rPr>
            </w:pPr>
            <w:r>
              <w:rPr>
                <w:rFonts w:cs="Arial"/>
                <w:noProof/>
                <w:szCs w:val="22"/>
              </w:rPr>
              <w:t>1</w:t>
            </w:r>
          </w:p>
        </w:tc>
        <w:tc>
          <w:tcPr>
            <w:tcW w:w="1664" w:type="dxa"/>
            <w:shd w:val="clear" w:color="auto" w:fill="auto"/>
          </w:tcPr>
          <w:p w14:paraId="139CB114" w14:textId="66BA8421" w:rsidR="009F1B8E" w:rsidRPr="00427601" w:rsidRDefault="00303D2D" w:rsidP="00925664">
            <w:pPr>
              <w:spacing w:line="240" w:lineRule="auto"/>
              <w:ind w:firstLine="0"/>
              <w:rPr>
                <w:rFonts w:cs="Arial"/>
                <w:noProof/>
                <w:szCs w:val="22"/>
              </w:rPr>
            </w:pPr>
            <w:r>
              <w:rPr>
                <w:rFonts w:cs="Arial"/>
                <w:noProof/>
                <w:szCs w:val="22"/>
              </w:rPr>
              <w:t>Costo fijo</w:t>
            </w:r>
          </w:p>
        </w:tc>
        <w:tc>
          <w:tcPr>
            <w:tcW w:w="985" w:type="dxa"/>
            <w:shd w:val="clear" w:color="auto" w:fill="auto"/>
          </w:tcPr>
          <w:p w14:paraId="227596C7" w14:textId="3D3B99C8" w:rsidR="009F1B8E" w:rsidRPr="00427601" w:rsidRDefault="00303D2D" w:rsidP="00925664">
            <w:pPr>
              <w:spacing w:line="240" w:lineRule="auto"/>
              <w:ind w:firstLine="0"/>
              <w:rPr>
                <w:rFonts w:cs="Arial"/>
                <w:noProof/>
                <w:szCs w:val="22"/>
              </w:rPr>
            </w:pPr>
            <w:r>
              <w:rPr>
                <w:rFonts w:cs="Arial"/>
                <w:noProof/>
                <w:szCs w:val="22"/>
              </w:rPr>
              <w:t>$1500</w:t>
            </w:r>
          </w:p>
        </w:tc>
        <w:tc>
          <w:tcPr>
            <w:tcW w:w="985" w:type="dxa"/>
            <w:shd w:val="clear" w:color="auto" w:fill="auto"/>
          </w:tcPr>
          <w:p w14:paraId="7D4211CC" w14:textId="11FE285C" w:rsidR="009F1B8E" w:rsidRPr="00427601" w:rsidRDefault="00303D2D" w:rsidP="00925664">
            <w:pPr>
              <w:spacing w:line="240" w:lineRule="auto"/>
              <w:ind w:firstLine="0"/>
              <w:rPr>
                <w:rFonts w:cs="Arial"/>
                <w:noProof/>
                <w:szCs w:val="22"/>
              </w:rPr>
            </w:pPr>
            <w:r>
              <w:rPr>
                <w:rFonts w:cs="Arial"/>
                <w:noProof/>
                <w:szCs w:val="22"/>
              </w:rPr>
              <w:t>$1500</w:t>
            </w:r>
          </w:p>
        </w:tc>
      </w:tr>
      <w:tr w:rsidR="009F1B8E" w14:paraId="3D6DD75E" w14:textId="77777777" w:rsidTr="009F1B8E">
        <w:tc>
          <w:tcPr>
            <w:tcW w:w="2901" w:type="dxa"/>
            <w:shd w:val="clear" w:color="auto" w:fill="auto"/>
          </w:tcPr>
          <w:p w14:paraId="3D814EC7" w14:textId="77777777" w:rsidR="009F1B8E" w:rsidRPr="00427601" w:rsidRDefault="009F1B8E" w:rsidP="00925664">
            <w:pPr>
              <w:spacing w:line="240" w:lineRule="auto"/>
              <w:ind w:firstLine="0"/>
              <w:rPr>
                <w:rFonts w:cs="Arial"/>
                <w:noProof/>
                <w:szCs w:val="22"/>
              </w:rPr>
            </w:pPr>
            <w:r w:rsidRPr="00427601">
              <w:rPr>
                <w:rFonts w:cs="Arial"/>
                <w:noProof/>
                <w:szCs w:val="22"/>
              </w:rPr>
              <w:t>Costos de marketing y Ventas</w:t>
            </w:r>
          </w:p>
        </w:tc>
        <w:tc>
          <w:tcPr>
            <w:tcW w:w="1549" w:type="dxa"/>
            <w:shd w:val="clear" w:color="auto" w:fill="auto"/>
          </w:tcPr>
          <w:p w14:paraId="24B80B0D" w14:textId="1A7C09BF" w:rsidR="009F1B8E" w:rsidRPr="00427601" w:rsidRDefault="009F1B8E" w:rsidP="00925664">
            <w:pPr>
              <w:spacing w:line="240" w:lineRule="auto"/>
              <w:ind w:firstLine="0"/>
              <w:rPr>
                <w:rFonts w:cs="Arial"/>
                <w:noProof/>
                <w:szCs w:val="22"/>
              </w:rPr>
            </w:pPr>
            <w:r w:rsidRPr="00427601">
              <w:rPr>
                <w:rFonts w:cs="Arial"/>
                <w:noProof/>
                <w:szCs w:val="22"/>
              </w:rPr>
              <w:t>Campaña</w:t>
            </w:r>
          </w:p>
        </w:tc>
        <w:tc>
          <w:tcPr>
            <w:tcW w:w="1268" w:type="dxa"/>
            <w:shd w:val="clear" w:color="auto" w:fill="auto"/>
          </w:tcPr>
          <w:p w14:paraId="438CB4A2" w14:textId="238EA01B" w:rsidR="009F1B8E" w:rsidRPr="00427601" w:rsidRDefault="009F1B8E" w:rsidP="00925664">
            <w:pPr>
              <w:spacing w:line="240" w:lineRule="auto"/>
              <w:ind w:firstLine="0"/>
              <w:rPr>
                <w:rFonts w:cs="Arial"/>
                <w:noProof/>
                <w:szCs w:val="22"/>
              </w:rPr>
            </w:pPr>
            <w:r w:rsidRPr="00427601">
              <w:rPr>
                <w:rFonts w:cs="Arial"/>
                <w:noProof/>
                <w:szCs w:val="22"/>
              </w:rPr>
              <w:t>1</w:t>
            </w:r>
          </w:p>
        </w:tc>
        <w:tc>
          <w:tcPr>
            <w:tcW w:w="1664" w:type="dxa"/>
            <w:shd w:val="clear" w:color="auto" w:fill="auto"/>
          </w:tcPr>
          <w:p w14:paraId="07FA8C90" w14:textId="3F12C868" w:rsidR="009F1B8E" w:rsidRPr="00427601" w:rsidRDefault="009F1B8E" w:rsidP="00925664">
            <w:pPr>
              <w:spacing w:line="240" w:lineRule="auto"/>
              <w:ind w:firstLine="0"/>
              <w:rPr>
                <w:rFonts w:cs="Arial"/>
                <w:noProof/>
                <w:szCs w:val="22"/>
              </w:rPr>
            </w:pPr>
            <w:r w:rsidRPr="00427601">
              <w:rPr>
                <w:rFonts w:cs="Arial"/>
                <w:noProof/>
                <w:szCs w:val="22"/>
              </w:rPr>
              <w:t>Costo fijo</w:t>
            </w:r>
          </w:p>
        </w:tc>
        <w:tc>
          <w:tcPr>
            <w:tcW w:w="985" w:type="dxa"/>
            <w:shd w:val="clear" w:color="auto" w:fill="auto"/>
          </w:tcPr>
          <w:p w14:paraId="515913D4" w14:textId="74F5E9BE" w:rsidR="009F1B8E" w:rsidRPr="00427601" w:rsidRDefault="009F1B8E" w:rsidP="00925664">
            <w:pPr>
              <w:spacing w:line="240" w:lineRule="auto"/>
              <w:ind w:firstLine="0"/>
              <w:rPr>
                <w:rFonts w:cs="Arial"/>
                <w:noProof/>
                <w:szCs w:val="22"/>
              </w:rPr>
            </w:pPr>
            <w:r w:rsidRPr="00427601">
              <w:rPr>
                <w:rFonts w:cs="Arial"/>
                <w:noProof/>
                <w:szCs w:val="22"/>
              </w:rPr>
              <w:t>$2000</w:t>
            </w:r>
          </w:p>
        </w:tc>
        <w:tc>
          <w:tcPr>
            <w:tcW w:w="985" w:type="dxa"/>
            <w:shd w:val="clear" w:color="auto" w:fill="auto"/>
          </w:tcPr>
          <w:p w14:paraId="31EF1E65" w14:textId="1628F2C8" w:rsidR="009F1B8E" w:rsidRPr="00427601" w:rsidRDefault="009F1B8E" w:rsidP="00925664">
            <w:pPr>
              <w:spacing w:line="240" w:lineRule="auto"/>
              <w:ind w:firstLine="0"/>
              <w:rPr>
                <w:rFonts w:cs="Arial"/>
                <w:noProof/>
                <w:szCs w:val="22"/>
              </w:rPr>
            </w:pPr>
            <w:r w:rsidRPr="00427601">
              <w:rPr>
                <w:rFonts w:cs="Arial"/>
                <w:noProof/>
                <w:szCs w:val="22"/>
              </w:rPr>
              <w:t>$2000</w:t>
            </w:r>
          </w:p>
        </w:tc>
      </w:tr>
      <w:tr w:rsidR="009F1B8E" w14:paraId="6130D096" w14:textId="77777777" w:rsidTr="009F1B8E">
        <w:tc>
          <w:tcPr>
            <w:tcW w:w="2901" w:type="dxa"/>
            <w:shd w:val="clear" w:color="auto" w:fill="auto"/>
          </w:tcPr>
          <w:p w14:paraId="39EC0059" w14:textId="77777777" w:rsidR="009F1B8E" w:rsidRPr="00427601" w:rsidRDefault="009F1B8E" w:rsidP="00925664">
            <w:pPr>
              <w:spacing w:line="240" w:lineRule="auto"/>
              <w:ind w:firstLine="0"/>
              <w:rPr>
                <w:rFonts w:cs="Arial"/>
                <w:noProof/>
                <w:szCs w:val="22"/>
              </w:rPr>
            </w:pPr>
            <w:r w:rsidRPr="00427601">
              <w:rPr>
                <w:rFonts w:cs="Arial"/>
                <w:noProof/>
                <w:szCs w:val="22"/>
              </w:rPr>
              <w:t>Costos de Investigación y Desarrollo</w:t>
            </w:r>
          </w:p>
        </w:tc>
        <w:tc>
          <w:tcPr>
            <w:tcW w:w="1549" w:type="dxa"/>
            <w:shd w:val="clear" w:color="auto" w:fill="auto"/>
          </w:tcPr>
          <w:p w14:paraId="2DD62FF3" w14:textId="393EBD9C" w:rsidR="009F1B8E" w:rsidRPr="00427601" w:rsidRDefault="009F1B8E" w:rsidP="00925664">
            <w:pPr>
              <w:spacing w:line="240" w:lineRule="auto"/>
              <w:ind w:firstLine="0"/>
              <w:rPr>
                <w:rFonts w:cs="Arial"/>
                <w:noProof/>
                <w:szCs w:val="22"/>
              </w:rPr>
            </w:pPr>
            <w:r w:rsidRPr="00427601">
              <w:rPr>
                <w:rFonts w:cs="Arial"/>
                <w:noProof/>
                <w:szCs w:val="22"/>
              </w:rPr>
              <w:t>Certificacion</w:t>
            </w:r>
          </w:p>
        </w:tc>
        <w:tc>
          <w:tcPr>
            <w:tcW w:w="1268" w:type="dxa"/>
            <w:shd w:val="clear" w:color="auto" w:fill="auto"/>
          </w:tcPr>
          <w:p w14:paraId="0CFA3A0C" w14:textId="36FCC9A9" w:rsidR="009F1B8E" w:rsidRPr="00427601" w:rsidRDefault="009F1B8E" w:rsidP="00925664">
            <w:pPr>
              <w:spacing w:line="240" w:lineRule="auto"/>
              <w:ind w:firstLine="0"/>
              <w:rPr>
                <w:rFonts w:cs="Arial"/>
                <w:noProof/>
                <w:szCs w:val="22"/>
              </w:rPr>
            </w:pPr>
            <w:r w:rsidRPr="00427601">
              <w:rPr>
                <w:rFonts w:cs="Arial"/>
                <w:noProof/>
                <w:szCs w:val="22"/>
              </w:rPr>
              <w:t>1</w:t>
            </w:r>
          </w:p>
        </w:tc>
        <w:tc>
          <w:tcPr>
            <w:tcW w:w="1664" w:type="dxa"/>
            <w:shd w:val="clear" w:color="auto" w:fill="auto"/>
          </w:tcPr>
          <w:p w14:paraId="76919DBF" w14:textId="31FCEF35" w:rsidR="009F1B8E" w:rsidRPr="00427601" w:rsidRDefault="009F1B8E" w:rsidP="00925664">
            <w:pPr>
              <w:spacing w:line="240" w:lineRule="auto"/>
              <w:ind w:firstLine="0"/>
              <w:rPr>
                <w:rFonts w:cs="Arial"/>
                <w:noProof/>
                <w:szCs w:val="22"/>
              </w:rPr>
            </w:pPr>
            <w:r w:rsidRPr="00427601">
              <w:rPr>
                <w:rFonts w:cs="Arial"/>
                <w:noProof/>
                <w:szCs w:val="22"/>
              </w:rPr>
              <w:t>Costo fijo</w:t>
            </w:r>
          </w:p>
        </w:tc>
        <w:tc>
          <w:tcPr>
            <w:tcW w:w="985" w:type="dxa"/>
            <w:shd w:val="clear" w:color="auto" w:fill="auto"/>
          </w:tcPr>
          <w:p w14:paraId="595A7E60" w14:textId="0365B190" w:rsidR="009F1B8E" w:rsidRPr="00427601" w:rsidRDefault="009F1B8E" w:rsidP="00925664">
            <w:pPr>
              <w:spacing w:line="240" w:lineRule="auto"/>
              <w:ind w:firstLine="0"/>
              <w:rPr>
                <w:rFonts w:cs="Arial"/>
                <w:noProof/>
                <w:szCs w:val="22"/>
              </w:rPr>
            </w:pPr>
            <w:r w:rsidRPr="00427601">
              <w:rPr>
                <w:rFonts w:cs="Arial"/>
                <w:noProof/>
                <w:szCs w:val="22"/>
              </w:rPr>
              <w:t>$1000</w:t>
            </w:r>
          </w:p>
        </w:tc>
        <w:tc>
          <w:tcPr>
            <w:tcW w:w="985" w:type="dxa"/>
            <w:shd w:val="clear" w:color="auto" w:fill="auto"/>
          </w:tcPr>
          <w:p w14:paraId="4B5D9BDA" w14:textId="0BC92333" w:rsidR="009F1B8E" w:rsidRPr="00427601" w:rsidRDefault="009F1B8E" w:rsidP="00925664">
            <w:pPr>
              <w:spacing w:line="240" w:lineRule="auto"/>
              <w:ind w:firstLine="0"/>
              <w:rPr>
                <w:rFonts w:cs="Arial"/>
                <w:noProof/>
                <w:szCs w:val="22"/>
              </w:rPr>
            </w:pPr>
            <w:r w:rsidRPr="00427601">
              <w:rPr>
                <w:rFonts w:cs="Arial"/>
                <w:noProof/>
                <w:szCs w:val="22"/>
              </w:rPr>
              <w:t>$1000</w:t>
            </w:r>
          </w:p>
        </w:tc>
      </w:tr>
      <w:tr w:rsidR="009F1B8E" w14:paraId="797CFE72" w14:textId="77777777" w:rsidTr="00925664">
        <w:tc>
          <w:tcPr>
            <w:tcW w:w="8367" w:type="dxa"/>
            <w:gridSpan w:val="5"/>
            <w:shd w:val="clear" w:color="auto" w:fill="auto"/>
          </w:tcPr>
          <w:p w14:paraId="0353425F" w14:textId="746B4BC3" w:rsidR="009F1B8E" w:rsidRPr="00427601" w:rsidRDefault="009F1B8E" w:rsidP="009F1B8E">
            <w:pPr>
              <w:spacing w:line="240" w:lineRule="auto"/>
              <w:ind w:firstLine="0"/>
              <w:jc w:val="right"/>
              <w:rPr>
                <w:rFonts w:cs="Arial"/>
                <w:noProof/>
                <w:szCs w:val="22"/>
              </w:rPr>
            </w:pPr>
            <w:r w:rsidRPr="00427601">
              <w:rPr>
                <w:rFonts w:cs="Arial"/>
                <w:noProof/>
                <w:szCs w:val="22"/>
              </w:rPr>
              <w:t>Costo total</w:t>
            </w:r>
          </w:p>
        </w:tc>
        <w:tc>
          <w:tcPr>
            <w:tcW w:w="985" w:type="dxa"/>
            <w:shd w:val="clear" w:color="auto" w:fill="auto"/>
          </w:tcPr>
          <w:p w14:paraId="40C5A5F8" w14:textId="1E319B28" w:rsidR="009F1B8E" w:rsidRPr="00427601" w:rsidRDefault="006079A9" w:rsidP="00925664">
            <w:pPr>
              <w:spacing w:line="240" w:lineRule="auto"/>
              <w:ind w:firstLine="0"/>
              <w:rPr>
                <w:rFonts w:cs="Arial"/>
                <w:noProof/>
                <w:szCs w:val="22"/>
              </w:rPr>
            </w:pPr>
            <w:r w:rsidRPr="00427601">
              <w:rPr>
                <w:rFonts w:cs="Arial"/>
                <w:noProof/>
                <w:szCs w:val="22"/>
              </w:rPr>
              <w:t>$</w:t>
            </w:r>
            <w:r w:rsidR="00303D2D">
              <w:rPr>
                <w:rFonts w:cs="Arial"/>
                <w:noProof/>
                <w:szCs w:val="22"/>
              </w:rPr>
              <w:t>7100</w:t>
            </w:r>
          </w:p>
        </w:tc>
      </w:tr>
      <w:tr w:rsidR="00D66972" w14:paraId="0CD465E5" w14:textId="77777777" w:rsidTr="009F1B8E">
        <w:tc>
          <w:tcPr>
            <w:tcW w:w="2901" w:type="dxa"/>
            <w:shd w:val="clear" w:color="auto" w:fill="FFF2CC" w:themeFill="accent4" w:themeFillTint="33"/>
          </w:tcPr>
          <w:p w14:paraId="4B3A5612" w14:textId="77777777" w:rsidR="00D66972" w:rsidRPr="004E7D35" w:rsidRDefault="00D66972" w:rsidP="00925664">
            <w:pPr>
              <w:spacing w:line="240" w:lineRule="auto"/>
              <w:ind w:firstLine="0"/>
              <w:rPr>
                <w:rFonts w:cs="Arial"/>
                <w:b/>
                <w:bCs/>
                <w:noProof/>
                <w:szCs w:val="22"/>
              </w:rPr>
            </w:pPr>
            <w:r>
              <w:rPr>
                <w:rFonts w:cs="Arial"/>
                <w:b/>
                <w:bCs/>
                <w:noProof/>
                <w:szCs w:val="22"/>
              </w:rPr>
              <w:t>Asesor Técnico</w:t>
            </w:r>
          </w:p>
        </w:tc>
        <w:tc>
          <w:tcPr>
            <w:tcW w:w="6451" w:type="dxa"/>
            <w:gridSpan w:val="5"/>
            <w:shd w:val="clear" w:color="auto" w:fill="auto"/>
          </w:tcPr>
          <w:p w14:paraId="1804D7B8" w14:textId="7425E0F2" w:rsidR="00D66972" w:rsidRPr="009435C3" w:rsidRDefault="00046BB0" w:rsidP="00925664">
            <w:pPr>
              <w:spacing w:line="240" w:lineRule="auto"/>
              <w:ind w:firstLine="0"/>
              <w:rPr>
                <w:rFonts w:cs="Arial"/>
                <w:noProof/>
                <w:szCs w:val="22"/>
              </w:rPr>
            </w:pPr>
            <w:r>
              <w:rPr>
                <w:rFonts w:cs="Arial"/>
                <w:noProof/>
                <w:szCs w:val="22"/>
              </w:rPr>
              <w:t xml:space="preserve">Ing. </w:t>
            </w:r>
            <w:r w:rsidR="009435C3" w:rsidRPr="009435C3">
              <w:rPr>
                <w:rFonts w:cs="Arial"/>
                <w:noProof/>
                <w:szCs w:val="22"/>
              </w:rPr>
              <w:t>Ana Laura Vallejo</w:t>
            </w:r>
          </w:p>
        </w:tc>
      </w:tr>
      <w:tr w:rsidR="00D66972" w14:paraId="5A204E92" w14:textId="77777777" w:rsidTr="009F1B8E">
        <w:trPr>
          <w:trHeight w:val="70"/>
        </w:trPr>
        <w:tc>
          <w:tcPr>
            <w:tcW w:w="2901" w:type="dxa"/>
            <w:shd w:val="clear" w:color="auto" w:fill="FFF2CC" w:themeFill="accent4" w:themeFillTint="33"/>
          </w:tcPr>
          <w:p w14:paraId="4B55B092" w14:textId="77777777" w:rsidR="00D66972" w:rsidRDefault="00D66972" w:rsidP="00925664">
            <w:pPr>
              <w:spacing w:line="240" w:lineRule="auto"/>
              <w:ind w:firstLine="0"/>
              <w:rPr>
                <w:rFonts w:cs="Arial"/>
                <w:b/>
                <w:bCs/>
                <w:noProof/>
                <w:szCs w:val="22"/>
              </w:rPr>
            </w:pPr>
            <w:r>
              <w:rPr>
                <w:rFonts w:cs="Arial"/>
                <w:b/>
                <w:bCs/>
                <w:noProof/>
                <w:szCs w:val="22"/>
              </w:rPr>
              <w:t>Director de proyecto</w:t>
            </w:r>
          </w:p>
        </w:tc>
        <w:tc>
          <w:tcPr>
            <w:tcW w:w="6451" w:type="dxa"/>
            <w:gridSpan w:val="5"/>
            <w:shd w:val="clear" w:color="auto" w:fill="auto"/>
          </w:tcPr>
          <w:p w14:paraId="3163BB97" w14:textId="1B3ACF4A" w:rsidR="00D66972" w:rsidRPr="009435C3" w:rsidRDefault="009435C3" w:rsidP="00925664">
            <w:pPr>
              <w:spacing w:line="240" w:lineRule="auto"/>
              <w:ind w:firstLine="0"/>
              <w:rPr>
                <w:rFonts w:cs="Arial"/>
                <w:noProof/>
                <w:szCs w:val="22"/>
              </w:rPr>
            </w:pPr>
            <w:r w:rsidRPr="009435C3">
              <w:rPr>
                <w:rFonts w:cs="Arial"/>
                <w:noProof/>
                <w:szCs w:val="22"/>
              </w:rPr>
              <w:t>Arq. Karina Sol</w:t>
            </w:r>
            <w:r>
              <w:rPr>
                <w:rFonts w:cs="Arial"/>
                <w:noProof/>
                <w:szCs w:val="22"/>
              </w:rPr>
              <w:t>ó</w:t>
            </w:r>
            <w:r w:rsidRPr="009435C3">
              <w:rPr>
                <w:rFonts w:cs="Arial"/>
                <w:noProof/>
                <w:szCs w:val="22"/>
              </w:rPr>
              <w:t>rzano</w:t>
            </w:r>
          </w:p>
        </w:tc>
      </w:tr>
    </w:tbl>
    <w:p w14:paraId="25F1DC8E" w14:textId="69FAA3AB" w:rsidR="0015025E" w:rsidRDefault="0015025E" w:rsidP="0015025E">
      <w:r w:rsidRPr="00666DC4">
        <w:rPr>
          <w:i/>
          <w:iCs/>
        </w:rPr>
        <w:t xml:space="preserve">Nota. </w:t>
      </w:r>
      <w:r w:rsidR="00D94607">
        <w:t>El cuadro</w:t>
      </w:r>
      <w:r w:rsidRPr="00EF3800">
        <w:t xml:space="preserve"> muestra el </w:t>
      </w:r>
      <w:r>
        <w:t xml:space="preserve">presupuesto </w:t>
      </w:r>
      <w:r w:rsidRPr="00EF3800">
        <w:t>para el proyecto de diseño en MasayaCo.</w:t>
      </w:r>
    </w:p>
    <w:p w14:paraId="178B0765" w14:textId="5B41D0AE" w:rsidR="00155379" w:rsidRDefault="00F675AB" w:rsidP="00155379">
      <w:pPr>
        <w:rPr>
          <w:b/>
          <w:bCs/>
        </w:rPr>
      </w:pPr>
      <w:r>
        <w:rPr>
          <w:b/>
          <w:bCs/>
        </w:rPr>
        <w:t>Cuadro 24</w:t>
      </w:r>
    </w:p>
    <w:p w14:paraId="4BA772A0" w14:textId="62F17E41" w:rsidR="00155379" w:rsidRDefault="00F675AB" w:rsidP="00155379">
      <w:pPr>
        <w:rPr>
          <w:i/>
          <w:iCs/>
        </w:rPr>
      </w:pPr>
      <w:r>
        <w:rPr>
          <w:i/>
          <w:iCs/>
        </w:rPr>
        <w:t>Planificación de</w:t>
      </w:r>
      <w:r w:rsidR="00155379" w:rsidRPr="0015702E">
        <w:rPr>
          <w:i/>
          <w:iCs/>
        </w:rPr>
        <w:t xml:space="preserve"> la calidad del proyecto</w:t>
      </w:r>
      <w:r w:rsidR="00FA1E66" w:rsidRPr="00FA1E66">
        <w:rPr>
          <w:i/>
          <w:iCs/>
          <w:lang w:val="es-CR"/>
        </w:rPr>
        <w:t xml:space="preserve"> </w:t>
      </w:r>
      <w:r w:rsidR="00FA1E66">
        <w:rPr>
          <w:i/>
          <w:iCs/>
          <w:lang w:val="es-CR"/>
        </w:rPr>
        <w:t xml:space="preserve">de </w:t>
      </w:r>
      <w:r w:rsidR="00FA1E66" w:rsidRPr="007918BC">
        <w:rPr>
          <w:i/>
          <w:iCs/>
          <w:lang w:val="es-CR"/>
        </w:rPr>
        <w:t>mesa auxiliar en MasayaCo.</w:t>
      </w:r>
    </w:p>
    <w:tbl>
      <w:tblPr>
        <w:tblStyle w:val="Tablaconcuadrcula"/>
        <w:tblW w:w="0" w:type="auto"/>
        <w:tblLook w:val="04A0" w:firstRow="1" w:lastRow="0" w:firstColumn="1" w:lastColumn="0" w:noHBand="0" w:noVBand="1"/>
      </w:tblPr>
      <w:tblGrid>
        <w:gridCol w:w="2263"/>
        <w:gridCol w:w="993"/>
        <w:gridCol w:w="1420"/>
        <w:gridCol w:w="2338"/>
        <w:gridCol w:w="2338"/>
      </w:tblGrid>
      <w:tr w:rsidR="00155379" w14:paraId="2F41B8D6" w14:textId="77777777" w:rsidTr="00925664">
        <w:tc>
          <w:tcPr>
            <w:tcW w:w="9352" w:type="dxa"/>
            <w:gridSpan w:val="5"/>
          </w:tcPr>
          <w:p w14:paraId="71E54228" w14:textId="77777777" w:rsidR="00155379" w:rsidRPr="00D03803" w:rsidRDefault="00155379"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45280" behindDoc="0" locked="0" layoutInCell="1" allowOverlap="1" wp14:anchorId="1FE33AD0" wp14:editId="17C003DD">
                  <wp:simplePos x="0" y="0"/>
                  <wp:positionH relativeFrom="column">
                    <wp:posOffset>4385945</wp:posOffset>
                  </wp:positionH>
                  <wp:positionV relativeFrom="paragraph">
                    <wp:posOffset>31750</wp:posOffset>
                  </wp:positionV>
                  <wp:extent cx="1427559" cy="428625"/>
                  <wp:effectExtent l="0" t="0" r="1270" b="0"/>
                  <wp:wrapNone/>
                  <wp:docPr id="16474119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0327F72A" w14:textId="77777777" w:rsidR="00155379" w:rsidRDefault="00155379" w:rsidP="00925664">
            <w:pPr>
              <w:spacing w:line="240" w:lineRule="auto"/>
              <w:ind w:firstLine="0"/>
              <w:rPr>
                <w:rFonts w:cs="Arial"/>
              </w:rPr>
            </w:pPr>
            <w:r>
              <w:rPr>
                <w:rFonts w:cs="Arial"/>
                <w:b/>
                <w:bCs/>
                <w:sz w:val="32"/>
                <w:szCs w:val="32"/>
              </w:rPr>
              <w:t>Planificación de la Calidad</w:t>
            </w:r>
          </w:p>
        </w:tc>
      </w:tr>
      <w:tr w:rsidR="00155379" w14:paraId="5D637222" w14:textId="77777777" w:rsidTr="00925664">
        <w:tc>
          <w:tcPr>
            <w:tcW w:w="3256" w:type="dxa"/>
            <w:gridSpan w:val="2"/>
            <w:shd w:val="clear" w:color="auto" w:fill="FFF2CC" w:themeFill="accent4" w:themeFillTint="33"/>
          </w:tcPr>
          <w:p w14:paraId="075CB487" w14:textId="77777777" w:rsidR="00155379" w:rsidRPr="004E7D35" w:rsidRDefault="00155379"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096" w:type="dxa"/>
            <w:gridSpan w:val="3"/>
          </w:tcPr>
          <w:p w14:paraId="0A864DCD" w14:textId="7C2910A4" w:rsidR="00155379" w:rsidRPr="00D03803" w:rsidRDefault="00F675AB" w:rsidP="00925664">
            <w:pPr>
              <w:spacing w:line="240" w:lineRule="auto"/>
              <w:ind w:firstLine="0"/>
              <w:rPr>
                <w:rFonts w:cs="Arial"/>
                <w:b/>
                <w:bCs/>
                <w:noProof/>
                <w:sz w:val="32"/>
                <w:szCs w:val="32"/>
              </w:rPr>
            </w:pPr>
            <w:r w:rsidRPr="00F675AB">
              <w:rPr>
                <w:rFonts w:cs="Arial"/>
                <w:b/>
                <w:bCs/>
                <w:noProof/>
                <w:szCs w:val="22"/>
              </w:rPr>
              <w:t>25 de julio del 2024</w:t>
            </w:r>
          </w:p>
        </w:tc>
      </w:tr>
      <w:tr w:rsidR="00155379" w14:paraId="2CBC3009" w14:textId="77777777" w:rsidTr="00925664">
        <w:tc>
          <w:tcPr>
            <w:tcW w:w="3256" w:type="dxa"/>
            <w:gridSpan w:val="2"/>
            <w:shd w:val="clear" w:color="auto" w:fill="FFF2CC" w:themeFill="accent4" w:themeFillTint="33"/>
          </w:tcPr>
          <w:p w14:paraId="4B1E7930" w14:textId="77777777" w:rsidR="00155379" w:rsidRPr="004E7D35" w:rsidRDefault="00155379" w:rsidP="00925664">
            <w:pPr>
              <w:spacing w:line="240" w:lineRule="auto"/>
              <w:ind w:firstLine="0"/>
              <w:rPr>
                <w:rFonts w:cs="Arial"/>
                <w:b/>
                <w:bCs/>
                <w:noProof/>
                <w:szCs w:val="22"/>
              </w:rPr>
            </w:pPr>
            <w:r w:rsidRPr="004E7D35">
              <w:rPr>
                <w:rFonts w:cs="Arial"/>
                <w:b/>
                <w:bCs/>
                <w:noProof/>
                <w:szCs w:val="22"/>
              </w:rPr>
              <w:t>Nombre del proyecto</w:t>
            </w:r>
          </w:p>
        </w:tc>
        <w:tc>
          <w:tcPr>
            <w:tcW w:w="6096" w:type="dxa"/>
            <w:gridSpan w:val="3"/>
          </w:tcPr>
          <w:p w14:paraId="6B1C036C" w14:textId="6D4EB2C5" w:rsidR="00155379" w:rsidRPr="00D03803" w:rsidRDefault="00F675AB" w:rsidP="00925664">
            <w:pPr>
              <w:spacing w:line="240" w:lineRule="auto"/>
              <w:ind w:firstLine="0"/>
              <w:rPr>
                <w:rFonts w:cs="Arial"/>
                <w:b/>
                <w:bCs/>
                <w:noProof/>
                <w:sz w:val="32"/>
                <w:szCs w:val="32"/>
              </w:rPr>
            </w:pPr>
            <w:r>
              <w:rPr>
                <w:rFonts w:cs="Arial"/>
              </w:rPr>
              <w:t>Diseño sostenible de mesa auxiliar</w:t>
            </w:r>
          </w:p>
        </w:tc>
      </w:tr>
      <w:tr w:rsidR="00155379" w14:paraId="66FADD80" w14:textId="77777777" w:rsidTr="00925664">
        <w:tc>
          <w:tcPr>
            <w:tcW w:w="9352" w:type="dxa"/>
            <w:gridSpan w:val="5"/>
            <w:shd w:val="clear" w:color="auto" w:fill="FFF2CC" w:themeFill="accent4" w:themeFillTint="33"/>
          </w:tcPr>
          <w:p w14:paraId="4A8B8F07" w14:textId="77777777" w:rsidR="00155379" w:rsidRPr="004E7D35" w:rsidRDefault="00155379" w:rsidP="00925664">
            <w:pPr>
              <w:spacing w:line="240" w:lineRule="auto"/>
              <w:ind w:firstLine="0"/>
              <w:rPr>
                <w:rFonts w:cs="Arial"/>
                <w:b/>
                <w:bCs/>
                <w:noProof/>
                <w:szCs w:val="22"/>
              </w:rPr>
            </w:pPr>
            <w:r>
              <w:rPr>
                <w:rFonts w:cs="Arial"/>
                <w:b/>
                <w:bCs/>
                <w:noProof/>
                <w:szCs w:val="22"/>
              </w:rPr>
              <w:t>Objetivo de calidad</w:t>
            </w:r>
          </w:p>
        </w:tc>
      </w:tr>
      <w:tr w:rsidR="00155379" w14:paraId="2E8554CF" w14:textId="77777777" w:rsidTr="00925664">
        <w:tc>
          <w:tcPr>
            <w:tcW w:w="9352" w:type="dxa"/>
            <w:gridSpan w:val="5"/>
            <w:shd w:val="clear" w:color="auto" w:fill="auto"/>
          </w:tcPr>
          <w:p w14:paraId="41106F29" w14:textId="77777777" w:rsidR="00155379" w:rsidRPr="0015702E" w:rsidRDefault="00155379" w:rsidP="00925664">
            <w:pPr>
              <w:spacing w:line="240" w:lineRule="auto"/>
              <w:ind w:firstLine="0"/>
              <w:rPr>
                <w:rFonts w:cs="Arial"/>
                <w:noProof/>
                <w:szCs w:val="22"/>
              </w:rPr>
            </w:pPr>
            <w:r w:rsidRPr="0015702E">
              <w:rPr>
                <w:rFonts w:cs="Arial"/>
                <w:noProof/>
                <w:szCs w:val="22"/>
              </w:rPr>
              <w:t>Asegurar que todos los muebles producidos cumplan con los estándares de sostenibilidad y calidad, integrando eficazmente los principios de economía circular en el proceso de diseño y fabricación.</w:t>
            </w:r>
          </w:p>
        </w:tc>
      </w:tr>
      <w:tr w:rsidR="00155379" w14:paraId="38F76737" w14:textId="77777777" w:rsidTr="00925664">
        <w:tc>
          <w:tcPr>
            <w:tcW w:w="2263" w:type="dxa"/>
            <w:shd w:val="clear" w:color="auto" w:fill="EDEDED" w:themeFill="accent3" w:themeFillTint="33"/>
          </w:tcPr>
          <w:p w14:paraId="4C1345AA" w14:textId="77777777" w:rsidR="00155379" w:rsidRPr="0015702E" w:rsidRDefault="00155379" w:rsidP="00925664">
            <w:pPr>
              <w:spacing w:line="240" w:lineRule="auto"/>
              <w:ind w:firstLine="0"/>
              <w:rPr>
                <w:rFonts w:cs="Arial"/>
                <w:noProof/>
                <w:szCs w:val="22"/>
              </w:rPr>
            </w:pPr>
            <w:r>
              <w:rPr>
                <w:rFonts w:cs="Arial"/>
                <w:noProof/>
                <w:szCs w:val="22"/>
              </w:rPr>
              <w:t>Metricas de Calidad</w:t>
            </w:r>
          </w:p>
        </w:tc>
        <w:tc>
          <w:tcPr>
            <w:tcW w:w="2413" w:type="dxa"/>
            <w:gridSpan w:val="2"/>
            <w:shd w:val="clear" w:color="auto" w:fill="EDEDED" w:themeFill="accent3" w:themeFillTint="33"/>
          </w:tcPr>
          <w:p w14:paraId="1A647B01" w14:textId="77777777" w:rsidR="00155379" w:rsidRPr="0015702E" w:rsidRDefault="00155379" w:rsidP="00925664">
            <w:pPr>
              <w:spacing w:line="240" w:lineRule="auto"/>
              <w:ind w:firstLine="0"/>
              <w:rPr>
                <w:rFonts w:cs="Arial"/>
                <w:noProof/>
                <w:szCs w:val="22"/>
              </w:rPr>
            </w:pPr>
            <w:r>
              <w:rPr>
                <w:rFonts w:cs="Arial"/>
                <w:noProof/>
                <w:szCs w:val="22"/>
              </w:rPr>
              <w:t>Requisito</w:t>
            </w:r>
          </w:p>
        </w:tc>
        <w:tc>
          <w:tcPr>
            <w:tcW w:w="2338" w:type="dxa"/>
            <w:shd w:val="clear" w:color="auto" w:fill="EDEDED" w:themeFill="accent3" w:themeFillTint="33"/>
          </w:tcPr>
          <w:p w14:paraId="1BCF8C97" w14:textId="77777777" w:rsidR="00155379" w:rsidRPr="0015702E" w:rsidRDefault="00155379" w:rsidP="00925664">
            <w:pPr>
              <w:spacing w:line="240" w:lineRule="auto"/>
              <w:ind w:firstLine="0"/>
              <w:rPr>
                <w:rFonts w:cs="Arial"/>
                <w:noProof/>
                <w:szCs w:val="22"/>
              </w:rPr>
            </w:pPr>
            <w:r>
              <w:rPr>
                <w:rFonts w:cs="Arial"/>
                <w:noProof/>
                <w:szCs w:val="22"/>
              </w:rPr>
              <w:t>Frecuencia</w:t>
            </w:r>
          </w:p>
        </w:tc>
        <w:tc>
          <w:tcPr>
            <w:tcW w:w="2338" w:type="dxa"/>
            <w:shd w:val="clear" w:color="auto" w:fill="EDEDED" w:themeFill="accent3" w:themeFillTint="33"/>
          </w:tcPr>
          <w:p w14:paraId="04512B51" w14:textId="77777777" w:rsidR="00155379" w:rsidRPr="0015702E" w:rsidRDefault="00155379" w:rsidP="00925664">
            <w:pPr>
              <w:spacing w:line="240" w:lineRule="auto"/>
              <w:ind w:firstLine="0"/>
              <w:rPr>
                <w:rFonts w:cs="Arial"/>
                <w:noProof/>
                <w:szCs w:val="22"/>
              </w:rPr>
            </w:pPr>
            <w:r>
              <w:rPr>
                <w:rFonts w:cs="Arial"/>
                <w:noProof/>
                <w:szCs w:val="22"/>
              </w:rPr>
              <w:t>Documento de Referencia</w:t>
            </w:r>
          </w:p>
        </w:tc>
      </w:tr>
      <w:tr w:rsidR="00155379" w14:paraId="30C08633" w14:textId="77777777" w:rsidTr="00925664">
        <w:tc>
          <w:tcPr>
            <w:tcW w:w="2263" w:type="dxa"/>
            <w:shd w:val="clear" w:color="auto" w:fill="auto"/>
          </w:tcPr>
          <w:p w14:paraId="063F89F1" w14:textId="77777777" w:rsidR="00155379" w:rsidRDefault="00155379" w:rsidP="00925664">
            <w:pPr>
              <w:spacing w:line="240" w:lineRule="auto"/>
              <w:ind w:firstLine="0"/>
              <w:rPr>
                <w:rFonts w:cs="Arial"/>
                <w:noProof/>
                <w:szCs w:val="22"/>
              </w:rPr>
            </w:pPr>
            <w:r w:rsidRPr="0015702E">
              <w:rPr>
                <w:rFonts w:cs="Arial"/>
                <w:noProof/>
                <w:szCs w:val="22"/>
              </w:rPr>
              <w:t>Selección de</w:t>
            </w:r>
            <w:r>
              <w:rPr>
                <w:rFonts w:cs="Arial"/>
                <w:noProof/>
                <w:szCs w:val="22"/>
              </w:rPr>
              <w:t xml:space="preserve"> </w:t>
            </w:r>
            <w:r w:rsidRPr="0015702E">
              <w:rPr>
                <w:rFonts w:cs="Arial"/>
                <w:noProof/>
                <w:szCs w:val="22"/>
              </w:rPr>
              <w:t>Materiales</w:t>
            </w:r>
          </w:p>
        </w:tc>
        <w:tc>
          <w:tcPr>
            <w:tcW w:w="2413" w:type="dxa"/>
            <w:gridSpan w:val="2"/>
            <w:shd w:val="clear" w:color="auto" w:fill="auto"/>
          </w:tcPr>
          <w:p w14:paraId="4E9B97AD" w14:textId="77777777" w:rsidR="00155379" w:rsidRDefault="00155379" w:rsidP="00925664">
            <w:pPr>
              <w:spacing w:line="240" w:lineRule="auto"/>
              <w:ind w:firstLine="0"/>
              <w:rPr>
                <w:rFonts w:cs="Arial"/>
                <w:noProof/>
                <w:szCs w:val="22"/>
              </w:rPr>
            </w:pPr>
            <w:r w:rsidRPr="0015702E">
              <w:rPr>
                <w:rFonts w:cs="Arial"/>
                <w:noProof/>
                <w:szCs w:val="22"/>
              </w:rPr>
              <w:t>Uso de materiales reciclados y renovables</w:t>
            </w:r>
          </w:p>
        </w:tc>
        <w:tc>
          <w:tcPr>
            <w:tcW w:w="2338" w:type="dxa"/>
            <w:shd w:val="clear" w:color="auto" w:fill="auto"/>
          </w:tcPr>
          <w:p w14:paraId="4216995F" w14:textId="77777777" w:rsidR="00155379" w:rsidRDefault="00155379" w:rsidP="00925664">
            <w:pPr>
              <w:spacing w:line="240" w:lineRule="auto"/>
              <w:ind w:firstLine="0"/>
              <w:rPr>
                <w:rFonts w:cs="Arial"/>
                <w:noProof/>
                <w:szCs w:val="22"/>
              </w:rPr>
            </w:pPr>
            <w:r w:rsidRPr="0015702E">
              <w:rPr>
                <w:rFonts w:cs="Arial"/>
                <w:noProof/>
                <w:szCs w:val="22"/>
              </w:rPr>
              <w:t>Cada nuevo diseño</w:t>
            </w:r>
          </w:p>
        </w:tc>
        <w:tc>
          <w:tcPr>
            <w:tcW w:w="2338" w:type="dxa"/>
            <w:shd w:val="clear" w:color="auto" w:fill="auto"/>
          </w:tcPr>
          <w:p w14:paraId="78069CF6" w14:textId="77777777" w:rsidR="00155379" w:rsidRDefault="00155379" w:rsidP="00925664">
            <w:pPr>
              <w:spacing w:line="240" w:lineRule="auto"/>
              <w:ind w:firstLine="0"/>
              <w:rPr>
                <w:rFonts w:cs="Arial"/>
                <w:noProof/>
                <w:szCs w:val="22"/>
              </w:rPr>
            </w:pPr>
            <w:r w:rsidRPr="0015702E">
              <w:rPr>
                <w:rFonts w:cs="Arial"/>
                <w:noProof/>
                <w:szCs w:val="22"/>
              </w:rPr>
              <w:t>Especificaciones Internas de Materiales</w:t>
            </w:r>
          </w:p>
        </w:tc>
      </w:tr>
      <w:tr w:rsidR="00155379" w14:paraId="4B26751E" w14:textId="77777777" w:rsidTr="00925664">
        <w:tc>
          <w:tcPr>
            <w:tcW w:w="2263" w:type="dxa"/>
            <w:shd w:val="clear" w:color="auto" w:fill="auto"/>
          </w:tcPr>
          <w:p w14:paraId="64E91DAE" w14:textId="77777777" w:rsidR="00155379" w:rsidRDefault="00155379" w:rsidP="00925664">
            <w:pPr>
              <w:spacing w:line="240" w:lineRule="auto"/>
              <w:ind w:firstLine="0"/>
              <w:rPr>
                <w:rFonts w:cs="Arial"/>
                <w:noProof/>
                <w:szCs w:val="22"/>
              </w:rPr>
            </w:pPr>
            <w:r w:rsidRPr="0015702E">
              <w:rPr>
                <w:rFonts w:cs="Arial"/>
                <w:noProof/>
                <w:szCs w:val="22"/>
              </w:rPr>
              <w:t>Control de Procesos</w:t>
            </w:r>
          </w:p>
        </w:tc>
        <w:tc>
          <w:tcPr>
            <w:tcW w:w="2413" w:type="dxa"/>
            <w:gridSpan w:val="2"/>
            <w:shd w:val="clear" w:color="auto" w:fill="auto"/>
          </w:tcPr>
          <w:p w14:paraId="5E247D2B" w14:textId="77777777" w:rsidR="00155379" w:rsidRDefault="00155379" w:rsidP="00925664">
            <w:pPr>
              <w:spacing w:line="240" w:lineRule="auto"/>
              <w:ind w:firstLine="0"/>
              <w:rPr>
                <w:rFonts w:cs="Arial"/>
                <w:noProof/>
                <w:szCs w:val="22"/>
              </w:rPr>
            </w:pPr>
            <w:r w:rsidRPr="0015702E">
              <w:rPr>
                <w:rFonts w:cs="Arial"/>
                <w:noProof/>
                <w:szCs w:val="22"/>
              </w:rPr>
              <w:t>Cumplimiento con procedimientos de economía circular</w:t>
            </w:r>
          </w:p>
        </w:tc>
        <w:tc>
          <w:tcPr>
            <w:tcW w:w="2338" w:type="dxa"/>
            <w:shd w:val="clear" w:color="auto" w:fill="auto"/>
          </w:tcPr>
          <w:p w14:paraId="38E2B61C" w14:textId="77777777" w:rsidR="00155379" w:rsidRDefault="00155379" w:rsidP="00925664">
            <w:pPr>
              <w:spacing w:line="240" w:lineRule="auto"/>
              <w:ind w:firstLine="0"/>
              <w:rPr>
                <w:rFonts w:cs="Arial"/>
                <w:noProof/>
                <w:szCs w:val="22"/>
              </w:rPr>
            </w:pPr>
            <w:r w:rsidRPr="0015702E">
              <w:rPr>
                <w:rFonts w:cs="Arial"/>
                <w:noProof/>
                <w:szCs w:val="22"/>
              </w:rPr>
              <w:t>Diariamente</w:t>
            </w:r>
          </w:p>
        </w:tc>
        <w:tc>
          <w:tcPr>
            <w:tcW w:w="2338" w:type="dxa"/>
            <w:shd w:val="clear" w:color="auto" w:fill="auto"/>
          </w:tcPr>
          <w:p w14:paraId="6C7121B1" w14:textId="77777777" w:rsidR="00155379" w:rsidRDefault="00155379" w:rsidP="00925664">
            <w:pPr>
              <w:spacing w:line="240" w:lineRule="auto"/>
              <w:ind w:firstLine="0"/>
              <w:rPr>
                <w:rFonts w:cs="Arial"/>
                <w:noProof/>
                <w:szCs w:val="22"/>
              </w:rPr>
            </w:pPr>
            <w:r w:rsidRPr="0015702E">
              <w:rPr>
                <w:rFonts w:cs="Arial"/>
                <w:noProof/>
                <w:szCs w:val="22"/>
              </w:rPr>
              <w:t>Manual de Procesos de Producción</w:t>
            </w:r>
          </w:p>
        </w:tc>
      </w:tr>
      <w:tr w:rsidR="00155379" w14:paraId="153318C4" w14:textId="77777777" w:rsidTr="00925664">
        <w:tc>
          <w:tcPr>
            <w:tcW w:w="2263" w:type="dxa"/>
            <w:shd w:val="clear" w:color="auto" w:fill="auto"/>
          </w:tcPr>
          <w:p w14:paraId="1D67D671" w14:textId="77777777" w:rsidR="00155379" w:rsidRDefault="00155379" w:rsidP="00925664">
            <w:pPr>
              <w:spacing w:line="240" w:lineRule="auto"/>
              <w:ind w:firstLine="0"/>
              <w:rPr>
                <w:rFonts w:cs="Arial"/>
                <w:noProof/>
                <w:szCs w:val="22"/>
              </w:rPr>
            </w:pPr>
            <w:r w:rsidRPr="0015702E">
              <w:rPr>
                <w:rFonts w:cs="Arial"/>
                <w:noProof/>
                <w:szCs w:val="22"/>
              </w:rPr>
              <w:t>Inspección de Calidad</w:t>
            </w:r>
          </w:p>
        </w:tc>
        <w:tc>
          <w:tcPr>
            <w:tcW w:w="2413" w:type="dxa"/>
            <w:gridSpan w:val="2"/>
            <w:shd w:val="clear" w:color="auto" w:fill="auto"/>
          </w:tcPr>
          <w:p w14:paraId="339A7F06" w14:textId="77777777" w:rsidR="00155379" w:rsidRDefault="00155379" w:rsidP="00925664">
            <w:pPr>
              <w:spacing w:line="240" w:lineRule="auto"/>
              <w:ind w:firstLine="0"/>
              <w:rPr>
                <w:rFonts w:cs="Arial"/>
                <w:noProof/>
                <w:szCs w:val="22"/>
              </w:rPr>
            </w:pPr>
            <w:r w:rsidRPr="0015702E">
              <w:rPr>
                <w:rFonts w:cs="Arial"/>
                <w:noProof/>
                <w:szCs w:val="22"/>
              </w:rPr>
              <w:t>Revisión de acabados y funcionalidad del mobiliario</w:t>
            </w:r>
          </w:p>
        </w:tc>
        <w:tc>
          <w:tcPr>
            <w:tcW w:w="2338" w:type="dxa"/>
            <w:shd w:val="clear" w:color="auto" w:fill="auto"/>
          </w:tcPr>
          <w:p w14:paraId="4907D814" w14:textId="77777777" w:rsidR="00155379" w:rsidRDefault="00155379" w:rsidP="00925664">
            <w:pPr>
              <w:spacing w:line="240" w:lineRule="auto"/>
              <w:ind w:firstLine="0"/>
              <w:rPr>
                <w:rFonts w:cs="Arial"/>
                <w:noProof/>
                <w:szCs w:val="22"/>
              </w:rPr>
            </w:pPr>
            <w:r w:rsidRPr="0015702E">
              <w:rPr>
                <w:rFonts w:cs="Arial"/>
                <w:noProof/>
                <w:szCs w:val="22"/>
              </w:rPr>
              <w:t>Al final de cada lote</w:t>
            </w:r>
          </w:p>
        </w:tc>
        <w:tc>
          <w:tcPr>
            <w:tcW w:w="2338" w:type="dxa"/>
            <w:shd w:val="clear" w:color="auto" w:fill="auto"/>
          </w:tcPr>
          <w:p w14:paraId="4CF95B5F" w14:textId="77777777" w:rsidR="00155379" w:rsidRDefault="00155379" w:rsidP="00925664">
            <w:pPr>
              <w:spacing w:line="240" w:lineRule="auto"/>
              <w:ind w:firstLine="0"/>
              <w:rPr>
                <w:rFonts w:cs="Arial"/>
                <w:noProof/>
                <w:szCs w:val="22"/>
              </w:rPr>
            </w:pPr>
            <w:r w:rsidRPr="0015702E">
              <w:rPr>
                <w:rFonts w:cs="Arial"/>
                <w:noProof/>
                <w:szCs w:val="22"/>
              </w:rPr>
              <w:t>Estándares de Control de Calidad</w:t>
            </w:r>
          </w:p>
        </w:tc>
      </w:tr>
      <w:tr w:rsidR="00155379" w14:paraId="4733B90B" w14:textId="77777777" w:rsidTr="00925664">
        <w:tc>
          <w:tcPr>
            <w:tcW w:w="2263" w:type="dxa"/>
            <w:shd w:val="clear" w:color="auto" w:fill="auto"/>
          </w:tcPr>
          <w:p w14:paraId="6449D518" w14:textId="77777777" w:rsidR="00155379" w:rsidRDefault="00155379" w:rsidP="00925664">
            <w:pPr>
              <w:spacing w:line="240" w:lineRule="auto"/>
              <w:ind w:firstLine="0"/>
              <w:rPr>
                <w:rFonts w:cs="Arial"/>
                <w:noProof/>
                <w:szCs w:val="22"/>
              </w:rPr>
            </w:pPr>
            <w:r w:rsidRPr="0015702E">
              <w:rPr>
                <w:rFonts w:cs="Arial"/>
                <w:noProof/>
                <w:szCs w:val="22"/>
              </w:rPr>
              <w:t>Evaluación de Residuos</w:t>
            </w:r>
          </w:p>
        </w:tc>
        <w:tc>
          <w:tcPr>
            <w:tcW w:w="2413" w:type="dxa"/>
            <w:gridSpan w:val="2"/>
            <w:shd w:val="clear" w:color="auto" w:fill="auto"/>
          </w:tcPr>
          <w:p w14:paraId="7F80D4E7" w14:textId="77777777" w:rsidR="00155379" w:rsidRDefault="00155379" w:rsidP="00925664">
            <w:pPr>
              <w:spacing w:line="240" w:lineRule="auto"/>
              <w:ind w:firstLine="0"/>
              <w:rPr>
                <w:rFonts w:cs="Arial"/>
                <w:noProof/>
                <w:szCs w:val="22"/>
              </w:rPr>
            </w:pPr>
            <w:r w:rsidRPr="0015702E">
              <w:rPr>
                <w:rFonts w:cs="Arial"/>
                <w:noProof/>
                <w:szCs w:val="22"/>
              </w:rPr>
              <w:t>Porcentaje de material reciclado reutilizado en producción</w:t>
            </w:r>
          </w:p>
        </w:tc>
        <w:tc>
          <w:tcPr>
            <w:tcW w:w="2338" w:type="dxa"/>
            <w:shd w:val="clear" w:color="auto" w:fill="auto"/>
          </w:tcPr>
          <w:p w14:paraId="0C74A44C" w14:textId="77777777" w:rsidR="00155379" w:rsidRDefault="00155379" w:rsidP="00925664">
            <w:pPr>
              <w:spacing w:line="240" w:lineRule="auto"/>
              <w:ind w:firstLine="0"/>
              <w:rPr>
                <w:rFonts w:cs="Arial"/>
                <w:noProof/>
                <w:szCs w:val="22"/>
              </w:rPr>
            </w:pPr>
            <w:r w:rsidRPr="0015702E">
              <w:rPr>
                <w:rFonts w:cs="Arial"/>
                <w:noProof/>
                <w:szCs w:val="22"/>
              </w:rPr>
              <w:t>Mensual</w:t>
            </w:r>
          </w:p>
        </w:tc>
        <w:tc>
          <w:tcPr>
            <w:tcW w:w="2338" w:type="dxa"/>
            <w:shd w:val="clear" w:color="auto" w:fill="auto"/>
          </w:tcPr>
          <w:p w14:paraId="71CFAD2E" w14:textId="77777777" w:rsidR="00155379" w:rsidRDefault="00155379" w:rsidP="00925664">
            <w:pPr>
              <w:spacing w:line="240" w:lineRule="auto"/>
              <w:ind w:firstLine="0"/>
              <w:rPr>
                <w:rFonts w:cs="Arial"/>
                <w:noProof/>
                <w:szCs w:val="22"/>
              </w:rPr>
            </w:pPr>
            <w:r w:rsidRPr="0015702E">
              <w:rPr>
                <w:rFonts w:cs="Arial"/>
                <w:noProof/>
                <w:szCs w:val="22"/>
              </w:rPr>
              <w:t>Políticas de Sostenibilidad</w:t>
            </w:r>
          </w:p>
        </w:tc>
      </w:tr>
      <w:tr w:rsidR="00155379" w14:paraId="72115074" w14:textId="77777777" w:rsidTr="00925664">
        <w:tc>
          <w:tcPr>
            <w:tcW w:w="2263" w:type="dxa"/>
            <w:shd w:val="clear" w:color="auto" w:fill="auto"/>
          </w:tcPr>
          <w:p w14:paraId="264EB43D" w14:textId="77777777" w:rsidR="00155379" w:rsidRDefault="00155379" w:rsidP="00925664">
            <w:pPr>
              <w:spacing w:line="240" w:lineRule="auto"/>
              <w:ind w:firstLine="0"/>
              <w:rPr>
                <w:rFonts w:cs="Arial"/>
                <w:noProof/>
                <w:szCs w:val="22"/>
              </w:rPr>
            </w:pPr>
            <w:r w:rsidRPr="0015702E">
              <w:rPr>
                <w:rFonts w:cs="Arial"/>
                <w:noProof/>
                <w:szCs w:val="22"/>
              </w:rPr>
              <w:t>Auditorías de Sostenibilidad</w:t>
            </w:r>
          </w:p>
        </w:tc>
        <w:tc>
          <w:tcPr>
            <w:tcW w:w="2413" w:type="dxa"/>
            <w:gridSpan w:val="2"/>
            <w:shd w:val="clear" w:color="auto" w:fill="auto"/>
          </w:tcPr>
          <w:p w14:paraId="34654873" w14:textId="77777777" w:rsidR="00155379" w:rsidRDefault="00155379" w:rsidP="00925664">
            <w:pPr>
              <w:spacing w:line="240" w:lineRule="auto"/>
              <w:ind w:firstLine="0"/>
              <w:rPr>
                <w:rFonts w:cs="Arial"/>
                <w:noProof/>
                <w:szCs w:val="22"/>
              </w:rPr>
            </w:pPr>
            <w:r w:rsidRPr="0015702E">
              <w:rPr>
                <w:rFonts w:cs="Arial"/>
                <w:noProof/>
                <w:szCs w:val="22"/>
              </w:rPr>
              <w:t>Cumplimiento con objetivos ambientales y de reciclaje</w:t>
            </w:r>
          </w:p>
        </w:tc>
        <w:tc>
          <w:tcPr>
            <w:tcW w:w="2338" w:type="dxa"/>
            <w:shd w:val="clear" w:color="auto" w:fill="auto"/>
          </w:tcPr>
          <w:p w14:paraId="2C9937C6" w14:textId="77777777" w:rsidR="00155379" w:rsidRDefault="00155379" w:rsidP="00925664">
            <w:pPr>
              <w:spacing w:line="240" w:lineRule="auto"/>
              <w:ind w:firstLine="0"/>
              <w:rPr>
                <w:rFonts w:cs="Arial"/>
                <w:noProof/>
                <w:szCs w:val="22"/>
              </w:rPr>
            </w:pPr>
            <w:r w:rsidRPr="0015702E">
              <w:rPr>
                <w:rFonts w:cs="Arial"/>
                <w:noProof/>
                <w:szCs w:val="22"/>
              </w:rPr>
              <w:t>Semestral</w:t>
            </w:r>
          </w:p>
        </w:tc>
        <w:tc>
          <w:tcPr>
            <w:tcW w:w="2338" w:type="dxa"/>
            <w:shd w:val="clear" w:color="auto" w:fill="auto"/>
          </w:tcPr>
          <w:p w14:paraId="0CFD7229" w14:textId="77777777" w:rsidR="00155379" w:rsidRDefault="00155379" w:rsidP="00925664">
            <w:pPr>
              <w:spacing w:line="240" w:lineRule="auto"/>
              <w:ind w:firstLine="0"/>
              <w:rPr>
                <w:rFonts w:cs="Arial"/>
                <w:noProof/>
                <w:szCs w:val="22"/>
              </w:rPr>
            </w:pPr>
            <w:r w:rsidRPr="0015702E">
              <w:rPr>
                <w:rFonts w:cs="Arial"/>
                <w:noProof/>
                <w:szCs w:val="22"/>
              </w:rPr>
              <w:t>Plan de Sostenibilidad</w:t>
            </w:r>
          </w:p>
        </w:tc>
      </w:tr>
      <w:tr w:rsidR="00155379" w14:paraId="115DAD84" w14:textId="77777777" w:rsidTr="00925664">
        <w:tc>
          <w:tcPr>
            <w:tcW w:w="2263" w:type="dxa"/>
            <w:shd w:val="clear" w:color="auto" w:fill="auto"/>
          </w:tcPr>
          <w:p w14:paraId="1D486FDF" w14:textId="77777777" w:rsidR="00155379" w:rsidRDefault="00155379" w:rsidP="00925664">
            <w:pPr>
              <w:spacing w:line="240" w:lineRule="auto"/>
              <w:ind w:firstLine="0"/>
              <w:rPr>
                <w:rFonts w:cs="Arial"/>
                <w:noProof/>
                <w:szCs w:val="22"/>
              </w:rPr>
            </w:pPr>
            <w:r w:rsidRPr="0015702E">
              <w:rPr>
                <w:rFonts w:cs="Arial"/>
                <w:noProof/>
                <w:szCs w:val="22"/>
              </w:rPr>
              <w:t>Pruebas de Durabilidad</w:t>
            </w:r>
          </w:p>
        </w:tc>
        <w:tc>
          <w:tcPr>
            <w:tcW w:w="2413" w:type="dxa"/>
            <w:gridSpan w:val="2"/>
            <w:shd w:val="clear" w:color="auto" w:fill="auto"/>
          </w:tcPr>
          <w:p w14:paraId="7EF8900E" w14:textId="77777777" w:rsidR="00155379" w:rsidRDefault="00155379" w:rsidP="00925664">
            <w:pPr>
              <w:spacing w:line="240" w:lineRule="auto"/>
              <w:ind w:firstLine="0"/>
              <w:rPr>
                <w:rFonts w:cs="Arial"/>
                <w:noProof/>
                <w:szCs w:val="22"/>
              </w:rPr>
            </w:pPr>
            <w:r w:rsidRPr="0015702E">
              <w:rPr>
                <w:rFonts w:cs="Arial"/>
                <w:noProof/>
                <w:szCs w:val="22"/>
              </w:rPr>
              <w:t>Pruebas de resistencia y durabilidad según normas</w:t>
            </w:r>
          </w:p>
        </w:tc>
        <w:tc>
          <w:tcPr>
            <w:tcW w:w="2338" w:type="dxa"/>
            <w:shd w:val="clear" w:color="auto" w:fill="auto"/>
          </w:tcPr>
          <w:p w14:paraId="20BB6552" w14:textId="77777777" w:rsidR="00155379" w:rsidRDefault="00155379" w:rsidP="00925664">
            <w:pPr>
              <w:spacing w:line="240" w:lineRule="auto"/>
              <w:ind w:firstLine="0"/>
              <w:rPr>
                <w:rFonts w:cs="Arial"/>
                <w:noProof/>
                <w:szCs w:val="22"/>
              </w:rPr>
            </w:pPr>
            <w:r w:rsidRPr="0015702E">
              <w:rPr>
                <w:rFonts w:cs="Arial"/>
                <w:noProof/>
                <w:szCs w:val="22"/>
              </w:rPr>
              <w:t>Por modelo, anualmente</w:t>
            </w:r>
          </w:p>
        </w:tc>
        <w:tc>
          <w:tcPr>
            <w:tcW w:w="2338" w:type="dxa"/>
            <w:shd w:val="clear" w:color="auto" w:fill="auto"/>
          </w:tcPr>
          <w:p w14:paraId="502AB48F" w14:textId="77777777" w:rsidR="00155379" w:rsidRDefault="00155379" w:rsidP="00925664">
            <w:pPr>
              <w:spacing w:line="240" w:lineRule="auto"/>
              <w:ind w:firstLine="0"/>
              <w:rPr>
                <w:rFonts w:cs="Arial"/>
                <w:noProof/>
                <w:szCs w:val="22"/>
              </w:rPr>
            </w:pPr>
            <w:r w:rsidRPr="0015702E">
              <w:rPr>
                <w:rFonts w:cs="Arial"/>
                <w:noProof/>
                <w:szCs w:val="22"/>
              </w:rPr>
              <w:t>Normas ASTM / ISO</w:t>
            </w:r>
          </w:p>
        </w:tc>
      </w:tr>
      <w:tr w:rsidR="00155379" w14:paraId="51AC7DD4" w14:textId="77777777" w:rsidTr="00925664">
        <w:tc>
          <w:tcPr>
            <w:tcW w:w="2263" w:type="dxa"/>
            <w:shd w:val="clear" w:color="auto" w:fill="auto"/>
          </w:tcPr>
          <w:p w14:paraId="51D65314" w14:textId="77777777" w:rsidR="00155379" w:rsidRPr="0015702E" w:rsidRDefault="00155379" w:rsidP="00925664">
            <w:pPr>
              <w:spacing w:line="240" w:lineRule="auto"/>
              <w:ind w:firstLine="0"/>
              <w:rPr>
                <w:rFonts w:cs="Arial"/>
                <w:noProof/>
                <w:szCs w:val="22"/>
              </w:rPr>
            </w:pPr>
            <w:r w:rsidRPr="0015702E">
              <w:rPr>
                <w:rFonts w:cs="Arial"/>
                <w:noProof/>
                <w:szCs w:val="22"/>
              </w:rPr>
              <w:lastRenderedPageBreak/>
              <w:t>Satisfacción del Cliente</w:t>
            </w:r>
          </w:p>
        </w:tc>
        <w:tc>
          <w:tcPr>
            <w:tcW w:w="2413" w:type="dxa"/>
            <w:gridSpan w:val="2"/>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55379" w:rsidRPr="0015702E" w14:paraId="36909B36" w14:textId="77777777" w:rsidTr="00925664">
              <w:trPr>
                <w:tblCellSpacing w:w="15" w:type="dxa"/>
              </w:trPr>
              <w:tc>
                <w:tcPr>
                  <w:tcW w:w="0" w:type="auto"/>
                  <w:vAlign w:val="center"/>
                  <w:hideMark/>
                </w:tcPr>
                <w:p w14:paraId="263E13F6" w14:textId="77777777" w:rsidR="00155379" w:rsidRPr="0015702E" w:rsidRDefault="00155379" w:rsidP="00925664">
                  <w:pPr>
                    <w:spacing w:line="240" w:lineRule="auto"/>
                    <w:ind w:firstLine="0"/>
                    <w:rPr>
                      <w:rFonts w:cs="Arial"/>
                      <w:noProof/>
                      <w:szCs w:val="22"/>
                      <w:lang w:val="es-CR"/>
                    </w:rPr>
                  </w:pPr>
                </w:p>
              </w:tc>
            </w:tr>
          </w:tbl>
          <w:p w14:paraId="649F2E19" w14:textId="77777777" w:rsidR="00155379" w:rsidRPr="0015702E" w:rsidRDefault="00155379" w:rsidP="00925664">
            <w:pPr>
              <w:spacing w:line="240" w:lineRule="auto"/>
              <w:ind w:firstLine="0"/>
              <w:rPr>
                <w:rFonts w:cs="Arial"/>
                <w:noProof/>
                <w:vanish/>
                <w:szCs w:val="22"/>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tblGrid>
            <w:tr w:rsidR="00155379" w:rsidRPr="0015702E" w14:paraId="405C3286" w14:textId="77777777" w:rsidTr="00925664">
              <w:trPr>
                <w:tblCellSpacing w:w="15" w:type="dxa"/>
              </w:trPr>
              <w:tc>
                <w:tcPr>
                  <w:tcW w:w="0" w:type="auto"/>
                  <w:vAlign w:val="center"/>
                  <w:hideMark/>
                </w:tcPr>
                <w:p w14:paraId="49B859DC" w14:textId="77777777" w:rsidR="00155379" w:rsidRPr="0015702E" w:rsidRDefault="00155379" w:rsidP="00925664">
                  <w:pPr>
                    <w:spacing w:line="240" w:lineRule="auto"/>
                    <w:ind w:firstLine="0"/>
                    <w:rPr>
                      <w:rFonts w:cs="Arial"/>
                      <w:noProof/>
                      <w:szCs w:val="22"/>
                      <w:lang w:val="es-CR"/>
                    </w:rPr>
                  </w:pPr>
                  <w:r w:rsidRPr="0015702E">
                    <w:rPr>
                      <w:rFonts w:cs="Arial"/>
                      <w:noProof/>
                      <w:szCs w:val="22"/>
                      <w:lang w:val="es-CR"/>
                    </w:rPr>
                    <w:t>Feedback sobre la satisfacción y preferencias de materiales</w:t>
                  </w:r>
                </w:p>
              </w:tc>
            </w:tr>
          </w:tbl>
          <w:p w14:paraId="2C0B2436" w14:textId="77777777" w:rsidR="00155379" w:rsidRPr="0015702E" w:rsidRDefault="00155379" w:rsidP="00925664">
            <w:pPr>
              <w:spacing w:line="240" w:lineRule="auto"/>
              <w:ind w:firstLine="0"/>
              <w:rPr>
                <w:rFonts w:cs="Arial"/>
                <w:noProof/>
                <w:szCs w:val="22"/>
                <w:lang w:val="es-CR"/>
              </w:rPr>
            </w:pPr>
          </w:p>
        </w:tc>
        <w:tc>
          <w:tcPr>
            <w:tcW w:w="2338" w:type="dxa"/>
            <w:shd w:val="clear" w:color="auto" w:fill="auto"/>
          </w:tcPr>
          <w:p w14:paraId="4278E3D0" w14:textId="77777777" w:rsidR="00155379" w:rsidRDefault="00155379" w:rsidP="00925664">
            <w:pPr>
              <w:spacing w:line="240" w:lineRule="auto"/>
              <w:ind w:firstLine="0"/>
              <w:rPr>
                <w:rFonts w:cs="Arial"/>
                <w:noProof/>
                <w:szCs w:val="22"/>
              </w:rPr>
            </w:pPr>
            <w:r w:rsidRPr="0015702E">
              <w:rPr>
                <w:rFonts w:cs="Arial"/>
                <w:noProof/>
                <w:szCs w:val="22"/>
              </w:rPr>
              <w:t>Post-venta, cada 6 meses</w:t>
            </w:r>
          </w:p>
        </w:tc>
        <w:tc>
          <w:tcPr>
            <w:tcW w:w="2338" w:type="dxa"/>
            <w:shd w:val="clear" w:color="auto" w:fill="auto"/>
          </w:tcPr>
          <w:p w14:paraId="32C8853F" w14:textId="77777777" w:rsidR="00155379" w:rsidRDefault="00155379" w:rsidP="00925664">
            <w:pPr>
              <w:spacing w:line="240" w:lineRule="auto"/>
              <w:ind w:firstLine="0"/>
              <w:rPr>
                <w:rFonts w:cs="Arial"/>
                <w:noProof/>
                <w:szCs w:val="22"/>
              </w:rPr>
            </w:pPr>
            <w:r w:rsidRPr="0015702E">
              <w:rPr>
                <w:rFonts w:cs="Arial"/>
                <w:noProof/>
                <w:szCs w:val="22"/>
              </w:rPr>
              <w:t>Encuestas de Satisfacción al Cliente</w:t>
            </w:r>
          </w:p>
        </w:tc>
      </w:tr>
      <w:tr w:rsidR="00155379" w14:paraId="36929554" w14:textId="77777777" w:rsidTr="00925664">
        <w:tc>
          <w:tcPr>
            <w:tcW w:w="3256" w:type="dxa"/>
            <w:gridSpan w:val="2"/>
            <w:shd w:val="clear" w:color="auto" w:fill="FFF2CC" w:themeFill="accent4" w:themeFillTint="33"/>
          </w:tcPr>
          <w:p w14:paraId="616413D7" w14:textId="77777777" w:rsidR="00155379" w:rsidRPr="004E7D35" w:rsidRDefault="00155379" w:rsidP="00925664">
            <w:pPr>
              <w:spacing w:line="240" w:lineRule="auto"/>
              <w:ind w:firstLine="0"/>
              <w:rPr>
                <w:rFonts w:cs="Arial"/>
                <w:b/>
                <w:bCs/>
                <w:noProof/>
                <w:szCs w:val="22"/>
              </w:rPr>
            </w:pPr>
            <w:r>
              <w:rPr>
                <w:rFonts w:cs="Arial"/>
                <w:b/>
                <w:bCs/>
                <w:noProof/>
                <w:szCs w:val="22"/>
              </w:rPr>
              <w:t>Asesor Técnico</w:t>
            </w:r>
          </w:p>
        </w:tc>
        <w:tc>
          <w:tcPr>
            <w:tcW w:w="6096" w:type="dxa"/>
            <w:gridSpan w:val="3"/>
            <w:shd w:val="clear" w:color="auto" w:fill="auto"/>
          </w:tcPr>
          <w:p w14:paraId="575A198A" w14:textId="4267A00E" w:rsidR="00155379" w:rsidRPr="004E7D35" w:rsidRDefault="00046BB0" w:rsidP="00925664">
            <w:pPr>
              <w:spacing w:line="240" w:lineRule="auto"/>
              <w:ind w:firstLine="0"/>
              <w:rPr>
                <w:rFonts w:cs="Arial"/>
                <w:b/>
                <w:bCs/>
                <w:noProof/>
                <w:szCs w:val="22"/>
              </w:rPr>
            </w:pPr>
            <w:r>
              <w:rPr>
                <w:rFonts w:cs="Arial"/>
                <w:b/>
                <w:bCs/>
                <w:noProof/>
                <w:szCs w:val="22"/>
              </w:rPr>
              <w:t xml:space="preserve">Ing. </w:t>
            </w:r>
            <w:r w:rsidR="00155379">
              <w:rPr>
                <w:rFonts w:cs="Arial"/>
                <w:b/>
                <w:bCs/>
                <w:noProof/>
                <w:szCs w:val="22"/>
              </w:rPr>
              <w:t>Ana Laura Vallejo</w:t>
            </w:r>
          </w:p>
        </w:tc>
      </w:tr>
      <w:tr w:rsidR="00155379" w14:paraId="2E7FDFC8" w14:textId="77777777" w:rsidTr="00925664">
        <w:trPr>
          <w:trHeight w:val="70"/>
        </w:trPr>
        <w:tc>
          <w:tcPr>
            <w:tcW w:w="3256" w:type="dxa"/>
            <w:gridSpan w:val="2"/>
            <w:shd w:val="clear" w:color="auto" w:fill="FFF2CC" w:themeFill="accent4" w:themeFillTint="33"/>
          </w:tcPr>
          <w:p w14:paraId="30779B52" w14:textId="77777777" w:rsidR="00155379" w:rsidRDefault="00155379" w:rsidP="00925664">
            <w:pPr>
              <w:spacing w:line="240" w:lineRule="auto"/>
              <w:ind w:firstLine="0"/>
              <w:rPr>
                <w:rFonts w:cs="Arial"/>
                <w:b/>
                <w:bCs/>
                <w:noProof/>
                <w:szCs w:val="22"/>
              </w:rPr>
            </w:pPr>
            <w:r>
              <w:rPr>
                <w:rFonts w:cs="Arial"/>
                <w:b/>
                <w:bCs/>
                <w:noProof/>
                <w:szCs w:val="22"/>
              </w:rPr>
              <w:t>Director de proyecto</w:t>
            </w:r>
          </w:p>
        </w:tc>
        <w:tc>
          <w:tcPr>
            <w:tcW w:w="6096" w:type="dxa"/>
            <w:gridSpan w:val="3"/>
            <w:shd w:val="clear" w:color="auto" w:fill="auto"/>
          </w:tcPr>
          <w:p w14:paraId="778E7087" w14:textId="53841CE3" w:rsidR="00155379" w:rsidRPr="004E7D35" w:rsidRDefault="00155379" w:rsidP="00925664">
            <w:pPr>
              <w:spacing w:line="240" w:lineRule="auto"/>
              <w:ind w:firstLine="0"/>
              <w:rPr>
                <w:rFonts w:cs="Arial"/>
                <w:b/>
                <w:bCs/>
                <w:noProof/>
                <w:szCs w:val="22"/>
              </w:rPr>
            </w:pPr>
            <w:r>
              <w:rPr>
                <w:rFonts w:cs="Arial"/>
                <w:b/>
                <w:bCs/>
                <w:noProof/>
                <w:szCs w:val="22"/>
              </w:rPr>
              <w:t xml:space="preserve">Arq. Karina Solórzano </w:t>
            </w:r>
          </w:p>
        </w:tc>
      </w:tr>
    </w:tbl>
    <w:p w14:paraId="797B5242" w14:textId="3CB4F55C" w:rsidR="000C7735" w:rsidRDefault="00155379" w:rsidP="00F57BEE">
      <w:r w:rsidRPr="00C54CF3">
        <w:rPr>
          <w:i/>
          <w:iCs/>
        </w:rPr>
        <w:t xml:space="preserve">Nota. </w:t>
      </w:r>
      <w:r w:rsidR="007822E4">
        <w:t>El cuadro</w:t>
      </w:r>
      <w:r w:rsidRPr="00C54CF3">
        <w:t xml:space="preserve"> muestra</w:t>
      </w:r>
      <w:r w:rsidR="00734BA8">
        <w:t xml:space="preserve"> </w:t>
      </w:r>
      <w:r w:rsidRPr="00C54CF3">
        <w:t xml:space="preserve">el proceso de planificar la gestión de la calidad </w:t>
      </w:r>
      <w:r w:rsidR="00734BA8">
        <w:t xml:space="preserve">en </w:t>
      </w:r>
      <w:r w:rsidRPr="00EF3800">
        <w:t>el proyecto de diseño en MasayaCo</w:t>
      </w:r>
      <w:r w:rsidRPr="00C54CF3">
        <w:t>.</w:t>
      </w:r>
    </w:p>
    <w:p w14:paraId="550E3B54" w14:textId="267688A6" w:rsidR="00734BA8" w:rsidRDefault="007822E4" w:rsidP="00734BA8">
      <w:pPr>
        <w:rPr>
          <w:b/>
          <w:bCs/>
          <w:lang w:val="es-CR"/>
        </w:rPr>
      </w:pPr>
      <w:bookmarkStart w:id="362" w:name="_Hlk178516735"/>
      <w:r>
        <w:rPr>
          <w:b/>
          <w:bCs/>
          <w:lang w:val="es-CR"/>
        </w:rPr>
        <w:t>Cuadro 25</w:t>
      </w:r>
    </w:p>
    <w:p w14:paraId="1E06F8D5" w14:textId="0EFF1BCF" w:rsidR="00734BA8" w:rsidRPr="006C6555" w:rsidRDefault="00734BA8" w:rsidP="00734BA8">
      <w:pPr>
        <w:rPr>
          <w:i/>
          <w:iCs/>
          <w:lang w:val="es-CR"/>
        </w:rPr>
      </w:pPr>
      <w:bookmarkStart w:id="363" w:name="_Hlk178516745"/>
      <w:bookmarkEnd w:id="362"/>
      <w:r w:rsidRPr="006C6555">
        <w:rPr>
          <w:i/>
          <w:iCs/>
        </w:rPr>
        <w:t>Estimar los recursos del proyecto</w:t>
      </w:r>
      <w:r w:rsidR="00FA1E66">
        <w:rPr>
          <w:i/>
          <w:iCs/>
        </w:rPr>
        <w:t xml:space="preserve"> de </w:t>
      </w:r>
      <w:r w:rsidR="00FA1E66" w:rsidRPr="007918BC">
        <w:rPr>
          <w:i/>
          <w:iCs/>
          <w:lang w:val="es-CR"/>
        </w:rPr>
        <w:t>mesa auxiliar en MasayaCo.</w:t>
      </w:r>
    </w:p>
    <w:tbl>
      <w:tblPr>
        <w:tblStyle w:val="Tablaconcuadrcula"/>
        <w:tblW w:w="0" w:type="auto"/>
        <w:tblLook w:val="04A0" w:firstRow="1" w:lastRow="0" w:firstColumn="1" w:lastColumn="0" w:noHBand="0" w:noVBand="1"/>
      </w:tblPr>
      <w:tblGrid>
        <w:gridCol w:w="1689"/>
        <w:gridCol w:w="1386"/>
        <w:gridCol w:w="42"/>
        <w:gridCol w:w="367"/>
        <w:gridCol w:w="1637"/>
        <w:gridCol w:w="1113"/>
        <w:gridCol w:w="1304"/>
        <w:gridCol w:w="1814"/>
      </w:tblGrid>
      <w:tr w:rsidR="00734BA8" w14:paraId="082A3552" w14:textId="77777777" w:rsidTr="00925664">
        <w:tc>
          <w:tcPr>
            <w:tcW w:w="9352" w:type="dxa"/>
            <w:gridSpan w:val="8"/>
          </w:tcPr>
          <w:bookmarkEnd w:id="363"/>
          <w:p w14:paraId="0C84CBC3" w14:textId="77777777" w:rsidR="00734BA8" w:rsidRPr="00D03803" w:rsidRDefault="00734BA8"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47328" behindDoc="0" locked="0" layoutInCell="1" allowOverlap="1" wp14:anchorId="4D37D8B1" wp14:editId="672F2C36">
                  <wp:simplePos x="0" y="0"/>
                  <wp:positionH relativeFrom="column">
                    <wp:posOffset>4385945</wp:posOffset>
                  </wp:positionH>
                  <wp:positionV relativeFrom="paragraph">
                    <wp:posOffset>31750</wp:posOffset>
                  </wp:positionV>
                  <wp:extent cx="1427559" cy="428625"/>
                  <wp:effectExtent l="0" t="0" r="1270" b="0"/>
                  <wp:wrapNone/>
                  <wp:docPr id="2415308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5D89BD26" w14:textId="77777777" w:rsidR="00734BA8" w:rsidRDefault="00734BA8" w:rsidP="00925664">
            <w:pPr>
              <w:spacing w:line="240" w:lineRule="auto"/>
              <w:ind w:firstLine="0"/>
              <w:rPr>
                <w:rFonts w:cs="Arial"/>
              </w:rPr>
            </w:pPr>
            <w:r>
              <w:rPr>
                <w:rFonts w:cs="Arial"/>
                <w:b/>
                <w:bCs/>
                <w:sz w:val="32"/>
                <w:szCs w:val="32"/>
              </w:rPr>
              <w:t>Planificación de Recursos</w:t>
            </w:r>
          </w:p>
        </w:tc>
      </w:tr>
      <w:tr w:rsidR="00734BA8" w14:paraId="35CEFCA6" w14:textId="77777777" w:rsidTr="00925664">
        <w:tc>
          <w:tcPr>
            <w:tcW w:w="3075" w:type="dxa"/>
            <w:gridSpan w:val="2"/>
            <w:shd w:val="clear" w:color="auto" w:fill="FFF2CC" w:themeFill="accent4" w:themeFillTint="33"/>
          </w:tcPr>
          <w:p w14:paraId="564C4E73" w14:textId="77777777" w:rsidR="00734BA8" w:rsidRPr="004E7D35" w:rsidRDefault="00734BA8"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277" w:type="dxa"/>
            <w:gridSpan w:val="6"/>
          </w:tcPr>
          <w:p w14:paraId="486A6C71" w14:textId="5BD4D76E" w:rsidR="00734BA8" w:rsidRPr="00D03803" w:rsidRDefault="007822E4" w:rsidP="00925664">
            <w:pPr>
              <w:spacing w:line="240" w:lineRule="auto"/>
              <w:ind w:firstLine="0"/>
              <w:rPr>
                <w:rFonts w:cs="Arial"/>
                <w:b/>
                <w:bCs/>
                <w:noProof/>
                <w:sz w:val="32"/>
                <w:szCs w:val="32"/>
              </w:rPr>
            </w:pPr>
            <w:r w:rsidRPr="007822E4">
              <w:rPr>
                <w:rFonts w:cs="Arial"/>
                <w:b/>
                <w:bCs/>
                <w:noProof/>
                <w:szCs w:val="22"/>
              </w:rPr>
              <w:t>29 de julio del 2024</w:t>
            </w:r>
          </w:p>
        </w:tc>
      </w:tr>
      <w:tr w:rsidR="00734BA8" w14:paraId="6C2BFDBF" w14:textId="77777777" w:rsidTr="00925664">
        <w:tc>
          <w:tcPr>
            <w:tcW w:w="3075" w:type="dxa"/>
            <w:gridSpan w:val="2"/>
            <w:shd w:val="clear" w:color="auto" w:fill="FFF2CC" w:themeFill="accent4" w:themeFillTint="33"/>
          </w:tcPr>
          <w:p w14:paraId="60BF3EB9" w14:textId="77777777" w:rsidR="00734BA8" w:rsidRPr="004E7D35" w:rsidRDefault="00734BA8" w:rsidP="00925664">
            <w:pPr>
              <w:spacing w:line="240" w:lineRule="auto"/>
              <w:ind w:firstLine="0"/>
              <w:rPr>
                <w:rFonts w:cs="Arial"/>
                <w:b/>
                <w:bCs/>
                <w:noProof/>
                <w:szCs w:val="22"/>
              </w:rPr>
            </w:pPr>
            <w:r w:rsidRPr="004E7D35">
              <w:rPr>
                <w:rFonts w:cs="Arial"/>
                <w:b/>
                <w:bCs/>
                <w:noProof/>
                <w:szCs w:val="22"/>
              </w:rPr>
              <w:t>Nombre del proyecto</w:t>
            </w:r>
          </w:p>
        </w:tc>
        <w:tc>
          <w:tcPr>
            <w:tcW w:w="6277" w:type="dxa"/>
            <w:gridSpan w:val="6"/>
          </w:tcPr>
          <w:p w14:paraId="23D637EB" w14:textId="70C67A7D" w:rsidR="00734BA8" w:rsidRPr="00D03803" w:rsidRDefault="007822E4" w:rsidP="00925664">
            <w:pPr>
              <w:spacing w:line="240" w:lineRule="auto"/>
              <w:ind w:firstLine="0"/>
              <w:rPr>
                <w:rFonts w:cs="Arial"/>
                <w:b/>
                <w:bCs/>
                <w:noProof/>
                <w:sz w:val="32"/>
                <w:szCs w:val="32"/>
              </w:rPr>
            </w:pPr>
            <w:r>
              <w:rPr>
                <w:rFonts w:cs="Arial"/>
              </w:rPr>
              <w:t>Diseño sostenible de mesa auxiliar</w:t>
            </w:r>
          </w:p>
        </w:tc>
      </w:tr>
      <w:tr w:rsidR="00734BA8" w14:paraId="25626348" w14:textId="77777777" w:rsidTr="00925664">
        <w:tc>
          <w:tcPr>
            <w:tcW w:w="1689" w:type="dxa"/>
            <w:shd w:val="clear" w:color="auto" w:fill="auto"/>
          </w:tcPr>
          <w:p w14:paraId="6EB27E3F"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Recurso</w:t>
            </w:r>
          </w:p>
        </w:tc>
        <w:tc>
          <w:tcPr>
            <w:tcW w:w="1795" w:type="dxa"/>
            <w:gridSpan w:val="3"/>
            <w:shd w:val="clear" w:color="auto" w:fill="auto"/>
          </w:tcPr>
          <w:p w14:paraId="50A22C73"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Rol</w:t>
            </w:r>
          </w:p>
        </w:tc>
        <w:tc>
          <w:tcPr>
            <w:tcW w:w="1637" w:type="dxa"/>
            <w:shd w:val="clear" w:color="auto" w:fill="auto"/>
          </w:tcPr>
          <w:p w14:paraId="78901177"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Autoridad</w:t>
            </w:r>
          </w:p>
        </w:tc>
        <w:tc>
          <w:tcPr>
            <w:tcW w:w="2417" w:type="dxa"/>
            <w:gridSpan w:val="2"/>
            <w:shd w:val="clear" w:color="auto" w:fill="auto"/>
          </w:tcPr>
          <w:p w14:paraId="49FAEC54"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Responsabilididades</w:t>
            </w:r>
          </w:p>
        </w:tc>
        <w:tc>
          <w:tcPr>
            <w:tcW w:w="1814" w:type="dxa"/>
            <w:shd w:val="clear" w:color="auto" w:fill="auto"/>
          </w:tcPr>
          <w:p w14:paraId="3A493426"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Competencias</w:t>
            </w:r>
          </w:p>
        </w:tc>
      </w:tr>
      <w:tr w:rsidR="00734BA8" w14:paraId="757F25DF" w14:textId="77777777" w:rsidTr="00925664">
        <w:tc>
          <w:tcPr>
            <w:tcW w:w="1689" w:type="dxa"/>
            <w:shd w:val="clear" w:color="auto" w:fill="auto"/>
          </w:tcPr>
          <w:p w14:paraId="4A8793F4" w14:textId="77777777" w:rsidR="00734BA8" w:rsidRPr="00C54CF3" w:rsidRDefault="00734BA8" w:rsidP="00925664">
            <w:pPr>
              <w:spacing w:line="240" w:lineRule="auto"/>
              <w:ind w:firstLine="0"/>
              <w:rPr>
                <w:rFonts w:cs="Arial"/>
                <w:noProof/>
                <w:szCs w:val="22"/>
              </w:rPr>
            </w:pPr>
            <w:r w:rsidRPr="00C54CF3">
              <w:rPr>
                <w:rFonts w:cs="Arial"/>
                <w:noProof/>
                <w:szCs w:val="22"/>
              </w:rPr>
              <w:t xml:space="preserve">Karina Solorzano </w:t>
            </w:r>
          </w:p>
        </w:tc>
        <w:tc>
          <w:tcPr>
            <w:tcW w:w="1795" w:type="dxa"/>
            <w:gridSpan w:val="3"/>
            <w:shd w:val="clear" w:color="auto" w:fill="auto"/>
          </w:tcPr>
          <w:p w14:paraId="4E43C677" w14:textId="77777777" w:rsidR="00734BA8" w:rsidRPr="00C54CF3" w:rsidRDefault="00734BA8" w:rsidP="00925664">
            <w:pPr>
              <w:spacing w:line="240" w:lineRule="auto"/>
              <w:ind w:firstLine="0"/>
              <w:rPr>
                <w:rFonts w:cs="Arial"/>
                <w:noProof/>
                <w:szCs w:val="22"/>
              </w:rPr>
            </w:pPr>
            <w:r w:rsidRPr="00C54CF3">
              <w:rPr>
                <w:rFonts w:cs="Arial"/>
                <w:noProof/>
                <w:szCs w:val="22"/>
              </w:rPr>
              <w:t>Director de Proyecto</w:t>
            </w:r>
          </w:p>
        </w:tc>
        <w:tc>
          <w:tcPr>
            <w:tcW w:w="1637" w:type="dxa"/>
            <w:shd w:val="clear" w:color="auto" w:fill="auto"/>
          </w:tcPr>
          <w:p w14:paraId="1921A05E" w14:textId="77777777" w:rsidR="00734BA8" w:rsidRPr="00C54CF3" w:rsidRDefault="00734BA8" w:rsidP="00925664">
            <w:pPr>
              <w:spacing w:line="240" w:lineRule="auto"/>
              <w:ind w:firstLine="0"/>
              <w:rPr>
                <w:rFonts w:cs="Arial"/>
                <w:noProof/>
                <w:szCs w:val="22"/>
              </w:rPr>
            </w:pPr>
            <w:r w:rsidRPr="00C54CF3">
              <w:rPr>
                <w:rFonts w:cs="Arial"/>
                <w:noProof/>
                <w:szCs w:val="22"/>
              </w:rPr>
              <w:t>Alta</w:t>
            </w:r>
          </w:p>
        </w:tc>
        <w:tc>
          <w:tcPr>
            <w:tcW w:w="2417" w:type="dxa"/>
            <w:gridSpan w:val="2"/>
            <w:shd w:val="clear" w:color="auto" w:fill="auto"/>
          </w:tcPr>
          <w:p w14:paraId="3A120785" w14:textId="77777777" w:rsidR="00734BA8" w:rsidRPr="00C54CF3" w:rsidRDefault="00734BA8" w:rsidP="00925664">
            <w:pPr>
              <w:spacing w:line="240" w:lineRule="auto"/>
              <w:ind w:firstLine="0"/>
              <w:rPr>
                <w:rFonts w:cs="Arial"/>
                <w:noProof/>
                <w:szCs w:val="22"/>
              </w:rPr>
            </w:pPr>
            <w:r w:rsidRPr="00C54CF3">
              <w:rPr>
                <w:rFonts w:cs="Arial"/>
                <w:noProof/>
                <w:szCs w:val="22"/>
              </w:rPr>
              <w:t>Liderar al equipo de proyecto y cumplir con los objetivos del proyecto.</w:t>
            </w:r>
          </w:p>
        </w:tc>
        <w:tc>
          <w:tcPr>
            <w:tcW w:w="1814" w:type="dxa"/>
            <w:shd w:val="clear" w:color="auto" w:fill="auto"/>
          </w:tcPr>
          <w:p w14:paraId="60B75D32" w14:textId="77777777" w:rsidR="00734BA8" w:rsidRPr="00C54CF3" w:rsidRDefault="00734BA8" w:rsidP="00925664">
            <w:pPr>
              <w:spacing w:line="240" w:lineRule="auto"/>
              <w:ind w:firstLine="0"/>
              <w:rPr>
                <w:rFonts w:cs="Arial"/>
                <w:noProof/>
                <w:szCs w:val="22"/>
              </w:rPr>
            </w:pPr>
            <w:r w:rsidRPr="00C54CF3">
              <w:rPr>
                <w:rFonts w:cs="Arial"/>
                <w:noProof/>
                <w:szCs w:val="22"/>
              </w:rPr>
              <w:t>Gerencia de proyectos, MS Project, MS Office, AutoCAD</w:t>
            </w:r>
          </w:p>
        </w:tc>
      </w:tr>
      <w:tr w:rsidR="00734BA8" w:rsidRPr="00064A98" w14:paraId="2878B2C1" w14:textId="77777777" w:rsidTr="00925664">
        <w:tc>
          <w:tcPr>
            <w:tcW w:w="1689" w:type="dxa"/>
            <w:shd w:val="clear" w:color="auto" w:fill="auto"/>
          </w:tcPr>
          <w:p w14:paraId="29DCCCA1" w14:textId="77777777" w:rsidR="00734BA8" w:rsidRPr="00C54CF3" w:rsidRDefault="00734BA8" w:rsidP="00925664">
            <w:pPr>
              <w:spacing w:line="240" w:lineRule="auto"/>
              <w:ind w:firstLine="0"/>
              <w:rPr>
                <w:rFonts w:cs="Arial"/>
                <w:noProof/>
                <w:szCs w:val="22"/>
              </w:rPr>
            </w:pPr>
            <w:r w:rsidRPr="00C54CF3">
              <w:rPr>
                <w:rFonts w:cs="Arial"/>
                <w:noProof/>
                <w:szCs w:val="22"/>
              </w:rPr>
              <w:t>Ana Laura Vallejo</w:t>
            </w:r>
          </w:p>
        </w:tc>
        <w:tc>
          <w:tcPr>
            <w:tcW w:w="1795" w:type="dxa"/>
            <w:gridSpan w:val="3"/>
            <w:shd w:val="clear" w:color="auto" w:fill="auto"/>
          </w:tcPr>
          <w:p w14:paraId="16A316A1" w14:textId="77777777" w:rsidR="00734BA8" w:rsidRPr="00C54CF3" w:rsidRDefault="00734BA8" w:rsidP="00925664">
            <w:pPr>
              <w:spacing w:line="240" w:lineRule="auto"/>
              <w:ind w:firstLine="0"/>
              <w:rPr>
                <w:rFonts w:cs="Arial"/>
                <w:noProof/>
                <w:szCs w:val="22"/>
              </w:rPr>
            </w:pPr>
            <w:r w:rsidRPr="00C54CF3">
              <w:rPr>
                <w:rFonts w:cs="Arial"/>
                <w:noProof/>
                <w:szCs w:val="22"/>
              </w:rPr>
              <w:t>Asesora Técnica</w:t>
            </w:r>
          </w:p>
        </w:tc>
        <w:tc>
          <w:tcPr>
            <w:tcW w:w="1637" w:type="dxa"/>
            <w:shd w:val="clear" w:color="auto" w:fill="auto"/>
          </w:tcPr>
          <w:p w14:paraId="09A7E5AC" w14:textId="77777777" w:rsidR="00734BA8" w:rsidRPr="00C54CF3" w:rsidRDefault="00734BA8" w:rsidP="00925664">
            <w:pPr>
              <w:spacing w:line="240" w:lineRule="auto"/>
              <w:ind w:firstLine="0"/>
              <w:rPr>
                <w:rFonts w:cs="Arial"/>
                <w:noProof/>
                <w:szCs w:val="22"/>
              </w:rPr>
            </w:pPr>
            <w:r w:rsidRPr="00C54CF3">
              <w:rPr>
                <w:rFonts w:cs="Arial"/>
                <w:noProof/>
                <w:szCs w:val="22"/>
              </w:rPr>
              <w:t>Media</w:t>
            </w:r>
          </w:p>
        </w:tc>
        <w:tc>
          <w:tcPr>
            <w:tcW w:w="2417" w:type="dxa"/>
            <w:gridSpan w:val="2"/>
            <w:shd w:val="clear" w:color="auto" w:fill="auto"/>
          </w:tcPr>
          <w:p w14:paraId="0922C065" w14:textId="77777777" w:rsidR="00734BA8" w:rsidRPr="00C54CF3" w:rsidRDefault="00734BA8" w:rsidP="00925664">
            <w:pPr>
              <w:spacing w:line="240" w:lineRule="auto"/>
              <w:ind w:firstLine="0"/>
              <w:rPr>
                <w:rFonts w:cs="Arial"/>
                <w:noProof/>
                <w:szCs w:val="22"/>
              </w:rPr>
            </w:pPr>
            <w:r w:rsidRPr="00C54CF3">
              <w:rPr>
                <w:rFonts w:cs="Arial"/>
                <w:noProof/>
                <w:szCs w:val="22"/>
              </w:rPr>
              <w:t>Cuantificar los materiales, elaborar el presupuesto de la obra, generar informes correspondientes.</w:t>
            </w:r>
          </w:p>
        </w:tc>
        <w:tc>
          <w:tcPr>
            <w:tcW w:w="1814" w:type="dxa"/>
            <w:shd w:val="clear" w:color="auto" w:fill="auto"/>
          </w:tcPr>
          <w:p w14:paraId="153B8C0E" w14:textId="77777777" w:rsidR="00734BA8" w:rsidRPr="00C54CF3" w:rsidRDefault="00734BA8" w:rsidP="00925664">
            <w:pPr>
              <w:spacing w:line="240" w:lineRule="auto"/>
              <w:ind w:firstLine="0"/>
              <w:rPr>
                <w:rFonts w:cs="Arial"/>
                <w:noProof/>
                <w:szCs w:val="22"/>
                <w:lang w:val="en-US"/>
              </w:rPr>
            </w:pPr>
            <w:r w:rsidRPr="00C54CF3">
              <w:rPr>
                <w:rFonts w:cs="Arial"/>
                <w:noProof/>
                <w:szCs w:val="22"/>
                <w:lang w:val="en-US"/>
              </w:rPr>
              <w:t>AutoCAD, MS Project, MS Office</w:t>
            </w:r>
          </w:p>
        </w:tc>
      </w:tr>
      <w:tr w:rsidR="00734BA8" w:rsidRPr="00064A98" w14:paraId="5E669350" w14:textId="77777777" w:rsidTr="00925664">
        <w:tc>
          <w:tcPr>
            <w:tcW w:w="1689" w:type="dxa"/>
            <w:shd w:val="clear" w:color="auto" w:fill="auto"/>
          </w:tcPr>
          <w:p w14:paraId="396E5C66" w14:textId="77777777" w:rsidR="00734BA8" w:rsidRPr="00C54CF3" w:rsidRDefault="00734BA8" w:rsidP="00925664">
            <w:pPr>
              <w:spacing w:line="240" w:lineRule="auto"/>
              <w:ind w:firstLine="0"/>
              <w:rPr>
                <w:rFonts w:cs="Arial"/>
                <w:noProof/>
                <w:szCs w:val="22"/>
                <w:lang w:val="en-US"/>
              </w:rPr>
            </w:pPr>
            <w:r w:rsidRPr="00C54CF3">
              <w:rPr>
                <w:rFonts w:cs="Arial"/>
                <w:noProof/>
                <w:szCs w:val="22"/>
              </w:rPr>
              <w:t>Fernanda Quirós</w:t>
            </w:r>
          </w:p>
        </w:tc>
        <w:tc>
          <w:tcPr>
            <w:tcW w:w="1795" w:type="dxa"/>
            <w:gridSpan w:val="3"/>
            <w:shd w:val="clear" w:color="auto" w:fill="auto"/>
          </w:tcPr>
          <w:p w14:paraId="59DB7711" w14:textId="77777777" w:rsidR="00734BA8" w:rsidRPr="00C54CF3" w:rsidRDefault="00734BA8" w:rsidP="00925664">
            <w:pPr>
              <w:spacing w:line="240" w:lineRule="auto"/>
              <w:ind w:firstLine="0"/>
              <w:rPr>
                <w:rFonts w:cs="Arial"/>
                <w:noProof/>
                <w:szCs w:val="22"/>
                <w:lang w:val="en-US"/>
              </w:rPr>
            </w:pPr>
            <w:r w:rsidRPr="00C54CF3">
              <w:rPr>
                <w:rFonts w:cs="Arial"/>
                <w:noProof/>
                <w:szCs w:val="22"/>
              </w:rPr>
              <w:t>Presupuestista</w:t>
            </w:r>
          </w:p>
        </w:tc>
        <w:tc>
          <w:tcPr>
            <w:tcW w:w="1637" w:type="dxa"/>
            <w:shd w:val="clear" w:color="auto" w:fill="auto"/>
          </w:tcPr>
          <w:p w14:paraId="5373A1FD" w14:textId="77777777" w:rsidR="00734BA8" w:rsidRPr="00C54CF3" w:rsidRDefault="00734BA8" w:rsidP="00925664">
            <w:pPr>
              <w:spacing w:line="240" w:lineRule="auto"/>
              <w:ind w:firstLine="0"/>
              <w:rPr>
                <w:rFonts w:cs="Arial"/>
                <w:noProof/>
                <w:szCs w:val="22"/>
                <w:lang w:val="en-US"/>
              </w:rPr>
            </w:pPr>
            <w:r w:rsidRPr="00C54CF3">
              <w:rPr>
                <w:rFonts w:cs="Arial"/>
                <w:noProof/>
                <w:szCs w:val="22"/>
              </w:rPr>
              <w:t>Baja</w:t>
            </w:r>
          </w:p>
        </w:tc>
        <w:tc>
          <w:tcPr>
            <w:tcW w:w="2417" w:type="dxa"/>
            <w:gridSpan w:val="2"/>
            <w:shd w:val="clear" w:color="auto" w:fill="auto"/>
          </w:tcPr>
          <w:p w14:paraId="161A4672" w14:textId="77777777" w:rsidR="00734BA8" w:rsidRPr="00C54CF3" w:rsidRDefault="00734BA8" w:rsidP="00925664">
            <w:pPr>
              <w:spacing w:line="240" w:lineRule="auto"/>
              <w:ind w:firstLine="0"/>
              <w:rPr>
                <w:rFonts w:cs="Arial"/>
                <w:noProof/>
                <w:szCs w:val="22"/>
                <w:lang w:val="es-CR"/>
              </w:rPr>
            </w:pPr>
            <w:r w:rsidRPr="00C54CF3">
              <w:rPr>
                <w:rFonts w:cs="Arial"/>
                <w:noProof/>
                <w:szCs w:val="22"/>
              </w:rPr>
              <w:t>Cuantificar los materiales, elaborar el presupuesto de la obra, generar informes correspondientes.</w:t>
            </w:r>
          </w:p>
        </w:tc>
        <w:tc>
          <w:tcPr>
            <w:tcW w:w="1814" w:type="dxa"/>
            <w:shd w:val="clear" w:color="auto" w:fill="auto"/>
          </w:tcPr>
          <w:p w14:paraId="090D4D99" w14:textId="77777777" w:rsidR="00734BA8" w:rsidRPr="00C54CF3" w:rsidRDefault="00734BA8" w:rsidP="00925664">
            <w:pPr>
              <w:spacing w:line="240" w:lineRule="auto"/>
              <w:ind w:firstLine="0"/>
              <w:rPr>
                <w:rFonts w:cs="Arial"/>
                <w:noProof/>
                <w:szCs w:val="22"/>
                <w:lang w:val="en-US"/>
              </w:rPr>
            </w:pPr>
            <w:r w:rsidRPr="00C54CF3">
              <w:rPr>
                <w:rFonts w:cs="Arial"/>
                <w:noProof/>
                <w:szCs w:val="22"/>
                <w:lang w:val="en-US"/>
              </w:rPr>
              <w:t>AutoCAD, MS Project, MS Office</w:t>
            </w:r>
          </w:p>
        </w:tc>
      </w:tr>
      <w:tr w:rsidR="00734BA8" w:rsidRPr="00C54CF3" w14:paraId="513ECE5F" w14:textId="77777777" w:rsidTr="00925664">
        <w:tc>
          <w:tcPr>
            <w:tcW w:w="1689" w:type="dxa"/>
            <w:shd w:val="clear" w:color="auto" w:fill="auto"/>
          </w:tcPr>
          <w:p w14:paraId="202E4EC3" w14:textId="77777777" w:rsidR="00734BA8" w:rsidRPr="00C54CF3" w:rsidRDefault="00734BA8" w:rsidP="00925664">
            <w:pPr>
              <w:spacing w:line="240" w:lineRule="auto"/>
              <w:ind w:firstLine="0"/>
              <w:rPr>
                <w:rFonts w:cs="Arial"/>
                <w:noProof/>
                <w:szCs w:val="22"/>
                <w:lang w:val="en-US"/>
              </w:rPr>
            </w:pPr>
            <w:r w:rsidRPr="00C54CF3">
              <w:rPr>
                <w:rFonts w:cs="Arial"/>
                <w:noProof/>
                <w:szCs w:val="22"/>
              </w:rPr>
              <w:t>Nathaly Granados</w:t>
            </w:r>
          </w:p>
        </w:tc>
        <w:tc>
          <w:tcPr>
            <w:tcW w:w="1795" w:type="dxa"/>
            <w:gridSpan w:val="3"/>
            <w:shd w:val="clear" w:color="auto" w:fill="auto"/>
          </w:tcPr>
          <w:p w14:paraId="2B905B7E" w14:textId="77777777" w:rsidR="00734BA8" w:rsidRPr="00C54CF3" w:rsidRDefault="00734BA8" w:rsidP="00925664">
            <w:pPr>
              <w:spacing w:line="240" w:lineRule="auto"/>
              <w:ind w:firstLine="0"/>
              <w:rPr>
                <w:rFonts w:cs="Arial"/>
                <w:noProof/>
                <w:szCs w:val="22"/>
                <w:lang w:val="en-US"/>
              </w:rPr>
            </w:pPr>
            <w:r w:rsidRPr="00C54CF3">
              <w:rPr>
                <w:rFonts w:cs="Arial"/>
                <w:noProof/>
                <w:szCs w:val="22"/>
              </w:rPr>
              <w:t>Asistente</w:t>
            </w:r>
          </w:p>
        </w:tc>
        <w:tc>
          <w:tcPr>
            <w:tcW w:w="1637" w:type="dxa"/>
            <w:shd w:val="clear" w:color="auto" w:fill="auto"/>
          </w:tcPr>
          <w:p w14:paraId="5C12C3A5" w14:textId="77777777" w:rsidR="00734BA8" w:rsidRPr="00C54CF3" w:rsidRDefault="00734BA8" w:rsidP="00925664">
            <w:pPr>
              <w:spacing w:line="240" w:lineRule="auto"/>
              <w:ind w:firstLine="0"/>
              <w:rPr>
                <w:rFonts w:cs="Arial"/>
                <w:noProof/>
                <w:szCs w:val="22"/>
                <w:lang w:val="en-US"/>
              </w:rPr>
            </w:pPr>
            <w:r w:rsidRPr="00C54CF3">
              <w:rPr>
                <w:rFonts w:cs="Arial"/>
                <w:noProof/>
                <w:szCs w:val="22"/>
                <w:lang w:val="en-US"/>
              </w:rPr>
              <w:t>Baja</w:t>
            </w:r>
          </w:p>
        </w:tc>
        <w:tc>
          <w:tcPr>
            <w:tcW w:w="2417" w:type="dxa"/>
            <w:gridSpan w:val="2"/>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34BA8" w:rsidRPr="00C54CF3" w14:paraId="2CBA1350" w14:textId="77777777" w:rsidTr="00925664">
              <w:trPr>
                <w:tblCellSpacing w:w="15" w:type="dxa"/>
              </w:trPr>
              <w:tc>
                <w:tcPr>
                  <w:tcW w:w="0" w:type="auto"/>
                  <w:vAlign w:val="center"/>
                  <w:hideMark/>
                </w:tcPr>
                <w:p w14:paraId="56E866BC" w14:textId="77777777" w:rsidR="00734BA8" w:rsidRPr="00C54CF3" w:rsidRDefault="00734BA8" w:rsidP="00925664">
                  <w:pPr>
                    <w:spacing w:line="240" w:lineRule="auto"/>
                    <w:ind w:firstLine="0"/>
                    <w:rPr>
                      <w:rFonts w:cs="Arial"/>
                      <w:noProof/>
                      <w:szCs w:val="22"/>
                      <w:lang w:val="es-CR"/>
                    </w:rPr>
                  </w:pPr>
                </w:p>
              </w:tc>
            </w:tr>
          </w:tbl>
          <w:p w14:paraId="7983B5CE" w14:textId="77777777" w:rsidR="00734BA8" w:rsidRPr="00C54CF3" w:rsidRDefault="00734BA8" w:rsidP="00925664">
            <w:pPr>
              <w:spacing w:line="240" w:lineRule="auto"/>
              <w:ind w:firstLine="0"/>
              <w:rPr>
                <w:rFonts w:cs="Arial"/>
                <w:noProof/>
                <w:vanish/>
                <w:szCs w:val="22"/>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1"/>
            </w:tblGrid>
            <w:tr w:rsidR="00734BA8" w:rsidRPr="00C54CF3" w14:paraId="2E1C8634" w14:textId="77777777" w:rsidTr="00925664">
              <w:trPr>
                <w:tblCellSpacing w:w="15" w:type="dxa"/>
              </w:trPr>
              <w:tc>
                <w:tcPr>
                  <w:tcW w:w="0" w:type="auto"/>
                  <w:vAlign w:val="center"/>
                  <w:hideMark/>
                </w:tcPr>
                <w:p w14:paraId="4CE2A68E" w14:textId="77777777" w:rsidR="00734BA8" w:rsidRPr="00C54CF3" w:rsidRDefault="00734BA8" w:rsidP="00925664">
                  <w:pPr>
                    <w:spacing w:line="240" w:lineRule="auto"/>
                    <w:ind w:firstLine="0"/>
                    <w:rPr>
                      <w:rFonts w:cs="Arial"/>
                      <w:noProof/>
                      <w:szCs w:val="22"/>
                      <w:lang w:val="es-CR"/>
                    </w:rPr>
                  </w:pPr>
                  <w:r w:rsidRPr="00C54CF3">
                    <w:rPr>
                      <w:rFonts w:cs="Arial"/>
                      <w:noProof/>
                      <w:szCs w:val="22"/>
                      <w:lang w:val="es-CR"/>
                    </w:rPr>
                    <w:t>Dibujar planos y detalles de diseño, asistir en presentaciones y documentación.</w:t>
                  </w:r>
                </w:p>
              </w:tc>
            </w:tr>
          </w:tbl>
          <w:p w14:paraId="175552F5" w14:textId="77777777" w:rsidR="00734BA8" w:rsidRPr="00C54CF3" w:rsidRDefault="00734BA8" w:rsidP="00925664">
            <w:pPr>
              <w:spacing w:line="240" w:lineRule="auto"/>
              <w:ind w:firstLine="0"/>
              <w:rPr>
                <w:rFonts w:cs="Arial"/>
                <w:noProof/>
                <w:szCs w:val="22"/>
                <w:lang w:val="es-CR"/>
              </w:rPr>
            </w:pPr>
          </w:p>
        </w:tc>
        <w:tc>
          <w:tcPr>
            <w:tcW w:w="1814" w:type="dxa"/>
            <w:shd w:val="clear" w:color="auto" w:fill="auto"/>
          </w:tcPr>
          <w:p w14:paraId="3F5C4138" w14:textId="77777777" w:rsidR="00734BA8" w:rsidRPr="00C54CF3" w:rsidRDefault="00734BA8" w:rsidP="00925664">
            <w:pPr>
              <w:spacing w:line="240" w:lineRule="auto"/>
              <w:ind w:firstLine="0"/>
              <w:rPr>
                <w:rFonts w:cs="Arial"/>
                <w:noProof/>
                <w:szCs w:val="22"/>
                <w:lang w:val="es-CR"/>
              </w:rPr>
            </w:pPr>
            <w:r w:rsidRPr="00C54CF3">
              <w:rPr>
                <w:rFonts w:cs="Arial"/>
                <w:noProof/>
                <w:szCs w:val="22"/>
              </w:rPr>
              <w:t>MS Office, AutoCAD</w:t>
            </w:r>
          </w:p>
        </w:tc>
      </w:tr>
      <w:tr w:rsidR="00734BA8" w:rsidRPr="00C54CF3" w14:paraId="52089C79" w14:textId="77777777" w:rsidTr="00925664">
        <w:tc>
          <w:tcPr>
            <w:tcW w:w="9352" w:type="dxa"/>
            <w:gridSpan w:val="8"/>
            <w:shd w:val="clear" w:color="auto" w:fill="EDEDED" w:themeFill="accent3" w:themeFillTint="33"/>
          </w:tcPr>
          <w:p w14:paraId="717FE1DC" w14:textId="77777777" w:rsidR="00734BA8" w:rsidRPr="00C54CF3" w:rsidRDefault="00734BA8" w:rsidP="00925664">
            <w:pPr>
              <w:spacing w:line="240" w:lineRule="auto"/>
              <w:ind w:firstLine="0"/>
              <w:rPr>
                <w:rFonts w:cs="Arial"/>
                <w:b/>
                <w:bCs/>
                <w:noProof/>
                <w:szCs w:val="22"/>
              </w:rPr>
            </w:pPr>
            <w:r w:rsidRPr="00C54CF3">
              <w:rPr>
                <w:rFonts w:cs="Arial"/>
                <w:b/>
                <w:bCs/>
                <w:noProof/>
                <w:szCs w:val="22"/>
              </w:rPr>
              <w:t xml:space="preserve">Recursos </w:t>
            </w:r>
            <w:r>
              <w:rPr>
                <w:rFonts w:cs="Arial"/>
                <w:b/>
                <w:bCs/>
                <w:noProof/>
                <w:szCs w:val="22"/>
              </w:rPr>
              <w:t>F</w:t>
            </w:r>
            <w:r w:rsidRPr="00C54CF3">
              <w:rPr>
                <w:rFonts w:cs="Arial"/>
                <w:b/>
                <w:bCs/>
                <w:noProof/>
                <w:szCs w:val="22"/>
              </w:rPr>
              <w:t xml:space="preserve">ísicos </w:t>
            </w:r>
            <w:r>
              <w:rPr>
                <w:rFonts w:cs="Arial"/>
                <w:b/>
                <w:bCs/>
                <w:noProof/>
                <w:szCs w:val="22"/>
              </w:rPr>
              <w:t>y Materiales</w:t>
            </w:r>
          </w:p>
        </w:tc>
      </w:tr>
      <w:tr w:rsidR="00734BA8" w:rsidRPr="00C54CF3" w14:paraId="5033E5D4" w14:textId="77777777" w:rsidTr="00925664">
        <w:tc>
          <w:tcPr>
            <w:tcW w:w="3117" w:type="dxa"/>
            <w:gridSpan w:val="3"/>
            <w:shd w:val="clear" w:color="auto" w:fill="auto"/>
          </w:tcPr>
          <w:p w14:paraId="2F67A8FF" w14:textId="77777777" w:rsidR="00734BA8" w:rsidRDefault="00734BA8" w:rsidP="00925664">
            <w:pPr>
              <w:spacing w:line="240" w:lineRule="auto"/>
              <w:ind w:firstLine="0"/>
              <w:rPr>
                <w:rFonts w:cs="Arial"/>
                <w:b/>
                <w:bCs/>
                <w:noProof/>
                <w:szCs w:val="22"/>
              </w:rPr>
            </w:pPr>
            <w:r>
              <w:rPr>
                <w:rFonts w:cs="Arial"/>
                <w:b/>
                <w:bCs/>
                <w:noProof/>
                <w:szCs w:val="22"/>
              </w:rPr>
              <w:t>Recurso</w:t>
            </w:r>
          </w:p>
        </w:tc>
        <w:tc>
          <w:tcPr>
            <w:tcW w:w="3117" w:type="dxa"/>
            <w:gridSpan w:val="3"/>
            <w:shd w:val="clear" w:color="auto" w:fill="auto"/>
          </w:tcPr>
          <w:p w14:paraId="36CB0CB6" w14:textId="77777777" w:rsidR="00734BA8" w:rsidRDefault="00734BA8" w:rsidP="00925664">
            <w:pPr>
              <w:spacing w:line="240" w:lineRule="auto"/>
              <w:ind w:firstLine="0"/>
              <w:rPr>
                <w:rFonts w:cs="Arial"/>
                <w:b/>
                <w:bCs/>
                <w:noProof/>
                <w:szCs w:val="22"/>
              </w:rPr>
            </w:pPr>
            <w:r>
              <w:rPr>
                <w:rFonts w:cs="Arial"/>
                <w:b/>
                <w:bCs/>
                <w:noProof/>
                <w:szCs w:val="22"/>
              </w:rPr>
              <w:t xml:space="preserve">Descripción </w:t>
            </w:r>
          </w:p>
        </w:tc>
        <w:tc>
          <w:tcPr>
            <w:tcW w:w="3118" w:type="dxa"/>
            <w:gridSpan w:val="2"/>
            <w:shd w:val="clear" w:color="auto" w:fill="auto"/>
          </w:tcPr>
          <w:p w14:paraId="26B3864C" w14:textId="77777777" w:rsidR="00734BA8" w:rsidRPr="00C54CF3" w:rsidRDefault="00734BA8" w:rsidP="00925664">
            <w:pPr>
              <w:spacing w:line="240" w:lineRule="auto"/>
              <w:ind w:firstLine="0"/>
              <w:rPr>
                <w:rFonts w:cs="Arial"/>
                <w:b/>
                <w:bCs/>
                <w:noProof/>
                <w:szCs w:val="22"/>
              </w:rPr>
            </w:pPr>
            <w:r>
              <w:rPr>
                <w:rFonts w:cs="Arial"/>
                <w:b/>
                <w:bCs/>
                <w:noProof/>
                <w:szCs w:val="22"/>
              </w:rPr>
              <w:t>Unidad de Medida</w:t>
            </w:r>
          </w:p>
        </w:tc>
      </w:tr>
      <w:tr w:rsidR="00734BA8" w:rsidRPr="00C54CF3" w14:paraId="7D3973A6" w14:textId="77777777" w:rsidTr="00925664">
        <w:tc>
          <w:tcPr>
            <w:tcW w:w="3117" w:type="dxa"/>
            <w:gridSpan w:val="3"/>
            <w:shd w:val="clear" w:color="auto" w:fill="auto"/>
          </w:tcPr>
          <w:p w14:paraId="7204D625" w14:textId="77777777" w:rsidR="00734BA8" w:rsidRPr="00947E01" w:rsidRDefault="00734BA8" w:rsidP="00925664">
            <w:pPr>
              <w:spacing w:line="240" w:lineRule="auto"/>
              <w:ind w:firstLine="0"/>
              <w:rPr>
                <w:rFonts w:cs="Arial"/>
                <w:noProof/>
                <w:szCs w:val="22"/>
              </w:rPr>
            </w:pPr>
            <w:r w:rsidRPr="00947E01">
              <w:rPr>
                <w:rFonts w:cs="Arial"/>
                <w:noProof/>
                <w:szCs w:val="22"/>
              </w:rPr>
              <w:t>Madera</w:t>
            </w:r>
          </w:p>
        </w:tc>
        <w:tc>
          <w:tcPr>
            <w:tcW w:w="3117" w:type="dxa"/>
            <w:gridSpan w:val="3"/>
            <w:shd w:val="clear" w:color="auto" w:fill="auto"/>
          </w:tcPr>
          <w:p w14:paraId="3E984B5E" w14:textId="77777777" w:rsidR="00734BA8" w:rsidRPr="00947E01" w:rsidRDefault="00734BA8" w:rsidP="00925664">
            <w:pPr>
              <w:spacing w:line="240" w:lineRule="auto"/>
              <w:ind w:firstLine="0"/>
              <w:rPr>
                <w:rFonts w:cs="Arial"/>
                <w:noProof/>
                <w:szCs w:val="22"/>
              </w:rPr>
            </w:pPr>
            <w:r w:rsidRPr="00947E01">
              <w:rPr>
                <w:rFonts w:cs="Arial"/>
                <w:noProof/>
                <w:szCs w:val="22"/>
              </w:rPr>
              <w:t>Madera reciclada para estructura</w:t>
            </w:r>
          </w:p>
        </w:tc>
        <w:tc>
          <w:tcPr>
            <w:tcW w:w="3118" w:type="dxa"/>
            <w:gridSpan w:val="2"/>
            <w:shd w:val="clear" w:color="auto" w:fill="auto"/>
          </w:tcPr>
          <w:p w14:paraId="73902DC9" w14:textId="77777777" w:rsidR="00734BA8" w:rsidRPr="00947E01" w:rsidRDefault="00734BA8" w:rsidP="00925664">
            <w:pPr>
              <w:spacing w:line="240" w:lineRule="auto"/>
              <w:ind w:firstLine="0"/>
              <w:rPr>
                <w:rFonts w:cs="Arial"/>
                <w:noProof/>
                <w:szCs w:val="22"/>
              </w:rPr>
            </w:pPr>
            <w:r w:rsidRPr="00947E01">
              <w:rPr>
                <w:rFonts w:cs="Arial"/>
                <w:noProof/>
                <w:szCs w:val="22"/>
              </w:rPr>
              <w:t>Metros cubicos</w:t>
            </w:r>
          </w:p>
        </w:tc>
      </w:tr>
      <w:tr w:rsidR="00734BA8" w:rsidRPr="00C54CF3" w14:paraId="57CA1D05" w14:textId="77777777" w:rsidTr="00925664">
        <w:trPr>
          <w:trHeight w:val="338"/>
        </w:trPr>
        <w:tc>
          <w:tcPr>
            <w:tcW w:w="3117" w:type="dxa"/>
            <w:gridSpan w:val="3"/>
            <w:shd w:val="clear" w:color="auto" w:fill="auto"/>
          </w:tcPr>
          <w:p w14:paraId="20169C6B" w14:textId="77777777" w:rsidR="00734BA8" w:rsidRPr="00947E01" w:rsidRDefault="00734BA8" w:rsidP="00925664">
            <w:pPr>
              <w:spacing w:line="240" w:lineRule="auto"/>
              <w:ind w:firstLine="0"/>
              <w:rPr>
                <w:rFonts w:cs="Arial"/>
                <w:noProof/>
                <w:szCs w:val="22"/>
              </w:rPr>
            </w:pPr>
            <w:r w:rsidRPr="00947E01">
              <w:rPr>
                <w:rFonts w:cs="Arial"/>
                <w:noProof/>
                <w:szCs w:val="22"/>
              </w:rPr>
              <w:t>Materiales de ensamblado</w:t>
            </w:r>
          </w:p>
        </w:tc>
        <w:tc>
          <w:tcPr>
            <w:tcW w:w="3117" w:type="dxa"/>
            <w:gridSpan w:val="3"/>
            <w:shd w:val="clear" w:color="auto" w:fill="auto"/>
          </w:tcPr>
          <w:p w14:paraId="1E7B8B1E" w14:textId="77777777" w:rsidR="00734BA8" w:rsidRPr="00947E01" w:rsidRDefault="00734BA8" w:rsidP="00925664">
            <w:pPr>
              <w:spacing w:line="240" w:lineRule="auto"/>
              <w:ind w:firstLine="0"/>
              <w:rPr>
                <w:rFonts w:cs="Arial"/>
                <w:noProof/>
                <w:szCs w:val="22"/>
              </w:rPr>
            </w:pPr>
            <w:r w:rsidRPr="00947E01">
              <w:rPr>
                <w:rFonts w:cs="Arial"/>
                <w:noProof/>
                <w:szCs w:val="22"/>
              </w:rPr>
              <w:t>Conectores de ensamblaje</w:t>
            </w:r>
          </w:p>
        </w:tc>
        <w:tc>
          <w:tcPr>
            <w:tcW w:w="3118" w:type="dxa"/>
            <w:gridSpan w:val="2"/>
            <w:shd w:val="clear" w:color="auto" w:fill="auto"/>
          </w:tcPr>
          <w:p w14:paraId="0494B400" w14:textId="77777777" w:rsidR="00734BA8" w:rsidRPr="00947E01" w:rsidRDefault="00734BA8" w:rsidP="00925664">
            <w:pPr>
              <w:spacing w:line="240" w:lineRule="auto"/>
              <w:ind w:firstLine="0"/>
              <w:rPr>
                <w:rFonts w:cs="Arial"/>
                <w:noProof/>
                <w:szCs w:val="22"/>
              </w:rPr>
            </w:pPr>
            <w:r w:rsidRPr="00947E01">
              <w:rPr>
                <w:rFonts w:cs="Arial"/>
                <w:noProof/>
                <w:szCs w:val="22"/>
              </w:rPr>
              <w:t>unidades</w:t>
            </w:r>
          </w:p>
        </w:tc>
      </w:tr>
      <w:tr w:rsidR="00734BA8" w:rsidRPr="00C54CF3" w14:paraId="2284B07A" w14:textId="77777777" w:rsidTr="00925664">
        <w:trPr>
          <w:trHeight w:val="342"/>
        </w:trPr>
        <w:tc>
          <w:tcPr>
            <w:tcW w:w="3117" w:type="dxa"/>
            <w:gridSpan w:val="3"/>
            <w:shd w:val="clear" w:color="auto" w:fill="auto"/>
          </w:tcPr>
          <w:p w14:paraId="7FC82B6B" w14:textId="77777777" w:rsidR="00734BA8" w:rsidRDefault="00734BA8" w:rsidP="00925664">
            <w:pPr>
              <w:spacing w:line="240" w:lineRule="auto"/>
              <w:ind w:firstLine="0"/>
              <w:rPr>
                <w:rFonts w:cs="Arial"/>
                <w:noProof/>
                <w:szCs w:val="22"/>
              </w:rPr>
            </w:pPr>
            <w:r>
              <w:rPr>
                <w:rFonts w:cs="Arial"/>
                <w:noProof/>
                <w:szCs w:val="22"/>
              </w:rPr>
              <w:t>Barniz eco-amigable</w:t>
            </w:r>
          </w:p>
        </w:tc>
        <w:tc>
          <w:tcPr>
            <w:tcW w:w="3117" w:type="dxa"/>
            <w:gridSpan w:val="3"/>
            <w:shd w:val="clear" w:color="auto" w:fill="auto"/>
          </w:tcPr>
          <w:p w14:paraId="3D36A993" w14:textId="77777777" w:rsidR="00734BA8" w:rsidRPr="00947E01" w:rsidRDefault="00734BA8" w:rsidP="00925664">
            <w:pPr>
              <w:spacing w:line="240" w:lineRule="auto"/>
              <w:ind w:firstLine="0"/>
              <w:rPr>
                <w:rFonts w:cs="Arial"/>
                <w:noProof/>
                <w:szCs w:val="22"/>
              </w:rPr>
            </w:pPr>
            <w:r w:rsidRPr="00947E01">
              <w:rPr>
                <w:rFonts w:cs="Arial"/>
                <w:noProof/>
                <w:szCs w:val="22"/>
              </w:rPr>
              <w:t>Para acabado final</w:t>
            </w:r>
          </w:p>
        </w:tc>
        <w:tc>
          <w:tcPr>
            <w:tcW w:w="3118" w:type="dxa"/>
            <w:gridSpan w:val="2"/>
            <w:shd w:val="clear" w:color="auto" w:fill="auto"/>
          </w:tcPr>
          <w:p w14:paraId="7514300F" w14:textId="77777777" w:rsidR="00734BA8" w:rsidRPr="00947E01" w:rsidRDefault="00734BA8" w:rsidP="00925664">
            <w:pPr>
              <w:spacing w:line="240" w:lineRule="auto"/>
              <w:ind w:firstLine="0"/>
              <w:rPr>
                <w:rFonts w:cs="Arial"/>
                <w:noProof/>
                <w:szCs w:val="22"/>
              </w:rPr>
            </w:pPr>
            <w:r w:rsidRPr="00947E01">
              <w:rPr>
                <w:rFonts w:cs="Arial"/>
                <w:noProof/>
                <w:szCs w:val="22"/>
              </w:rPr>
              <w:t>litros</w:t>
            </w:r>
          </w:p>
        </w:tc>
      </w:tr>
      <w:tr w:rsidR="00734BA8" w:rsidRPr="00C54CF3" w14:paraId="7135C893" w14:textId="77777777" w:rsidTr="00925664">
        <w:tc>
          <w:tcPr>
            <w:tcW w:w="3117" w:type="dxa"/>
            <w:gridSpan w:val="3"/>
            <w:shd w:val="clear" w:color="auto" w:fill="auto"/>
          </w:tcPr>
          <w:p w14:paraId="57730A11" w14:textId="77777777" w:rsidR="00734BA8" w:rsidRDefault="00734BA8" w:rsidP="00925664">
            <w:pPr>
              <w:spacing w:line="240" w:lineRule="auto"/>
              <w:ind w:firstLine="0"/>
              <w:rPr>
                <w:rFonts w:cs="Arial"/>
                <w:noProof/>
                <w:szCs w:val="22"/>
              </w:rPr>
            </w:pPr>
            <w:r>
              <w:rPr>
                <w:rFonts w:cs="Arial"/>
                <w:noProof/>
                <w:szCs w:val="22"/>
              </w:rPr>
              <w:lastRenderedPageBreak/>
              <w:t>Herramientas de manufactura</w:t>
            </w:r>
          </w:p>
        </w:tc>
        <w:tc>
          <w:tcPr>
            <w:tcW w:w="3117" w:type="dxa"/>
            <w:gridSpan w:val="3"/>
            <w:shd w:val="clear" w:color="auto" w:fill="auto"/>
          </w:tcPr>
          <w:p w14:paraId="73560E88" w14:textId="77777777" w:rsidR="00734BA8" w:rsidRPr="00947E01" w:rsidRDefault="00734BA8" w:rsidP="00925664">
            <w:pPr>
              <w:spacing w:line="240" w:lineRule="auto"/>
              <w:ind w:firstLine="0"/>
              <w:rPr>
                <w:rFonts w:cs="Arial"/>
                <w:noProof/>
                <w:szCs w:val="22"/>
              </w:rPr>
            </w:pPr>
            <w:r>
              <w:rPr>
                <w:rFonts w:cs="Arial"/>
                <w:noProof/>
                <w:szCs w:val="22"/>
              </w:rPr>
              <w:t>Sierras, lijadores etc.</w:t>
            </w:r>
          </w:p>
        </w:tc>
        <w:tc>
          <w:tcPr>
            <w:tcW w:w="3118" w:type="dxa"/>
            <w:gridSpan w:val="2"/>
            <w:shd w:val="clear" w:color="auto" w:fill="auto"/>
          </w:tcPr>
          <w:p w14:paraId="477867E0" w14:textId="77777777" w:rsidR="00734BA8" w:rsidRDefault="00734BA8" w:rsidP="00925664">
            <w:pPr>
              <w:spacing w:line="240" w:lineRule="auto"/>
              <w:ind w:firstLine="0"/>
              <w:rPr>
                <w:rFonts w:cs="Arial"/>
                <w:b/>
                <w:bCs/>
                <w:noProof/>
                <w:szCs w:val="22"/>
              </w:rPr>
            </w:pPr>
          </w:p>
        </w:tc>
      </w:tr>
      <w:tr w:rsidR="00734BA8" w14:paraId="66A95DC5" w14:textId="77777777" w:rsidTr="00925664">
        <w:trPr>
          <w:trHeight w:val="70"/>
        </w:trPr>
        <w:tc>
          <w:tcPr>
            <w:tcW w:w="3075" w:type="dxa"/>
            <w:gridSpan w:val="2"/>
            <w:shd w:val="clear" w:color="auto" w:fill="FFF2CC" w:themeFill="accent4" w:themeFillTint="33"/>
          </w:tcPr>
          <w:p w14:paraId="375CA531" w14:textId="77777777" w:rsidR="00734BA8" w:rsidRDefault="00734BA8" w:rsidP="00925664">
            <w:pPr>
              <w:spacing w:line="240" w:lineRule="auto"/>
              <w:ind w:firstLine="0"/>
              <w:rPr>
                <w:rFonts w:cs="Arial"/>
                <w:b/>
                <w:bCs/>
                <w:noProof/>
                <w:szCs w:val="22"/>
              </w:rPr>
            </w:pPr>
            <w:r>
              <w:rPr>
                <w:rFonts w:cs="Arial"/>
                <w:b/>
                <w:bCs/>
                <w:noProof/>
                <w:szCs w:val="22"/>
              </w:rPr>
              <w:t>Director de proyecto</w:t>
            </w:r>
          </w:p>
        </w:tc>
        <w:tc>
          <w:tcPr>
            <w:tcW w:w="6277" w:type="dxa"/>
            <w:gridSpan w:val="6"/>
            <w:shd w:val="clear" w:color="auto" w:fill="auto"/>
          </w:tcPr>
          <w:p w14:paraId="783A10F4" w14:textId="58A829BF" w:rsidR="00734BA8" w:rsidRPr="004E7D35" w:rsidRDefault="00F57BEE" w:rsidP="00925664">
            <w:pPr>
              <w:spacing w:line="240" w:lineRule="auto"/>
              <w:ind w:firstLine="0"/>
              <w:rPr>
                <w:rFonts w:cs="Arial"/>
                <w:b/>
                <w:bCs/>
                <w:noProof/>
                <w:szCs w:val="22"/>
              </w:rPr>
            </w:pPr>
            <w:r>
              <w:rPr>
                <w:rFonts w:cs="Arial"/>
                <w:b/>
                <w:bCs/>
                <w:noProof/>
                <w:szCs w:val="22"/>
              </w:rPr>
              <w:t>Arq. Karina Solórzano</w:t>
            </w:r>
          </w:p>
        </w:tc>
      </w:tr>
    </w:tbl>
    <w:p w14:paraId="4A5CEDE8" w14:textId="467BE142" w:rsidR="00734BA8" w:rsidRDefault="00734BA8" w:rsidP="00734BA8">
      <w:r w:rsidRPr="00186AD6">
        <w:rPr>
          <w:i/>
          <w:iCs/>
        </w:rPr>
        <w:t xml:space="preserve">Nota. </w:t>
      </w:r>
      <w:r w:rsidR="007822E4">
        <w:t>El cuadro</w:t>
      </w:r>
      <w:r w:rsidRPr="00186AD6">
        <w:t xml:space="preserve"> muestra </w:t>
      </w:r>
      <w:r>
        <w:t>la</w:t>
      </w:r>
      <w:r w:rsidRPr="00186AD6">
        <w:t xml:space="preserve"> planificación de gestión de los recursos </w:t>
      </w:r>
      <w:r>
        <w:t xml:space="preserve">en </w:t>
      </w:r>
      <w:r w:rsidRPr="00EF3800">
        <w:t>el proyecto de diseño en MasayaCo</w:t>
      </w:r>
      <w:r w:rsidRPr="00C54CF3">
        <w:t>.</w:t>
      </w:r>
    </w:p>
    <w:p w14:paraId="474A28A5" w14:textId="105026EB" w:rsidR="00FA1E66" w:rsidRDefault="007822E4" w:rsidP="00FA1E66">
      <w:pPr>
        <w:rPr>
          <w:b/>
          <w:bCs/>
        </w:rPr>
      </w:pPr>
      <w:bookmarkStart w:id="364" w:name="_Hlk178516769"/>
      <w:r>
        <w:rPr>
          <w:b/>
          <w:bCs/>
        </w:rPr>
        <w:t>Cuadro 26</w:t>
      </w:r>
    </w:p>
    <w:p w14:paraId="030618F0" w14:textId="3965CB97" w:rsidR="00FA1E66" w:rsidRDefault="00FA1E66" w:rsidP="00FA1E66">
      <w:pPr>
        <w:rPr>
          <w:i/>
          <w:iCs/>
        </w:rPr>
      </w:pPr>
      <w:bookmarkStart w:id="365" w:name="_Hlk178516780"/>
      <w:bookmarkEnd w:id="364"/>
      <w:r w:rsidRPr="00FA1E66">
        <w:rPr>
          <w:i/>
          <w:iCs/>
        </w:rPr>
        <w:t>Matriz de comunicaciones para el proyecto de</w:t>
      </w:r>
      <w:r>
        <w:rPr>
          <w:i/>
          <w:iCs/>
        </w:rPr>
        <w:t xml:space="preserve"> </w:t>
      </w:r>
      <w:r w:rsidRPr="007918BC">
        <w:rPr>
          <w:i/>
          <w:iCs/>
          <w:lang w:val="es-CR"/>
        </w:rPr>
        <w:t>mesa auxiliar en MasayaCo.</w:t>
      </w:r>
    </w:p>
    <w:tbl>
      <w:tblPr>
        <w:tblStyle w:val="Tablaconcuadrcula"/>
        <w:tblW w:w="0" w:type="auto"/>
        <w:tblLayout w:type="fixed"/>
        <w:tblLook w:val="04A0" w:firstRow="1" w:lastRow="0" w:firstColumn="1" w:lastColumn="0" w:noHBand="0" w:noVBand="1"/>
      </w:tblPr>
      <w:tblGrid>
        <w:gridCol w:w="1271"/>
        <w:gridCol w:w="1418"/>
        <w:gridCol w:w="189"/>
        <w:gridCol w:w="1860"/>
        <w:gridCol w:w="1636"/>
        <w:gridCol w:w="1418"/>
        <w:gridCol w:w="1560"/>
      </w:tblGrid>
      <w:tr w:rsidR="00FA1E66" w14:paraId="738435CD" w14:textId="77777777" w:rsidTr="00925664">
        <w:tc>
          <w:tcPr>
            <w:tcW w:w="9352" w:type="dxa"/>
            <w:gridSpan w:val="7"/>
          </w:tcPr>
          <w:bookmarkEnd w:id="365"/>
          <w:p w14:paraId="1BF75E3F" w14:textId="77777777" w:rsidR="00FA1E66" w:rsidRPr="00D03803" w:rsidRDefault="00FA1E66"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49376" behindDoc="0" locked="0" layoutInCell="1" allowOverlap="1" wp14:anchorId="3A5B8F2F" wp14:editId="3B4BD4CA">
                  <wp:simplePos x="0" y="0"/>
                  <wp:positionH relativeFrom="column">
                    <wp:posOffset>4385945</wp:posOffset>
                  </wp:positionH>
                  <wp:positionV relativeFrom="paragraph">
                    <wp:posOffset>31750</wp:posOffset>
                  </wp:positionV>
                  <wp:extent cx="1427559" cy="428625"/>
                  <wp:effectExtent l="0" t="0" r="1270" b="0"/>
                  <wp:wrapNone/>
                  <wp:docPr id="5781858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7BE74D0F" w14:textId="77777777" w:rsidR="00FA1E66" w:rsidRDefault="00FA1E66" w:rsidP="00925664">
            <w:pPr>
              <w:spacing w:line="240" w:lineRule="auto"/>
              <w:ind w:firstLine="0"/>
              <w:rPr>
                <w:rFonts w:cs="Arial"/>
              </w:rPr>
            </w:pPr>
            <w:r>
              <w:rPr>
                <w:rFonts w:cs="Arial"/>
                <w:b/>
                <w:bCs/>
                <w:sz w:val="32"/>
                <w:szCs w:val="32"/>
              </w:rPr>
              <w:t>Planificación de Comunicaciones</w:t>
            </w:r>
          </w:p>
        </w:tc>
      </w:tr>
      <w:tr w:rsidR="00FA1E66" w14:paraId="5A9F30EB" w14:textId="77777777" w:rsidTr="00925664">
        <w:tc>
          <w:tcPr>
            <w:tcW w:w="2878" w:type="dxa"/>
            <w:gridSpan w:val="3"/>
            <w:shd w:val="clear" w:color="auto" w:fill="FFF2CC" w:themeFill="accent4" w:themeFillTint="33"/>
          </w:tcPr>
          <w:p w14:paraId="3210F555" w14:textId="77777777" w:rsidR="00FA1E66" w:rsidRPr="004E7D35" w:rsidRDefault="00FA1E66"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6474" w:type="dxa"/>
            <w:gridSpan w:val="4"/>
          </w:tcPr>
          <w:p w14:paraId="4FA07B18" w14:textId="3C5BD2A5" w:rsidR="00FA1E66" w:rsidRPr="00D03803" w:rsidRDefault="007822E4" w:rsidP="00925664">
            <w:pPr>
              <w:spacing w:line="240" w:lineRule="auto"/>
              <w:ind w:firstLine="0"/>
              <w:rPr>
                <w:rFonts w:cs="Arial"/>
                <w:b/>
                <w:bCs/>
                <w:noProof/>
                <w:sz w:val="32"/>
                <w:szCs w:val="32"/>
              </w:rPr>
            </w:pPr>
            <w:r w:rsidRPr="007822E4">
              <w:rPr>
                <w:rFonts w:cs="Arial"/>
                <w:b/>
                <w:bCs/>
                <w:noProof/>
                <w:szCs w:val="22"/>
              </w:rPr>
              <w:t>9 de julio del 2024</w:t>
            </w:r>
          </w:p>
        </w:tc>
      </w:tr>
      <w:tr w:rsidR="00FA1E66" w14:paraId="6E79D4F5" w14:textId="77777777" w:rsidTr="00925664">
        <w:tc>
          <w:tcPr>
            <w:tcW w:w="2878" w:type="dxa"/>
            <w:gridSpan w:val="3"/>
            <w:shd w:val="clear" w:color="auto" w:fill="FFF2CC" w:themeFill="accent4" w:themeFillTint="33"/>
          </w:tcPr>
          <w:p w14:paraId="2824821C" w14:textId="77777777" w:rsidR="00FA1E66" w:rsidRPr="004E7D35" w:rsidRDefault="00FA1E66" w:rsidP="00925664">
            <w:pPr>
              <w:spacing w:line="240" w:lineRule="auto"/>
              <w:ind w:firstLine="0"/>
              <w:rPr>
                <w:rFonts w:cs="Arial"/>
                <w:b/>
                <w:bCs/>
                <w:noProof/>
                <w:szCs w:val="22"/>
              </w:rPr>
            </w:pPr>
            <w:r w:rsidRPr="004E7D35">
              <w:rPr>
                <w:rFonts w:cs="Arial"/>
                <w:b/>
                <w:bCs/>
                <w:noProof/>
                <w:szCs w:val="22"/>
              </w:rPr>
              <w:t>Nombre del proyecto</w:t>
            </w:r>
          </w:p>
        </w:tc>
        <w:tc>
          <w:tcPr>
            <w:tcW w:w="6474" w:type="dxa"/>
            <w:gridSpan w:val="4"/>
          </w:tcPr>
          <w:p w14:paraId="1BA044BD" w14:textId="17D99017" w:rsidR="00FA1E66" w:rsidRPr="00D03803" w:rsidRDefault="007822E4" w:rsidP="00925664">
            <w:pPr>
              <w:spacing w:line="240" w:lineRule="auto"/>
              <w:ind w:firstLine="0"/>
              <w:rPr>
                <w:rFonts w:cs="Arial"/>
                <w:b/>
                <w:bCs/>
                <w:noProof/>
                <w:sz w:val="32"/>
                <w:szCs w:val="32"/>
              </w:rPr>
            </w:pPr>
            <w:r>
              <w:rPr>
                <w:rFonts w:cs="Arial"/>
              </w:rPr>
              <w:t>Diseño sostenible de mesa auxiliar</w:t>
            </w:r>
          </w:p>
        </w:tc>
      </w:tr>
      <w:tr w:rsidR="00FA1E66" w14:paraId="37689E36" w14:textId="77777777" w:rsidTr="00925664">
        <w:tc>
          <w:tcPr>
            <w:tcW w:w="9352" w:type="dxa"/>
            <w:gridSpan w:val="7"/>
            <w:shd w:val="clear" w:color="auto" w:fill="EDEDED" w:themeFill="accent3" w:themeFillTint="33"/>
          </w:tcPr>
          <w:p w14:paraId="52EBB416" w14:textId="77777777" w:rsidR="00FA1E66" w:rsidRPr="006C6555" w:rsidRDefault="00FA1E66" w:rsidP="00925664">
            <w:pPr>
              <w:spacing w:line="240" w:lineRule="auto"/>
              <w:ind w:firstLine="0"/>
              <w:rPr>
                <w:rFonts w:cs="Arial"/>
                <w:b/>
                <w:bCs/>
                <w:noProof/>
                <w:szCs w:val="22"/>
              </w:rPr>
            </w:pPr>
            <w:r w:rsidRPr="006C6555">
              <w:rPr>
                <w:rFonts w:cs="Arial"/>
                <w:b/>
                <w:bCs/>
                <w:noProof/>
                <w:szCs w:val="22"/>
              </w:rPr>
              <w:t>Matriz de Comunicaciones</w:t>
            </w:r>
          </w:p>
        </w:tc>
      </w:tr>
      <w:tr w:rsidR="00FA1E66" w14:paraId="7033F1F6" w14:textId="77777777" w:rsidTr="00925664">
        <w:tc>
          <w:tcPr>
            <w:tcW w:w="1271" w:type="dxa"/>
            <w:shd w:val="clear" w:color="auto" w:fill="EDEDED" w:themeFill="accent3" w:themeFillTint="33"/>
          </w:tcPr>
          <w:p w14:paraId="438A5EE0" w14:textId="77777777" w:rsidR="00FA1E66" w:rsidRPr="006C6555" w:rsidRDefault="00FA1E66" w:rsidP="00925664">
            <w:pPr>
              <w:spacing w:line="240" w:lineRule="auto"/>
              <w:ind w:firstLine="0"/>
              <w:rPr>
                <w:rFonts w:cs="Arial"/>
                <w:b/>
                <w:bCs/>
                <w:noProof/>
                <w:szCs w:val="22"/>
              </w:rPr>
            </w:pPr>
            <w:r>
              <w:rPr>
                <w:rFonts w:cs="Arial"/>
                <w:b/>
                <w:bCs/>
                <w:noProof/>
                <w:szCs w:val="22"/>
              </w:rPr>
              <w:t>Asunto</w:t>
            </w:r>
          </w:p>
        </w:tc>
        <w:tc>
          <w:tcPr>
            <w:tcW w:w="1418" w:type="dxa"/>
            <w:shd w:val="clear" w:color="auto" w:fill="EDEDED" w:themeFill="accent3" w:themeFillTint="33"/>
          </w:tcPr>
          <w:p w14:paraId="2E668860" w14:textId="77777777" w:rsidR="00FA1E66" w:rsidRPr="006C6555" w:rsidRDefault="00FA1E66" w:rsidP="00925664">
            <w:pPr>
              <w:spacing w:line="240" w:lineRule="auto"/>
              <w:ind w:firstLine="0"/>
              <w:rPr>
                <w:rFonts w:cs="Arial"/>
                <w:b/>
                <w:bCs/>
                <w:noProof/>
                <w:szCs w:val="22"/>
              </w:rPr>
            </w:pPr>
            <w:r>
              <w:rPr>
                <w:rFonts w:cs="Arial"/>
                <w:b/>
                <w:bCs/>
                <w:noProof/>
                <w:szCs w:val="22"/>
              </w:rPr>
              <w:t>Medio</w:t>
            </w:r>
          </w:p>
        </w:tc>
        <w:tc>
          <w:tcPr>
            <w:tcW w:w="2049" w:type="dxa"/>
            <w:gridSpan w:val="2"/>
            <w:shd w:val="clear" w:color="auto" w:fill="EDEDED" w:themeFill="accent3" w:themeFillTint="33"/>
          </w:tcPr>
          <w:p w14:paraId="2E8A8BEA" w14:textId="77777777" w:rsidR="00FA1E66" w:rsidRPr="006C6555" w:rsidRDefault="00FA1E66" w:rsidP="00925664">
            <w:pPr>
              <w:spacing w:line="240" w:lineRule="auto"/>
              <w:ind w:firstLine="0"/>
              <w:rPr>
                <w:rFonts w:cs="Arial"/>
                <w:b/>
                <w:bCs/>
                <w:noProof/>
                <w:szCs w:val="22"/>
              </w:rPr>
            </w:pPr>
            <w:r>
              <w:rPr>
                <w:rFonts w:cs="Arial"/>
                <w:b/>
                <w:bCs/>
                <w:noProof/>
                <w:szCs w:val="22"/>
              </w:rPr>
              <w:t>Descripcion</w:t>
            </w:r>
          </w:p>
        </w:tc>
        <w:tc>
          <w:tcPr>
            <w:tcW w:w="1636" w:type="dxa"/>
            <w:shd w:val="clear" w:color="auto" w:fill="EDEDED" w:themeFill="accent3" w:themeFillTint="33"/>
          </w:tcPr>
          <w:p w14:paraId="14265CF6" w14:textId="77777777" w:rsidR="00FA1E66" w:rsidRPr="006C6555" w:rsidRDefault="00FA1E66" w:rsidP="00925664">
            <w:pPr>
              <w:spacing w:line="240" w:lineRule="auto"/>
              <w:ind w:firstLine="0"/>
              <w:rPr>
                <w:rFonts w:cs="Arial"/>
                <w:b/>
                <w:bCs/>
                <w:noProof/>
                <w:szCs w:val="22"/>
              </w:rPr>
            </w:pPr>
            <w:r>
              <w:rPr>
                <w:rFonts w:cs="Arial"/>
                <w:b/>
                <w:bCs/>
                <w:noProof/>
                <w:szCs w:val="22"/>
              </w:rPr>
              <w:t>Responsable</w:t>
            </w:r>
          </w:p>
        </w:tc>
        <w:tc>
          <w:tcPr>
            <w:tcW w:w="1418" w:type="dxa"/>
            <w:shd w:val="clear" w:color="auto" w:fill="EDEDED" w:themeFill="accent3" w:themeFillTint="33"/>
          </w:tcPr>
          <w:p w14:paraId="1EC911C0" w14:textId="77777777" w:rsidR="00FA1E66" w:rsidRPr="006C6555" w:rsidRDefault="00FA1E66" w:rsidP="00925664">
            <w:pPr>
              <w:spacing w:line="240" w:lineRule="auto"/>
              <w:ind w:firstLine="0"/>
              <w:rPr>
                <w:rFonts w:cs="Arial"/>
                <w:b/>
                <w:bCs/>
                <w:noProof/>
                <w:szCs w:val="22"/>
              </w:rPr>
            </w:pPr>
            <w:r>
              <w:rPr>
                <w:rFonts w:cs="Arial"/>
                <w:b/>
                <w:bCs/>
                <w:noProof/>
                <w:szCs w:val="22"/>
              </w:rPr>
              <w:t>Receptor</w:t>
            </w:r>
          </w:p>
        </w:tc>
        <w:tc>
          <w:tcPr>
            <w:tcW w:w="1560" w:type="dxa"/>
            <w:shd w:val="clear" w:color="auto" w:fill="EDEDED" w:themeFill="accent3" w:themeFillTint="33"/>
          </w:tcPr>
          <w:p w14:paraId="22BAB810" w14:textId="77777777" w:rsidR="00FA1E66" w:rsidRPr="006C6555" w:rsidRDefault="00FA1E66" w:rsidP="00925664">
            <w:pPr>
              <w:spacing w:line="240" w:lineRule="auto"/>
              <w:ind w:firstLine="0"/>
              <w:rPr>
                <w:rFonts w:cs="Arial"/>
                <w:b/>
                <w:bCs/>
                <w:noProof/>
                <w:szCs w:val="22"/>
              </w:rPr>
            </w:pPr>
            <w:r>
              <w:rPr>
                <w:rFonts w:cs="Arial"/>
                <w:b/>
                <w:bCs/>
                <w:noProof/>
                <w:szCs w:val="22"/>
              </w:rPr>
              <w:t>Respuesta</w:t>
            </w:r>
          </w:p>
        </w:tc>
      </w:tr>
      <w:tr w:rsidR="00FA1E66" w14:paraId="009C25B2" w14:textId="77777777" w:rsidTr="00925664">
        <w:tc>
          <w:tcPr>
            <w:tcW w:w="1271" w:type="dxa"/>
            <w:shd w:val="clear" w:color="auto" w:fill="auto"/>
          </w:tcPr>
          <w:p w14:paraId="13D65465" w14:textId="77777777" w:rsidR="00FA1E66" w:rsidRPr="006C6555" w:rsidRDefault="00FA1E66" w:rsidP="00925664">
            <w:pPr>
              <w:spacing w:line="240" w:lineRule="auto"/>
              <w:ind w:firstLine="0"/>
              <w:rPr>
                <w:rFonts w:cs="Arial"/>
                <w:noProof/>
                <w:szCs w:val="22"/>
              </w:rPr>
            </w:pPr>
            <w:r w:rsidRPr="006C6555">
              <w:rPr>
                <w:rFonts w:cs="Arial"/>
                <w:noProof/>
                <w:szCs w:val="22"/>
              </w:rPr>
              <w:t>Plan de gestión del proyecto</w:t>
            </w:r>
          </w:p>
        </w:tc>
        <w:tc>
          <w:tcPr>
            <w:tcW w:w="1418" w:type="dxa"/>
            <w:shd w:val="clear" w:color="auto" w:fill="auto"/>
          </w:tcPr>
          <w:p w14:paraId="20705B12" w14:textId="77777777" w:rsidR="00FA1E66" w:rsidRPr="006C6555" w:rsidRDefault="00FA1E66" w:rsidP="00925664">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116273BF" w14:textId="77777777" w:rsidR="00FA1E66" w:rsidRPr="006C6555" w:rsidRDefault="00FA1E66" w:rsidP="00925664">
            <w:pPr>
              <w:spacing w:line="240" w:lineRule="auto"/>
              <w:ind w:firstLine="0"/>
              <w:rPr>
                <w:rFonts w:cs="Arial"/>
                <w:noProof/>
                <w:szCs w:val="22"/>
              </w:rPr>
            </w:pPr>
            <w:r w:rsidRPr="006C6555">
              <w:rPr>
                <w:rFonts w:cs="Arial"/>
                <w:noProof/>
                <w:szCs w:val="22"/>
              </w:rPr>
              <w:t>Detalles sobre la integración de economía circular en el diseño y fabricación de mobiliario. Incluye planificación, ejecución, monitoreo, control y cierre del proyecto.</w:t>
            </w:r>
          </w:p>
        </w:tc>
        <w:tc>
          <w:tcPr>
            <w:tcW w:w="1636" w:type="dxa"/>
            <w:shd w:val="clear" w:color="auto" w:fill="auto"/>
          </w:tcPr>
          <w:p w14:paraId="08FF0E54"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3BD558E0" w14:textId="77777777" w:rsidR="00FA1E66" w:rsidRPr="006C6555" w:rsidRDefault="00FA1E66" w:rsidP="00925664">
            <w:pPr>
              <w:spacing w:line="240" w:lineRule="auto"/>
              <w:ind w:firstLine="0"/>
              <w:rPr>
                <w:rFonts w:cs="Arial"/>
                <w:noProof/>
                <w:szCs w:val="22"/>
              </w:rPr>
            </w:pPr>
            <w:r w:rsidRPr="006C6555">
              <w:rPr>
                <w:rFonts w:cs="Arial"/>
                <w:noProof/>
                <w:szCs w:val="22"/>
              </w:rPr>
              <w:t>Equipo de Diseño y Producción</w:t>
            </w:r>
          </w:p>
        </w:tc>
        <w:tc>
          <w:tcPr>
            <w:tcW w:w="1560" w:type="dxa"/>
            <w:shd w:val="clear" w:color="auto" w:fill="auto"/>
          </w:tcPr>
          <w:p w14:paraId="02BF513C" w14:textId="77777777" w:rsidR="00FA1E66" w:rsidRPr="006C6555" w:rsidRDefault="00FA1E66" w:rsidP="00925664">
            <w:pPr>
              <w:spacing w:line="240" w:lineRule="auto"/>
              <w:ind w:firstLine="0"/>
              <w:rPr>
                <w:rFonts w:cs="Arial"/>
                <w:noProof/>
                <w:szCs w:val="22"/>
              </w:rPr>
            </w:pPr>
            <w:r w:rsidRPr="006C6555">
              <w:rPr>
                <w:rFonts w:cs="Arial"/>
                <w:noProof/>
                <w:szCs w:val="22"/>
              </w:rPr>
              <w:t>Revisión y aprobación del plan</w:t>
            </w:r>
          </w:p>
        </w:tc>
      </w:tr>
      <w:tr w:rsidR="00FA1E66" w14:paraId="4A0DF900" w14:textId="77777777" w:rsidTr="00925664">
        <w:tc>
          <w:tcPr>
            <w:tcW w:w="1271" w:type="dxa"/>
            <w:shd w:val="clear" w:color="auto" w:fill="auto"/>
          </w:tcPr>
          <w:p w14:paraId="015EC84E" w14:textId="77777777" w:rsidR="00FA1E66" w:rsidRPr="006C6555" w:rsidRDefault="00FA1E66" w:rsidP="00925664">
            <w:pPr>
              <w:spacing w:line="240" w:lineRule="auto"/>
              <w:ind w:firstLine="0"/>
              <w:rPr>
                <w:rFonts w:cs="Arial"/>
                <w:noProof/>
                <w:szCs w:val="22"/>
              </w:rPr>
            </w:pPr>
            <w:r w:rsidRPr="006C6555">
              <w:rPr>
                <w:rFonts w:cs="Arial"/>
                <w:noProof/>
                <w:szCs w:val="22"/>
              </w:rPr>
              <w:t>Detalles de Diseño</w:t>
            </w:r>
          </w:p>
        </w:tc>
        <w:tc>
          <w:tcPr>
            <w:tcW w:w="1418" w:type="dxa"/>
            <w:shd w:val="clear" w:color="auto" w:fill="auto"/>
          </w:tcPr>
          <w:p w14:paraId="2C370A02" w14:textId="77777777" w:rsidR="00FA1E66" w:rsidRPr="006C6555" w:rsidRDefault="00FA1E66" w:rsidP="00925664">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5687C5D9" w14:textId="77777777" w:rsidR="00FA1E66" w:rsidRPr="006C6555" w:rsidRDefault="00FA1E66" w:rsidP="00925664">
            <w:pPr>
              <w:spacing w:line="240" w:lineRule="auto"/>
              <w:ind w:firstLine="0"/>
              <w:rPr>
                <w:rFonts w:cs="Arial"/>
                <w:noProof/>
                <w:szCs w:val="22"/>
              </w:rPr>
            </w:pPr>
            <w:r w:rsidRPr="006C6555">
              <w:rPr>
                <w:rFonts w:cs="Arial"/>
                <w:noProof/>
                <w:szCs w:val="22"/>
              </w:rPr>
              <w:t>Comunicación de especificaciones de diseño sostenible y criterios de economía circular para nuevos modelos de muebles.</w:t>
            </w:r>
          </w:p>
        </w:tc>
        <w:tc>
          <w:tcPr>
            <w:tcW w:w="1636" w:type="dxa"/>
            <w:shd w:val="clear" w:color="auto" w:fill="auto"/>
          </w:tcPr>
          <w:p w14:paraId="31BE010E" w14:textId="77777777" w:rsidR="00FA1E66" w:rsidRPr="006C6555" w:rsidRDefault="00FA1E66" w:rsidP="00925664">
            <w:pPr>
              <w:spacing w:line="240" w:lineRule="auto"/>
              <w:ind w:firstLine="0"/>
              <w:rPr>
                <w:rFonts w:cs="Arial"/>
                <w:noProof/>
                <w:szCs w:val="22"/>
              </w:rPr>
            </w:pPr>
            <w:r w:rsidRPr="006C6555">
              <w:rPr>
                <w:rFonts w:cs="Arial"/>
                <w:noProof/>
                <w:szCs w:val="22"/>
              </w:rPr>
              <w:t>Diseñador</w:t>
            </w:r>
          </w:p>
        </w:tc>
        <w:tc>
          <w:tcPr>
            <w:tcW w:w="1418" w:type="dxa"/>
            <w:shd w:val="clear" w:color="auto" w:fill="auto"/>
          </w:tcPr>
          <w:p w14:paraId="613B4D27"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3B0BAD8E" w14:textId="77777777" w:rsidR="00FA1E66" w:rsidRPr="006C6555" w:rsidRDefault="00FA1E66" w:rsidP="00925664">
            <w:pPr>
              <w:spacing w:line="240" w:lineRule="auto"/>
              <w:ind w:firstLine="0"/>
              <w:rPr>
                <w:rFonts w:cs="Arial"/>
                <w:noProof/>
                <w:szCs w:val="22"/>
              </w:rPr>
            </w:pPr>
            <w:r w:rsidRPr="006C6555">
              <w:rPr>
                <w:rFonts w:cs="Arial"/>
                <w:noProof/>
                <w:szCs w:val="22"/>
              </w:rPr>
              <w:t>Confirmación de especificaciones</w:t>
            </w:r>
          </w:p>
        </w:tc>
      </w:tr>
      <w:tr w:rsidR="00FA1E66" w14:paraId="56B665AE" w14:textId="77777777" w:rsidTr="00925664">
        <w:tc>
          <w:tcPr>
            <w:tcW w:w="1271" w:type="dxa"/>
            <w:shd w:val="clear" w:color="auto" w:fill="auto"/>
          </w:tcPr>
          <w:p w14:paraId="15165BBB" w14:textId="77777777" w:rsidR="00FA1E66" w:rsidRPr="006C6555" w:rsidRDefault="00FA1E66" w:rsidP="00925664">
            <w:pPr>
              <w:spacing w:line="240" w:lineRule="auto"/>
              <w:ind w:firstLine="0"/>
              <w:rPr>
                <w:rFonts w:cs="Arial"/>
                <w:noProof/>
                <w:szCs w:val="22"/>
              </w:rPr>
            </w:pPr>
            <w:r w:rsidRPr="006C6555">
              <w:rPr>
                <w:rFonts w:cs="Arial"/>
                <w:noProof/>
                <w:szCs w:val="22"/>
              </w:rPr>
              <w:t>Revisión de Diseño</w:t>
            </w:r>
          </w:p>
        </w:tc>
        <w:tc>
          <w:tcPr>
            <w:tcW w:w="1418" w:type="dxa"/>
            <w:shd w:val="clear" w:color="auto" w:fill="auto"/>
          </w:tcPr>
          <w:p w14:paraId="15C9C989" w14:textId="77777777" w:rsidR="00FA1E66" w:rsidRPr="006C6555" w:rsidRDefault="00FA1E66" w:rsidP="00925664">
            <w:pPr>
              <w:spacing w:line="240" w:lineRule="auto"/>
              <w:ind w:firstLine="0"/>
              <w:rPr>
                <w:rFonts w:cs="Arial"/>
                <w:noProof/>
                <w:szCs w:val="22"/>
              </w:rPr>
            </w:pPr>
            <w:r w:rsidRPr="006C6555">
              <w:rPr>
                <w:rFonts w:cs="Arial"/>
                <w:noProof/>
                <w:szCs w:val="22"/>
              </w:rPr>
              <w:t>Reunión Virtual</w:t>
            </w:r>
          </w:p>
        </w:tc>
        <w:tc>
          <w:tcPr>
            <w:tcW w:w="2049" w:type="dxa"/>
            <w:gridSpan w:val="2"/>
            <w:shd w:val="clear" w:color="auto" w:fill="auto"/>
          </w:tcPr>
          <w:p w14:paraId="794553E0" w14:textId="77777777" w:rsidR="00FA1E66" w:rsidRPr="006C6555" w:rsidRDefault="00FA1E66" w:rsidP="00925664">
            <w:pPr>
              <w:spacing w:line="240" w:lineRule="auto"/>
              <w:ind w:firstLine="0"/>
              <w:rPr>
                <w:rFonts w:cs="Arial"/>
                <w:noProof/>
                <w:szCs w:val="22"/>
              </w:rPr>
            </w:pPr>
            <w:r w:rsidRPr="006C6555">
              <w:rPr>
                <w:rFonts w:cs="Arial"/>
                <w:noProof/>
                <w:szCs w:val="22"/>
              </w:rPr>
              <w:t>Revisión de los diseños propuestos y ajustes necesarios para alinearse con la sostenibilidad.</w:t>
            </w:r>
          </w:p>
        </w:tc>
        <w:tc>
          <w:tcPr>
            <w:tcW w:w="1636" w:type="dxa"/>
            <w:shd w:val="clear" w:color="auto" w:fill="auto"/>
          </w:tcPr>
          <w:p w14:paraId="73AFA0AC" w14:textId="77777777" w:rsidR="00FA1E66" w:rsidRPr="006C6555" w:rsidRDefault="00FA1E66" w:rsidP="00925664">
            <w:pPr>
              <w:spacing w:line="240" w:lineRule="auto"/>
              <w:ind w:firstLine="0"/>
              <w:rPr>
                <w:rFonts w:cs="Arial"/>
                <w:noProof/>
                <w:szCs w:val="22"/>
              </w:rPr>
            </w:pPr>
            <w:r w:rsidRPr="006C6555">
              <w:rPr>
                <w:rFonts w:cs="Arial"/>
                <w:noProof/>
                <w:szCs w:val="22"/>
              </w:rPr>
              <w:t>Diseñador</w:t>
            </w:r>
          </w:p>
        </w:tc>
        <w:tc>
          <w:tcPr>
            <w:tcW w:w="1418" w:type="dxa"/>
            <w:shd w:val="clear" w:color="auto" w:fill="auto"/>
          </w:tcPr>
          <w:p w14:paraId="33B3E0B2" w14:textId="77777777" w:rsidR="00FA1E66" w:rsidRPr="006C6555" w:rsidRDefault="00FA1E66" w:rsidP="00925664">
            <w:pPr>
              <w:spacing w:line="240" w:lineRule="auto"/>
              <w:ind w:firstLine="0"/>
              <w:rPr>
                <w:rFonts w:cs="Arial"/>
                <w:noProof/>
                <w:szCs w:val="22"/>
              </w:rPr>
            </w:pPr>
            <w:r w:rsidRPr="006C6555">
              <w:rPr>
                <w:rFonts w:cs="Arial"/>
                <w:noProof/>
                <w:szCs w:val="22"/>
              </w:rPr>
              <w:t>Equipo de Producción</w:t>
            </w:r>
          </w:p>
        </w:tc>
        <w:tc>
          <w:tcPr>
            <w:tcW w:w="1560" w:type="dxa"/>
            <w:shd w:val="clear" w:color="auto" w:fill="auto"/>
          </w:tcPr>
          <w:p w14:paraId="16BFCA08" w14:textId="77777777" w:rsidR="00FA1E66" w:rsidRPr="006C6555" w:rsidRDefault="00FA1E66" w:rsidP="00925664">
            <w:pPr>
              <w:spacing w:line="240" w:lineRule="auto"/>
              <w:ind w:firstLine="0"/>
              <w:rPr>
                <w:rFonts w:cs="Arial"/>
                <w:noProof/>
                <w:szCs w:val="22"/>
              </w:rPr>
            </w:pPr>
            <w:r w:rsidRPr="006C6555">
              <w:rPr>
                <w:rFonts w:cs="Arial"/>
                <w:noProof/>
                <w:szCs w:val="22"/>
              </w:rPr>
              <w:t>Ajustes según la retroalimentación</w:t>
            </w:r>
          </w:p>
        </w:tc>
      </w:tr>
      <w:tr w:rsidR="00FA1E66" w14:paraId="3F2B7861" w14:textId="77777777" w:rsidTr="00925664">
        <w:tc>
          <w:tcPr>
            <w:tcW w:w="1271" w:type="dxa"/>
            <w:shd w:val="clear" w:color="auto" w:fill="auto"/>
          </w:tcPr>
          <w:p w14:paraId="2E6796B5" w14:textId="77777777" w:rsidR="00FA1E66" w:rsidRPr="006C6555" w:rsidRDefault="00FA1E66" w:rsidP="00925664">
            <w:pPr>
              <w:spacing w:line="240" w:lineRule="auto"/>
              <w:ind w:firstLine="0"/>
              <w:rPr>
                <w:rFonts w:cs="Arial"/>
                <w:noProof/>
                <w:szCs w:val="22"/>
              </w:rPr>
            </w:pPr>
            <w:r w:rsidRPr="006C6555">
              <w:rPr>
                <w:rFonts w:cs="Arial"/>
                <w:noProof/>
                <w:szCs w:val="22"/>
              </w:rPr>
              <w:t>Orden de Producción</w:t>
            </w:r>
          </w:p>
        </w:tc>
        <w:tc>
          <w:tcPr>
            <w:tcW w:w="1418" w:type="dxa"/>
            <w:shd w:val="clear" w:color="auto" w:fill="auto"/>
          </w:tcPr>
          <w:p w14:paraId="570D7711" w14:textId="77777777" w:rsidR="00FA1E66" w:rsidRPr="006C6555" w:rsidRDefault="00FA1E66" w:rsidP="00925664">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3A9DB4CC" w14:textId="77777777" w:rsidR="00FA1E66" w:rsidRPr="006C6555" w:rsidRDefault="00FA1E66" w:rsidP="00925664">
            <w:pPr>
              <w:spacing w:line="240" w:lineRule="auto"/>
              <w:ind w:firstLine="0"/>
              <w:rPr>
                <w:rFonts w:cs="Arial"/>
                <w:noProof/>
                <w:szCs w:val="22"/>
              </w:rPr>
            </w:pPr>
            <w:r w:rsidRPr="006C6555">
              <w:rPr>
                <w:rFonts w:cs="Arial"/>
                <w:noProof/>
                <w:szCs w:val="22"/>
              </w:rPr>
              <w:t xml:space="preserve">Envío de órdenes de producción con detalles específicos sobre materiales reciclables y </w:t>
            </w:r>
            <w:r w:rsidRPr="006C6555">
              <w:rPr>
                <w:rFonts w:cs="Arial"/>
                <w:noProof/>
                <w:szCs w:val="22"/>
              </w:rPr>
              <w:lastRenderedPageBreak/>
              <w:t>procesos sostenibles a utilizar.</w:t>
            </w:r>
          </w:p>
        </w:tc>
        <w:tc>
          <w:tcPr>
            <w:tcW w:w="1636" w:type="dxa"/>
            <w:shd w:val="clear" w:color="auto" w:fill="auto"/>
          </w:tcPr>
          <w:p w14:paraId="4F2DC5FB" w14:textId="77777777" w:rsidR="00FA1E66" w:rsidRPr="006C6555" w:rsidRDefault="00FA1E66" w:rsidP="00925664">
            <w:pPr>
              <w:spacing w:line="240" w:lineRule="auto"/>
              <w:ind w:firstLine="0"/>
              <w:rPr>
                <w:rFonts w:cs="Arial"/>
                <w:noProof/>
                <w:szCs w:val="22"/>
              </w:rPr>
            </w:pPr>
            <w:r w:rsidRPr="006C6555">
              <w:rPr>
                <w:rFonts w:cs="Arial"/>
                <w:noProof/>
                <w:szCs w:val="22"/>
              </w:rPr>
              <w:lastRenderedPageBreak/>
              <w:t>Gerente de Producción</w:t>
            </w:r>
          </w:p>
        </w:tc>
        <w:tc>
          <w:tcPr>
            <w:tcW w:w="1418" w:type="dxa"/>
            <w:shd w:val="clear" w:color="auto" w:fill="auto"/>
          </w:tcPr>
          <w:p w14:paraId="2A112027" w14:textId="77777777" w:rsidR="00FA1E66" w:rsidRPr="006C6555" w:rsidRDefault="00FA1E66" w:rsidP="00925664">
            <w:pPr>
              <w:spacing w:line="240" w:lineRule="auto"/>
              <w:ind w:firstLine="0"/>
              <w:rPr>
                <w:rFonts w:cs="Arial"/>
                <w:noProof/>
                <w:szCs w:val="22"/>
              </w:rPr>
            </w:pPr>
            <w:r w:rsidRPr="006C6555">
              <w:rPr>
                <w:rFonts w:cs="Arial"/>
                <w:noProof/>
                <w:szCs w:val="22"/>
              </w:rPr>
              <w:t>Departamento de Producción</w:t>
            </w:r>
          </w:p>
        </w:tc>
        <w:tc>
          <w:tcPr>
            <w:tcW w:w="1560" w:type="dxa"/>
            <w:shd w:val="clear" w:color="auto" w:fill="auto"/>
          </w:tcPr>
          <w:p w14:paraId="6E0B3635" w14:textId="77777777" w:rsidR="00FA1E66" w:rsidRPr="006C6555" w:rsidRDefault="00FA1E66" w:rsidP="00925664">
            <w:pPr>
              <w:spacing w:line="240" w:lineRule="auto"/>
              <w:ind w:firstLine="0"/>
              <w:rPr>
                <w:rFonts w:cs="Arial"/>
                <w:noProof/>
                <w:szCs w:val="22"/>
              </w:rPr>
            </w:pPr>
            <w:r w:rsidRPr="006C6555">
              <w:rPr>
                <w:rFonts w:cs="Arial"/>
                <w:noProof/>
                <w:szCs w:val="22"/>
              </w:rPr>
              <w:t>Confirmación de recepción y entendimiento</w:t>
            </w:r>
          </w:p>
        </w:tc>
      </w:tr>
      <w:tr w:rsidR="00FA1E66" w14:paraId="1204EF2B" w14:textId="77777777" w:rsidTr="00925664">
        <w:tc>
          <w:tcPr>
            <w:tcW w:w="1271" w:type="dxa"/>
            <w:shd w:val="clear" w:color="auto" w:fill="auto"/>
          </w:tcPr>
          <w:p w14:paraId="01B5F516" w14:textId="77777777" w:rsidR="00FA1E66" w:rsidRPr="006C6555" w:rsidRDefault="00FA1E66" w:rsidP="00925664">
            <w:pPr>
              <w:spacing w:line="240" w:lineRule="auto"/>
              <w:ind w:firstLine="0"/>
              <w:rPr>
                <w:rFonts w:cs="Arial"/>
                <w:noProof/>
                <w:szCs w:val="22"/>
              </w:rPr>
            </w:pPr>
            <w:r w:rsidRPr="006C6555">
              <w:rPr>
                <w:rFonts w:cs="Arial"/>
                <w:noProof/>
                <w:szCs w:val="22"/>
              </w:rPr>
              <w:t>Control de Calidad</w:t>
            </w:r>
          </w:p>
        </w:tc>
        <w:tc>
          <w:tcPr>
            <w:tcW w:w="1418" w:type="dxa"/>
            <w:shd w:val="clear" w:color="auto" w:fill="auto"/>
          </w:tcPr>
          <w:p w14:paraId="3C880A49" w14:textId="77777777" w:rsidR="00FA1E66" w:rsidRPr="006C6555" w:rsidRDefault="00FA1E66" w:rsidP="00925664">
            <w:pPr>
              <w:spacing w:line="240" w:lineRule="auto"/>
              <w:ind w:firstLine="0"/>
              <w:rPr>
                <w:rFonts w:cs="Arial"/>
                <w:noProof/>
                <w:szCs w:val="22"/>
              </w:rPr>
            </w:pPr>
            <w:r w:rsidRPr="006C6555">
              <w:rPr>
                <w:rFonts w:cs="Arial"/>
                <w:noProof/>
                <w:szCs w:val="22"/>
              </w:rPr>
              <w:t>Informe Técnico</w:t>
            </w:r>
          </w:p>
        </w:tc>
        <w:tc>
          <w:tcPr>
            <w:tcW w:w="2049" w:type="dxa"/>
            <w:gridSpan w:val="2"/>
            <w:shd w:val="clear" w:color="auto" w:fill="auto"/>
          </w:tcPr>
          <w:p w14:paraId="49FF5C53" w14:textId="77777777" w:rsidR="00FA1E66" w:rsidRPr="006C6555" w:rsidRDefault="00FA1E66" w:rsidP="00925664">
            <w:pPr>
              <w:spacing w:line="240" w:lineRule="auto"/>
              <w:ind w:firstLine="0"/>
              <w:rPr>
                <w:rFonts w:cs="Arial"/>
                <w:noProof/>
                <w:szCs w:val="22"/>
              </w:rPr>
            </w:pPr>
            <w:r w:rsidRPr="006C6555">
              <w:rPr>
                <w:rFonts w:cs="Arial"/>
                <w:noProof/>
                <w:szCs w:val="22"/>
              </w:rPr>
              <w:t>Informes de inspección de calidad que evalúan la adhesión a los estándares de economía circular.</w:t>
            </w:r>
          </w:p>
        </w:tc>
        <w:tc>
          <w:tcPr>
            <w:tcW w:w="1636" w:type="dxa"/>
            <w:shd w:val="clear" w:color="auto" w:fill="auto"/>
          </w:tcPr>
          <w:p w14:paraId="6485C9C5" w14:textId="77777777" w:rsidR="00FA1E66" w:rsidRPr="006C6555" w:rsidRDefault="00FA1E66" w:rsidP="00925664">
            <w:pPr>
              <w:spacing w:line="240" w:lineRule="auto"/>
              <w:ind w:firstLine="0"/>
              <w:rPr>
                <w:rFonts w:cs="Arial"/>
                <w:noProof/>
                <w:szCs w:val="22"/>
              </w:rPr>
            </w:pPr>
            <w:r w:rsidRPr="006C6555">
              <w:rPr>
                <w:rFonts w:cs="Arial"/>
                <w:noProof/>
                <w:szCs w:val="22"/>
              </w:rPr>
              <w:t>Inspector de Calidad</w:t>
            </w:r>
          </w:p>
        </w:tc>
        <w:tc>
          <w:tcPr>
            <w:tcW w:w="1418" w:type="dxa"/>
            <w:shd w:val="clear" w:color="auto" w:fill="auto"/>
          </w:tcPr>
          <w:p w14:paraId="7B9A80CD"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714C2A70" w14:textId="77777777" w:rsidR="00FA1E66" w:rsidRPr="006C6555" w:rsidRDefault="00FA1E66" w:rsidP="00925664">
            <w:pPr>
              <w:spacing w:line="240" w:lineRule="auto"/>
              <w:ind w:firstLine="0"/>
              <w:rPr>
                <w:rFonts w:cs="Arial"/>
                <w:noProof/>
                <w:szCs w:val="22"/>
              </w:rPr>
            </w:pPr>
            <w:r w:rsidRPr="006C6555">
              <w:rPr>
                <w:rFonts w:cs="Arial"/>
                <w:noProof/>
                <w:szCs w:val="22"/>
              </w:rPr>
              <w:t>Medidas correctivas necesarias</w:t>
            </w:r>
          </w:p>
        </w:tc>
      </w:tr>
      <w:tr w:rsidR="00FA1E66" w14:paraId="33B2F471" w14:textId="77777777" w:rsidTr="00925664">
        <w:tc>
          <w:tcPr>
            <w:tcW w:w="1271" w:type="dxa"/>
            <w:shd w:val="clear" w:color="auto" w:fill="auto"/>
          </w:tcPr>
          <w:p w14:paraId="62580E6C" w14:textId="77777777" w:rsidR="00FA1E66" w:rsidRPr="006C6555" w:rsidRDefault="00FA1E66" w:rsidP="00925664">
            <w:pPr>
              <w:spacing w:line="240" w:lineRule="auto"/>
              <w:ind w:firstLine="0"/>
              <w:rPr>
                <w:rFonts w:cs="Arial"/>
                <w:noProof/>
                <w:szCs w:val="22"/>
              </w:rPr>
            </w:pPr>
            <w:r w:rsidRPr="006C6555">
              <w:rPr>
                <w:rFonts w:cs="Arial"/>
                <w:noProof/>
                <w:szCs w:val="22"/>
              </w:rPr>
              <w:t>Actualizaciones del Proyecto</w:t>
            </w:r>
          </w:p>
        </w:tc>
        <w:tc>
          <w:tcPr>
            <w:tcW w:w="1418" w:type="dxa"/>
            <w:shd w:val="clear" w:color="auto" w:fill="auto"/>
          </w:tcPr>
          <w:p w14:paraId="672E4236" w14:textId="77777777" w:rsidR="00FA1E66" w:rsidRPr="006C6555" w:rsidRDefault="00FA1E66" w:rsidP="00925664">
            <w:pPr>
              <w:spacing w:line="240" w:lineRule="auto"/>
              <w:ind w:firstLine="0"/>
              <w:rPr>
                <w:rFonts w:cs="Arial"/>
                <w:noProof/>
                <w:szCs w:val="22"/>
              </w:rPr>
            </w:pPr>
            <w:r w:rsidRPr="006C6555">
              <w:rPr>
                <w:rFonts w:cs="Arial"/>
                <w:noProof/>
                <w:szCs w:val="22"/>
              </w:rPr>
              <w:t>Correo electrónico</w:t>
            </w:r>
          </w:p>
        </w:tc>
        <w:tc>
          <w:tcPr>
            <w:tcW w:w="2049" w:type="dxa"/>
            <w:gridSpan w:val="2"/>
            <w:shd w:val="clear" w:color="auto" w:fill="auto"/>
          </w:tcPr>
          <w:p w14:paraId="74AF10EB" w14:textId="77777777" w:rsidR="00FA1E66" w:rsidRPr="006C6555" w:rsidRDefault="00FA1E66" w:rsidP="00925664">
            <w:pPr>
              <w:spacing w:line="240" w:lineRule="auto"/>
              <w:ind w:firstLine="0"/>
              <w:rPr>
                <w:rFonts w:cs="Arial"/>
                <w:noProof/>
                <w:szCs w:val="22"/>
              </w:rPr>
            </w:pPr>
            <w:r w:rsidRPr="006C6555">
              <w:rPr>
                <w:rFonts w:cs="Arial"/>
                <w:noProof/>
                <w:szCs w:val="22"/>
              </w:rPr>
              <w:t>Actualizaciones regulares sobre el progreso del proyecto y cualquier desviación del plan inicial.</w:t>
            </w:r>
          </w:p>
        </w:tc>
        <w:tc>
          <w:tcPr>
            <w:tcW w:w="1636" w:type="dxa"/>
            <w:shd w:val="clear" w:color="auto" w:fill="auto"/>
          </w:tcPr>
          <w:p w14:paraId="7B28F882"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6DD29E37" w14:textId="77777777" w:rsidR="00FA1E66" w:rsidRPr="006C6555" w:rsidRDefault="00FA1E66" w:rsidP="00925664">
            <w:pPr>
              <w:spacing w:line="240" w:lineRule="auto"/>
              <w:ind w:firstLine="0"/>
              <w:rPr>
                <w:rFonts w:cs="Arial"/>
                <w:noProof/>
                <w:szCs w:val="22"/>
              </w:rPr>
            </w:pPr>
            <w:r w:rsidRPr="006C6555">
              <w:rPr>
                <w:rFonts w:cs="Arial"/>
                <w:noProof/>
                <w:szCs w:val="22"/>
              </w:rPr>
              <w:t>Todos los interesados</w:t>
            </w:r>
          </w:p>
        </w:tc>
        <w:tc>
          <w:tcPr>
            <w:tcW w:w="1560" w:type="dxa"/>
            <w:shd w:val="clear" w:color="auto" w:fill="auto"/>
          </w:tcPr>
          <w:p w14:paraId="440CA216" w14:textId="77777777" w:rsidR="00FA1E66" w:rsidRPr="006C6555" w:rsidRDefault="00FA1E66" w:rsidP="00925664">
            <w:pPr>
              <w:spacing w:line="240" w:lineRule="auto"/>
              <w:ind w:firstLine="0"/>
              <w:rPr>
                <w:rFonts w:cs="Arial"/>
                <w:noProof/>
                <w:szCs w:val="22"/>
              </w:rPr>
            </w:pPr>
            <w:r w:rsidRPr="006C6555">
              <w:rPr>
                <w:rFonts w:cs="Arial"/>
                <w:noProof/>
                <w:szCs w:val="22"/>
              </w:rPr>
              <w:t>Feedback y decisiones ajustadas</w:t>
            </w:r>
          </w:p>
        </w:tc>
      </w:tr>
      <w:tr w:rsidR="00FA1E66" w14:paraId="51640FEF" w14:textId="77777777" w:rsidTr="00925664">
        <w:tc>
          <w:tcPr>
            <w:tcW w:w="1271" w:type="dxa"/>
            <w:shd w:val="clear" w:color="auto" w:fill="auto"/>
          </w:tcPr>
          <w:p w14:paraId="735873B5" w14:textId="77777777" w:rsidR="00FA1E66" w:rsidRPr="006C6555" w:rsidRDefault="00FA1E66" w:rsidP="00925664">
            <w:pPr>
              <w:spacing w:line="240" w:lineRule="auto"/>
              <w:ind w:firstLine="0"/>
              <w:rPr>
                <w:rFonts w:cs="Arial"/>
                <w:noProof/>
                <w:szCs w:val="22"/>
              </w:rPr>
            </w:pPr>
            <w:r w:rsidRPr="006C6555">
              <w:rPr>
                <w:rFonts w:cs="Arial"/>
                <w:noProof/>
                <w:szCs w:val="22"/>
              </w:rPr>
              <w:t>Solicitud de Cambios</w:t>
            </w:r>
          </w:p>
        </w:tc>
        <w:tc>
          <w:tcPr>
            <w:tcW w:w="1418" w:type="dxa"/>
            <w:shd w:val="clear" w:color="auto" w:fill="auto"/>
          </w:tcPr>
          <w:p w14:paraId="235BCCBC" w14:textId="77777777" w:rsidR="00FA1E66" w:rsidRPr="006C6555" w:rsidRDefault="00FA1E66" w:rsidP="00925664">
            <w:pPr>
              <w:spacing w:line="240" w:lineRule="auto"/>
              <w:ind w:firstLine="0"/>
              <w:rPr>
                <w:rFonts w:cs="Arial"/>
                <w:noProof/>
                <w:szCs w:val="22"/>
              </w:rPr>
            </w:pPr>
            <w:r w:rsidRPr="006C6555">
              <w:rPr>
                <w:rFonts w:cs="Arial"/>
                <w:noProof/>
                <w:szCs w:val="22"/>
              </w:rPr>
              <w:t>Formulario Online</w:t>
            </w:r>
          </w:p>
        </w:tc>
        <w:tc>
          <w:tcPr>
            <w:tcW w:w="2049" w:type="dxa"/>
            <w:gridSpan w:val="2"/>
            <w:shd w:val="clear" w:color="auto" w:fill="auto"/>
          </w:tcPr>
          <w:p w14:paraId="13CA0405" w14:textId="77777777" w:rsidR="00FA1E66" w:rsidRPr="006C6555" w:rsidRDefault="00FA1E66" w:rsidP="00925664">
            <w:pPr>
              <w:spacing w:line="240" w:lineRule="auto"/>
              <w:ind w:firstLine="0"/>
              <w:rPr>
                <w:rFonts w:cs="Arial"/>
                <w:noProof/>
                <w:szCs w:val="22"/>
              </w:rPr>
            </w:pPr>
            <w:r w:rsidRPr="006C6555">
              <w:rPr>
                <w:rFonts w:cs="Arial"/>
                <w:noProof/>
                <w:szCs w:val="22"/>
              </w:rPr>
              <w:t>Registro y solicitud de cambios en el diseño o fabricación para mejorar la sostenibilidad.</w:t>
            </w:r>
          </w:p>
        </w:tc>
        <w:tc>
          <w:tcPr>
            <w:tcW w:w="1636" w:type="dxa"/>
            <w:shd w:val="clear" w:color="auto" w:fill="auto"/>
          </w:tcPr>
          <w:p w14:paraId="4808DE60" w14:textId="77777777" w:rsidR="00FA1E66" w:rsidRPr="006C6555" w:rsidRDefault="00FA1E66" w:rsidP="00925664">
            <w:pPr>
              <w:spacing w:line="240" w:lineRule="auto"/>
              <w:ind w:firstLine="0"/>
              <w:rPr>
                <w:rFonts w:cs="Arial"/>
                <w:noProof/>
                <w:szCs w:val="22"/>
              </w:rPr>
            </w:pPr>
            <w:r w:rsidRPr="006C6555">
              <w:rPr>
                <w:rFonts w:cs="Arial"/>
                <w:noProof/>
                <w:szCs w:val="22"/>
              </w:rPr>
              <w:t>Cualquier miembro del equipo</w:t>
            </w:r>
          </w:p>
        </w:tc>
        <w:tc>
          <w:tcPr>
            <w:tcW w:w="1418" w:type="dxa"/>
            <w:shd w:val="clear" w:color="auto" w:fill="auto"/>
          </w:tcPr>
          <w:p w14:paraId="1747E94F"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560" w:type="dxa"/>
            <w:shd w:val="clear" w:color="auto" w:fill="auto"/>
          </w:tcPr>
          <w:p w14:paraId="3CCE4CC6" w14:textId="77777777" w:rsidR="00FA1E66" w:rsidRPr="006C6555" w:rsidRDefault="00FA1E66" w:rsidP="00925664">
            <w:pPr>
              <w:spacing w:line="240" w:lineRule="auto"/>
              <w:ind w:firstLine="0"/>
              <w:rPr>
                <w:rFonts w:cs="Arial"/>
                <w:noProof/>
                <w:szCs w:val="22"/>
              </w:rPr>
            </w:pPr>
            <w:r w:rsidRPr="006C6555">
              <w:rPr>
                <w:rFonts w:cs="Arial"/>
                <w:noProof/>
                <w:szCs w:val="22"/>
              </w:rPr>
              <w:t>Aprobación o rechazo de cambios</w:t>
            </w:r>
          </w:p>
        </w:tc>
      </w:tr>
      <w:tr w:rsidR="00FA1E66" w14:paraId="147FF9DF" w14:textId="77777777" w:rsidTr="00925664">
        <w:tc>
          <w:tcPr>
            <w:tcW w:w="1271" w:type="dxa"/>
            <w:shd w:val="clear" w:color="auto" w:fill="auto"/>
          </w:tcPr>
          <w:p w14:paraId="06C43306" w14:textId="77777777" w:rsidR="00FA1E66" w:rsidRPr="006C6555" w:rsidRDefault="00FA1E66" w:rsidP="00925664">
            <w:pPr>
              <w:spacing w:line="240" w:lineRule="auto"/>
              <w:ind w:firstLine="0"/>
              <w:rPr>
                <w:rFonts w:cs="Arial"/>
                <w:noProof/>
                <w:szCs w:val="22"/>
              </w:rPr>
            </w:pPr>
            <w:r w:rsidRPr="006C6555">
              <w:rPr>
                <w:rFonts w:cs="Arial"/>
                <w:noProof/>
                <w:szCs w:val="22"/>
              </w:rPr>
              <w:t>Reuniones de Evaluación</w:t>
            </w:r>
          </w:p>
        </w:tc>
        <w:tc>
          <w:tcPr>
            <w:tcW w:w="1418" w:type="dxa"/>
            <w:shd w:val="clear" w:color="auto" w:fill="auto"/>
          </w:tcPr>
          <w:p w14:paraId="2FE60F93" w14:textId="77777777" w:rsidR="00FA1E66" w:rsidRPr="006C6555" w:rsidRDefault="00FA1E66" w:rsidP="00925664">
            <w:pPr>
              <w:spacing w:line="240" w:lineRule="auto"/>
              <w:ind w:firstLine="0"/>
              <w:rPr>
                <w:rFonts w:cs="Arial"/>
                <w:noProof/>
                <w:szCs w:val="22"/>
              </w:rPr>
            </w:pPr>
            <w:r w:rsidRPr="006C6555">
              <w:rPr>
                <w:rFonts w:cs="Arial"/>
                <w:noProof/>
                <w:szCs w:val="22"/>
              </w:rPr>
              <w:t>Reunión Presencial</w:t>
            </w:r>
          </w:p>
        </w:tc>
        <w:tc>
          <w:tcPr>
            <w:tcW w:w="2049" w:type="dxa"/>
            <w:gridSpan w:val="2"/>
            <w:shd w:val="clear" w:color="auto" w:fill="auto"/>
          </w:tcPr>
          <w:p w14:paraId="27F03C31" w14:textId="77777777" w:rsidR="00FA1E66" w:rsidRPr="006C6555" w:rsidRDefault="00FA1E66" w:rsidP="00925664">
            <w:pPr>
              <w:spacing w:line="240" w:lineRule="auto"/>
              <w:ind w:firstLine="0"/>
              <w:rPr>
                <w:rFonts w:cs="Arial"/>
                <w:noProof/>
                <w:szCs w:val="22"/>
              </w:rPr>
            </w:pPr>
            <w:r w:rsidRPr="006C6555">
              <w:rPr>
                <w:rFonts w:cs="Arial"/>
                <w:noProof/>
                <w:szCs w:val="22"/>
              </w:rPr>
              <w:t>Discusiones periódicas para evaluar el avance del proyecto y planificar pasos futuros.</w:t>
            </w:r>
          </w:p>
        </w:tc>
        <w:tc>
          <w:tcPr>
            <w:tcW w:w="1636" w:type="dxa"/>
            <w:shd w:val="clear" w:color="auto" w:fill="auto"/>
          </w:tcPr>
          <w:p w14:paraId="4641E9B5" w14:textId="77777777" w:rsidR="00FA1E66" w:rsidRPr="006C6555" w:rsidRDefault="00FA1E66" w:rsidP="00925664">
            <w:pPr>
              <w:spacing w:line="240" w:lineRule="auto"/>
              <w:ind w:firstLine="0"/>
              <w:rPr>
                <w:rFonts w:cs="Arial"/>
                <w:noProof/>
                <w:szCs w:val="22"/>
              </w:rPr>
            </w:pPr>
            <w:r w:rsidRPr="006C6555">
              <w:rPr>
                <w:rFonts w:cs="Arial"/>
                <w:noProof/>
                <w:szCs w:val="22"/>
              </w:rPr>
              <w:t>Director de Proyecto</w:t>
            </w:r>
          </w:p>
        </w:tc>
        <w:tc>
          <w:tcPr>
            <w:tcW w:w="1418" w:type="dxa"/>
            <w:shd w:val="clear" w:color="auto" w:fill="auto"/>
          </w:tcPr>
          <w:p w14:paraId="69AFB0A6" w14:textId="77777777" w:rsidR="00FA1E66" w:rsidRPr="006C6555" w:rsidRDefault="00FA1E66" w:rsidP="00925664">
            <w:pPr>
              <w:spacing w:line="240" w:lineRule="auto"/>
              <w:ind w:firstLine="0"/>
              <w:rPr>
                <w:rFonts w:cs="Arial"/>
                <w:noProof/>
                <w:szCs w:val="22"/>
              </w:rPr>
            </w:pPr>
            <w:r w:rsidRPr="006C6555">
              <w:rPr>
                <w:rFonts w:cs="Arial"/>
                <w:noProof/>
                <w:szCs w:val="22"/>
              </w:rPr>
              <w:t>Equipo de Proyecto</w:t>
            </w:r>
          </w:p>
        </w:tc>
        <w:tc>
          <w:tcPr>
            <w:tcW w:w="1560" w:type="dxa"/>
            <w:shd w:val="clear" w:color="auto" w:fill="auto"/>
          </w:tcPr>
          <w:p w14:paraId="1418BFBA" w14:textId="77777777" w:rsidR="00FA1E66" w:rsidRPr="006C6555" w:rsidRDefault="00FA1E66" w:rsidP="00925664">
            <w:pPr>
              <w:spacing w:line="240" w:lineRule="auto"/>
              <w:ind w:firstLine="0"/>
              <w:rPr>
                <w:rFonts w:cs="Arial"/>
                <w:noProof/>
                <w:szCs w:val="22"/>
              </w:rPr>
            </w:pPr>
            <w:r w:rsidRPr="006C6555">
              <w:rPr>
                <w:rFonts w:cs="Arial"/>
                <w:noProof/>
                <w:szCs w:val="22"/>
              </w:rPr>
              <w:t>Decisiones estratégicas y ajustes</w:t>
            </w:r>
          </w:p>
        </w:tc>
      </w:tr>
      <w:tr w:rsidR="00FA1E66" w:rsidRPr="00C54CF3" w14:paraId="2DEEB0B9" w14:textId="77777777" w:rsidTr="00925664">
        <w:tc>
          <w:tcPr>
            <w:tcW w:w="9352" w:type="dxa"/>
            <w:gridSpan w:val="7"/>
            <w:shd w:val="clear" w:color="auto" w:fill="EDEDED" w:themeFill="accent3" w:themeFillTint="33"/>
          </w:tcPr>
          <w:p w14:paraId="0CA19570" w14:textId="77777777" w:rsidR="00FA1E66" w:rsidRPr="00C54CF3" w:rsidRDefault="00FA1E66" w:rsidP="00925664">
            <w:pPr>
              <w:spacing w:line="240" w:lineRule="auto"/>
              <w:ind w:firstLine="0"/>
              <w:rPr>
                <w:rFonts w:cs="Arial"/>
                <w:b/>
                <w:bCs/>
                <w:noProof/>
                <w:szCs w:val="22"/>
              </w:rPr>
            </w:pPr>
            <w:r>
              <w:rPr>
                <w:rFonts w:cs="Arial"/>
                <w:b/>
                <w:bCs/>
                <w:noProof/>
                <w:szCs w:val="22"/>
              </w:rPr>
              <w:t>Observaciones</w:t>
            </w:r>
          </w:p>
        </w:tc>
      </w:tr>
      <w:tr w:rsidR="00FA1E66" w:rsidRPr="00C54CF3" w14:paraId="0D9A174C" w14:textId="77777777" w:rsidTr="00925664">
        <w:tc>
          <w:tcPr>
            <w:tcW w:w="9352" w:type="dxa"/>
            <w:gridSpan w:val="7"/>
            <w:shd w:val="clear" w:color="auto" w:fill="auto"/>
          </w:tcPr>
          <w:p w14:paraId="38FE642D" w14:textId="77777777" w:rsidR="00FA1E66" w:rsidRDefault="00FA1E66" w:rsidP="00925664">
            <w:pPr>
              <w:spacing w:line="240" w:lineRule="auto"/>
              <w:ind w:firstLine="0"/>
              <w:rPr>
                <w:rFonts w:cs="Arial"/>
                <w:b/>
                <w:bCs/>
                <w:noProof/>
                <w:szCs w:val="22"/>
              </w:rPr>
            </w:pPr>
          </w:p>
          <w:p w14:paraId="1255EA51" w14:textId="7BD7471C" w:rsidR="00FA1E66" w:rsidRPr="002C1220" w:rsidRDefault="002C1220" w:rsidP="00925664">
            <w:pPr>
              <w:spacing w:line="240" w:lineRule="auto"/>
              <w:ind w:firstLine="0"/>
              <w:rPr>
                <w:rFonts w:cs="Arial"/>
                <w:noProof/>
                <w:szCs w:val="22"/>
              </w:rPr>
            </w:pPr>
            <w:r w:rsidRPr="002C1220">
              <w:rPr>
                <w:rFonts w:cs="Arial"/>
                <w:noProof/>
                <w:szCs w:val="22"/>
              </w:rPr>
              <w:t>La matriz de comunicaciones se debe actualizar según el avance y necesidades del proyecto.</w:t>
            </w:r>
          </w:p>
          <w:p w14:paraId="050AE259" w14:textId="77777777" w:rsidR="00FA1E66" w:rsidRPr="00C54CF3" w:rsidRDefault="00FA1E66" w:rsidP="00925664">
            <w:pPr>
              <w:spacing w:line="240" w:lineRule="auto"/>
              <w:ind w:firstLine="0"/>
              <w:rPr>
                <w:rFonts w:cs="Arial"/>
                <w:b/>
                <w:bCs/>
                <w:noProof/>
                <w:szCs w:val="22"/>
              </w:rPr>
            </w:pPr>
          </w:p>
        </w:tc>
      </w:tr>
      <w:tr w:rsidR="00FA1E66" w14:paraId="16FE54EF" w14:textId="77777777" w:rsidTr="00925664">
        <w:trPr>
          <w:trHeight w:val="70"/>
        </w:trPr>
        <w:tc>
          <w:tcPr>
            <w:tcW w:w="2878" w:type="dxa"/>
            <w:gridSpan w:val="3"/>
            <w:shd w:val="clear" w:color="auto" w:fill="FFF2CC" w:themeFill="accent4" w:themeFillTint="33"/>
          </w:tcPr>
          <w:p w14:paraId="6B7C8377" w14:textId="77777777" w:rsidR="00FA1E66" w:rsidRDefault="00FA1E66" w:rsidP="00925664">
            <w:pPr>
              <w:spacing w:line="240" w:lineRule="auto"/>
              <w:ind w:firstLine="0"/>
              <w:rPr>
                <w:rFonts w:cs="Arial"/>
                <w:b/>
                <w:bCs/>
                <w:noProof/>
                <w:szCs w:val="22"/>
              </w:rPr>
            </w:pPr>
            <w:r>
              <w:rPr>
                <w:rFonts w:cs="Arial"/>
                <w:b/>
                <w:bCs/>
                <w:noProof/>
                <w:szCs w:val="22"/>
              </w:rPr>
              <w:t>Asesor Técnico</w:t>
            </w:r>
          </w:p>
        </w:tc>
        <w:tc>
          <w:tcPr>
            <w:tcW w:w="6474" w:type="dxa"/>
            <w:gridSpan w:val="4"/>
            <w:shd w:val="clear" w:color="auto" w:fill="auto"/>
          </w:tcPr>
          <w:p w14:paraId="22CC69AA" w14:textId="721585C5" w:rsidR="00FA1E66" w:rsidRPr="002C1220" w:rsidRDefault="00F57BEE" w:rsidP="00925664">
            <w:pPr>
              <w:spacing w:line="240" w:lineRule="auto"/>
              <w:ind w:firstLine="0"/>
              <w:rPr>
                <w:rFonts w:cs="Arial"/>
                <w:noProof/>
                <w:szCs w:val="22"/>
              </w:rPr>
            </w:pPr>
            <w:r>
              <w:rPr>
                <w:rFonts w:cs="Arial"/>
                <w:noProof/>
                <w:szCs w:val="22"/>
              </w:rPr>
              <w:t xml:space="preserve">Ing. </w:t>
            </w:r>
            <w:r w:rsidR="002C1220" w:rsidRPr="002C1220">
              <w:rPr>
                <w:rFonts w:cs="Arial"/>
                <w:noProof/>
                <w:szCs w:val="22"/>
              </w:rPr>
              <w:t>Ana Laura Vallejo</w:t>
            </w:r>
          </w:p>
        </w:tc>
      </w:tr>
      <w:tr w:rsidR="00FA1E66" w14:paraId="0792FE13" w14:textId="77777777" w:rsidTr="00925664">
        <w:trPr>
          <w:trHeight w:val="70"/>
        </w:trPr>
        <w:tc>
          <w:tcPr>
            <w:tcW w:w="2878" w:type="dxa"/>
            <w:gridSpan w:val="3"/>
            <w:shd w:val="clear" w:color="auto" w:fill="FFF2CC" w:themeFill="accent4" w:themeFillTint="33"/>
          </w:tcPr>
          <w:p w14:paraId="360D14D0" w14:textId="77777777" w:rsidR="00FA1E66" w:rsidRDefault="00FA1E66" w:rsidP="00925664">
            <w:pPr>
              <w:spacing w:line="240" w:lineRule="auto"/>
              <w:ind w:firstLine="0"/>
              <w:rPr>
                <w:rFonts w:cs="Arial"/>
                <w:b/>
                <w:bCs/>
                <w:noProof/>
                <w:szCs w:val="22"/>
              </w:rPr>
            </w:pPr>
            <w:r>
              <w:rPr>
                <w:rFonts w:cs="Arial"/>
                <w:b/>
                <w:bCs/>
                <w:noProof/>
                <w:szCs w:val="22"/>
              </w:rPr>
              <w:t>Director de proyecto</w:t>
            </w:r>
          </w:p>
        </w:tc>
        <w:tc>
          <w:tcPr>
            <w:tcW w:w="6474" w:type="dxa"/>
            <w:gridSpan w:val="4"/>
            <w:shd w:val="clear" w:color="auto" w:fill="auto"/>
          </w:tcPr>
          <w:p w14:paraId="2EE44E0C" w14:textId="621DBDF5" w:rsidR="00FA1E66" w:rsidRPr="002C1220" w:rsidRDefault="002C1220" w:rsidP="00925664">
            <w:pPr>
              <w:spacing w:line="240" w:lineRule="auto"/>
              <w:ind w:firstLine="0"/>
              <w:rPr>
                <w:rFonts w:cs="Arial"/>
                <w:noProof/>
                <w:szCs w:val="22"/>
              </w:rPr>
            </w:pPr>
            <w:r w:rsidRPr="002C1220">
              <w:rPr>
                <w:rFonts w:cs="Arial"/>
                <w:noProof/>
                <w:szCs w:val="22"/>
              </w:rPr>
              <w:t xml:space="preserve">Arq. Karina Solórzano </w:t>
            </w:r>
          </w:p>
        </w:tc>
      </w:tr>
    </w:tbl>
    <w:p w14:paraId="57190E11" w14:textId="70BAA12A" w:rsidR="00FA1E66" w:rsidRDefault="00FA1E66" w:rsidP="00FA1E66">
      <w:r w:rsidRPr="0023021A">
        <w:rPr>
          <w:i/>
          <w:iCs/>
        </w:rPr>
        <w:t xml:space="preserve">Nota. </w:t>
      </w:r>
      <w:r w:rsidR="007822E4">
        <w:t>El cuadro</w:t>
      </w:r>
      <w:r w:rsidRPr="0023021A">
        <w:t xml:space="preserve"> muestra la gestión de las comunicaciones </w:t>
      </w:r>
      <w:r>
        <w:t xml:space="preserve">en </w:t>
      </w:r>
      <w:r w:rsidRPr="00EF3800">
        <w:t>el proyecto de diseño en MasayaCo</w:t>
      </w:r>
      <w:r w:rsidRPr="00C54CF3">
        <w:t>.</w:t>
      </w:r>
    </w:p>
    <w:p w14:paraId="2D29DEF8" w14:textId="773D8467" w:rsidR="00FA1E66" w:rsidRDefault="00FA1E66" w:rsidP="00FA1E66"/>
    <w:p w14:paraId="73BDD7D7" w14:textId="6A1FB46C" w:rsidR="00734BA8" w:rsidRPr="00734BA8" w:rsidRDefault="00734BA8" w:rsidP="00781088"/>
    <w:p w14:paraId="64EDF014" w14:textId="77777777" w:rsidR="00B6241D" w:rsidRDefault="00B6241D" w:rsidP="00B6241D">
      <w:pPr>
        <w:rPr>
          <w:b/>
          <w:bCs/>
          <w:lang w:val="es-CR"/>
        </w:rPr>
        <w:sectPr w:rsidR="00B6241D" w:rsidSect="00781088">
          <w:pgSz w:w="12242" w:h="15842"/>
          <w:pgMar w:top="1440" w:right="1440" w:bottom="1440" w:left="1440" w:header="709" w:footer="709" w:gutter="0"/>
          <w:cols w:space="720"/>
          <w:docGrid w:linePitch="360"/>
        </w:sectPr>
      </w:pPr>
    </w:p>
    <w:p w14:paraId="4A4E82C5" w14:textId="5DEA95E3" w:rsidR="00B6241D" w:rsidRDefault="00B6241D" w:rsidP="00F57BEE">
      <w:pPr>
        <w:pStyle w:val="FIGURAS"/>
      </w:pPr>
      <w:bookmarkStart w:id="366" w:name="_Toc178518097"/>
      <w:r w:rsidRPr="00DE173B">
        <w:lastRenderedPageBreak/>
        <w:t xml:space="preserve">Figura </w:t>
      </w:r>
      <w:r w:rsidR="00C57B38">
        <w:t>1</w:t>
      </w:r>
      <w:r w:rsidR="00A156B1">
        <w:t>9</w:t>
      </w:r>
      <w:bookmarkEnd w:id="366"/>
    </w:p>
    <w:p w14:paraId="40FB8DDE" w14:textId="7998CB7C" w:rsidR="00B6241D" w:rsidRPr="003740E0" w:rsidRDefault="00B6241D" w:rsidP="003740E0">
      <w:pPr>
        <w:pStyle w:val="FIGURAS"/>
        <w:rPr>
          <w:b w:val="0"/>
          <w:bCs w:val="0"/>
          <w:i/>
          <w:iCs/>
        </w:rPr>
      </w:pPr>
      <w:bookmarkStart w:id="367" w:name="_Toc178518098"/>
      <w:r w:rsidRPr="003740E0">
        <w:rPr>
          <w:b w:val="0"/>
          <w:bCs w:val="0"/>
          <w:i/>
          <w:iCs/>
          <w:noProof/>
        </w:rPr>
        <w:drawing>
          <wp:anchor distT="0" distB="0" distL="114300" distR="114300" simplePos="0" relativeHeight="251751424" behindDoc="0" locked="0" layoutInCell="1" allowOverlap="1" wp14:anchorId="41DE145E" wp14:editId="7FC03B67">
            <wp:simplePos x="0" y="0"/>
            <wp:positionH relativeFrom="margin">
              <wp:posOffset>-266700</wp:posOffset>
            </wp:positionH>
            <wp:positionV relativeFrom="paragraph">
              <wp:posOffset>319405</wp:posOffset>
            </wp:positionV>
            <wp:extent cx="8747760" cy="4381500"/>
            <wp:effectExtent l="0" t="0" r="0" b="0"/>
            <wp:wrapTopAndBottom/>
            <wp:docPr id="129398449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81140" name="Imagen 251081140"/>
                    <pic:cNvPicPr/>
                  </pic:nvPicPr>
                  <pic:blipFill>
                    <a:blip r:embed="rId34">
                      <a:extLst>
                        <a:ext uri="{28A0092B-C50C-407E-A947-70E740481C1C}">
                          <a14:useLocalDpi xmlns:a14="http://schemas.microsoft.com/office/drawing/2010/main" val="0"/>
                        </a:ext>
                      </a:extLst>
                    </a:blip>
                    <a:stretch>
                      <a:fillRect/>
                    </a:stretch>
                  </pic:blipFill>
                  <pic:spPr>
                    <a:xfrm>
                      <a:off x="0" y="0"/>
                      <a:ext cx="8747760" cy="4381500"/>
                    </a:xfrm>
                    <a:prstGeom prst="rect">
                      <a:avLst/>
                    </a:prstGeom>
                  </pic:spPr>
                </pic:pic>
              </a:graphicData>
            </a:graphic>
            <wp14:sizeRelH relativeFrom="margin">
              <wp14:pctWidth>0</wp14:pctWidth>
            </wp14:sizeRelH>
            <wp14:sizeRelV relativeFrom="margin">
              <wp14:pctHeight>0</wp14:pctHeight>
            </wp14:sizeRelV>
          </wp:anchor>
        </w:drawing>
      </w:r>
      <w:r w:rsidRPr="003740E0">
        <w:rPr>
          <w:b w:val="0"/>
          <w:bCs w:val="0"/>
          <w:i/>
          <w:iCs/>
        </w:rPr>
        <w:t>Estructura desglosada de riesgo para el proyecto de mesa auxiliar en MasayaCo.</w:t>
      </w:r>
      <w:bookmarkEnd w:id="367"/>
    </w:p>
    <w:p w14:paraId="20FB2667" w14:textId="467A1F0E" w:rsidR="00B6241D" w:rsidRDefault="00B6241D" w:rsidP="00B6241D">
      <w:r w:rsidRPr="00DE173B">
        <w:rPr>
          <w:i/>
          <w:iCs/>
        </w:rPr>
        <w:t xml:space="preserve">Nota. </w:t>
      </w:r>
      <w:r w:rsidRPr="00DE173B">
        <w:t xml:space="preserve">La figura muestra la propuesta de RBS </w:t>
      </w:r>
      <w:r>
        <w:t xml:space="preserve">para </w:t>
      </w:r>
      <w:r w:rsidRPr="00EF3800">
        <w:t>el proyecto de diseño en MasayaCo</w:t>
      </w:r>
      <w:r w:rsidRPr="00C54CF3">
        <w:t>.</w:t>
      </w:r>
    </w:p>
    <w:p w14:paraId="0D7E505F" w14:textId="5DFCF337" w:rsidR="00B6241D" w:rsidRDefault="00B6241D" w:rsidP="00B6241D"/>
    <w:p w14:paraId="2EF0B55E" w14:textId="77777777" w:rsidR="00925664" w:rsidRDefault="00925664" w:rsidP="00B6241D"/>
    <w:p w14:paraId="636AA49F" w14:textId="0286347C" w:rsidR="00925664" w:rsidRDefault="00C57B38" w:rsidP="00925664">
      <w:pPr>
        <w:rPr>
          <w:b/>
          <w:bCs/>
        </w:rPr>
      </w:pPr>
      <w:bookmarkStart w:id="368" w:name="_Hlk178516808"/>
      <w:r>
        <w:rPr>
          <w:b/>
          <w:bCs/>
        </w:rPr>
        <w:lastRenderedPageBreak/>
        <w:t>Cuadro 27</w:t>
      </w:r>
    </w:p>
    <w:p w14:paraId="352BA60C" w14:textId="308989F1" w:rsidR="00781088" w:rsidRDefault="00925664" w:rsidP="00925664">
      <w:pPr>
        <w:rPr>
          <w:i/>
          <w:iCs/>
        </w:rPr>
      </w:pPr>
      <w:bookmarkStart w:id="369" w:name="_Hlk178516819"/>
      <w:bookmarkEnd w:id="368"/>
      <w:r w:rsidRPr="00FA1E66">
        <w:rPr>
          <w:i/>
          <w:iCs/>
        </w:rPr>
        <w:t xml:space="preserve">Matriz de </w:t>
      </w:r>
      <w:r>
        <w:rPr>
          <w:i/>
          <w:iCs/>
        </w:rPr>
        <w:t>riesgos</w:t>
      </w:r>
      <w:r w:rsidRPr="00FA1E66">
        <w:rPr>
          <w:i/>
          <w:iCs/>
        </w:rPr>
        <w:t xml:space="preserve"> para el proyecto de</w:t>
      </w:r>
      <w:r>
        <w:rPr>
          <w:i/>
          <w:iCs/>
        </w:rPr>
        <w:t xml:space="preserve"> </w:t>
      </w:r>
      <w:r w:rsidRPr="007918BC">
        <w:rPr>
          <w:i/>
          <w:iCs/>
          <w:lang w:val="es-CR"/>
        </w:rPr>
        <w:t>mesa auxiliar en MasayaCo</w:t>
      </w:r>
      <w:r w:rsidR="00F57BEE">
        <w:rPr>
          <w:i/>
          <w:iCs/>
          <w:lang w:val="es-CR"/>
        </w:rPr>
        <w:t>.</w:t>
      </w:r>
    </w:p>
    <w:tbl>
      <w:tblPr>
        <w:tblStyle w:val="Tablaconcuadrcula"/>
        <w:tblW w:w="13178" w:type="dxa"/>
        <w:tblLayout w:type="fixed"/>
        <w:tblLook w:val="04A0" w:firstRow="1" w:lastRow="0" w:firstColumn="1" w:lastColumn="0" w:noHBand="0" w:noVBand="1"/>
      </w:tblPr>
      <w:tblGrid>
        <w:gridCol w:w="846"/>
        <w:gridCol w:w="15"/>
        <w:gridCol w:w="552"/>
        <w:gridCol w:w="25"/>
        <w:gridCol w:w="967"/>
        <w:gridCol w:w="45"/>
        <w:gridCol w:w="578"/>
        <w:gridCol w:w="86"/>
        <w:gridCol w:w="349"/>
        <w:gridCol w:w="643"/>
        <w:gridCol w:w="79"/>
        <w:gridCol w:w="1622"/>
        <w:gridCol w:w="981"/>
        <w:gridCol w:w="11"/>
        <w:gridCol w:w="1134"/>
        <w:gridCol w:w="709"/>
        <w:gridCol w:w="709"/>
        <w:gridCol w:w="42"/>
        <w:gridCol w:w="1158"/>
        <w:gridCol w:w="76"/>
        <w:gridCol w:w="792"/>
        <w:gridCol w:w="58"/>
        <w:gridCol w:w="86"/>
        <w:gridCol w:w="765"/>
        <w:gridCol w:w="850"/>
      </w:tblGrid>
      <w:tr w:rsidR="00925664" w14:paraId="51EA167F" w14:textId="77777777" w:rsidTr="00975415">
        <w:trPr>
          <w:trHeight w:val="754"/>
        </w:trPr>
        <w:tc>
          <w:tcPr>
            <w:tcW w:w="13178" w:type="dxa"/>
            <w:gridSpan w:val="25"/>
          </w:tcPr>
          <w:bookmarkEnd w:id="369"/>
          <w:p w14:paraId="5B22F1EC" w14:textId="77777777" w:rsidR="00925664" w:rsidRPr="00D03803" w:rsidRDefault="00925664" w:rsidP="00925664">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53472" behindDoc="0" locked="0" layoutInCell="1" allowOverlap="1" wp14:anchorId="56165CB7" wp14:editId="08017756">
                  <wp:simplePos x="0" y="0"/>
                  <wp:positionH relativeFrom="column">
                    <wp:posOffset>4385945</wp:posOffset>
                  </wp:positionH>
                  <wp:positionV relativeFrom="paragraph">
                    <wp:posOffset>31750</wp:posOffset>
                  </wp:positionV>
                  <wp:extent cx="1427559" cy="428625"/>
                  <wp:effectExtent l="0" t="0" r="1270" b="0"/>
                  <wp:wrapNone/>
                  <wp:docPr id="16666727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66A7E431" w14:textId="12A03583" w:rsidR="00925664" w:rsidRDefault="00925664" w:rsidP="00925664">
            <w:pPr>
              <w:spacing w:line="240" w:lineRule="auto"/>
              <w:ind w:firstLine="0"/>
              <w:rPr>
                <w:rFonts w:cs="Arial"/>
              </w:rPr>
            </w:pPr>
            <w:r>
              <w:rPr>
                <w:rFonts w:cs="Arial"/>
                <w:b/>
                <w:bCs/>
                <w:sz w:val="32"/>
                <w:szCs w:val="32"/>
              </w:rPr>
              <w:t>Planificación de los Riesgos</w:t>
            </w:r>
          </w:p>
        </w:tc>
      </w:tr>
      <w:tr w:rsidR="00925664" w14:paraId="0065F56E" w14:textId="77777777" w:rsidTr="00963D0E">
        <w:trPr>
          <w:trHeight w:val="369"/>
        </w:trPr>
        <w:tc>
          <w:tcPr>
            <w:tcW w:w="3114" w:type="dxa"/>
            <w:gridSpan w:val="8"/>
            <w:shd w:val="clear" w:color="auto" w:fill="FFF2CC" w:themeFill="accent4" w:themeFillTint="33"/>
          </w:tcPr>
          <w:p w14:paraId="1C6DF927" w14:textId="77777777" w:rsidR="00925664" w:rsidRPr="004E7D35" w:rsidRDefault="00925664" w:rsidP="00925664">
            <w:pPr>
              <w:spacing w:line="240" w:lineRule="auto"/>
              <w:ind w:firstLine="0"/>
              <w:rPr>
                <w:rFonts w:cs="Arial"/>
                <w:b/>
                <w:bCs/>
                <w:noProof/>
                <w:szCs w:val="22"/>
              </w:rPr>
            </w:pPr>
            <w:r w:rsidRPr="004E7D35">
              <w:rPr>
                <w:rFonts w:cs="Arial"/>
                <w:b/>
                <w:bCs/>
                <w:noProof/>
                <w:szCs w:val="22"/>
              </w:rPr>
              <w:t xml:space="preserve">Fecha de elaboración </w:t>
            </w:r>
          </w:p>
        </w:tc>
        <w:tc>
          <w:tcPr>
            <w:tcW w:w="10064" w:type="dxa"/>
            <w:gridSpan w:val="17"/>
          </w:tcPr>
          <w:p w14:paraId="41FC200A" w14:textId="0D704AC2" w:rsidR="00925664" w:rsidRPr="00D03803" w:rsidRDefault="00C57B38" w:rsidP="00925664">
            <w:pPr>
              <w:spacing w:line="240" w:lineRule="auto"/>
              <w:ind w:firstLine="0"/>
              <w:rPr>
                <w:rFonts w:cs="Arial"/>
                <w:b/>
                <w:bCs/>
                <w:noProof/>
                <w:sz w:val="32"/>
                <w:szCs w:val="32"/>
              </w:rPr>
            </w:pPr>
            <w:r w:rsidRPr="00C57B38">
              <w:rPr>
                <w:rFonts w:cs="Arial"/>
                <w:b/>
                <w:bCs/>
                <w:noProof/>
                <w:szCs w:val="22"/>
              </w:rPr>
              <w:t>6 de agosto del 2024</w:t>
            </w:r>
          </w:p>
        </w:tc>
      </w:tr>
      <w:tr w:rsidR="00925664" w14:paraId="1BB3C667" w14:textId="77777777" w:rsidTr="00963D0E">
        <w:trPr>
          <w:trHeight w:val="369"/>
        </w:trPr>
        <w:tc>
          <w:tcPr>
            <w:tcW w:w="3114" w:type="dxa"/>
            <w:gridSpan w:val="8"/>
            <w:shd w:val="clear" w:color="auto" w:fill="FFF2CC" w:themeFill="accent4" w:themeFillTint="33"/>
          </w:tcPr>
          <w:p w14:paraId="62852F9C" w14:textId="77777777" w:rsidR="00925664" w:rsidRPr="004E7D35" w:rsidRDefault="00925664" w:rsidP="00925664">
            <w:pPr>
              <w:spacing w:line="240" w:lineRule="auto"/>
              <w:ind w:firstLine="0"/>
              <w:rPr>
                <w:rFonts w:cs="Arial"/>
                <w:b/>
                <w:bCs/>
                <w:noProof/>
                <w:szCs w:val="22"/>
              </w:rPr>
            </w:pPr>
            <w:r w:rsidRPr="004E7D35">
              <w:rPr>
                <w:rFonts w:cs="Arial"/>
                <w:b/>
                <w:bCs/>
                <w:noProof/>
                <w:szCs w:val="22"/>
              </w:rPr>
              <w:t>Nombre del proyecto</w:t>
            </w:r>
          </w:p>
        </w:tc>
        <w:tc>
          <w:tcPr>
            <w:tcW w:w="10064" w:type="dxa"/>
            <w:gridSpan w:val="17"/>
          </w:tcPr>
          <w:p w14:paraId="2A806BC9" w14:textId="70A09150" w:rsidR="00925664" w:rsidRPr="00D03803" w:rsidRDefault="00C57B38" w:rsidP="00925664">
            <w:pPr>
              <w:spacing w:line="240" w:lineRule="auto"/>
              <w:ind w:firstLine="0"/>
              <w:rPr>
                <w:rFonts w:cs="Arial"/>
                <w:b/>
                <w:bCs/>
                <w:noProof/>
                <w:sz w:val="32"/>
                <w:szCs w:val="32"/>
              </w:rPr>
            </w:pPr>
            <w:r>
              <w:rPr>
                <w:rFonts w:cs="Arial"/>
              </w:rPr>
              <w:t>Diseño sostenible de mesa auxiliar</w:t>
            </w:r>
          </w:p>
        </w:tc>
      </w:tr>
      <w:tr w:rsidR="00925664" w14:paraId="57741415" w14:textId="77777777" w:rsidTr="00975415">
        <w:trPr>
          <w:trHeight w:val="330"/>
        </w:trPr>
        <w:tc>
          <w:tcPr>
            <w:tcW w:w="13178" w:type="dxa"/>
            <w:gridSpan w:val="25"/>
            <w:shd w:val="clear" w:color="auto" w:fill="FFF2CC" w:themeFill="accent4" w:themeFillTint="33"/>
          </w:tcPr>
          <w:p w14:paraId="5ACF22BA" w14:textId="55F1738C" w:rsidR="00925664" w:rsidRPr="006C6555" w:rsidRDefault="00925664" w:rsidP="00925664">
            <w:pPr>
              <w:spacing w:line="240" w:lineRule="auto"/>
              <w:ind w:firstLine="0"/>
              <w:rPr>
                <w:rFonts w:cs="Arial"/>
                <w:b/>
                <w:bCs/>
                <w:noProof/>
                <w:szCs w:val="22"/>
              </w:rPr>
            </w:pPr>
            <w:r w:rsidRPr="006C6555">
              <w:rPr>
                <w:rFonts w:cs="Arial"/>
                <w:b/>
                <w:bCs/>
                <w:noProof/>
                <w:szCs w:val="22"/>
              </w:rPr>
              <w:t xml:space="preserve">Matriz de </w:t>
            </w:r>
            <w:r>
              <w:rPr>
                <w:rFonts w:cs="Arial"/>
                <w:b/>
                <w:bCs/>
                <w:noProof/>
                <w:szCs w:val="22"/>
              </w:rPr>
              <w:t>Riesgo</w:t>
            </w:r>
          </w:p>
        </w:tc>
      </w:tr>
      <w:tr w:rsidR="00925664" w14:paraId="5639CCF1" w14:textId="77777777" w:rsidTr="00107C98">
        <w:trPr>
          <w:trHeight w:val="261"/>
        </w:trPr>
        <w:tc>
          <w:tcPr>
            <w:tcW w:w="861" w:type="dxa"/>
            <w:gridSpan w:val="2"/>
            <w:shd w:val="clear" w:color="auto" w:fill="EDEDED" w:themeFill="accent3" w:themeFillTint="33"/>
          </w:tcPr>
          <w:p w14:paraId="4F940A86" w14:textId="11A4EBF3" w:rsidR="00925664" w:rsidRPr="006C6555" w:rsidRDefault="00925664" w:rsidP="00925664">
            <w:pPr>
              <w:spacing w:line="240" w:lineRule="auto"/>
              <w:ind w:firstLine="0"/>
              <w:rPr>
                <w:rFonts w:cs="Arial"/>
                <w:b/>
                <w:bCs/>
                <w:noProof/>
                <w:szCs w:val="22"/>
              </w:rPr>
            </w:pPr>
            <w:r>
              <w:rPr>
                <w:rFonts w:cs="Arial"/>
                <w:b/>
                <w:bCs/>
                <w:noProof/>
                <w:szCs w:val="22"/>
              </w:rPr>
              <w:t>Cod</w:t>
            </w:r>
          </w:p>
        </w:tc>
        <w:tc>
          <w:tcPr>
            <w:tcW w:w="2602" w:type="dxa"/>
            <w:gridSpan w:val="7"/>
            <w:shd w:val="clear" w:color="auto" w:fill="EDEDED" w:themeFill="accent3" w:themeFillTint="33"/>
          </w:tcPr>
          <w:p w14:paraId="7D64995B" w14:textId="155B7DEA" w:rsidR="00925664" w:rsidRPr="006C6555" w:rsidRDefault="00925664" w:rsidP="00925664">
            <w:pPr>
              <w:spacing w:line="240" w:lineRule="auto"/>
              <w:ind w:firstLine="0"/>
              <w:rPr>
                <w:rFonts w:cs="Arial"/>
                <w:b/>
                <w:bCs/>
                <w:noProof/>
                <w:szCs w:val="22"/>
              </w:rPr>
            </w:pPr>
            <w:r>
              <w:rPr>
                <w:rFonts w:cs="Arial"/>
                <w:b/>
                <w:bCs/>
                <w:noProof/>
                <w:szCs w:val="22"/>
              </w:rPr>
              <w:t>Causa</w:t>
            </w:r>
          </w:p>
        </w:tc>
        <w:tc>
          <w:tcPr>
            <w:tcW w:w="5179" w:type="dxa"/>
            <w:gridSpan w:val="7"/>
            <w:shd w:val="clear" w:color="auto" w:fill="EDEDED" w:themeFill="accent3" w:themeFillTint="33"/>
          </w:tcPr>
          <w:p w14:paraId="175C40BB" w14:textId="28B1CDEE" w:rsidR="00925664" w:rsidRPr="006C6555" w:rsidRDefault="00925664" w:rsidP="00925664">
            <w:pPr>
              <w:spacing w:line="240" w:lineRule="auto"/>
              <w:ind w:firstLine="0"/>
              <w:rPr>
                <w:rFonts w:cs="Arial"/>
                <w:b/>
                <w:bCs/>
                <w:noProof/>
                <w:szCs w:val="22"/>
              </w:rPr>
            </w:pPr>
            <w:r w:rsidRPr="00925664">
              <w:rPr>
                <w:rFonts w:cs="Arial"/>
                <w:b/>
                <w:bCs/>
                <w:noProof/>
                <w:szCs w:val="22"/>
              </w:rPr>
              <w:t>Descripción del riesgo e impacto</w:t>
            </w:r>
          </w:p>
        </w:tc>
        <w:tc>
          <w:tcPr>
            <w:tcW w:w="1909" w:type="dxa"/>
            <w:gridSpan w:val="3"/>
            <w:shd w:val="clear" w:color="auto" w:fill="EDEDED" w:themeFill="accent3" w:themeFillTint="33"/>
          </w:tcPr>
          <w:p w14:paraId="492C0566" w14:textId="6F09309A" w:rsidR="00925664" w:rsidRPr="006C6555" w:rsidRDefault="00925664" w:rsidP="00925664">
            <w:pPr>
              <w:spacing w:line="240" w:lineRule="auto"/>
              <w:ind w:firstLine="0"/>
              <w:rPr>
                <w:rFonts w:cs="Arial"/>
                <w:b/>
                <w:bCs/>
                <w:noProof/>
                <w:szCs w:val="22"/>
              </w:rPr>
            </w:pPr>
            <w:r w:rsidRPr="00925664">
              <w:rPr>
                <w:rFonts w:cs="Arial"/>
                <w:b/>
                <w:bCs/>
                <w:noProof/>
                <w:szCs w:val="22"/>
              </w:rPr>
              <w:t>Referencia</w:t>
            </w:r>
          </w:p>
        </w:tc>
        <w:tc>
          <w:tcPr>
            <w:tcW w:w="1012" w:type="dxa"/>
            <w:gridSpan w:val="4"/>
            <w:shd w:val="clear" w:color="auto" w:fill="EDEDED" w:themeFill="accent3" w:themeFillTint="33"/>
          </w:tcPr>
          <w:p w14:paraId="38D7EE20" w14:textId="64E82230" w:rsidR="00925664" w:rsidRPr="006C6555" w:rsidRDefault="00925664" w:rsidP="00925664">
            <w:pPr>
              <w:spacing w:line="240" w:lineRule="auto"/>
              <w:ind w:firstLine="0"/>
              <w:rPr>
                <w:rFonts w:cs="Arial"/>
                <w:b/>
                <w:bCs/>
                <w:noProof/>
                <w:szCs w:val="22"/>
              </w:rPr>
            </w:pPr>
            <w:r w:rsidRPr="00925664">
              <w:rPr>
                <w:rFonts w:cs="Arial"/>
                <w:b/>
                <w:bCs/>
                <w:noProof/>
                <w:szCs w:val="22"/>
              </w:rPr>
              <w:t>WBS</w:t>
            </w:r>
          </w:p>
        </w:tc>
        <w:tc>
          <w:tcPr>
            <w:tcW w:w="1615" w:type="dxa"/>
            <w:gridSpan w:val="2"/>
            <w:shd w:val="clear" w:color="auto" w:fill="EDEDED" w:themeFill="accent3" w:themeFillTint="33"/>
          </w:tcPr>
          <w:p w14:paraId="08B9AD4B" w14:textId="1A00D576" w:rsidR="00925664" w:rsidRPr="006C6555" w:rsidRDefault="00925664" w:rsidP="00925664">
            <w:pPr>
              <w:spacing w:line="240" w:lineRule="auto"/>
              <w:ind w:firstLine="0"/>
              <w:rPr>
                <w:rFonts w:cs="Arial"/>
                <w:b/>
                <w:bCs/>
                <w:noProof/>
                <w:szCs w:val="22"/>
              </w:rPr>
            </w:pPr>
            <w:r>
              <w:rPr>
                <w:rFonts w:cs="Arial"/>
                <w:b/>
                <w:bCs/>
                <w:noProof/>
                <w:szCs w:val="22"/>
              </w:rPr>
              <w:t>Responsable</w:t>
            </w:r>
          </w:p>
        </w:tc>
      </w:tr>
      <w:tr w:rsidR="00925664" w14:paraId="7DF9662B" w14:textId="77777777" w:rsidTr="00107C98">
        <w:trPr>
          <w:trHeight w:val="1031"/>
        </w:trPr>
        <w:tc>
          <w:tcPr>
            <w:tcW w:w="861" w:type="dxa"/>
            <w:gridSpan w:val="2"/>
            <w:shd w:val="clear" w:color="auto" w:fill="auto"/>
          </w:tcPr>
          <w:p w14:paraId="17A75CAB" w14:textId="025987A3" w:rsidR="00925664" w:rsidRPr="00E16D16" w:rsidRDefault="00925664" w:rsidP="00925664">
            <w:pPr>
              <w:spacing w:line="240" w:lineRule="auto"/>
              <w:ind w:firstLine="0"/>
              <w:rPr>
                <w:rFonts w:cs="Arial"/>
                <w:noProof/>
                <w:szCs w:val="22"/>
              </w:rPr>
            </w:pPr>
            <w:r w:rsidRPr="00E16D16">
              <w:rPr>
                <w:rFonts w:cs="Arial"/>
                <w:noProof/>
                <w:szCs w:val="22"/>
              </w:rPr>
              <w:t>RT01</w:t>
            </w:r>
          </w:p>
        </w:tc>
        <w:tc>
          <w:tcPr>
            <w:tcW w:w="2602" w:type="dxa"/>
            <w:gridSpan w:val="7"/>
            <w:shd w:val="clear" w:color="auto" w:fill="auto"/>
          </w:tcPr>
          <w:p w14:paraId="0A9AB988" w14:textId="35B8AE76" w:rsidR="00925664" w:rsidRPr="00E16D16" w:rsidRDefault="00925664" w:rsidP="00925664">
            <w:pPr>
              <w:spacing w:line="240" w:lineRule="auto"/>
              <w:ind w:firstLine="0"/>
              <w:rPr>
                <w:rFonts w:cs="Arial"/>
                <w:noProof/>
                <w:szCs w:val="22"/>
              </w:rPr>
            </w:pPr>
            <w:r w:rsidRPr="00E16D16">
              <w:rPr>
                <w:rFonts w:cs="Arial"/>
                <w:noProof/>
                <w:szCs w:val="22"/>
              </w:rPr>
              <w:t>Retrasos en la entrega de materiales reciclados</w:t>
            </w:r>
          </w:p>
        </w:tc>
        <w:tc>
          <w:tcPr>
            <w:tcW w:w="5179" w:type="dxa"/>
            <w:gridSpan w:val="7"/>
            <w:shd w:val="clear" w:color="auto" w:fill="auto"/>
          </w:tcPr>
          <w:p w14:paraId="6CCC4CBA" w14:textId="191CAFA0" w:rsidR="00925664" w:rsidRPr="00E16D16" w:rsidRDefault="00925664" w:rsidP="00925664">
            <w:pPr>
              <w:spacing w:line="240" w:lineRule="auto"/>
              <w:ind w:firstLine="0"/>
              <w:rPr>
                <w:rFonts w:cs="Arial"/>
                <w:noProof/>
                <w:szCs w:val="22"/>
              </w:rPr>
            </w:pPr>
            <w:r w:rsidRPr="00E16D16">
              <w:rPr>
                <w:rFonts w:cs="Arial"/>
                <w:noProof/>
                <w:szCs w:val="22"/>
              </w:rPr>
              <w:t>Si hay retrasos en la entrega de los materiales reciclados, puede afectar el cronograma de producción, aumentando el costo y extendiendo los plazos de entrega.</w:t>
            </w:r>
          </w:p>
        </w:tc>
        <w:tc>
          <w:tcPr>
            <w:tcW w:w="1909" w:type="dxa"/>
            <w:gridSpan w:val="3"/>
            <w:shd w:val="clear" w:color="auto" w:fill="auto"/>
          </w:tcPr>
          <w:p w14:paraId="74A86FDB" w14:textId="1CD5D62F" w:rsidR="00925664" w:rsidRPr="00E16D16" w:rsidRDefault="00925664" w:rsidP="00925664">
            <w:pPr>
              <w:spacing w:line="240" w:lineRule="auto"/>
              <w:ind w:firstLine="0"/>
              <w:rPr>
                <w:rFonts w:cs="Arial"/>
                <w:noProof/>
                <w:szCs w:val="22"/>
              </w:rPr>
            </w:pPr>
            <w:r w:rsidRPr="00E16D16">
              <w:rPr>
                <w:rFonts w:cs="Arial"/>
                <w:noProof/>
                <w:szCs w:val="22"/>
              </w:rPr>
              <w:t>Entrega de materiales</w:t>
            </w:r>
          </w:p>
        </w:tc>
        <w:tc>
          <w:tcPr>
            <w:tcW w:w="1012" w:type="dxa"/>
            <w:gridSpan w:val="4"/>
            <w:shd w:val="clear" w:color="auto" w:fill="auto"/>
          </w:tcPr>
          <w:p w14:paraId="7CD82129" w14:textId="0CC4E50C" w:rsidR="00925664" w:rsidRPr="00E16D16" w:rsidRDefault="00925664" w:rsidP="00925664">
            <w:pPr>
              <w:spacing w:line="240" w:lineRule="auto"/>
              <w:ind w:firstLine="0"/>
              <w:rPr>
                <w:rFonts w:cs="Arial"/>
                <w:noProof/>
                <w:szCs w:val="22"/>
              </w:rPr>
            </w:pPr>
            <w:r w:rsidRPr="00E16D16">
              <w:rPr>
                <w:rFonts w:cs="Arial"/>
                <w:noProof/>
                <w:szCs w:val="22"/>
              </w:rPr>
              <w:t>1.3.2</w:t>
            </w:r>
          </w:p>
        </w:tc>
        <w:tc>
          <w:tcPr>
            <w:tcW w:w="1615" w:type="dxa"/>
            <w:gridSpan w:val="2"/>
            <w:shd w:val="clear" w:color="auto" w:fill="auto"/>
          </w:tcPr>
          <w:p w14:paraId="0A7D24CC" w14:textId="3115B0BE" w:rsidR="00925664" w:rsidRPr="00E16D16" w:rsidRDefault="003C6FF5" w:rsidP="00925664">
            <w:pPr>
              <w:spacing w:line="240" w:lineRule="auto"/>
              <w:ind w:firstLine="0"/>
              <w:rPr>
                <w:rFonts w:cs="Arial"/>
                <w:noProof/>
                <w:szCs w:val="22"/>
              </w:rPr>
            </w:pPr>
            <w:r>
              <w:rPr>
                <w:rFonts w:cs="Arial"/>
                <w:noProof/>
                <w:szCs w:val="22"/>
              </w:rPr>
              <w:t>Karina Solorzano</w:t>
            </w:r>
          </w:p>
        </w:tc>
      </w:tr>
      <w:tr w:rsidR="00925664" w14:paraId="4E78F501" w14:textId="77777777" w:rsidTr="00107C98">
        <w:trPr>
          <w:trHeight w:val="769"/>
        </w:trPr>
        <w:tc>
          <w:tcPr>
            <w:tcW w:w="861" w:type="dxa"/>
            <w:gridSpan w:val="2"/>
            <w:shd w:val="clear" w:color="auto" w:fill="auto"/>
          </w:tcPr>
          <w:p w14:paraId="4CB87203" w14:textId="17B4F6F2" w:rsidR="00925664" w:rsidRPr="00E16D16" w:rsidRDefault="00925664" w:rsidP="00925664">
            <w:pPr>
              <w:spacing w:line="240" w:lineRule="auto"/>
              <w:ind w:firstLine="0"/>
              <w:rPr>
                <w:rFonts w:cs="Arial"/>
                <w:noProof/>
                <w:szCs w:val="22"/>
              </w:rPr>
            </w:pPr>
            <w:r w:rsidRPr="00E16D16">
              <w:rPr>
                <w:rFonts w:cs="Arial"/>
                <w:noProof/>
                <w:szCs w:val="22"/>
              </w:rPr>
              <w:t>RT02</w:t>
            </w:r>
          </w:p>
        </w:tc>
        <w:tc>
          <w:tcPr>
            <w:tcW w:w="2602" w:type="dxa"/>
            <w:gridSpan w:val="7"/>
            <w:shd w:val="clear" w:color="auto" w:fill="auto"/>
          </w:tcPr>
          <w:p w14:paraId="5AFAA8D7" w14:textId="7B260836" w:rsidR="00925664" w:rsidRPr="00E16D16" w:rsidRDefault="00925664" w:rsidP="00925664">
            <w:pPr>
              <w:spacing w:line="240" w:lineRule="auto"/>
              <w:ind w:firstLine="0"/>
              <w:rPr>
                <w:rFonts w:cs="Arial"/>
                <w:noProof/>
                <w:szCs w:val="22"/>
              </w:rPr>
            </w:pPr>
            <w:r w:rsidRPr="00E16D16">
              <w:rPr>
                <w:rFonts w:cs="Arial"/>
                <w:noProof/>
                <w:szCs w:val="22"/>
              </w:rPr>
              <w:t>Inconsistencia en la calidad de los materiales reciclados</w:t>
            </w:r>
          </w:p>
        </w:tc>
        <w:tc>
          <w:tcPr>
            <w:tcW w:w="5179" w:type="dxa"/>
            <w:gridSpan w:val="7"/>
            <w:shd w:val="clear" w:color="auto" w:fill="auto"/>
          </w:tcPr>
          <w:p w14:paraId="5D2C3272" w14:textId="0EE4E434" w:rsidR="00925664" w:rsidRPr="00E16D16" w:rsidRDefault="00925664" w:rsidP="00925664">
            <w:pPr>
              <w:spacing w:line="240" w:lineRule="auto"/>
              <w:ind w:firstLine="0"/>
              <w:rPr>
                <w:rFonts w:cs="Arial"/>
                <w:noProof/>
                <w:szCs w:val="22"/>
              </w:rPr>
            </w:pPr>
            <w:r w:rsidRPr="00E16D16">
              <w:rPr>
                <w:rFonts w:cs="Arial"/>
                <w:noProof/>
                <w:szCs w:val="22"/>
              </w:rPr>
              <w:t>La variabilidad en la calidad de los materiales reciclados puede comprometer la estabilidad y apariencia del producto final.</w:t>
            </w:r>
          </w:p>
        </w:tc>
        <w:tc>
          <w:tcPr>
            <w:tcW w:w="1909" w:type="dxa"/>
            <w:gridSpan w:val="3"/>
            <w:shd w:val="clear" w:color="auto" w:fill="auto"/>
          </w:tcPr>
          <w:p w14:paraId="0398204D" w14:textId="11693C4D" w:rsidR="00925664" w:rsidRPr="00E16D16" w:rsidRDefault="00925664" w:rsidP="00925664">
            <w:pPr>
              <w:spacing w:line="240" w:lineRule="auto"/>
              <w:ind w:firstLine="0"/>
              <w:rPr>
                <w:rFonts w:cs="Arial"/>
                <w:noProof/>
                <w:szCs w:val="22"/>
              </w:rPr>
            </w:pPr>
            <w:r w:rsidRPr="00E16D16">
              <w:rPr>
                <w:rFonts w:cs="Arial"/>
                <w:noProof/>
                <w:szCs w:val="22"/>
              </w:rPr>
              <w:t>Calidad de materiales</w:t>
            </w:r>
          </w:p>
        </w:tc>
        <w:tc>
          <w:tcPr>
            <w:tcW w:w="1012" w:type="dxa"/>
            <w:gridSpan w:val="4"/>
            <w:shd w:val="clear" w:color="auto" w:fill="auto"/>
          </w:tcPr>
          <w:p w14:paraId="7E1BD820" w14:textId="7A6D563B" w:rsidR="00925664" w:rsidRPr="00E16D16" w:rsidRDefault="00925664" w:rsidP="00925664">
            <w:pPr>
              <w:spacing w:line="240" w:lineRule="auto"/>
              <w:ind w:firstLine="0"/>
              <w:rPr>
                <w:rFonts w:cs="Arial"/>
                <w:noProof/>
                <w:szCs w:val="22"/>
              </w:rPr>
            </w:pPr>
            <w:r w:rsidRPr="00E16D16">
              <w:rPr>
                <w:rFonts w:cs="Arial"/>
                <w:noProof/>
                <w:szCs w:val="22"/>
              </w:rPr>
              <w:t>1.4.2</w:t>
            </w:r>
          </w:p>
        </w:tc>
        <w:tc>
          <w:tcPr>
            <w:tcW w:w="1615" w:type="dxa"/>
            <w:gridSpan w:val="2"/>
            <w:shd w:val="clear" w:color="auto" w:fill="auto"/>
          </w:tcPr>
          <w:p w14:paraId="0D3F3FA2" w14:textId="7A690FF6" w:rsidR="00925664" w:rsidRPr="00E16D16" w:rsidRDefault="003C6FF5" w:rsidP="00925664">
            <w:pPr>
              <w:spacing w:line="240" w:lineRule="auto"/>
              <w:ind w:firstLine="0"/>
              <w:rPr>
                <w:rFonts w:cs="Arial"/>
                <w:noProof/>
                <w:szCs w:val="22"/>
              </w:rPr>
            </w:pPr>
            <w:r>
              <w:rPr>
                <w:rFonts w:cs="Arial"/>
                <w:noProof/>
                <w:szCs w:val="22"/>
              </w:rPr>
              <w:t>Karina Solorzano</w:t>
            </w:r>
          </w:p>
        </w:tc>
      </w:tr>
      <w:tr w:rsidR="00925664" w14:paraId="19CC8202" w14:textId="77777777" w:rsidTr="00107C98">
        <w:trPr>
          <w:trHeight w:val="1031"/>
        </w:trPr>
        <w:tc>
          <w:tcPr>
            <w:tcW w:w="861" w:type="dxa"/>
            <w:gridSpan w:val="2"/>
            <w:shd w:val="clear" w:color="auto" w:fill="auto"/>
          </w:tcPr>
          <w:p w14:paraId="5B80B4FF" w14:textId="59BDDD69" w:rsidR="00925664" w:rsidRPr="00E16D16" w:rsidRDefault="00925664" w:rsidP="00925664">
            <w:pPr>
              <w:spacing w:line="240" w:lineRule="auto"/>
              <w:ind w:firstLine="0"/>
              <w:rPr>
                <w:rFonts w:cs="Arial"/>
                <w:noProof/>
                <w:szCs w:val="22"/>
              </w:rPr>
            </w:pPr>
            <w:r w:rsidRPr="00E16D16">
              <w:rPr>
                <w:rFonts w:cs="Arial"/>
                <w:noProof/>
                <w:szCs w:val="22"/>
              </w:rPr>
              <w:t>RT03</w:t>
            </w:r>
          </w:p>
        </w:tc>
        <w:tc>
          <w:tcPr>
            <w:tcW w:w="2602" w:type="dxa"/>
            <w:gridSpan w:val="7"/>
            <w:shd w:val="clear" w:color="auto" w:fill="auto"/>
          </w:tcPr>
          <w:p w14:paraId="73AC7E5D" w14:textId="72B1EDF8" w:rsidR="00925664" w:rsidRPr="00E16D16" w:rsidRDefault="00925664" w:rsidP="00925664">
            <w:pPr>
              <w:spacing w:line="240" w:lineRule="auto"/>
              <w:ind w:firstLine="0"/>
              <w:rPr>
                <w:rFonts w:cs="Arial"/>
                <w:noProof/>
                <w:szCs w:val="22"/>
              </w:rPr>
            </w:pPr>
            <w:r w:rsidRPr="00E16D16">
              <w:rPr>
                <w:rFonts w:cs="Arial"/>
                <w:noProof/>
                <w:szCs w:val="22"/>
              </w:rPr>
              <w:t>Falta de conocimiento en técnicas de economía circular</w:t>
            </w:r>
          </w:p>
        </w:tc>
        <w:tc>
          <w:tcPr>
            <w:tcW w:w="5179" w:type="dxa"/>
            <w:gridSpan w:val="7"/>
            <w:shd w:val="clear" w:color="auto" w:fill="auto"/>
          </w:tcPr>
          <w:p w14:paraId="3B78ACEC" w14:textId="2F9E8F53" w:rsidR="00925664" w:rsidRPr="00E16D16" w:rsidRDefault="00E5783A" w:rsidP="00925664">
            <w:pPr>
              <w:spacing w:line="240" w:lineRule="auto"/>
              <w:ind w:firstLine="0"/>
              <w:rPr>
                <w:rFonts w:cs="Arial"/>
                <w:noProof/>
                <w:szCs w:val="22"/>
              </w:rPr>
            </w:pPr>
            <w:r w:rsidRPr="00E16D16">
              <w:rPr>
                <w:rFonts w:cs="Arial"/>
                <w:noProof/>
                <w:szCs w:val="22"/>
              </w:rPr>
              <w:t>La falta de experiencia del equipo en técnicas de diseño y fabricación que apliquen principios de economía circular puede llevar a ineficiencias y aumentar los residuos.</w:t>
            </w:r>
          </w:p>
        </w:tc>
        <w:tc>
          <w:tcPr>
            <w:tcW w:w="1909" w:type="dxa"/>
            <w:gridSpan w:val="3"/>
            <w:shd w:val="clear" w:color="auto" w:fill="auto"/>
          </w:tcPr>
          <w:p w14:paraId="1F8EAC62" w14:textId="0A51EB07" w:rsidR="00925664" w:rsidRPr="00E16D16" w:rsidRDefault="00E5783A" w:rsidP="00925664">
            <w:pPr>
              <w:spacing w:line="240" w:lineRule="auto"/>
              <w:ind w:firstLine="0"/>
              <w:rPr>
                <w:rFonts w:cs="Arial"/>
                <w:noProof/>
                <w:szCs w:val="22"/>
              </w:rPr>
            </w:pPr>
            <w:r w:rsidRPr="00E16D16">
              <w:rPr>
                <w:rFonts w:cs="Arial"/>
                <w:noProof/>
                <w:szCs w:val="22"/>
              </w:rPr>
              <w:t>Capacitación de personal</w:t>
            </w:r>
          </w:p>
        </w:tc>
        <w:tc>
          <w:tcPr>
            <w:tcW w:w="1012" w:type="dxa"/>
            <w:gridSpan w:val="4"/>
            <w:shd w:val="clear" w:color="auto" w:fill="auto"/>
          </w:tcPr>
          <w:p w14:paraId="3F77EC7D" w14:textId="24BAD555" w:rsidR="00925664" w:rsidRPr="00E16D16" w:rsidRDefault="00E5783A" w:rsidP="00925664">
            <w:pPr>
              <w:spacing w:line="240" w:lineRule="auto"/>
              <w:ind w:firstLine="0"/>
              <w:rPr>
                <w:rFonts w:cs="Arial"/>
                <w:noProof/>
                <w:szCs w:val="22"/>
              </w:rPr>
            </w:pPr>
            <w:r w:rsidRPr="00E16D16">
              <w:rPr>
                <w:rFonts w:cs="Arial"/>
                <w:noProof/>
                <w:szCs w:val="22"/>
              </w:rPr>
              <w:t>1.5.2</w:t>
            </w:r>
          </w:p>
        </w:tc>
        <w:tc>
          <w:tcPr>
            <w:tcW w:w="1615" w:type="dxa"/>
            <w:gridSpan w:val="2"/>
            <w:shd w:val="clear" w:color="auto" w:fill="auto"/>
          </w:tcPr>
          <w:p w14:paraId="76B85CC9" w14:textId="3F16D460" w:rsidR="00925664" w:rsidRPr="00E16D16" w:rsidRDefault="003C6FF5" w:rsidP="00925664">
            <w:pPr>
              <w:spacing w:line="240" w:lineRule="auto"/>
              <w:ind w:firstLine="0"/>
              <w:rPr>
                <w:rFonts w:cs="Arial"/>
                <w:noProof/>
                <w:szCs w:val="22"/>
              </w:rPr>
            </w:pPr>
            <w:r>
              <w:rPr>
                <w:rFonts w:cs="Arial"/>
                <w:noProof/>
                <w:szCs w:val="22"/>
              </w:rPr>
              <w:t>Karina Solorzano</w:t>
            </w:r>
          </w:p>
        </w:tc>
      </w:tr>
      <w:tr w:rsidR="00E5783A" w14:paraId="10DD8249" w14:textId="77777777" w:rsidTr="00107C98">
        <w:trPr>
          <w:trHeight w:val="1031"/>
        </w:trPr>
        <w:tc>
          <w:tcPr>
            <w:tcW w:w="861" w:type="dxa"/>
            <w:gridSpan w:val="2"/>
            <w:shd w:val="clear" w:color="auto" w:fill="auto"/>
          </w:tcPr>
          <w:p w14:paraId="0606059D" w14:textId="4BDA89D3" w:rsidR="00E5783A" w:rsidRPr="00E16D16" w:rsidRDefault="00E5783A" w:rsidP="00925664">
            <w:pPr>
              <w:spacing w:line="240" w:lineRule="auto"/>
              <w:ind w:firstLine="0"/>
              <w:rPr>
                <w:rFonts w:cs="Arial"/>
                <w:noProof/>
                <w:szCs w:val="22"/>
              </w:rPr>
            </w:pPr>
            <w:r w:rsidRPr="00E16D16">
              <w:rPr>
                <w:rFonts w:cs="Arial"/>
                <w:noProof/>
                <w:szCs w:val="22"/>
              </w:rPr>
              <w:t>RE01</w:t>
            </w:r>
          </w:p>
        </w:tc>
        <w:tc>
          <w:tcPr>
            <w:tcW w:w="2602" w:type="dxa"/>
            <w:gridSpan w:val="7"/>
            <w:shd w:val="clear" w:color="auto" w:fill="auto"/>
          </w:tcPr>
          <w:p w14:paraId="30121853" w14:textId="22A478A3" w:rsidR="00E5783A" w:rsidRPr="00E16D16" w:rsidRDefault="00E5783A" w:rsidP="00925664">
            <w:pPr>
              <w:spacing w:line="240" w:lineRule="auto"/>
              <w:ind w:firstLine="0"/>
              <w:rPr>
                <w:rFonts w:cs="Arial"/>
                <w:noProof/>
                <w:szCs w:val="22"/>
              </w:rPr>
            </w:pPr>
            <w:r w:rsidRPr="00E16D16">
              <w:rPr>
                <w:rFonts w:cs="Arial"/>
                <w:noProof/>
                <w:szCs w:val="22"/>
              </w:rPr>
              <w:t>Cambios en la normativa ambiental</w:t>
            </w:r>
          </w:p>
        </w:tc>
        <w:tc>
          <w:tcPr>
            <w:tcW w:w="5179" w:type="dxa"/>
            <w:gridSpan w:val="7"/>
            <w:shd w:val="clear" w:color="auto" w:fill="auto"/>
          </w:tcPr>
          <w:p w14:paraId="413BFC26" w14:textId="6655042D" w:rsidR="00E5783A" w:rsidRPr="00E16D16" w:rsidRDefault="00E5783A" w:rsidP="00925664">
            <w:pPr>
              <w:spacing w:line="240" w:lineRule="auto"/>
              <w:ind w:firstLine="0"/>
              <w:rPr>
                <w:rFonts w:cs="Arial"/>
                <w:noProof/>
                <w:szCs w:val="22"/>
              </w:rPr>
            </w:pPr>
            <w:r w:rsidRPr="00E16D16">
              <w:rPr>
                <w:rFonts w:cs="Arial"/>
                <w:noProof/>
                <w:szCs w:val="22"/>
              </w:rPr>
              <w:t>Cambios inesperados en la normativa ambiental pueden requerir ajustes en el proceso de diseño y fabricación que pueden incrementar los costos y retrasar el proyecto.</w:t>
            </w:r>
          </w:p>
        </w:tc>
        <w:tc>
          <w:tcPr>
            <w:tcW w:w="1909" w:type="dxa"/>
            <w:gridSpan w:val="3"/>
            <w:shd w:val="clear" w:color="auto" w:fill="auto"/>
          </w:tcPr>
          <w:p w14:paraId="35450909" w14:textId="14676F01" w:rsidR="00E5783A" w:rsidRPr="00E16D16" w:rsidRDefault="00E5783A" w:rsidP="00925664">
            <w:pPr>
              <w:spacing w:line="240" w:lineRule="auto"/>
              <w:ind w:firstLine="0"/>
              <w:rPr>
                <w:rFonts w:cs="Arial"/>
                <w:noProof/>
                <w:szCs w:val="22"/>
              </w:rPr>
            </w:pPr>
            <w:r w:rsidRPr="00E16D16">
              <w:rPr>
                <w:rFonts w:cs="Arial"/>
                <w:noProof/>
                <w:szCs w:val="22"/>
              </w:rPr>
              <w:t>Cumplimiento normativo</w:t>
            </w:r>
          </w:p>
        </w:tc>
        <w:tc>
          <w:tcPr>
            <w:tcW w:w="1012" w:type="dxa"/>
            <w:gridSpan w:val="4"/>
            <w:shd w:val="clear" w:color="auto" w:fill="auto"/>
          </w:tcPr>
          <w:p w14:paraId="34785FD5" w14:textId="36BF6A5E" w:rsidR="00E5783A" w:rsidRPr="00E16D16" w:rsidRDefault="00E5783A" w:rsidP="00925664">
            <w:pPr>
              <w:spacing w:line="240" w:lineRule="auto"/>
              <w:ind w:firstLine="0"/>
              <w:rPr>
                <w:rFonts w:cs="Arial"/>
                <w:noProof/>
                <w:szCs w:val="22"/>
              </w:rPr>
            </w:pPr>
            <w:r w:rsidRPr="00E16D16">
              <w:rPr>
                <w:rFonts w:cs="Arial"/>
                <w:noProof/>
                <w:szCs w:val="22"/>
              </w:rPr>
              <w:t>1.2.1</w:t>
            </w:r>
          </w:p>
        </w:tc>
        <w:tc>
          <w:tcPr>
            <w:tcW w:w="1615" w:type="dxa"/>
            <w:gridSpan w:val="2"/>
            <w:shd w:val="clear" w:color="auto" w:fill="auto"/>
          </w:tcPr>
          <w:p w14:paraId="090145C0" w14:textId="0D20ACC5" w:rsidR="00E5783A" w:rsidRPr="00E16D16" w:rsidRDefault="003C6FF5" w:rsidP="00925664">
            <w:pPr>
              <w:spacing w:line="240" w:lineRule="auto"/>
              <w:ind w:firstLine="0"/>
              <w:rPr>
                <w:rFonts w:cs="Arial"/>
                <w:noProof/>
                <w:szCs w:val="22"/>
              </w:rPr>
            </w:pPr>
            <w:r>
              <w:rPr>
                <w:rFonts w:cs="Arial"/>
                <w:noProof/>
                <w:szCs w:val="22"/>
              </w:rPr>
              <w:t>Karina Solorzano</w:t>
            </w:r>
          </w:p>
        </w:tc>
      </w:tr>
      <w:tr w:rsidR="00E5783A" w14:paraId="12A6703F" w14:textId="77777777" w:rsidTr="00107C98">
        <w:trPr>
          <w:trHeight w:val="1047"/>
        </w:trPr>
        <w:tc>
          <w:tcPr>
            <w:tcW w:w="861" w:type="dxa"/>
            <w:gridSpan w:val="2"/>
            <w:shd w:val="clear" w:color="auto" w:fill="auto"/>
          </w:tcPr>
          <w:p w14:paraId="260E3D8A" w14:textId="3D7EC59D" w:rsidR="00E5783A" w:rsidRPr="00E16D16" w:rsidRDefault="00E5783A" w:rsidP="00925664">
            <w:pPr>
              <w:spacing w:line="240" w:lineRule="auto"/>
              <w:ind w:firstLine="0"/>
              <w:rPr>
                <w:rFonts w:cs="Arial"/>
                <w:noProof/>
                <w:szCs w:val="22"/>
              </w:rPr>
            </w:pPr>
            <w:r w:rsidRPr="00E16D16">
              <w:rPr>
                <w:rFonts w:cs="Arial"/>
                <w:noProof/>
                <w:szCs w:val="22"/>
              </w:rPr>
              <w:t>RE02</w:t>
            </w:r>
          </w:p>
        </w:tc>
        <w:tc>
          <w:tcPr>
            <w:tcW w:w="2602" w:type="dxa"/>
            <w:gridSpan w:val="7"/>
            <w:shd w:val="clear" w:color="auto" w:fill="auto"/>
          </w:tcPr>
          <w:p w14:paraId="0B5BB133" w14:textId="3594E234" w:rsidR="00E5783A" w:rsidRPr="00E16D16" w:rsidRDefault="00E5783A" w:rsidP="00925664">
            <w:pPr>
              <w:spacing w:line="240" w:lineRule="auto"/>
              <w:ind w:firstLine="0"/>
              <w:rPr>
                <w:rFonts w:cs="Arial"/>
                <w:noProof/>
                <w:szCs w:val="22"/>
              </w:rPr>
            </w:pPr>
            <w:r w:rsidRPr="00E16D16">
              <w:rPr>
                <w:rFonts w:cs="Arial"/>
                <w:noProof/>
                <w:szCs w:val="22"/>
              </w:rPr>
              <w:t>Daño a la reputación por fallas en el producto</w:t>
            </w:r>
          </w:p>
        </w:tc>
        <w:tc>
          <w:tcPr>
            <w:tcW w:w="5179" w:type="dxa"/>
            <w:gridSpan w:val="7"/>
            <w:shd w:val="clear" w:color="auto" w:fill="auto"/>
          </w:tcPr>
          <w:p w14:paraId="57A9B1BD" w14:textId="40B60F04" w:rsidR="00E5783A" w:rsidRPr="00E16D16" w:rsidRDefault="00E5783A" w:rsidP="00925664">
            <w:pPr>
              <w:spacing w:line="240" w:lineRule="auto"/>
              <w:ind w:firstLine="0"/>
              <w:rPr>
                <w:rFonts w:cs="Arial"/>
                <w:noProof/>
                <w:szCs w:val="22"/>
              </w:rPr>
            </w:pPr>
            <w:r w:rsidRPr="00E16D16">
              <w:rPr>
                <w:rFonts w:cs="Arial"/>
                <w:noProof/>
                <w:szCs w:val="22"/>
              </w:rPr>
              <w:t>Si el producto final no cumple con las expectativas de sostenibilidad o calidad, podría dañar la reputación de la empresa, afectando ventas futuras.</w:t>
            </w:r>
          </w:p>
        </w:tc>
        <w:tc>
          <w:tcPr>
            <w:tcW w:w="1909" w:type="dxa"/>
            <w:gridSpan w:val="3"/>
            <w:shd w:val="clear" w:color="auto" w:fill="auto"/>
          </w:tcPr>
          <w:p w14:paraId="2414930D" w14:textId="361EA361" w:rsidR="00E5783A" w:rsidRPr="00E16D16" w:rsidRDefault="00E5783A" w:rsidP="00925664">
            <w:pPr>
              <w:spacing w:line="240" w:lineRule="auto"/>
              <w:ind w:firstLine="0"/>
              <w:rPr>
                <w:rFonts w:cs="Arial"/>
                <w:noProof/>
                <w:szCs w:val="22"/>
              </w:rPr>
            </w:pPr>
            <w:r w:rsidRPr="00E16D16">
              <w:rPr>
                <w:rFonts w:cs="Arial"/>
                <w:noProof/>
                <w:szCs w:val="22"/>
              </w:rPr>
              <w:t>Gestión de calidad</w:t>
            </w:r>
          </w:p>
        </w:tc>
        <w:tc>
          <w:tcPr>
            <w:tcW w:w="1012" w:type="dxa"/>
            <w:gridSpan w:val="4"/>
            <w:shd w:val="clear" w:color="auto" w:fill="auto"/>
          </w:tcPr>
          <w:p w14:paraId="445A2912" w14:textId="790724D1" w:rsidR="00E5783A" w:rsidRPr="00E16D16" w:rsidRDefault="00E5783A" w:rsidP="00925664">
            <w:pPr>
              <w:spacing w:line="240" w:lineRule="auto"/>
              <w:ind w:firstLine="0"/>
              <w:rPr>
                <w:rFonts w:cs="Arial"/>
                <w:noProof/>
                <w:szCs w:val="22"/>
              </w:rPr>
            </w:pPr>
            <w:r w:rsidRPr="00E16D16">
              <w:rPr>
                <w:rFonts w:cs="Arial"/>
                <w:noProof/>
                <w:szCs w:val="22"/>
              </w:rPr>
              <w:t>1.4.1</w:t>
            </w:r>
          </w:p>
        </w:tc>
        <w:tc>
          <w:tcPr>
            <w:tcW w:w="1615" w:type="dxa"/>
            <w:gridSpan w:val="2"/>
            <w:shd w:val="clear" w:color="auto" w:fill="auto"/>
          </w:tcPr>
          <w:p w14:paraId="51E67F17" w14:textId="00391044" w:rsidR="00E5783A" w:rsidRPr="00E16D16" w:rsidRDefault="003C6FF5" w:rsidP="00925664">
            <w:pPr>
              <w:spacing w:line="240" w:lineRule="auto"/>
              <w:ind w:firstLine="0"/>
              <w:rPr>
                <w:rFonts w:cs="Arial"/>
                <w:noProof/>
                <w:szCs w:val="22"/>
              </w:rPr>
            </w:pPr>
            <w:r>
              <w:rPr>
                <w:rFonts w:cs="Arial"/>
                <w:noProof/>
                <w:szCs w:val="22"/>
              </w:rPr>
              <w:t>Karina Solorzano</w:t>
            </w:r>
          </w:p>
        </w:tc>
      </w:tr>
      <w:tr w:rsidR="00E5783A" w14:paraId="7AC2E433" w14:textId="77777777" w:rsidTr="00107C98">
        <w:trPr>
          <w:trHeight w:val="754"/>
        </w:trPr>
        <w:tc>
          <w:tcPr>
            <w:tcW w:w="861" w:type="dxa"/>
            <w:gridSpan w:val="2"/>
            <w:shd w:val="clear" w:color="auto" w:fill="auto"/>
          </w:tcPr>
          <w:p w14:paraId="79A36BB9" w14:textId="7C160680" w:rsidR="00E5783A" w:rsidRPr="00E16D16" w:rsidRDefault="006D1CFB" w:rsidP="00925664">
            <w:pPr>
              <w:spacing w:line="240" w:lineRule="auto"/>
              <w:ind w:firstLine="0"/>
              <w:rPr>
                <w:rFonts w:cs="Arial"/>
                <w:noProof/>
                <w:szCs w:val="22"/>
              </w:rPr>
            </w:pPr>
            <w:r w:rsidRPr="00E16D16">
              <w:rPr>
                <w:rFonts w:cs="Arial"/>
                <w:noProof/>
                <w:szCs w:val="22"/>
              </w:rPr>
              <w:t>RT04</w:t>
            </w:r>
          </w:p>
        </w:tc>
        <w:tc>
          <w:tcPr>
            <w:tcW w:w="2602" w:type="dxa"/>
            <w:gridSpan w:val="7"/>
            <w:shd w:val="clear" w:color="auto" w:fill="auto"/>
          </w:tcPr>
          <w:p w14:paraId="0D688C6D" w14:textId="3E48B2AC" w:rsidR="00E5783A" w:rsidRPr="00E16D16" w:rsidRDefault="006D1CFB" w:rsidP="00925664">
            <w:pPr>
              <w:spacing w:line="240" w:lineRule="auto"/>
              <w:ind w:firstLine="0"/>
              <w:rPr>
                <w:rFonts w:cs="Arial"/>
                <w:noProof/>
                <w:szCs w:val="22"/>
              </w:rPr>
            </w:pPr>
            <w:r w:rsidRPr="00E16D16">
              <w:rPr>
                <w:rFonts w:cs="Arial"/>
                <w:noProof/>
                <w:szCs w:val="22"/>
              </w:rPr>
              <w:t>Escasez de proveedores de materiales ecológicos</w:t>
            </w:r>
          </w:p>
        </w:tc>
        <w:tc>
          <w:tcPr>
            <w:tcW w:w="5179" w:type="dxa"/>
            <w:gridSpan w:val="7"/>
            <w:shd w:val="clear" w:color="auto" w:fill="auto"/>
          </w:tcPr>
          <w:p w14:paraId="7EDFDA94" w14:textId="25477C34" w:rsidR="00E5783A" w:rsidRPr="00E16D16" w:rsidRDefault="006D1CFB" w:rsidP="00925664">
            <w:pPr>
              <w:spacing w:line="240" w:lineRule="auto"/>
              <w:ind w:firstLine="0"/>
              <w:rPr>
                <w:rFonts w:cs="Arial"/>
                <w:noProof/>
                <w:szCs w:val="22"/>
              </w:rPr>
            </w:pPr>
            <w:r w:rsidRPr="00E16D16">
              <w:rPr>
                <w:rFonts w:cs="Arial"/>
                <w:noProof/>
                <w:szCs w:val="22"/>
              </w:rPr>
              <w:t>Dificultad para encontrar proveedores que cumplan con los estándares ecológicos requeridos puede resultar en retrasos o incremento de costos.</w:t>
            </w:r>
          </w:p>
        </w:tc>
        <w:tc>
          <w:tcPr>
            <w:tcW w:w="1909" w:type="dxa"/>
            <w:gridSpan w:val="3"/>
            <w:shd w:val="clear" w:color="auto" w:fill="auto"/>
          </w:tcPr>
          <w:p w14:paraId="6CD16DAD" w14:textId="0F802134" w:rsidR="00E5783A" w:rsidRPr="00E16D16" w:rsidRDefault="006D1CFB" w:rsidP="00925664">
            <w:pPr>
              <w:spacing w:line="240" w:lineRule="auto"/>
              <w:ind w:firstLine="0"/>
              <w:rPr>
                <w:rFonts w:cs="Arial"/>
                <w:noProof/>
                <w:szCs w:val="22"/>
              </w:rPr>
            </w:pPr>
            <w:r w:rsidRPr="00E16D16">
              <w:rPr>
                <w:rFonts w:cs="Arial"/>
                <w:noProof/>
                <w:szCs w:val="22"/>
              </w:rPr>
              <w:t>Selección de proveedores</w:t>
            </w:r>
          </w:p>
        </w:tc>
        <w:tc>
          <w:tcPr>
            <w:tcW w:w="1012" w:type="dxa"/>
            <w:gridSpan w:val="4"/>
            <w:shd w:val="clear" w:color="auto" w:fill="auto"/>
          </w:tcPr>
          <w:p w14:paraId="39698740" w14:textId="7DB20034" w:rsidR="00E5783A" w:rsidRPr="00E16D16" w:rsidRDefault="006D1CFB" w:rsidP="00925664">
            <w:pPr>
              <w:spacing w:line="240" w:lineRule="auto"/>
              <w:ind w:firstLine="0"/>
              <w:rPr>
                <w:rFonts w:cs="Arial"/>
                <w:noProof/>
                <w:szCs w:val="22"/>
              </w:rPr>
            </w:pPr>
            <w:r w:rsidRPr="00E16D16">
              <w:rPr>
                <w:rFonts w:cs="Arial"/>
                <w:noProof/>
                <w:szCs w:val="22"/>
              </w:rPr>
              <w:t>1.3.1</w:t>
            </w:r>
          </w:p>
        </w:tc>
        <w:tc>
          <w:tcPr>
            <w:tcW w:w="1615" w:type="dxa"/>
            <w:gridSpan w:val="2"/>
            <w:shd w:val="clear" w:color="auto" w:fill="auto"/>
          </w:tcPr>
          <w:p w14:paraId="20767067" w14:textId="15E2BA00" w:rsidR="00E5783A" w:rsidRPr="00E16D16" w:rsidRDefault="003C6FF5" w:rsidP="00925664">
            <w:pPr>
              <w:spacing w:line="240" w:lineRule="auto"/>
              <w:ind w:firstLine="0"/>
              <w:rPr>
                <w:rFonts w:cs="Arial"/>
                <w:noProof/>
                <w:szCs w:val="22"/>
              </w:rPr>
            </w:pPr>
            <w:r>
              <w:rPr>
                <w:rFonts w:cs="Arial"/>
                <w:noProof/>
                <w:szCs w:val="22"/>
              </w:rPr>
              <w:t>Karina Solorzano</w:t>
            </w:r>
          </w:p>
        </w:tc>
      </w:tr>
      <w:tr w:rsidR="006D1CFB" w14:paraId="4B691876" w14:textId="77777777" w:rsidTr="00107C98">
        <w:trPr>
          <w:trHeight w:val="769"/>
        </w:trPr>
        <w:tc>
          <w:tcPr>
            <w:tcW w:w="861" w:type="dxa"/>
            <w:gridSpan w:val="2"/>
            <w:shd w:val="clear" w:color="auto" w:fill="auto"/>
          </w:tcPr>
          <w:p w14:paraId="096AA7E9" w14:textId="1F2CBF30" w:rsidR="006D1CFB" w:rsidRPr="00E16D16" w:rsidRDefault="006D1CFB" w:rsidP="00925664">
            <w:pPr>
              <w:spacing w:line="240" w:lineRule="auto"/>
              <w:ind w:firstLine="0"/>
              <w:rPr>
                <w:rFonts w:cs="Arial"/>
                <w:noProof/>
                <w:szCs w:val="22"/>
              </w:rPr>
            </w:pPr>
            <w:r w:rsidRPr="00E16D16">
              <w:rPr>
                <w:rFonts w:cs="Arial"/>
                <w:noProof/>
                <w:szCs w:val="22"/>
              </w:rPr>
              <w:lastRenderedPageBreak/>
              <w:t>RT05</w:t>
            </w:r>
          </w:p>
        </w:tc>
        <w:tc>
          <w:tcPr>
            <w:tcW w:w="2602" w:type="dxa"/>
            <w:gridSpan w:val="7"/>
            <w:shd w:val="clear" w:color="auto" w:fill="auto"/>
          </w:tcPr>
          <w:p w14:paraId="5BB85A81" w14:textId="388EDA83" w:rsidR="006D1CFB" w:rsidRPr="00E16D16" w:rsidRDefault="006D1CFB" w:rsidP="00925664">
            <w:pPr>
              <w:spacing w:line="240" w:lineRule="auto"/>
              <w:ind w:firstLine="0"/>
              <w:rPr>
                <w:rFonts w:cs="Arial"/>
                <w:noProof/>
                <w:szCs w:val="22"/>
              </w:rPr>
            </w:pPr>
            <w:r w:rsidRPr="00E16D16">
              <w:rPr>
                <w:rFonts w:cs="Arial"/>
                <w:noProof/>
                <w:szCs w:val="22"/>
              </w:rPr>
              <w:t>Tecnología de producción inadecuada</w:t>
            </w:r>
          </w:p>
        </w:tc>
        <w:tc>
          <w:tcPr>
            <w:tcW w:w="5179" w:type="dxa"/>
            <w:gridSpan w:val="7"/>
            <w:shd w:val="clear" w:color="auto" w:fill="auto"/>
          </w:tcPr>
          <w:p w14:paraId="4A74DDEE" w14:textId="3EDF295C" w:rsidR="006D1CFB" w:rsidRPr="00E16D16" w:rsidRDefault="006D1CFB" w:rsidP="00925664">
            <w:pPr>
              <w:spacing w:line="240" w:lineRule="auto"/>
              <w:ind w:firstLine="0"/>
              <w:rPr>
                <w:rFonts w:cs="Arial"/>
                <w:noProof/>
                <w:szCs w:val="22"/>
              </w:rPr>
            </w:pPr>
            <w:r w:rsidRPr="00E16D16">
              <w:rPr>
                <w:rFonts w:cs="Arial"/>
                <w:noProof/>
                <w:szCs w:val="22"/>
              </w:rPr>
              <w:t>La falta de tecnología adecuada para trabajar con materiales reciclados o biodegradables puede limitar la calidad del diseño.</w:t>
            </w:r>
          </w:p>
        </w:tc>
        <w:tc>
          <w:tcPr>
            <w:tcW w:w="1909" w:type="dxa"/>
            <w:gridSpan w:val="3"/>
            <w:shd w:val="clear" w:color="auto" w:fill="auto"/>
          </w:tcPr>
          <w:p w14:paraId="0072CFDA" w14:textId="0876EE98" w:rsidR="006D1CFB" w:rsidRPr="00E16D16" w:rsidRDefault="006D1CFB" w:rsidP="00925664">
            <w:pPr>
              <w:spacing w:line="240" w:lineRule="auto"/>
              <w:ind w:firstLine="0"/>
              <w:rPr>
                <w:rFonts w:cs="Arial"/>
                <w:noProof/>
                <w:szCs w:val="22"/>
              </w:rPr>
            </w:pPr>
            <w:r w:rsidRPr="00E16D16">
              <w:rPr>
                <w:rFonts w:cs="Arial"/>
                <w:noProof/>
                <w:szCs w:val="22"/>
              </w:rPr>
              <w:t>Actualización tecnológica</w:t>
            </w:r>
          </w:p>
        </w:tc>
        <w:tc>
          <w:tcPr>
            <w:tcW w:w="1012" w:type="dxa"/>
            <w:gridSpan w:val="4"/>
            <w:shd w:val="clear" w:color="auto" w:fill="auto"/>
          </w:tcPr>
          <w:p w14:paraId="4F9C903F" w14:textId="334AD11F" w:rsidR="006D1CFB" w:rsidRPr="00E16D16" w:rsidRDefault="006D1CFB" w:rsidP="00925664">
            <w:pPr>
              <w:spacing w:line="240" w:lineRule="auto"/>
              <w:ind w:firstLine="0"/>
              <w:rPr>
                <w:rFonts w:cs="Arial"/>
                <w:noProof/>
                <w:szCs w:val="22"/>
              </w:rPr>
            </w:pPr>
            <w:r w:rsidRPr="00E16D16">
              <w:rPr>
                <w:rFonts w:cs="Arial"/>
                <w:noProof/>
                <w:szCs w:val="22"/>
              </w:rPr>
              <w:t>1.3.3</w:t>
            </w:r>
          </w:p>
        </w:tc>
        <w:tc>
          <w:tcPr>
            <w:tcW w:w="1615" w:type="dxa"/>
            <w:gridSpan w:val="2"/>
            <w:shd w:val="clear" w:color="auto" w:fill="auto"/>
          </w:tcPr>
          <w:p w14:paraId="4456A79D" w14:textId="29E08847" w:rsidR="006D1CFB" w:rsidRPr="00E16D16" w:rsidRDefault="003C6FF5" w:rsidP="00925664">
            <w:pPr>
              <w:spacing w:line="240" w:lineRule="auto"/>
              <w:ind w:firstLine="0"/>
              <w:rPr>
                <w:rFonts w:cs="Arial"/>
                <w:noProof/>
                <w:szCs w:val="22"/>
              </w:rPr>
            </w:pPr>
            <w:r>
              <w:rPr>
                <w:rFonts w:cs="Arial"/>
                <w:noProof/>
                <w:szCs w:val="22"/>
              </w:rPr>
              <w:t>Karina Solorzano</w:t>
            </w:r>
          </w:p>
        </w:tc>
      </w:tr>
      <w:tr w:rsidR="006D1CFB" w14:paraId="6E356658" w14:textId="77777777" w:rsidTr="00107C98">
        <w:trPr>
          <w:trHeight w:val="785"/>
        </w:trPr>
        <w:tc>
          <w:tcPr>
            <w:tcW w:w="861" w:type="dxa"/>
            <w:gridSpan w:val="2"/>
            <w:shd w:val="clear" w:color="auto" w:fill="auto"/>
          </w:tcPr>
          <w:p w14:paraId="1DEE3AFE" w14:textId="716B61B3" w:rsidR="006D1CFB" w:rsidRPr="00E16D16" w:rsidRDefault="006D1CFB" w:rsidP="00925664">
            <w:pPr>
              <w:spacing w:line="240" w:lineRule="auto"/>
              <w:ind w:firstLine="0"/>
              <w:rPr>
                <w:rFonts w:cs="Arial"/>
                <w:noProof/>
                <w:szCs w:val="22"/>
              </w:rPr>
            </w:pPr>
            <w:r w:rsidRPr="00E16D16">
              <w:rPr>
                <w:rFonts w:cs="Arial"/>
                <w:noProof/>
                <w:szCs w:val="22"/>
              </w:rPr>
              <w:t>RO1</w:t>
            </w:r>
          </w:p>
        </w:tc>
        <w:tc>
          <w:tcPr>
            <w:tcW w:w="2602" w:type="dxa"/>
            <w:gridSpan w:val="7"/>
            <w:shd w:val="clear" w:color="auto" w:fill="auto"/>
          </w:tcPr>
          <w:p w14:paraId="5759D479" w14:textId="7DE5E1F5" w:rsidR="006D1CFB" w:rsidRPr="00E16D16" w:rsidRDefault="006D1CFB" w:rsidP="00925664">
            <w:pPr>
              <w:spacing w:line="240" w:lineRule="auto"/>
              <w:ind w:firstLine="0"/>
              <w:rPr>
                <w:rFonts w:cs="Arial"/>
                <w:noProof/>
                <w:szCs w:val="22"/>
              </w:rPr>
            </w:pPr>
            <w:r w:rsidRPr="00E16D16">
              <w:rPr>
                <w:rFonts w:cs="Arial"/>
                <w:noProof/>
                <w:szCs w:val="22"/>
              </w:rPr>
              <w:t>Resistencia al cambio dentro de la organización</w:t>
            </w:r>
          </w:p>
        </w:tc>
        <w:tc>
          <w:tcPr>
            <w:tcW w:w="5179" w:type="dxa"/>
            <w:gridSpan w:val="7"/>
            <w:shd w:val="clear" w:color="auto" w:fill="auto"/>
          </w:tcPr>
          <w:p w14:paraId="2C391A9F" w14:textId="3093F505" w:rsidR="006D1CFB" w:rsidRPr="00E16D16" w:rsidRDefault="006D1CFB" w:rsidP="00925664">
            <w:pPr>
              <w:spacing w:line="240" w:lineRule="auto"/>
              <w:ind w:firstLine="0"/>
              <w:rPr>
                <w:rFonts w:cs="Arial"/>
                <w:noProof/>
                <w:szCs w:val="22"/>
              </w:rPr>
            </w:pPr>
            <w:r w:rsidRPr="00E16D16">
              <w:rPr>
                <w:rFonts w:cs="Arial"/>
                <w:noProof/>
                <w:szCs w:val="22"/>
              </w:rPr>
              <w:t>La resistencia al cambio por parte del personal de producción al implementar nuevas prácticas puede retrasar la adopción de procesos sostenibles.</w:t>
            </w:r>
          </w:p>
        </w:tc>
        <w:tc>
          <w:tcPr>
            <w:tcW w:w="1909" w:type="dxa"/>
            <w:gridSpan w:val="3"/>
            <w:shd w:val="clear" w:color="auto" w:fill="auto"/>
          </w:tcPr>
          <w:p w14:paraId="25BF187C" w14:textId="2B174345" w:rsidR="006D1CFB" w:rsidRPr="00E16D16" w:rsidRDefault="006D1CFB" w:rsidP="00925664">
            <w:pPr>
              <w:spacing w:line="240" w:lineRule="auto"/>
              <w:ind w:firstLine="0"/>
              <w:rPr>
                <w:rFonts w:cs="Arial"/>
                <w:noProof/>
                <w:szCs w:val="22"/>
              </w:rPr>
            </w:pPr>
            <w:r w:rsidRPr="00E16D16">
              <w:rPr>
                <w:rFonts w:cs="Arial"/>
                <w:noProof/>
                <w:szCs w:val="22"/>
              </w:rPr>
              <w:t>Gestión del cambio</w:t>
            </w:r>
          </w:p>
        </w:tc>
        <w:tc>
          <w:tcPr>
            <w:tcW w:w="1012" w:type="dxa"/>
            <w:gridSpan w:val="4"/>
            <w:shd w:val="clear" w:color="auto" w:fill="auto"/>
          </w:tcPr>
          <w:p w14:paraId="2F1B14E8" w14:textId="00CC4D1C" w:rsidR="006D1CFB" w:rsidRPr="00E16D16" w:rsidRDefault="006D1CFB" w:rsidP="00925664">
            <w:pPr>
              <w:spacing w:line="240" w:lineRule="auto"/>
              <w:ind w:firstLine="0"/>
              <w:rPr>
                <w:rFonts w:cs="Arial"/>
                <w:noProof/>
                <w:szCs w:val="22"/>
              </w:rPr>
            </w:pPr>
            <w:r w:rsidRPr="00E16D16">
              <w:rPr>
                <w:rFonts w:cs="Arial"/>
                <w:noProof/>
                <w:szCs w:val="22"/>
              </w:rPr>
              <w:t>1.5.1</w:t>
            </w:r>
          </w:p>
        </w:tc>
        <w:tc>
          <w:tcPr>
            <w:tcW w:w="1615" w:type="dxa"/>
            <w:gridSpan w:val="2"/>
            <w:shd w:val="clear" w:color="auto" w:fill="auto"/>
          </w:tcPr>
          <w:p w14:paraId="3CFDC32D" w14:textId="0B647B3F" w:rsidR="006D1CFB" w:rsidRPr="00E16D16" w:rsidRDefault="003C6FF5" w:rsidP="00925664">
            <w:pPr>
              <w:spacing w:line="240" w:lineRule="auto"/>
              <w:ind w:firstLine="0"/>
              <w:rPr>
                <w:rFonts w:cs="Arial"/>
                <w:noProof/>
                <w:szCs w:val="22"/>
              </w:rPr>
            </w:pPr>
            <w:r>
              <w:rPr>
                <w:rFonts w:cs="Arial"/>
                <w:noProof/>
                <w:szCs w:val="22"/>
              </w:rPr>
              <w:t>Karina Solorzano</w:t>
            </w:r>
          </w:p>
        </w:tc>
      </w:tr>
      <w:tr w:rsidR="006D1CFB" w14:paraId="53F5308E" w14:textId="77777777" w:rsidTr="00107C98">
        <w:trPr>
          <w:trHeight w:val="769"/>
        </w:trPr>
        <w:tc>
          <w:tcPr>
            <w:tcW w:w="861" w:type="dxa"/>
            <w:gridSpan w:val="2"/>
            <w:shd w:val="clear" w:color="auto" w:fill="auto"/>
          </w:tcPr>
          <w:p w14:paraId="1FF62EE7" w14:textId="453EA09F" w:rsidR="006D1CFB" w:rsidRPr="00E16D16" w:rsidRDefault="006D1CFB" w:rsidP="00925664">
            <w:pPr>
              <w:spacing w:line="240" w:lineRule="auto"/>
              <w:ind w:firstLine="0"/>
              <w:rPr>
                <w:rFonts w:cs="Arial"/>
                <w:noProof/>
                <w:szCs w:val="22"/>
              </w:rPr>
            </w:pPr>
            <w:r w:rsidRPr="00E16D16">
              <w:rPr>
                <w:rFonts w:cs="Arial"/>
                <w:noProof/>
                <w:szCs w:val="22"/>
              </w:rPr>
              <w:t>RE03</w:t>
            </w:r>
          </w:p>
        </w:tc>
        <w:tc>
          <w:tcPr>
            <w:tcW w:w="2602" w:type="dxa"/>
            <w:gridSpan w:val="7"/>
            <w:shd w:val="clear" w:color="auto" w:fill="auto"/>
          </w:tcPr>
          <w:p w14:paraId="42720DC3" w14:textId="30665441" w:rsidR="006D1CFB" w:rsidRPr="00E16D16" w:rsidRDefault="006D1CFB" w:rsidP="00925664">
            <w:pPr>
              <w:spacing w:line="240" w:lineRule="auto"/>
              <w:ind w:firstLine="0"/>
              <w:rPr>
                <w:rFonts w:cs="Arial"/>
                <w:noProof/>
                <w:szCs w:val="22"/>
              </w:rPr>
            </w:pPr>
            <w:r w:rsidRPr="00E16D16">
              <w:rPr>
                <w:rFonts w:cs="Arial"/>
                <w:noProof/>
                <w:szCs w:val="22"/>
              </w:rPr>
              <w:t>Impacto ambiental no previsto</w:t>
            </w:r>
          </w:p>
        </w:tc>
        <w:tc>
          <w:tcPr>
            <w:tcW w:w="5179" w:type="dxa"/>
            <w:gridSpan w:val="7"/>
            <w:shd w:val="clear" w:color="auto" w:fill="auto"/>
          </w:tcPr>
          <w:p w14:paraId="2C86D45F" w14:textId="23915D51" w:rsidR="006D1CFB" w:rsidRPr="00E16D16" w:rsidRDefault="006D1CFB" w:rsidP="00925664">
            <w:pPr>
              <w:spacing w:line="240" w:lineRule="auto"/>
              <w:ind w:firstLine="0"/>
              <w:rPr>
                <w:rFonts w:cs="Arial"/>
                <w:noProof/>
                <w:szCs w:val="22"/>
              </w:rPr>
            </w:pPr>
            <w:r w:rsidRPr="00E16D16">
              <w:rPr>
                <w:rFonts w:cs="Arial"/>
                <w:noProof/>
                <w:szCs w:val="22"/>
              </w:rPr>
              <w:t>Posibles efectos ambientales negativos no previstos debido al uso de nuevos materiales o procesos pueden requerir rediseños costosos.</w:t>
            </w:r>
          </w:p>
        </w:tc>
        <w:tc>
          <w:tcPr>
            <w:tcW w:w="1909" w:type="dxa"/>
            <w:gridSpan w:val="3"/>
            <w:shd w:val="clear" w:color="auto" w:fill="auto"/>
          </w:tcPr>
          <w:p w14:paraId="4B8E14E1" w14:textId="24CBB35B" w:rsidR="006D1CFB" w:rsidRPr="00E16D16" w:rsidRDefault="006D1CFB" w:rsidP="00925664">
            <w:pPr>
              <w:spacing w:line="240" w:lineRule="auto"/>
              <w:ind w:firstLine="0"/>
              <w:rPr>
                <w:rFonts w:cs="Arial"/>
                <w:noProof/>
                <w:szCs w:val="22"/>
              </w:rPr>
            </w:pPr>
            <w:r w:rsidRPr="00E16D16">
              <w:rPr>
                <w:rFonts w:cs="Arial"/>
                <w:noProof/>
                <w:szCs w:val="22"/>
              </w:rPr>
              <w:t>Evaluación ambiental</w:t>
            </w:r>
          </w:p>
        </w:tc>
        <w:tc>
          <w:tcPr>
            <w:tcW w:w="1012" w:type="dxa"/>
            <w:gridSpan w:val="4"/>
            <w:shd w:val="clear" w:color="auto" w:fill="auto"/>
          </w:tcPr>
          <w:p w14:paraId="24C3E9CF" w14:textId="54825E22" w:rsidR="006D1CFB" w:rsidRPr="00E16D16" w:rsidRDefault="006D1CFB" w:rsidP="00925664">
            <w:pPr>
              <w:spacing w:line="240" w:lineRule="auto"/>
              <w:ind w:firstLine="0"/>
              <w:rPr>
                <w:rFonts w:cs="Arial"/>
                <w:noProof/>
                <w:szCs w:val="22"/>
              </w:rPr>
            </w:pPr>
            <w:r w:rsidRPr="00E16D16">
              <w:rPr>
                <w:rFonts w:cs="Arial"/>
                <w:noProof/>
                <w:szCs w:val="22"/>
              </w:rPr>
              <w:t>1.4.3</w:t>
            </w:r>
          </w:p>
        </w:tc>
        <w:tc>
          <w:tcPr>
            <w:tcW w:w="1615" w:type="dxa"/>
            <w:gridSpan w:val="2"/>
            <w:shd w:val="clear" w:color="auto" w:fill="auto"/>
          </w:tcPr>
          <w:p w14:paraId="0AED7D86" w14:textId="1F7F5BFD" w:rsidR="006D1CFB" w:rsidRPr="00E16D16" w:rsidRDefault="003C6FF5" w:rsidP="00925664">
            <w:pPr>
              <w:spacing w:line="240" w:lineRule="auto"/>
              <w:ind w:firstLine="0"/>
              <w:rPr>
                <w:rFonts w:cs="Arial"/>
                <w:noProof/>
                <w:szCs w:val="22"/>
              </w:rPr>
            </w:pPr>
            <w:r>
              <w:rPr>
                <w:rFonts w:cs="Arial"/>
                <w:noProof/>
                <w:szCs w:val="22"/>
              </w:rPr>
              <w:t>Karina Solorzano</w:t>
            </w:r>
          </w:p>
        </w:tc>
      </w:tr>
      <w:tr w:rsidR="00FD387C" w14:paraId="4FE5DF40" w14:textId="77777777" w:rsidTr="00107C98">
        <w:trPr>
          <w:trHeight w:val="1031"/>
        </w:trPr>
        <w:tc>
          <w:tcPr>
            <w:tcW w:w="861" w:type="dxa"/>
            <w:gridSpan w:val="2"/>
            <w:shd w:val="clear" w:color="auto" w:fill="auto"/>
          </w:tcPr>
          <w:p w14:paraId="7238B412" w14:textId="449AC7ED" w:rsidR="00FD387C" w:rsidRPr="00E16D16" w:rsidRDefault="00FD387C" w:rsidP="00925664">
            <w:pPr>
              <w:spacing w:line="240" w:lineRule="auto"/>
              <w:ind w:firstLine="0"/>
              <w:rPr>
                <w:rFonts w:cs="Arial"/>
                <w:noProof/>
                <w:szCs w:val="22"/>
              </w:rPr>
            </w:pPr>
            <w:r w:rsidRPr="00E16D16">
              <w:rPr>
                <w:rFonts w:cs="Arial"/>
                <w:noProof/>
                <w:szCs w:val="22"/>
              </w:rPr>
              <w:t>RT06</w:t>
            </w:r>
          </w:p>
        </w:tc>
        <w:tc>
          <w:tcPr>
            <w:tcW w:w="2602" w:type="dxa"/>
            <w:gridSpan w:val="7"/>
            <w:shd w:val="clear" w:color="auto" w:fill="auto"/>
          </w:tcPr>
          <w:p w14:paraId="04611CAA" w14:textId="7D175029" w:rsidR="00FD387C" w:rsidRPr="00E16D16" w:rsidRDefault="00FD387C" w:rsidP="00925664">
            <w:pPr>
              <w:spacing w:line="240" w:lineRule="auto"/>
              <w:ind w:firstLine="0"/>
              <w:rPr>
                <w:rFonts w:cs="Arial"/>
                <w:noProof/>
                <w:szCs w:val="22"/>
              </w:rPr>
            </w:pPr>
            <w:r w:rsidRPr="00E16D16">
              <w:rPr>
                <w:rFonts w:cs="Arial"/>
                <w:noProof/>
                <w:szCs w:val="22"/>
              </w:rPr>
              <w:t>Sobrecosto por diseño innovador</w:t>
            </w:r>
          </w:p>
        </w:tc>
        <w:tc>
          <w:tcPr>
            <w:tcW w:w="5179" w:type="dxa"/>
            <w:gridSpan w:val="7"/>
            <w:shd w:val="clear" w:color="auto" w:fill="auto"/>
          </w:tcPr>
          <w:p w14:paraId="1C955EA2" w14:textId="6EFBC23A" w:rsidR="00FD387C" w:rsidRPr="00E16D16" w:rsidRDefault="00FD387C" w:rsidP="00925664">
            <w:pPr>
              <w:spacing w:line="240" w:lineRule="auto"/>
              <w:ind w:firstLine="0"/>
              <w:rPr>
                <w:rFonts w:cs="Arial"/>
                <w:noProof/>
                <w:szCs w:val="22"/>
              </w:rPr>
            </w:pPr>
            <w:r w:rsidRPr="00E16D16">
              <w:rPr>
                <w:rFonts w:cs="Arial"/>
                <w:noProof/>
                <w:szCs w:val="22"/>
              </w:rPr>
              <w:t>La innovación en diseño puede llevar a sobrecostos debido a pruebas adicionales, evaluaciones y ajustes durante la fase de desarrollo.</w:t>
            </w:r>
          </w:p>
        </w:tc>
        <w:tc>
          <w:tcPr>
            <w:tcW w:w="1909" w:type="dxa"/>
            <w:gridSpan w:val="3"/>
            <w:shd w:val="clear" w:color="auto" w:fill="auto"/>
          </w:tcPr>
          <w:p w14:paraId="295C1B29" w14:textId="0C2B9AD3" w:rsidR="00FD387C" w:rsidRPr="00E16D16" w:rsidRDefault="00FD387C" w:rsidP="00925664">
            <w:pPr>
              <w:spacing w:line="240" w:lineRule="auto"/>
              <w:ind w:firstLine="0"/>
              <w:rPr>
                <w:rFonts w:cs="Arial"/>
                <w:noProof/>
                <w:szCs w:val="22"/>
              </w:rPr>
            </w:pPr>
            <w:r w:rsidRPr="00E16D16">
              <w:rPr>
                <w:rFonts w:cs="Arial"/>
                <w:noProof/>
                <w:szCs w:val="22"/>
              </w:rPr>
              <w:t>Gestión de presupuesto</w:t>
            </w:r>
          </w:p>
        </w:tc>
        <w:tc>
          <w:tcPr>
            <w:tcW w:w="1012" w:type="dxa"/>
            <w:gridSpan w:val="4"/>
            <w:shd w:val="clear" w:color="auto" w:fill="auto"/>
          </w:tcPr>
          <w:p w14:paraId="4D8AB11C" w14:textId="32436405" w:rsidR="00FD387C" w:rsidRPr="00E16D16" w:rsidRDefault="00FD387C" w:rsidP="00925664">
            <w:pPr>
              <w:spacing w:line="240" w:lineRule="auto"/>
              <w:ind w:firstLine="0"/>
              <w:rPr>
                <w:rFonts w:cs="Arial"/>
                <w:noProof/>
                <w:szCs w:val="22"/>
              </w:rPr>
            </w:pPr>
            <w:r w:rsidRPr="00E16D16">
              <w:rPr>
                <w:rFonts w:cs="Arial"/>
                <w:noProof/>
                <w:szCs w:val="22"/>
              </w:rPr>
              <w:t>1.4.2</w:t>
            </w:r>
          </w:p>
        </w:tc>
        <w:tc>
          <w:tcPr>
            <w:tcW w:w="1615" w:type="dxa"/>
            <w:gridSpan w:val="2"/>
            <w:shd w:val="clear" w:color="auto" w:fill="auto"/>
          </w:tcPr>
          <w:p w14:paraId="5CB9685F" w14:textId="272DB5CD" w:rsidR="00FD387C" w:rsidRPr="00E16D16" w:rsidRDefault="003C6FF5" w:rsidP="00925664">
            <w:pPr>
              <w:spacing w:line="240" w:lineRule="auto"/>
              <w:ind w:firstLine="0"/>
              <w:rPr>
                <w:rFonts w:cs="Arial"/>
                <w:noProof/>
                <w:szCs w:val="22"/>
              </w:rPr>
            </w:pPr>
            <w:r>
              <w:rPr>
                <w:rFonts w:cs="Arial"/>
                <w:noProof/>
                <w:szCs w:val="22"/>
              </w:rPr>
              <w:t>Karina Solorzano</w:t>
            </w:r>
          </w:p>
        </w:tc>
      </w:tr>
      <w:tr w:rsidR="00975415" w14:paraId="17C603DF" w14:textId="77777777" w:rsidTr="00107C98">
        <w:trPr>
          <w:trHeight w:val="504"/>
        </w:trPr>
        <w:tc>
          <w:tcPr>
            <w:tcW w:w="846" w:type="dxa"/>
            <w:vMerge w:val="restart"/>
            <w:shd w:val="clear" w:color="auto" w:fill="EDEDED" w:themeFill="accent3" w:themeFillTint="33"/>
            <w:vAlign w:val="center"/>
          </w:tcPr>
          <w:p w14:paraId="50FF5EB8" w14:textId="6BE3B503"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Cod</w:t>
            </w:r>
          </w:p>
        </w:tc>
        <w:tc>
          <w:tcPr>
            <w:tcW w:w="592" w:type="dxa"/>
            <w:gridSpan w:val="3"/>
            <w:vMerge w:val="restart"/>
            <w:shd w:val="clear" w:color="auto" w:fill="EDEDED" w:themeFill="accent3" w:themeFillTint="33"/>
          </w:tcPr>
          <w:p w14:paraId="6FE19D05" w14:textId="6DDF31CE"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Probabilidad</w:t>
            </w:r>
          </w:p>
        </w:tc>
        <w:tc>
          <w:tcPr>
            <w:tcW w:w="1012" w:type="dxa"/>
            <w:gridSpan w:val="2"/>
            <w:vMerge w:val="restart"/>
            <w:shd w:val="clear" w:color="auto" w:fill="EDEDED" w:themeFill="accent3" w:themeFillTint="33"/>
          </w:tcPr>
          <w:p w14:paraId="3D51C366" w14:textId="08F50E29"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Impacto</w:t>
            </w:r>
          </w:p>
        </w:tc>
        <w:tc>
          <w:tcPr>
            <w:tcW w:w="578" w:type="dxa"/>
            <w:vMerge w:val="restart"/>
            <w:shd w:val="clear" w:color="auto" w:fill="EDEDED" w:themeFill="accent3" w:themeFillTint="33"/>
          </w:tcPr>
          <w:p w14:paraId="04C20031" w14:textId="46B81196"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Rango</w:t>
            </w:r>
          </w:p>
        </w:tc>
        <w:tc>
          <w:tcPr>
            <w:tcW w:w="1157" w:type="dxa"/>
            <w:gridSpan w:val="4"/>
            <w:vMerge w:val="restart"/>
            <w:shd w:val="clear" w:color="auto" w:fill="EDEDED" w:themeFill="accent3" w:themeFillTint="33"/>
          </w:tcPr>
          <w:p w14:paraId="218E0D01" w14:textId="55716170"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Estrategia</w:t>
            </w:r>
          </w:p>
        </w:tc>
        <w:tc>
          <w:tcPr>
            <w:tcW w:w="1622" w:type="dxa"/>
            <w:vMerge w:val="restart"/>
            <w:shd w:val="clear" w:color="auto" w:fill="EDEDED" w:themeFill="accent3" w:themeFillTint="33"/>
          </w:tcPr>
          <w:p w14:paraId="6195917D" w14:textId="72E716BB"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Accion Preventiva</w:t>
            </w:r>
          </w:p>
        </w:tc>
        <w:tc>
          <w:tcPr>
            <w:tcW w:w="981" w:type="dxa"/>
            <w:vMerge w:val="restart"/>
            <w:shd w:val="clear" w:color="auto" w:fill="EDEDED" w:themeFill="accent3" w:themeFillTint="33"/>
          </w:tcPr>
          <w:p w14:paraId="41FB561B" w14:textId="580918A0"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Respaldo</w:t>
            </w:r>
          </w:p>
        </w:tc>
        <w:tc>
          <w:tcPr>
            <w:tcW w:w="1145" w:type="dxa"/>
            <w:gridSpan w:val="2"/>
            <w:vMerge w:val="restart"/>
            <w:shd w:val="clear" w:color="auto" w:fill="EDEDED" w:themeFill="accent3" w:themeFillTint="33"/>
          </w:tcPr>
          <w:p w14:paraId="622320A6" w14:textId="2578E1B4"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Pan de Contingencia</w:t>
            </w:r>
          </w:p>
        </w:tc>
        <w:tc>
          <w:tcPr>
            <w:tcW w:w="1460" w:type="dxa"/>
            <w:gridSpan w:val="3"/>
            <w:shd w:val="clear" w:color="auto" w:fill="EDEDED" w:themeFill="accent3" w:themeFillTint="33"/>
          </w:tcPr>
          <w:p w14:paraId="78A86E25" w14:textId="0189C603"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Reservas</w:t>
            </w:r>
          </w:p>
        </w:tc>
        <w:tc>
          <w:tcPr>
            <w:tcW w:w="1158" w:type="dxa"/>
            <w:vMerge w:val="restart"/>
            <w:shd w:val="clear" w:color="auto" w:fill="EDEDED" w:themeFill="accent3" w:themeFillTint="33"/>
          </w:tcPr>
          <w:p w14:paraId="70968C95" w14:textId="786509C7"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Disparador</w:t>
            </w:r>
          </w:p>
        </w:tc>
        <w:tc>
          <w:tcPr>
            <w:tcW w:w="868" w:type="dxa"/>
            <w:gridSpan w:val="2"/>
            <w:vMerge w:val="restart"/>
            <w:shd w:val="clear" w:color="auto" w:fill="EDEDED" w:themeFill="accent3" w:themeFillTint="33"/>
          </w:tcPr>
          <w:p w14:paraId="5A9C15CE" w14:textId="32FFFBD3"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Probabilidad post plan</w:t>
            </w:r>
          </w:p>
        </w:tc>
        <w:tc>
          <w:tcPr>
            <w:tcW w:w="909" w:type="dxa"/>
            <w:gridSpan w:val="3"/>
            <w:vMerge w:val="restart"/>
            <w:shd w:val="clear" w:color="auto" w:fill="EDEDED" w:themeFill="accent3" w:themeFillTint="33"/>
          </w:tcPr>
          <w:p w14:paraId="30FD6C69" w14:textId="19DF3B04"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Impacto post plan</w:t>
            </w:r>
          </w:p>
        </w:tc>
        <w:tc>
          <w:tcPr>
            <w:tcW w:w="850" w:type="dxa"/>
            <w:vMerge w:val="restart"/>
            <w:shd w:val="clear" w:color="auto" w:fill="EDEDED" w:themeFill="accent3" w:themeFillTint="33"/>
          </w:tcPr>
          <w:p w14:paraId="54F36066" w14:textId="79FE52AB" w:rsidR="00975415" w:rsidRPr="00975415" w:rsidRDefault="00975415" w:rsidP="00975415">
            <w:pPr>
              <w:spacing w:before="240" w:line="240" w:lineRule="auto"/>
              <w:ind w:firstLine="0"/>
              <w:jc w:val="center"/>
              <w:rPr>
                <w:rFonts w:cs="Arial"/>
                <w:noProof/>
                <w:sz w:val="18"/>
                <w:szCs w:val="18"/>
              </w:rPr>
            </w:pPr>
            <w:r w:rsidRPr="00975415">
              <w:rPr>
                <w:rFonts w:cs="Arial"/>
                <w:noProof/>
                <w:sz w:val="18"/>
                <w:szCs w:val="18"/>
              </w:rPr>
              <w:t>Rango post plan</w:t>
            </w:r>
          </w:p>
        </w:tc>
      </w:tr>
      <w:tr w:rsidR="00975415" w14:paraId="38E6320A" w14:textId="77777777" w:rsidTr="00107C98">
        <w:trPr>
          <w:trHeight w:val="504"/>
        </w:trPr>
        <w:tc>
          <w:tcPr>
            <w:tcW w:w="846" w:type="dxa"/>
            <w:vMerge/>
            <w:shd w:val="clear" w:color="auto" w:fill="auto"/>
          </w:tcPr>
          <w:p w14:paraId="3D14E342" w14:textId="77777777" w:rsidR="00975415" w:rsidRDefault="00975415" w:rsidP="00925664">
            <w:pPr>
              <w:spacing w:line="240" w:lineRule="auto"/>
              <w:ind w:firstLine="0"/>
              <w:rPr>
                <w:rFonts w:cs="Arial"/>
                <w:noProof/>
                <w:szCs w:val="22"/>
              </w:rPr>
            </w:pPr>
          </w:p>
        </w:tc>
        <w:tc>
          <w:tcPr>
            <w:tcW w:w="592" w:type="dxa"/>
            <w:gridSpan w:val="3"/>
            <w:vMerge/>
            <w:shd w:val="clear" w:color="auto" w:fill="auto"/>
          </w:tcPr>
          <w:p w14:paraId="655F1CFD" w14:textId="77777777" w:rsidR="00975415" w:rsidRDefault="00975415" w:rsidP="00925664">
            <w:pPr>
              <w:spacing w:line="240" w:lineRule="auto"/>
              <w:ind w:firstLine="0"/>
              <w:rPr>
                <w:rFonts w:cs="Arial"/>
                <w:noProof/>
                <w:szCs w:val="22"/>
              </w:rPr>
            </w:pPr>
          </w:p>
        </w:tc>
        <w:tc>
          <w:tcPr>
            <w:tcW w:w="1012" w:type="dxa"/>
            <w:gridSpan w:val="2"/>
            <w:vMerge/>
            <w:shd w:val="clear" w:color="auto" w:fill="auto"/>
          </w:tcPr>
          <w:p w14:paraId="0CE7F0BA" w14:textId="77777777" w:rsidR="00975415" w:rsidRDefault="00975415" w:rsidP="00925664">
            <w:pPr>
              <w:spacing w:line="240" w:lineRule="auto"/>
              <w:ind w:firstLine="0"/>
              <w:rPr>
                <w:rFonts w:cs="Arial"/>
                <w:noProof/>
                <w:szCs w:val="22"/>
              </w:rPr>
            </w:pPr>
          </w:p>
        </w:tc>
        <w:tc>
          <w:tcPr>
            <w:tcW w:w="578" w:type="dxa"/>
            <w:vMerge/>
            <w:shd w:val="clear" w:color="auto" w:fill="auto"/>
          </w:tcPr>
          <w:p w14:paraId="390AC8BE" w14:textId="77777777" w:rsidR="00975415" w:rsidRDefault="00975415" w:rsidP="00925664">
            <w:pPr>
              <w:spacing w:line="240" w:lineRule="auto"/>
              <w:ind w:firstLine="0"/>
              <w:rPr>
                <w:rFonts w:cs="Arial"/>
                <w:noProof/>
                <w:szCs w:val="22"/>
              </w:rPr>
            </w:pPr>
          </w:p>
        </w:tc>
        <w:tc>
          <w:tcPr>
            <w:tcW w:w="1157" w:type="dxa"/>
            <w:gridSpan w:val="4"/>
            <w:vMerge/>
            <w:shd w:val="clear" w:color="auto" w:fill="auto"/>
          </w:tcPr>
          <w:p w14:paraId="6DC3EB33" w14:textId="77777777" w:rsidR="00975415" w:rsidRDefault="00975415" w:rsidP="00925664">
            <w:pPr>
              <w:spacing w:line="240" w:lineRule="auto"/>
              <w:ind w:firstLine="0"/>
              <w:rPr>
                <w:rFonts w:cs="Arial"/>
                <w:noProof/>
                <w:szCs w:val="22"/>
              </w:rPr>
            </w:pPr>
          </w:p>
        </w:tc>
        <w:tc>
          <w:tcPr>
            <w:tcW w:w="1622" w:type="dxa"/>
            <w:vMerge/>
            <w:shd w:val="clear" w:color="auto" w:fill="auto"/>
          </w:tcPr>
          <w:p w14:paraId="1022FCFD" w14:textId="77777777" w:rsidR="00975415" w:rsidRDefault="00975415" w:rsidP="00925664">
            <w:pPr>
              <w:spacing w:line="240" w:lineRule="auto"/>
              <w:ind w:firstLine="0"/>
              <w:rPr>
                <w:rFonts w:cs="Arial"/>
                <w:noProof/>
                <w:szCs w:val="22"/>
              </w:rPr>
            </w:pPr>
          </w:p>
        </w:tc>
        <w:tc>
          <w:tcPr>
            <w:tcW w:w="981" w:type="dxa"/>
            <w:vMerge/>
            <w:shd w:val="clear" w:color="auto" w:fill="auto"/>
          </w:tcPr>
          <w:p w14:paraId="29503A52" w14:textId="77777777" w:rsidR="00975415" w:rsidRDefault="00975415" w:rsidP="00925664">
            <w:pPr>
              <w:spacing w:line="240" w:lineRule="auto"/>
              <w:ind w:firstLine="0"/>
              <w:rPr>
                <w:rFonts w:cs="Arial"/>
                <w:noProof/>
                <w:szCs w:val="22"/>
              </w:rPr>
            </w:pPr>
          </w:p>
        </w:tc>
        <w:tc>
          <w:tcPr>
            <w:tcW w:w="1145" w:type="dxa"/>
            <w:gridSpan w:val="2"/>
            <w:vMerge/>
            <w:shd w:val="clear" w:color="auto" w:fill="auto"/>
          </w:tcPr>
          <w:p w14:paraId="05DA2F6A" w14:textId="77777777" w:rsidR="00975415" w:rsidRDefault="00975415" w:rsidP="00925664">
            <w:pPr>
              <w:spacing w:line="240" w:lineRule="auto"/>
              <w:ind w:firstLine="0"/>
              <w:rPr>
                <w:rFonts w:cs="Arial"/>
                <w:noProof/>
                <w:szCs w:val="22"/>
              </w:rPr>
            </w:pPr>
          </w:p>
        </w:tc>
        <w:tc>
          <w:tcPr>
            <w:tcW w:w="709" w:type="dxa"/>
            <w:shd w:val="clear" w:color="auto" w:fill="auto"/>
          </w:tcPr>
          <w:p w14:paraId="7A9E7F99" w14:textId="3D6E9AE9" w:rsidR="00975415" w:rsidRDefault="00D02482" w:rsidP="00925664">
            <w:pPr>
              <w:spacing w:line="240" w:lineRule="auto"/>
              <w:ind w:firstLine="0"/>
              <w:rPr>
                <w:rFonts w:cs="Arial"/>
                <w:noProof/>
                <w:szCs w:val="22"/>
              </w:rPr>
            </w:pPr>
            <w:r>
              <w:rPr>
                <w:rFonts w:cs="Arial"/>
                <w:noProof/>
                <w:szCs w:val="22"/>
              </w:rPr>
              <w:t>dias</w:t>
            </w:r>
          </w:p>
        </w:tc>
        <w:tc>
          <w:tcPr>
            <w:tcW w:w="751" w:type="dxa"/>
            <w:gridSpan w:val="2"/>
            <w:shd w:val="clear" w:color="auto" w:fill="auto"/>
          </w:tcPr>
          <w:p w14:paraId="1E599DE6" w14:textId="5739B223" w:rsidR="00975415" w:rsidRDefault="00D02482" w:rsidP="00925664">
            <w:pPr>
              <w:spacing w:line="240" w:lineRule="auto"/>
              <w:ind w:firstLine="0"/>
              <w:rPr>
                <w:rFonts w:cs="Arial"/>
                <w:noProof/>
                <w:szCs w:val="22"/>
              </w:rPr>
            </w:pPr>
            <w:r>
              <w:rPr>
                <w:rFonts w:cs="Arial"/>
                <w:noProof/>
                <w:szCs w:val="22"/>
              </w:rPr>
              <w:t>$</w:t>
            </w:r>
          </w:p>
        </w:tc>
        <w:tc>
          <w:tcPr>
            <w:tcW w:w="1158" w:type="dxa"/>
            <w:vMerge/>
            <w:shd w:val="clear" w:color="auto" w:fill="auto"/>
          </w:tcPr>
          <w:p w14:paraId="6F0B305B" w14:textId="77777777" w:rsidR="00975415" w:rsidRDefault="00975415" w:rsidP="00925664">
            <w:pPr>
              <w:spacing w:line="240" w:lineRule="auto"/>
              <w:ind w:firstLine="0"/>
              <w:rPr>
                <w:rFonts w:cs="Arial"/>
                <w:noProof/>
                <w:szCs w:val="22"/>
              </w:rPr>
            </w:pPr>
          </w:p>
        </w:tc>
        <w:tc>
          <w:tcPr>
            <w:tcW w:w="868" w:type="dxa"/>
            <w:gridSpan w:val="2"/>
            <w:vMerge/>
            <w:shd w:val="clear" w:color="auto" w:fill="auto"/>
          </w:tcPr>
          <w:p w14:paraId="1B4B0EEB" w14:textId="77777777" w:rsidR="00975415" w:rsidRDefault="00975415" w:rsidP="00925664">
            <w:pPr>
              <w:spacing w:line="240" w:lineRule="auto"/>
              <w:ind w:firstLine="0"/>
              <w:rPr>
                <w:rFonts w:cs="Arial"/>
                <w:noProof/>
                <w:szCs w:val="22"/>
              </w:rPr>
            </w:pPr>
          </w:p>
        </w:tc>
        <w:tc>
          <w:tcPr>
            <w:tcW w:w="909" w:type="dxa"/>
            <w:gridSpan w:val="3"/>
            <w:vMerge/>
            <w:shd w:val="clear" w:color="auto" w:fill="auto"/>
          </w:tcPr>
          <w:p w14:paraId="29880A97" w14:textId="77777777" w:rsidR="00975415" w:rsidRDefault="00975415" w:rsidP="00925664">
            <w:pPr>
              <w:spacing w:line="240" w:lineRule="auto"/>
              <w:ind w:firstLine="0"/>
              <w:rPr>
                <w:rFonts w:cs="Arial"/>
                <w:noProof/>
                <w:szCs w:val="22"/>
              </w:rPr>
            </w:pPr>
          </w:p>
        </w:tc>
        <w:tc>
          <w:tcPr>
            <w:tcW w:w="850" w:type="dxa"/>
            <w:vMerge/>
            <w:shd w:val="clear" w:color="auto" w:fill="auto"/>
          </w:tcPr>
          <w:p w14:paraId="630B05B1" w14:textId="77777777" w:rsidR="00975415" w:rsidRDefault="00975415" w:rsidP="00925664">
            <w:pPr>
              <w:spacing w:line="240" w:lineRule="auto"/>
              <w:ind w:firstLine="0"/>
              <w:rPr>
                <w:rFonts w:cs="Arial"/>
                <w:noProof/>
                <w:szCs w:val="22"/>
              </w:rPr>
            </w:pPr>
          </w:p>
        </w:tc>
      </w:tr>
      <w:tr w:rsidR="00107C98" w14:paraId="53F55091" w14:textId="77777777" w:rsidTr="00107C98">
        <w:tc>
          <w:tcPr>
            <w:tcW w:w="846" w:type="dxa"/>
          </w:tcPr>
          <w:p w14:paraId="545756A2" w14:textId="4BBD5AAE" w:rsidR="00975415" w:rsidRDefault="00D02482" w:rsidP="00801C40">
            <w:pPr>
              <w:ind w:firstLine="0"/>
              <w:rPr>
                <w:i/>
                <w:iCs/>
              </w:rPr>
            </w:pPr>
            <w:r w:rsidRPr="00E16D16">
              <w:rPr>
                <w:rFonts w:cs="Arial"/>
                <w:noProof/>
                <w:szCs w:val="22"/>
              </w:rPr>
              <w:t>RT01</w:t>
            </w:r>
          </w:p>
        </w:tc>
        <w:tc>
          <w:tcPr>
            <w:tcW w:w="567" w:type="dxa"/>
            <w:gridSpan w:val="2"/>
          </w:tcPr>
          <w:p w14:paraId="35A3741F" w14:textId="1245D71A" w:rsidR="00975415" w:rsidRPr="002E5AE1" w:rsidRDefault="002E5AE1" w:rsidP="00801C40">
            <w:pPr>
              <w:ind w:firstLine="0"/>
            </w:pPr>
            <w:r w:rsidRPr="002E5AE1">
              <w:t>0.6</w:t>
            </w:r>
          </w:p>
        </w:tc>
        <w:tc>
          <w:tcPr>
            <w:tcW w:w="992" w:type="dxa"/>
            <w:gridSpan w:val="2"/>
          </w:tcPr>
          <w:p w14:paraId="5AAA98FC" w14:textId="6E5FB8C6" w:rsidR="00975415" w:rsidRPr="002E5AE1" w:rsidRDefault="002E5AE1" w:rsidP="00801C40">
            <w:pPr>
              <w:ind w:firstLine="0"/>
            </w:pPr>
            <w:r>
              <w:t>0.6</w:t>
            </w:r>
          </w:p>
        </w:tc>
        <w:tc>
          <w:tcPr>
            <w:tcW w:w="709" w:type="dxa"/>
            <w:gridSpan w:val="3"/>
            <w:shd w:val="clear" w:color="auto" w:fill="FF0000"/>
          </w:tcPr>
          <w:p w14:paraId="5DBBDF93" w14:textId="607209BA" w:rsidR="00975415" w:rsidRPr="002E5AE1" w:rsidRDefault="00963D0E" w:rsidP="00801C40">
            <w:pPr>
              <w:ind w:firstLine="0"/>
            </w:pPr>
            <w:r>
              <w:t>0.36</w:t>
            </w:r>
          </w:p>
        </w:tc>
        <w:tc>
          <w:tcPr>
            <w:tcW w:w="992" w:type="dxa"/>
            <w:gridSpan w:val="2"/>
          </w:tcPr>
          <w:p w14:paraId="0B7CF70D" w14:textId="53843AA8" w:rsidR="00975415" w:rsidRPr="002E5AE1" w:rsidRDefault="00963D0E" w:rsidP="00801C40">
            <w:pPr>
              <w:ind w:firstLine="0"/>
            </w:pPr>
            <w:r>
              <w:t>Evitar</w:t>
            </w:r>
          </w:p>
        </w:tc>
        <w:tc>
          <w:tcPr>
            <w:tcW w:w="1701" w:type="dxa"/>
            <w:gridSpan w:val="2"/>
          </w:tcPr>
          <w:p w14:paraId="541E6FBC" w14:textId="3FBDB696" w:rsidR="00975415" w:rsidRPr="002E5AE1" w:rsidRDefault="00583613" w:rsidP="00583613">
            <w:pPr>
              <w:spacing w:line="240" w:lineRule="auto"/>
              <w:ind w:firstLine="0"/>
            </w:pPr>
            <w:r w:rsidRPr="00583613">
              <w:t>Coordinar con múltiples proveedores para asegurar la entrega oportuna.</w:t>
            </w:r>
          </w:p>
        </w:tc>
        <w:tc>
          <w:tcPr>
            <w:tcW w:w="992" w:type="dxa"/>
            <w:gridSpan w:val="2"/>
          </w:tcPr>
          <w:p w14:paraId="2EB15A1D" w14:textId="77777777" w:rsidR="00975415" w:rsidRPr="002E5AE1" w:rsidRDefault="00975415" w:rsidP="00801C40">
            <w:pPr>
              <w:ind w:firstLine="0"/>
            </w:pPr>
          </w:p>
        </w:tc>
        <w:tc>
          <w:tcPr>
            <w:tcW w:w="1134" w:type="dxa"/>
          </w:tcPr>
          <w:p w14:paraId="64DAC3B4" w14:textId="14CBC15C" w:rsidR="00975415" w:rsidRPr="002E5AE1" w:rsidRDefault="00583613" w:rsidP="00583613">
            <w:pPr>
              <w:spacing w:line="240" w:lineRule="auto"/>
              <w:ind w:firstLine="0"/>
            </w:pPr>
            <w:r w:rsidRPr="00583613">
              <w:t>Buscar proveedores locales como alternativa.</w:t>
            </w:r>
          </w:p>
        </w:tc>
        <w:tc>
          <w:tcPr>
            <w:tcW w:w="709" w:type="dxa"/>
          </w:tcPr>
          <w:p w14:paraId="3792C0EF" w14:textId="7520E7FB" w:rsidR="00975415" w:rsidRPr="002E5AE1" w:rsidRDefault="00583613" w:rsidP="00801C40">
            <w:pPr>
              <w:ind w:firstLine="0"/>
            </w:pPr>
            <w:r>
              <w:t>2</w:t>
            </w:r>
          </w:p>
        </w:tc>
        <w:tc>
          <w:tcPr>
            <w:tcW w:w="709" w:type="dxa"/>
          </w:tcPr>
          <w:p w14:paraId="140063EC" w14:textId="77777777" w:rsidR="00975415" w:rsidRPr="002E5AE1" w:rsidRDefault="00975415" w:rsidP="00801C40">
            <w:pPr>
              <w:ind w:firstLine="0"/>
            </w:pPr>
          </w:p>
        </w:tc>
        <w:tc>
          <w:tcPr>
            <w:tcW w:w="1276" w:type="dxa"/>
            <w:gridSpan w:val="3"/>
          </w:tcPr>
          <w:p w14:paraId="6E061911" w14:textId="77777777" w:rsidR="00975415" w:rsidRPr="002E5AE1" w:rsidRDefault="00975415" w:rsidP="00801C40">
            <w:pPr>
              <w:ind w:firstLine="0"/>
            </w:pPr>
          </w:p>
        </w:tc>
        <w:tc>
          <w:tcPr>
            <w:tcW w:w="850" w:type="dxa"/>
            <w:gridSpan w:val="2"/>
          </w:tcPr>
          <w:p w14:paraId="7AFC9430" w14:textId="63F8A44B" w:rsidR="00975415" w:rsidRPr="002E5AE1" w:rsidRDefault="00107C98" w:rsidP="00801C40">
            <w:pPr>
              <w:ind w:firstLine="0"/>
            </w:pPr>
            <w:r>
              <w:t>0.6</w:t>
            </w:r>
          </w:p>
        </w:tc>
        <w:tc>
          <w:tcPr>
            <w:tcW w:w="851" w:type="dxa"/>
            <w:gridSpan w:val="2"/>
          </w:tcPr>
          <w:p w14:paraId="46CDEEBF" w14:textId="7D4D23B8" w:rsidR="00975415" w:rsidRPr="002E5AE1" w:rsidRDefault="00107C98" w:rsidP="00801C40">
            <w:pPr>
              <w:ind w:firstLine="0"/>
            </w:pPr>
            <w:r>
              <w:t>0.2</w:t>
            </w:r>
          </w:p>
        </w:tc>
        <w:tc>
          <w:tcPr>
            <w:tcW w:w="850" w:type="dxa"/>
            <w:shd w:val="clear" w:color="auto" w:fill="FFE599" w:themeFill="accent4" w:themeFillTint="66"/>
          </w:tcPr>
          <w:p w14:paraId="654CF239" w14:textId="4436F472" w:rsidR="00975415" w:rsidRPr="002E5AE1" w:rsidRDefault="00107C98" w:rsidP="00801C40">
            <w:pPr>
              <w:ind w:firstLine="0"/>
            </w:pPr>
            <w:r>
              <w:t>0.12</w:t>
            </w:r>
          </w:p>
        </w:tc>
      </w:tr>
      <w:tr w:rsidR="00D02482" w14:paraId="5287FEF9" w14:textId="77777777" w:rsidTr="00107C98">
        <w:tc>
          <w:tcPr>
            <w:tcW w:w="846" w:type="dxa"/>
          </w:tcPr>
          <w:p w14:paraId="62D34610" w14:textId="44CA5250" w:rsidR="00D02482" w:rsidRDefault="00D02482" w:rsidP="00801C40">
            <w:pPr>
              <w:ind w:firstLine="0"/>
              <w:rPr>
                <w:i/>
                <w:iCs/>
              </w:rPr>
            </w:pPr>
            <w:r w:rsidRPr="00E16D16">
              <w:rPr>
                <w:rFonts w:cs="Arial"/>
                <w:noProof/>
                <w:szCs w:val="22"/>
              </w:rPr>
              <w:t>RT02</w:t>
            </w:r>
          </w:p>
        </w:tc>
        <w:tc>
          <w:tcPr>
            <w:tcW w:w="567" w:type="dxa"/>
            <w:gridSpan w:val="2"/>
          </w:tcPr>
          <w:p w14:paraId="5E33CA93" w14:textId="255843E0" w:rsidR="00D02482" w:rsidRPr="002E5AE1" w:rsidRDefault="002E5AE1" w:rsidP="00801C40">
            <w:pPr>
              <w:ind w:firstLine="0"/>
            </w:pPr>
            <w:r>
              <w:t>0.6</w:t>
            </w:r>
          </w:p>
        </w:tc>
        <w:tc>
          <w:tcPr>
            <w:tcW w:w="992" w:type="dxa"/>
            <w:gridSpan w:val="2"/>
          </w:tcPr>
          <w:p w14:paraId="03EF3F6D" w14:textId="330D13DC" w:rsidR="00D02482" w:rsidRPr="002E5AE1" w:rsidRDefault="002E5AE1" w:rsidP="00801C40">
            <w:pPr>
              <w:ind w:firstLine="0"/>
            </w:pPr>
            <w:r>
              <w:t>0.6</w:t>
            </w:r>
          </w:p>
        </w:tc>
        <w:tc>
          <w:tcPr>
            <w:tcW w:w="709" w:type="dxa"/>
            <w:gridSpan w:val="3"/>
            <w:shd w:val="clear" w:color="auto" w:fill="FF0000"/>
          </w:tcPr>
          <w:p w14:paraId="0C60D9CB" w14:textId="1231D4AD" w:rsidR="00D02482" w:rsidRPr="002E5AE1" w:rsidRDefault="00963D0E" w:rsidP="00801C40">
            <w:pPr>
              <w:ind w:firstLine="0"/>
            </w:pPr>
            <w:r>
              <w:t>0.36</w:t>
            </w:r>
          </w:p>
        </w:tc>
        <w:tc>
          <w:tcPr>
            <w:tcW w:w="992" w:type="dxa"/>
            <w:gridSpan w:val="2"/>
          </w:tcPr>
          <w:p w14:paraId="7A900620" w14:textId="1CA2C272" w:rsidR="00D02482" w:rsidRPr="002E5AE1" w:rsidRDefault="00963D0E" w:rsidP="00801C40">
            <w:pPr>
              <w:ind w:firstLine="0"/>
            </w:pPr>
            <w:r>
              <w:t>Mitigar</w:t>
            </w:r>
          </w:p>
        </w:tc>
        <w:tc>
          <w:tcPr>
            <w:tcW w:w="1701" w:type="dxa"/>
            <w:gridSpan w:val="2"/>
          </w:tcPr>
          <w:p w14:paraId="02480179" w14:textId="7FFBFB65" w:rsidR="00D02482" w:rsidRPr="002E5AE1" w:rsidRDefault="00583613" w:rsidP="00583613">
            <w:pPr>
              <w:spacing w:line="240" w:lineRule="auto"/>
              <w:ind w:firstLine="0"/>
            </w:pPr>
            <w:r w:rsidRPr="00583613">
              <w:t>Establecer estándares de calidad claros y realizar auditorías regulares.</w:t>
            </w:r>
          </w:p>
        </w:tc>
        <w:tc>
          <w:tcPr>
            <w:tcW w:w="992" w:type="dxa"/>
            <w:gridSpan w:val="2"/>
          </w:tcPr>
          <w:p w14:paraId="1F6D3E93" w14:textId="77777777" w:rsidR="00D02482" w:rsidRPr="002E5AE1" w:rsidRDefault="00D02482" w:rsidP="00801C40">
            <w:pPr>
              <w:ind w:firstLine="0"/>
            </w:pPr>
          </w:p>
        </w:tc>
        <w:tc>
          <w:tcPr>
            <w:tcW w:w="1134" w:type="dxa"/>
          </w:tcPr>
          <w:p w14:paraId="3D06490C" w14:textId="77777777" w:rsidR="00D02482" w:rsidRPr="002E5AE1" w:rsidRDefault="00D02482" w:rsidP="00801C40">
            <w:pPr>
              <w:ind w:firstLine="0"/>
            </w:pPr>
          </w:p>
        </w:tc>
        <w:tc>
          <w:tcPr>
            <w:tcW w:w="709" w:type="dxa"/>
          </w:tcPr>
          <w:p w14:paraId="352D3251" w14:textId="77777777" w:rsidR="00D02482" w:rsidRPr="002E5AE1" w:rsidRDefault="00D02482" w:rsidP="00801C40">
            <w:pPr>
              <w:ind w:firstLine="0"/>
            </w:pPr>
          </w:p>
        </w:tc>
        <w:tc>
          <w:tcPr>
            <w:tcW w:w="709" w:type="dxa"/>
          </w:tcPr>
          <w:p w14:paraId="21F028EA" w14:textId="77777777" w:rsidR="00D02482" w:rsidRPr="002E5AE1" w:rsidRDefault="00D02482" w:rsidP="00801C40">
            <w:pPr>
              <w:ind w:firstLine="0"/>
            </w:pPr>
          </w:p>
        </w:tc>
        <w:tc>
          <w:tcPr>
            <w:tcW w:w="1276" w:type="dxa"/>
            <w:gridSpan w:val="3"/>
          </w:tcPr>
          <w:p w14:paraId="155E6A88" w14:textId="77777777" w:rsidR="00D02482" w:rsidRPr="002E5AE1" w:rsidRDefault="00D02482" w:rsidP="00801C40">
            <w:pPr>
              <w:ind w:firstLine="0"/>
            </w:pPr>
          </w:p>
        </w:tc>
        <w:tc>
          <w:tcPr>
            <w:tcW w:w="850" w:type="dxa"/>
            <w:gridSpan w:val="2"/>
          </w:tcPr>
          <w:p w14:paraId="6229AEDB" w14:textId="76CF77D1" w:rsidR="00D02482" w:rsidRPr="002E5AE1" w:rsidRDefault="00107C98" w:rsidP="00801C40">
            <w:pPr>
              <w:ind w:firstLine="0"/>
            </w:pPr>
            <w:r>
              <w:t>0.4</w:t>
            </w:r>
          </w:p>
        </w:tc>
        <w:tc>
          <w:tcPr>
            <w:tcW w:w="851" w:type="dxa"/>
            <w:gridSpan w:val="2"/>
          </w:tcPr>
          <w:p w14:paraId="74260463" w14:textId="1EB6BDE8" w:rsidR="00D02482" w:rsidRPr="002E5AE1" w:rsidRDefault="00107C98" w:rsidP="00801C40">
            <w:pPr>
              <w:ind w:firstLine="0"/>
            </w:pPr>
            <w:r>
              <w:t>0.2</w:t>
            </w:r>
          </w:p>
        </w:tc>
        <w:tc>
          <w:tcPr>
            <w:tcW w:w="850" w:type="dxa"/>
            <w:shd w:val="clear" w:color="auto" w:fill="FFE599" w:themeFill="accent4" w:themeFillTint="66"/>
          </w:tcPr>
          <w:p w14:paraId="71833B54" w14:textId="33C809F9" w:rsidR="00D02482" w:rsidRPr="002E5AE1" w:rsidRDefault="00107C98" w:rsidP="00801C40">
            <w:pPr>
              <w:ind w:firstLine="0"/>
            </w:pPr>
            <w:r>
              <w:t>0.08</w:t>
            </w:r>
          </w:p>
        </w:tc>
      </w:tr>
      <w:tr w:rsidR="00D02482" w14:paraId="242DEE41" w14:textId="77777777" w:rsidTr="00107C98">
        <w:tc>
          <w:tcPr>
            <w:tcW w:w="846" w:type="dxa"/>
          </w:tcPr>
          <w:p w14:paraId="69631A67" w14:textId="49918A5C" w:rsidR="00D02482" w:rsidRPr="00E16D16" w:rsidRDefault="00D02482" w:rsidP="00801C40">
            <w:pPr>
              <w:ind w:firstLine="0"/>
              <w:rPr>
                <w:rFonts w:cs="Arial"/>
                <w:noProof/>
                <w:szCs w:val="22"/>
              </w:rPr>
            </w:pPr>
            <w:r w:rsidRPr="00E16D16">
              <w:rPr>
                <w:rFonts w:cs="Arial"/>
                <w:noProof/>
                <w:szCs w:val="22"/>
              </w:rPr>
              <w:t>RT03</w:t>
            </w:r>
          </w:p>
        </w:tc>
        <w:tc>
          <w:tcPr>
            <w:tcW w:w="567" w:type="dxa"/>
            <w:gridSpan w:val="2"/>
          </w:tcPr>
          <w:p w14:paraId="19F8CA78" w14:textId="09C39984" w:rsidR="00D02482" w:rsidRPr="002E5AE1" w:rsidRDefault="002E5AE1" w:rsidP="00801C40">
            <w:pPr>
              <w:ind w:firstLine="0"/>
            </w:pPr>
            <w:r>
              <w:t>0.4</w:t>
            </w:r>
          </w:p>
        </w:tc>
        <w:tc>
          <w:tcPr>
            <w:tcW w:w="992" w:type="dxa"/>
            <w:gridSpan w:val="2"/>
          </w:tcPr>
          <w:p w14:paraId="787C2A64" w14:textId="741E50A0" w:rsidR="00D02482" w:rsidRPr="002E5AE1" w:rsidRDefault="002E5AE1" w:rsidP="00801C40">
            <w:pPr>
              <w:ind w:firstLine="0"/>
            </w:pPr>
            <w:r>
              <w:t>0.8</w:t>
            </w:r>
          </w:p>
        </w:tc>
        <w:tc>
          <w:tcPr>
            <w:tcW w:w="709" w:type="dxa"/>
            <w:gridSpan w:val="3"/>
            <w:shd w:val="clear" w:color="auto" w:fill="FF0000"/>
          </w:tcPr>
          <w:p w14:paraId="4E734580" w14:textId="0A193114" w:rsidR="00D02482" w:rsidRPr="002E5AE1" w:rsidRDefault="00963D0E" w:rsidP="00801C40">
            <w:pPr>
              <w:ind w:firstLine="0"/>
            </w:pPr>
            <w:r>
              <w:t>0.32</w:t>
            </w:r>
          </w:p>
        </w:tc>
        <w:tc>
          <w:tcPr>
            <w:tcW w:w="992" w:type="dxa"/>
            <w:gridSpan w:val="2"/>
          </w:tcPr>
          <w:p w14:paraId="373E0D0D" w14:textId="46109B57" w:rsidR="00D02482" w:rsidRPr="002E5AE1" w:rsidRDefault="00963D0E" w:rsidP="00801C40">
            <w:pPr>
              <w:ind w:firstLine="0"/>
            </w:pPr>
            <w:r>
              <w:t>Mitigar</w:t>
            </w:r>
          </w:p>
        </w:tc>
        <w:tc>
          <w:tcPr>
            <w:tcW w:w="1701" w:type="dxa"/>
            <w:gridSpan w:val="2"/>
          </w:tcPr>
          <w:p w14:paraId="6287857C" w14:textId="10D953E5" w:rsidR="00D02482" w:rsidRPr="002E5AE1" w:rsidRDefault="00583613" w:rsidP="00583613">
            <w:pPr>
              <w:spacing w:line="240" w:lineRule="auto"/>
              <w:ind w:firstLine="0"/>
            </w:pPr>
            <w:r w:rsidRPr="00583613">
              <w:t>Capacitaciones periódicas sobre economía circular.</w:t>
            </w:r>
          </w:p>
        </w:tc>
        <w:tc>
          <w:tcPr>
            <w:tcW w:w="992" w:type="dxa"/>
            <w:gridSpan w:val="2"/>
          </w:tcPr>
          <w:p w14:paraId="0418D71E" w14:textId="77777777" w:rsidR="00D02482" w:rsidRPr="002E5AE1" w:rsidRDefault="00D02482" w:rsidP="00801C40">
            <w:pPr>
              <w:ind w:firstLine="0"/>
            </w:pPr>
          </w:p>
        </w:tc>
        <w:tc>
          <w:tcPr>
            <w:tcW w:w="1134" w:type="dxa"/>
          </w:tcPr>
          <w:p w14:paraId="4801510C" w14:textId="63AFA042" w:rsidR="00D02482" w:rsidRPr="002E5AE1" w:rsidRDefault="00583613" w:rsidP="00583613">
            <w:pPr>
              <w:spacing w:line="240" w:lineRule="auto"/>
              <w:ind w:firstLine="0"/>
            </w:pPr>
            <w:r w:rsidRPr="00583613">
              <w:t>Subcontratar expertos en economí</w:t>
            </w:r>
            <w:r w:rsidRPr="00583613">
              <w:lastRenderedPageBreak/>
              <w:t>a circular para asesoría.</w:t>
            </w:r>
          </w:p>
        </w:tc>
        <w:tc>
          <w:tcPr>
            <w:tcW w:w="709" w:type="dxa"/>
          </w:tcPr>
          <w:p w14:paraId="758F0735" w14:textId="77777777" w:rsidR="00D02482" w:rsidRPr="002E5AE1" w:rsidRDefault="00D02482" w:rsidP="00801C40">
            <w:pPr>
              <w:ind w:firstLine="0"/>
            </w:pPr>
          </w:p>
        </w:tc>
        <w:tc>
          <w:tcPr>
            <w:tcW w:w="709" w:type="dxa"/>
          </w:tcPr>
          <w:p w14:paraId="0B1471E5" w14:textId="77777777" w:rsidR="00D02482" w:rsidRPr="002E5AE1" w:rsidRDefault="00D02482" w:rsidP="00801C40">
            <w:pPr>
              <w:ind w:firstLine="0"/>
            </w:pPr>
          </w:p>
        </w:tc>
        <w:tc>
          <w:tcPr>
            <w:tcW w:w="1276" w:type="dxa"/>
            <w:gridSpan w:val="3"/>
          </w:tcPr>
          <w:p w14:paraId="2A621890" w14:textId="77777777" w:rsidR="00D02482" w:rsidRPr="002E5AE1" w:rsidRDefault="00D02482" w:rsidP="00801C40">
            <w:pPr>
              <w:ind w:firstLine="0"/>
            </w:pPr>
          </w:p>
        </w:tc>
        <w:tc>
          <w:tcPr>
            <w:tcW w:w="850" w:type="dxa"/>
            <w:gridSpan w:val="2"/>
          </w:tcPr>
          <w:p w14:paraId="105512E6" w14:textId="3689246B" w:rsidR="00D02482" w:rsidRPr="002E5AE1" w:rsidRDefault="00107C98" w:rsidP="00801C40">
            <w:pPr>
              <w:ind w:firstLine="0"/>
            </w:pPr>
            <w:r>
              <w:t>0.2</w:t>
            </w:r>
          </w:p>
        </w:tc>
        <w:tc>
          <w:tcPr>
            <w:tcW w:w="851" w:type="dxa"/>
            <w:gridSpan w:val="2"/>
          </w:tcPr>
          <w:p w14:paraId="2AC2B914" w14:textId="3F48F4CE" w:rsidR="00D02482" w:rsidRPr="002E5AE1" w:rsidRDefault="00107C98" w:rsidP="00801C40">
            <w:pPr>
              <w:ind w:firstLine="0"/>
            </w:pPr>
            <w:r>
              <w:t>0.1</w:t>
            </w:r>
          </w:p>
        </w:tc>
        <w:tc>
          <w:tcPr>
            <w:tcW w:w="850" w:type="dxa"/>
            <w:shd w:val="clear" w:color="auto" w:fill="A8D08D" w:themeFill="accent6" w:themeFillTint="99"/>
          </w:tcPr>
          <w:p w14:paraId="0B42FE99" w14:textId="67D5F181" w:rsidR="00D02482" w:rsidRPr="002E5AE1" w:rsidRDefault="00107C98" w:rsidP="00801C40">
            <w:pPr>
              <w:ind w:firstLine="0"/>
            </w:pPr>
            <w:r>
              <w:t>0.02</w:t>
            </w:r>
          </w:p>
        </w:tc>
      </w:tr>
      <w:tr w:rsidR="00D02482" w14:paraId="17EF1D75" w14:textId="77777777" w:rsidTr="00107C98">
        <w:tc>
          <w:tcPr>
            <w:tcW w:w="846" w:type="dxa"/>
          </w:tcPr>
          <w:p w14:paraId="65EB06C1" w14:textId="72A05E87" w:rsidR="00D02482" w:rsidRPr="00E16D16" w:rsidRDefault="00D02482" w:rsidP="00801C40">
            <w:pPr>
              <w:ind w:firstLine="0"/>
              <w:rPr>
                <w:rFonts w:cs="Arial"/>
                <w:noProof/>
                <w:szCs w:val="22"/>
              </w:rPr>
            </w:pPr>
            <w:r w:rsidRPr="00E16D16">
              <w:rPr>
                <w:rFonts w:cs="Arial"/>
                <w:noProof/>
                <w:szCs w:val="22"/>
              </w:rPr>
              <w:t>RE01</w:t>
            </w:r>
          </w:p>
        </w:tc>
        <w:tc>
          <w:tcPr>
            <w:tcW w:w="567" w:type="dxa"/>
            <w:gridSpan w:val="2"/>
          </w:tcPr>
          <w:p w14:paraId="046EFAB3" w14:textId="7BB57289" w:rsidR="00D02482" w:rsidRPr="002E5AE1" w:rsidRDefault="002E5AE1" w:rsidP="00801C40">
            <w:pPr>
              <w:ind w:firstLine="0"/>
            </w:pPr>
            <w:r>
              <w:t>0.2</w:t>
            </w:r>
          </w:p>
        </w:tc>
        <w:tc>
          <w:tcPr>
            <w:tcW w:w="992" w:type="dxa"/>
            <w:gridSpan w:val="2"/>
          </w:tcPr>
          <w:p w14:paraId="30945DAD" w14:textId="2191B84B" w:rsidR="00D02482" w:rsidRPr="002E5AE1" w:rsidRDefault="002E5AE1" w:rsidP="00801C40">
            <w:pPr>
              <w:ind w:firstLine="0"/>
            </w:pPr>
            <w:r>
              <w:t>0.5</w:t>
            </w:r>
          </w:p>
        </w:tc>
        <w:tc>
          <w:tcPr>
            <w:tcW w:w="709" w:type="dxa"/>
            <w:gridSpan w:val="3"/>
            <w:shd w:val="clear" w:color="auto" w:fill="FFE599" w:themeFill="accent4" w:themeFillTint="66"/>
          </w:tcPr>
          <w:p w14:paraId="46DA759D" w14:textId="387B8B3B" w:rsidR="00D02482" w:rsidRPr="002E5AE1" w:rsidRDefault="00963D0E" w:rsidP="00801C40">
            <w:pPr>
              <w:ind w:firstLine="0"/>
            </w:pPr>
            <w:r>
              <w:t>0.1</w:t>
            </w:r>
          </w:p>
        </w:tc>
        <w:tc>
          <w:tcPr>
            <w:tcW w:w="992" w:type="dxa"/>
            <w:gridSpan w:val="2"/>
          </w:tcPr>
          <w:p w14:paraId="45DED19D" w14:textId="04DA2FA9" w:rsidR="00D02482" w:rsidRPr="002E5AE1" w:rsidRDefault="00963D0E" w:rsidP="00801C40">
            <w:pPr>
              <w:ind w:firstLine="0"/>
            </w:pPr>
            <w:r>
              <w:t>Aceptar</w:t>
            </w:r>
          </w:p>
        </w:tc>
        <w:tc>
          <w:tcPr>
            <w:tcW w:w="1701" w:type="dxa"/>
            <w:gridSpan w:val="2"/>
          </w:tcPr>
          <w:p w14:paraId="101C5C1D" w14:textId="6A32C412" w:rsidR="00D02482" w:rsidRPr="002E5AE1" w:rsidRDefault="00583613" w:rsidP="00583613">
            <w:pPr>
              <w:spacing w:line="240" w:lineRule="auto"/>
              <w:ind w:firstLine="0"/>
            </w:pPr>
            <w:r w:rsidRPr="00583613">
              <w:t>Monitorizar continuamente las actualizaciones legislativas.</w:t>
            </w:r>
          </w:p>
        </w:tc>
        <w:tc>
          <w:tcPr>
            <w:tcW w:w="992" w:type="dxa"/>
            <w:gridSpan w:val="2"/>
          </w:tcPr>
          <w:p w14:paraId="2B06837A" w14:textId="77777777" w:rsidR="00D02482" w:rsidRPr="002E5AE1" w:rsidRDefault="00D02482" w:rsidP="00801C40">
            <w:pPr>
              <w:ind w:firstLine="0"/>
            </w:pPr>
          </w:p>
        </w:tc>
        <w:tc>
          <w:tcPr>
            <w:tcW w:w="1134" w:type="dxa"/>
          </w:tcPr>
          <w:p w14:paraId="33EEA8FA" w14:textId="77777777" w:rsidR="00D02482" w:rsidRPr="002E5AE1" w:rsidRDefault="00D02482" w:rsidP="00801C40">
            <w:pPr>
              <w:ind w:firstLine="0"/>
            </w:pPr>
          </w:p>
        </w:tc>
        <w:tc>
          <w:tcPr>
            <w:tcW w:w="709" w:type="dxa"/>
          </w:tcPr>
          <w:p w14:paraId="65D54780" w14:textId="77777777" w:rsidR="00D02482" w:rsidRPr="002E5AE1" w:rsidRDefault="00D02482" w:rsidP="00801C40">
            <w:pPr>
              <w:ind w:firstLine="0"/>
            </w:pPr>
          </w:p>
        </w:tc>
        <w:tc>
          <w:tcPr>
            <w:tcW w:w="709" w:type="dxa"/>
          </w:tcPr>
          <w:p w14:paraId="4224DAAF" w14:textId="77777777" w:rsidR="00D02482" w:rsidRPr="002E5AE1" w:rsidRDefault="00D02482" w:rsidP="00801C40">
            <w:pPr>
              <w:ind w:firstLine="0"/>
            </w:pPr>
          </w:p>
        </w:tc>
        <w:tc>
          <w:tcPr>
            <w:tcW w:w="1276" w:type="dxa"/>
            <w:gridSpan w:val="3"/>
          </w:tcPr>
          <w:p w14:paraId="1AE6359B" w14:textId="77777777" w:rsidR="00D02482" w:rsidRPr="002E5AE1" w:rsidRDefault="00D02482" w:rsidP="00801C40">
            <w:pPr>
              <w:ind w:firstLine="0"/>
            </w:pPr>
          </w:p>
        </w:tc>
        <w:tc>
          <w:tcPr>
            <w:tcW w:w="850" w:type="dxa"/>
            <w:gridSpan w:val="2"/>
          </w:tcPr>
          <w:p w14:paraId="0CA34079" w14:textId="7954B60B" w:rsidR="00D02482" w:rsidRPr="002E5AE1" w:rsidRDefault="00107C98" w:rsidP="00801C40">
            <w:pPr>
              <w:ind w:firstLine="0"/>
            </w:pPr>
            <w:r>
              <w:t>0.2</w:t>
            </w:r>
          </w:p>
        </w:tc>
        <w:tc>
          <w:tcPr>
            <w:tcW w:w="851" w:type="dxa"/>
            <w:gridSpan w:val="2"/>
          </w:tcPr>
          <w:p w14:paraId="6DED082B" w14:textId="5D2D6735" w:rsidR="00D02482" w:rsidRPr="002E5AE1" w:rsidRDefault="00107C98" w:rsidP="00801C40">
            <w:pPr>
              <w:ind w:firstLine="0"/>
            </w:pPr>
            <w:r>
              <w:t>0.1</w:t>
            </w:r>
          </w:p>
        </w:tc>
        <w:tc>
          <w:tcPr>
            <w:tcW w:w="850" w:type="dxa"/>
            <w:shd w:val="clear" w:color="auto" w:fill="A8D08D" w:themeFill="accent6" w:themeFillTint="99"/>
          </w:tcPr>
          <w:p w14:paraId="395F4BE3" w14:textId="68106D10" w:rsidR="00D02482" w:rsidRPr="002E5AE1" w:rsidRDefault="00107C98" w:rsidP="00801C40">
            <w:pPr>
              <w:ind w:firstLine="0"/>
            </w:pPr>
            <w:r>
              <w:t>0.02</w:t>
            </w:r>
          </w:p>
        </w:tc>
      </w:tr>
      <w:tr w:rsidR="00D02482" w14:paraId="09DB9BE0" w14:textId="77777777" w:rsidTr="00107C98">
        <w:tc>
          <w:tcPr>
            <w:tcW w:w="846" w:type="dxa"/>
          </w:tcPr>
          <w:p w14:paraId="298BCB1C" w14:textId="30FA1E53" w:rsidR="00D02482" w:rsidRPr="00E16D16" w:rsidRDefault="00D02482" w:rsidP="00801C40">
            <w:pPr>
              <w:ind w:firstLine="0"/>
              <w:rPr>
                <w:rFonts w:cs="Arial"/>
                <w:noProof/>
                <w:szCs w:val="22"/>
              </w:rPr>
            </w:pPr>
            <w:r w:rsidRPr="00E16D16">
              <w:rPr>
                <w:rFonts w:cs="Arial"/>
                <w:noProof/>
                <w:szCs w:val="22"/>
              </w:rPr>
              <w:t>RE02</w:t>
            </w:r>
          </w:p>
        </w:tc>
        <w:tc>
          <w:tcPr>
            <w:tcW w:w="567" w:type="dxa"/>
            <w:gridSpan w:val="2"/>
          </w:tcPr>
          <w:p w14:paraId="72FBC41D" w14:textId="31E0A831" w:rsidR="00D02482" w:rsidRPr="002E5AE1" w:rsidRDefault="002E5AE1" w:rsidP="00801C40">
            <w:pPr>
              <w:ind w:firstLine="0"/>
            </w:pPr>
            <w:r>
              <w:t>0.2</w:t>
            </w:r>
          </w:p>
        </w:tc>
        <w:tc>
          <w:tcPr>
            <w:tcW w:w="992" w:type="dxa"/>
            <w:gridSpan w:val="2"/>
          </w:tcPr>
          <w:p w14:paraId="3F9F8FA9" w14:textId="22ECB8CA" w:rsidR="00D02482" w:rsidRPr="002E5AE1" w:rsidRDefault="002E5AE1" w:rsidP="00801C40">
            <w:pPr>
              <w:ind w:firstLine="0"/>
            </w:pPr>
            <w:r>
              <w:t>0.8</w:t>
            </w:r>
          </w:p>
        </w:tc>
        <w:tc>
          <w:tcPr>
            <w:tcW w:w="709" w:type="dxa"/>
            <w:gridSpan w:val="3"/>
            <w:shd w:val="clear" w:color="auto" w:fill="FFE599" w:themeFill="accent4" w:themeFillTint="66"/>
          </w:tcPr>
          <w:p w14:paraId="67571B70" w14:textId="4EB7FACB" w:rsidR="00D02482" w:rsidRPr="002E5AE1" w:rsidRDefault="00963D0E" w:rsidP="00801C40">
            <w:pPr>
              <w:ind w:firstLine="0"/>
            </w:pPr>
            <w:r>
              <w:t>0.16</w:t>
            </w:r>
          </w:p>
        </w:tc>
        <w:tc>
          <w:tcPr>
            <w:tcW w:w="992" w:type="dxa"/>
            <w:gridSpan w:val="2"/>
          </w:tcPr>
          <w:p w14:paraId="13C477C0" w14:textId="4E8020F2" w:rsidR="00D02482" w:rsidRPr="002E5AE1" w:rsidRDefault="00963D0E" w:rsidP="00801C40">
            <w:pPr>
              <w:ind w:firstLine="0"/>
            </w:pPr>
            <w:r>
              <w:t>Evitar</w:t>
            </w:r>
          </w:p>
        </w:tc>
        <w:tc>
          <w:tcPr>
            <w:tcW w:w="1701" w:type="dxa"/>
            <w:gridSpan w:val="2"/>
          </w:tcPr>
          <w:p w14:paraId="7332AEFA" w14:textId="34B85142" w:rsidR="00D02482" w:rsidRPr="002E5AE1" w:rsidRDefault="00583613" w:rsidP="00583613">
            <w:pPr>
              <w:spacing w:line="240" w:lineRule="auto"/>
              <w:ind w:firstLine="0"/>
            </w:pPr>
            <w:r w:rsidRPr="00583613">
              <w:t>Implementar rigurosos controles de calidad durante la producción.</w:t>
            </w:r>
          </w:p>
        </w:tc>
        <w:tc>
          <w:tcPr>
            <w:tcW w:w="992" w:type="dxa"/>
            <w:gridSpan w:val="2"/>
          </w:tcPr>
          <w:p w14:paraId="7A6FAFCB" w14:textId="77777777" w:rsidR="00D02482" w:rsidRPr="002E5AE1" w:rsidRDefault="00D02482" w:rsidP="00801C40">
            <w:pPr>
              <w:ind w:firstLine="0"/>
            </w:pPr>
          </w:p>
        </w:tc>
        <w:tc>
          <w:tcPr>
            <w:tcW w:w="1134" w:type="dxa"/>
          </w:tcPr>
          <w:p w14:paraId="29B7EC11" w14:textId="77777777" w:rsidR="00D02482" w:rsidRPr="002E5AE1" w:rsidRDefault="00D02482" w:rsidP="00801C40">
            <w:pPr>
              <w:ind w:firstLine="0"/>
            </w:pPr>
          </w:p>
        </w:tc>
        <w:tc>
          <w:tcPr>
            <w:tcW w:w="709" w:type="dxa"/>
          </w:tcPr>
          <w:p w14:paraId="0FE8229E" w14:textId="77777777" w:rsidR="00D02482" w:rsidRPr="002E5AE1" w:rsidRDefault="00D02482" w:rsidP="00801C40">
            <w:pPr>
              <w:ind w:firstLine="0"/>
            </w:pPr>
          </w:p>
        </w:tc>
        <w:tc>
          <w:tcPr>
            <w:tcW w:w="709" w:type="dxa"/>
          </w:tcPr>
          <w:p w14:paraId="5784C417" w14:textId="77777777" w:rsidR="00D02482" w:rsidRPr="002E5AE1" w:rsidRDefault="00D02482" w:rsidP="00801C40">
            <w:pPr>
              <w:ind w:firstLine="0"/>
            </w:pPr>
          </w:p>
        </w:tc>
        <w:tc>
          <w:tcPr>
            <w:tcW w:w="1276" w:type="dxa"/>
            <w:gridSpan w:val="3"/>
          </w:tcPr>
          <w:p w14:paraId="1B638524" w14:textId="77777777" w:rsidR="00D02482" w:rsidRPr="002E5AE1" w:rsidRDefault="00D02482" w:rsidP="00801C40">
            <w:pPr>
              <w:ind w:firstLine="0"/>
            </w:pPr>
          </w:p>
        </w:tc>
        <w:tc>
          <w:tcPr>
            <w:tcW w:w="850" w:type="dxa"/>
            <w:gridSpan w:val="2"/>
          </w:tcPr>
          <w:p w14:paraId="53F7874D" w14:textId="0D9C2671" w:rsidR="00D02482" w:rsidRPr="002E5AE1" w:rsidRDefault="00107C98" w:rsidP="00801C40">
            <w:pPr>
              <w:ind w:firstLine="0"/>
            </w:pPr>
            <w:r>
              <w:t>0.2</w:t>
            </w:r>
          </w:p>
        </w:tc>
        <w:tc>
          <w:tcPr>
            <w:tcW w:w="851" w:type="dxa"/>
            <w:gridSpan w:val="2"/>
          </w:tcPr>
          <w:p w14:paraId="5A0E6AEA" w14:textId="532C806A" w:rsidR="00D02482" w:rsidRPr="002E5AE1" w:rsidRDefault="00107C98" w:rsidP="00801C40">
            <w:pPr>
              <w:ind w:firstLine="0"/>
            </w:pPr>
            <w:r>
              <w:t>0.1</w:t>
            </w:r>
          </w:p>
        </w:tc>
        <w:tc>
          <w:tcPr>
            <w:tcW w:w="850" w:type="dxa"/>
            <w:shd w:val="clear" w:color="auto" w:fill="A8D08D" w:themeFill="accent6" w:themeFillTint="99"/>
          </w:tcPr>
          <w:p w14:paraId="762879F5" w14:textId="3F7A2D55" w:rsidR="00D02482" w:rsidRPr="002E5AE1" w:rsidRDefault="00107C98" w:rsidP="00801C40">
            <w:pPr>
              <w:ind w:firstLine="0"/>
            </w:pPr>
            <w:r>
              <w:t>0.02</w:t>
            </w:r>
          </w:p>
        </w:tc>
      </w:tr>
      <w:tr w:rsidR="00D02482" w14:paraId="0136797A" w14:textId="77777777" w:rsidTr="00107C98">
        <w:tc>
          <w:tcPr>
            <w:tcW w:w="846" w:type="dxa"/>
          </w:tcPr>
          <w:p w14:paraId="5545C964" w14:textId="785C2D3D" w:rsidR="00D02482" w:rsidRPr="00E16D16" w:rsidRDefault="00D02482" w:rsidP="00801C40">
            <w:pPr>
              <w:ind w:firstLine="0"/>
              <w:rPr>
                <w:rFonts w:cs="Arial"/>
                <w:noProof/>
                <w:szCs w:val="22"/>
              </w:rPr>
            </w:pPr>
            <w:r w:rsidRPr="00E16D16">
              <w:rPr>
                <w:rFonts w:cs="Arial"/>
                <w:noProof/>
                <w:szCs w:val="22"/>
              </w:rPr>
              <w:t>RT04</w:t>
            </w:r>
          </w:p>
        </w:tc>
        <w:tc>
          <w:tcPr>
            <w:tcW w:w="567" w:type="dxa"/>
            <w:gridSpan w:val="2"/>
          </w:tcPr>
          <w:p w14:paraId="714BEF2C" w14:textId="68FE1965" w:rsidR="00D02482" w:rsidRPr="002E5AE1" w:rsidRDefault="002E5AE1" w:rsidP="00801C40">
            <w:pPr>
              <w:ind w:firstLine="0"/>
            </w:pPr>
            <w:r>
              <w:t>0.3</w:t>
            </w:r>
          </w:p>
        </w:tc>
        <w:tc>
          <w:tcPr>
            <w:tcW w:w="992" w:type="dxa"/>
            <w:gridSpan w:val="2"/>
          </w:tcPr>
          <w:p w14:paraId="09234FC4" w14:textId="49F1CCEC" w:rsidR="00D02482" w:rsidRPr="002E5AE1" w:rsidRDefault="002E5AE1" w:rsidP="00801C40">
            <w:pPr>
              <w:ind w:firstLine="0"/>
            </w:pPr>
            <w:r>
              <w:t>0.6</w:t>
            </w:r>
          </w:p>
        </w:tc>
        <w:tc>
          <w:tcPr>
            <w:tcW w:w="709" w:type="dxa"/>
            <w:gridSpan w:val="3"/>
            <w:shd w:val="clear" w:color="auto" w:fill="FFE599" w:themeFill="accent4" w:themeFillTint="66"/>
          </w:tcPr>
          <w:p w14:paraId="2AB7D185" w14:textId="2FE429F4" w:rsidR="00D02482" w:rsidRPr="002E5AE1" w:rsidRDefault="00963D0E" w:rsidP="00801C40">
            <w:pPr>
              <w:ind w:firstLine="0"/>
            </w:pPr>
            <w:r>
              <w:t>0.18</w:t>
            </w:r>
          </w:p>
        </w:tc>
        <w:tc>
          <w:tcPr>
            <w:tcW w:w="992" w:type="dxa"/>
            <w:gridSpan w:val="2"/>
          </w:tcPr>
          <w:p w14:paraId="68EDA172" w14:textId="0ACDD36E" w:rsidR="00D02482" w:rsidRPr="002E5AE1" w:rsidRDefault="00963D0E" w:rsidP="00801C40">
            <w:pPr>
              <w:ind w:firstLine="0"/>
            </w:pPr>
            <w:r>
              <w:t>Mitigar</w:t>
            </w:r>
          </w:p>
        </w:tc>
        <w:tc>
          <w:tcPr>
            <w:tcW w:w="1701" w:type="dxa"/>
            <w:gridSpan w:val="2"/>
          </w:tcPr>
          <w:p w14:paraId="7F579336" w14:textId="254663BE" w:rsidR="00D02482" w:rsidRPr="002E5AE1" w:rsidRDefault="00583613" w:rsidP="00583613">
            <w:pPr>
              <w:spacing w:line="240" w:lineRule="auto"/>
              <w:ind w:firstLine="0"/>
            </w:pPr>
            <w:r w:rsidRPr="00583613">
              <w:t>Diversificar la base de proveedores.</w:t>
            </w:r>
          </w:p>
        </w:tc>
        <w:tc>
          <w:tcPr>
            <w:tcW w:w="992" w:type="dxa"/>
            <w:gridSpan w:val="2"/>
          </w:tcPr>
          <w:p w14:paraId="5DB78809" w14:textId="77777777" w:rsidR="00D02482" w:rsidRPr="002E5AE1" w:rsidRDefault="00D02482" w:rsidP="00801C40">
            <w:pPr>
              <w:ind w:firstLine="0"/>
            </w:pPr>
          </w:p>
        </w:tc>
        <w:tc>
          <w:tcPr>
            <w:tcW w:w="1134" w:type="dxa"/>
          </w:tcPr>
          <w:p w14:paraId="64EAA034" w14:textId="77777777" w:rsidR="00D02482" w:rsidRPr="002E5AE1" w:rsidRDefault="00D02482" w:rsidP="00801C40">
            <w:pPr>
              <w:ind w:firstLine="0"/>
            </w:pPr>
          </w:p>
        </w:tc>
        <w:tc>
          <w:tcPr>
            <w:tcW w:w="709" w:type="dxa"/>
          </w:tcPr>
          <w:p w14:paraId="1810CA0D" w14:textId="77777777" w:rsidR="00D02482" w:rsidRPr="002E5AE1" w:rsidRDefault="00D02482" w:rsidP="00801C40">
            <w:pPr>
              <w:ind w:firstLine="0"/>
            </w:pPr>
          </w:p>
        </w:tc>
        <w:tc>
          <w:tcPr>
            <w:tcW w:w="709" w:type="dxa"/>
          </w:tcPr>
          <w:p w14:paraId="5724226C" w14:textId="77777777" w:rsidR="00D02482" w:rsidRPr="002E5AE1" w:rsidRDefault="00D02482" w:rsidP="00801C40">
            <w:pPr>
              <w:ind w:firstLine="0"/>
            </w:pPr>
          </w:p>
        </w:tc>
        <w:tc>
          <w:tcPr>
            <w:tcW w:w="1276" w:type="dxa"/>
            <w:gridSpan w:val="3"/>
          </w:tcPr>
          <w:p w14:paraId="204970F0" w14:textId="77777777" w:rsidR="00D02482" w:rsidRPr="002E5AE1" w:rsidRDefault="00D02482" w:rsidP="00801C40">
            <w:pPr>
              <w:ind w:firstLine="0"/>
            </w:pPr>
          </w:p>
        </w:tc>
        <w:tc>
          <w:tcPr>
            <w:tcW w:w="850" w:type="dxa"/>
            <w:gridSpan w:val="2"/>
          </w:tcPr>
          <w:p w14:paraId="3C7E69A6" w14:textId="0108F79B" w:rsidR="00D02482" w:rsidRPr="002E5AE1" w:rsidRDefault="00107C98" w:rsidP="00801C40">
            <w:pPr>
              <w:ind w:firstLine="0"/>
            </w:pPr>
            <w:r>
              <w:t>0.1</w:t>
            </w:r>
          </w:p>
        </w:tc>
        <w:tc>
          <w:tcPr>
            <w:tcW w:w="851" w:type="dxa"/>
            <w:gridSpan w:val="2"/>
          </w:tcPr>
          <w:p w14:paraId="58A7E390" w14:textId="6155A035" w:rsidR="00D02482" w:rsidRPr="002E5AE1" w:rsidRDefault="00107C98" w:rsidP="00801C40">
            <w:pPr>
              <w:ind w:firstLine="0"/>
            </w:pPr>
            <w:r>
              <w:t>0.2</w:t>
            </w:r>
          </w:p>
        </w:tc>
        <w:tc>
          <w:tcPr>
            <w:tcW w:w="850" w:type="dxa"/>
            <w:shd w:val="clear" w:color="auto" w:fill="A8D08D" w:themeFill="accent6" w:themeFillTint="99"/>
          </w:tcPr>
          <w:p w14:paraId="3BD1F87C" w14:textId="3A23505B" w:rsidR="00D02482" w:rsidRPr="002E5AE1" w:rsidRDefault="00107C98" w:rsidP="00801C40">
            <w:pPr>
              <w:ind w:firstLine="0"/>
            </w:pPr>
            <w:r>
              <w:t>0.02</w:t>
            </w:r>
          </w:p>
        </w:tc>
      </w:tr>
      <w:tr w:rsidR="00D02482" w14:paraId="6FC2474C" w14:textId="77777777" w:rsidTr="00107C98">
        <w:tc>
          <w:tcPr>
            <w:tcW w:w="846" w:type="dxa"/>
          </w:tcPr>
          <w:p w14:paraId="7F97D142" w14:textId="1D15BBB8" w:rsidR="00D02482" w:rsidRPr="00E16D16" w:rsidRDefault="00D02482" w:rsidP="00801C40">
            <w:pPr>
              <w:ind w:firstLine="0"/>
              <w:rPr>
                <w:rFonts w:cs="Arial"/>
                <w:noProof/>
                <w:szCs w:val="22"/>
              </w:rPr>
            </w:pPr>
            <w:r w:rsidRPr="00E16D16">
              <w:rPr>
                <w:rFonts w:cs="Arial"/>
                <w:noProof/>
                <w:szCs w:val="22"/>
              </w:rPr>
              <w:t>RT05</w:t>
            </w:r>
          </w:p>
        </w:tc>
        <w:tc>
          <w:tcPr>
            <w:tcW w:w="567" w:type="dxa"/>
            <w:gridSpan w:val="2"/>
          </w:tcPr>
          <w:p w14:paraId="7E43D7FE" w14:textId="735C0570" w:rsidR="00D02482" w:rsidRPr="002E5AE1" w:rsidRDefault="002E5AE1" w:rsidP="00801C40">
            <w:pPr>
              <w:ind w:firstLine="0"/>
            </w:pPr>
            <w:r>
              <w:t>0.2</w:t>
            </w:r>
          </w:p>
        </w:tc>
        <w:tc>
          <w:tcPr>
            <w:tcW w:w="992" w:type="dxa"/>
            <w:gridSpan w:val="2"/>
          </w:tcPr>
          <w:p w14:paraId="0BC237C4" w14:textId="3C30E779" w:rsidR="00D02482" w:rsidRPr="002E5AE1" w:rsidRDefault="00963D0E" w:rsidP="00801C40">
            <w:pPr>
              <w:ind w:firstLine="0"/>
            </w:pPr>
            <w:r>
              <w:t>0.8</w:t>
            </w:r>
          </w:p>
        </w:tc>
        <w:tc>
          <w:tcPr>
            <w:tcW w:w="709" w:type="dxa"/>
            <w:gridSpan w:val="3"/>
            <w:shd w:val="clear" w:color="auto" w:fill="FFE599" w:themeFill="accent4" w:themeFillTint="66"/>
          </w:tcPr>
          <w:p w14:paraId="34E223DC" w14:textId="66EA6787" w:rsidR="00D02482" w:rsidRPr="002E5AE1" w:rsidRDefault="00963D0E" w:rsidP="00801C40">
            <w:pPr>
              <w:ind w:firstLine="0"/>
            </w:pPr>
            <w:r>
              <w:t>0.16</w:t>
            </w:r>
          </w:p>
        </w:tc>
        <w:tc>
          <w:tcPr>
            <w:tcW w:w="992" w:type="dxa"/>
            <w:gridSpan w:val="2"/>
          </w:tcPr>
          <w:p w14:paraId="6286779A" w14:textId="6E126091" w:rsidR="00D02482" w:rsidRPr="002E5AE1" w:rsidRDefault="00963D0E" w:rsidP="00801C40">
            <w:pPr>
              <w:ind w:firstLine="0"/>
            </w:pPr>
            <w:r>
              <w:t>Mitigar</w:t>
            </w:r>
          </w:p>
        </w:tc>
        <w:tc>
          <w:tcPr>
            <w:tcW w:w="1701" w:type="dxa"/>
            <w:gridSpan w:val="2"/>
          </w:tcPr>
          <w:p w14:paraId="5BA73020" w14:textId="32E92F9C" w:rsidR="00D02482" w:rsidRPr="002E5AE1" w:rsidRDefault="00583613" w:rsidP="00583613">
            <w:pPr>
              <w:spacing w:line="240" w:lineRule="auto"/>
              <w:ind w:firstLine="0"/>
            </w:pPr>
            <w:r w:rsidRPr="00583613">
              <w:t>Invertir en tecnología avanzada y mantenimiento preventivo.</w:t>
            </w:r>
          </w:p>
        </w:tc>
        <w:tc>
          <w:tcPr>
            <w:tcW w:w="992" w:type="dxa"/>
            <w:gridSpan w:val="2"/>
          </w:tcPr>
          <w:p w14:paraId="37EE2C05" w14:textId="77777777" w:rsidR="00D02482" w:rsidRPr="002E5AE1" w:rsidRDefault="00D02482" w:rsidP="00801C40">
            <w:pPr>
              <w:ind w:firstLine="0"/>
            </w:pPr>
          </w:p>
        </w:tc>
        <w:tc>
          <w:tcPr>
            <w:tcW w:w="1134" w:type="dxa"/>
          </w:tcPr>
          <w:p w14:paraId="471B80FA" w14:textId="77777777" w:rsidR="00D02482" w:rsidRPr="002E5AE1" w:rsidRDefault="00D02482" w:rsidP="00801C40">
            <w:pPr>
              <w:ind w:firstLine="0"/>
            </w:pPr>
          </w:p>
        </w:tc>
        <w:tc>
          <w:tcPr>
            <w:tcW w:w="709" w:type="dxa"/>
          </w:tcPr>
          <w:p w14:paraId="052FC367" w14:textId="77777777" w:rsidR="00D02482" w:rsidRPr="002E5AE1" w:rsidRDefault="00D02482" w:rsidP="00801C40">
            <w:pPr>
              <w:ind w:firstLine="0"/>
            </w:pPr>
          </w:p>
        </w:tc>
        <w:tc>
          <w:tcPr>
            <w:tcW w:w="709" w:type="dxa"/>
          </w:tcPr>
          <w:p w14:paraId="1467EBF6" w14:textId="77777777" w:rsidR="00D02482" w:rsidRPr="002E5AE1" w:rsidRDefault="00D02482" w:rsidP="00801C40">
            <w:pPr>
              <w:ind w:firstLine="0"/>
            </w:pPr>
          </w:p>
        </w:tc>
        <w:tc>
          <w:tcPr>
            <w:tcW w:w="1276" w:type="dxa"/>
            <w:gridSpan w:val="3"/>
          </w:tcPr>
          <w:p w14:paraId="71D3EFEA" w14:textId="77777777" w:rsidR="00D02482" w:rsidRPr="002E5AE1" w:rsidRDefault="00D02482" w:rsidP="00801C40">
            <w:pPr>
              <w:ind w:firstLine="0"/>
            </w:pPr>
          </w:p>
        </w:tc>
        <w:tc>
          <w:tcPr>
            <w:tcW w:w="850" w:type="dxa"/>
            <w:gridSpan w:val="2"/>
          </w:tcPr>
          <w:p w14:paraId="6AA7E302" w14:textId="0BF3449D" w:rsidR="00D02482" w:rsidRPr="002E5AE1" w:rsidRDefault="00107C98" w:rsidP="00801C40">
            <w:pPr>
              <w:ind w:firstLine="0"/>
            </w:pPr>
            <w:r>
              <w:t>0.4</w:t>
            </w:r>
          </w:p>
        </w:tc>
        <w:tc>
          <w:tcPr>
            <w:tcW w:w="851" w:type="dxa"/>
            <w:gridSpan w:val="2"/>
          </w:tcPr>
          <w:p w14:paraId="45BCBF6F" w14:textId="52D47D21" w:rsidR="00D02482" w:rsidRPr="002E5AE1" w:rsidRDefault="00107C98" w:rsidP="00801C40">
            <w:pPr>
              <w:ind w:firstLine="0"/>
            </w:pPr>
            <w:r>
              <w:t>0.1</w:t>
            </w:r>
          </w:p>
        </w:tc>
        <w:tc>
          <w:tcPr>
            <w:tcW w:w="850" w:type="dxa"/>
            <w:shd w:val="clear" w:color="auto" w:fill="A8D08D" w:themeFill="accent6" w:themeFillTint="99"/>
          </w:tcPr>
          <w:p w14:paraId="7508DAE4" w14:textId="634BC3CB" w:rsidR="00D02482" w:rsidRPr="002E5AE1" w:rsidRDefault="00107C98" w:rsidP="00801C40">
            <w:pPr>
              <w:ind w:firstLine="0"/>
            </w:pPr>
            <w:r>
              <w:t>0.04</w:t>
            </w:r>
          </w:p>
        </w:tc>
      </w:tr>
      <w:tr w:rsidR="00D02482" w14:paraId="4085FDB8" w14:textId="77777777" w:rsidTr="00107C98">
        <w:tc>
          <w:tcPr>
            <w:tcW w:w="846" w:type="dxa"/>
          </w:tcPr>
          <w:p w14:paraId="60F990D2" w14:textId="6F63517C" w:rsidR="00D02482" w:rsidRPr="00E16D16" w:rsidRDefault="00D02482" w:rsidP="00801C40">
            <w:pPr>
              <w:ind w:firstLine="0"/>
              <w:rPr>
                <w:rFonts w:cs="Arial"/>
                <w:noProof/>
                <w:szCs w:val="22"/>
              </w:rPr>
            </w:pPr>
            <w:r w:rsidRPr="00E16D16">
              <w:rPr>
                <w:rFonts w:cs="Arial"/>
                <w:noProof/>
                <w:szCs w:val="22"/>
              </w:rPr>
              <w:t>RO1</w:t>
            </w:r>
          </w:p>
        </w:tc>
        <w:tc>
          <w:tcPr>
            <w:tcW w:w="567" w:type="dxa"/>
            <w:gridSpan w:val="2"/>
          </w:tcPr>
          <w:p w14:paraId="6135AEDD" w14:textId="0CAC0F7B" w:rsidR="00D02482" w:rsidRPr="002E5AE1" w:rsidRDefault="002E5AE1" w:rsidP="00801C40">
            <w:pPr>
              <w:ind w:firstLine="0"/>
            </w:pPr>
            <w:r>
              <w:t>0.6</w:t>
            </w:r>
          </w:p>
        </w:tc>
        <w:tc>
          <w:tcPr>
            <w:tcW w:w="992" w:type="dxa"/>
            <w:gridSpan w:val="2"/>
          </w:tcPr>
          <w:p w14:paraId="638247AC" w14:textId="6D4963AC" w:rsidR="00D02482" w:rsidRPr="002E5AE1" w:rsidRDefault="00963D0E" w:rsidP="00801C40">
            <w:pPr>
              <w:ind w:firstLine="0"/>
            </w:pPr>
            <w:r>
              <w:t>0.4</w:t>
            </w:r>
          </w:p>
        </w:tc>
        <w:tc>
          <w:tcPr>
            <w:tcW w:w="709" w:type="dxa"/>
            <w:gridSpan w:val="3"/>
            <w:shd w:val="clear" w:color="auto" w:fill="FF0000"/>
          </w:tcPr>
          <w:p w14:paraId="18048733" w14:textId="3C59628E" w:rsidR="00D02482" w:rsidRPr="002E5AE1" w:rsidRDefault="00963D0E" w:rsidP="00801C40">
            <w:pPr>
              <w:ind w:firstLine="0"/>
            </w:pPr>
            <w:r>
              <w:t>0.24</w:t>
            </w:r>
          </w:p>
        </w:tc>
        <w:tc>
          <w:tcPr>
            <w:tcW w:w="992" w:type="dxa"/>
            <w:gridSpan w:val="2"/>
          </w:tcPr>
          <w:p w14:paraId="00C370B8" w14:textId="43B58558" w:rsidR="00D02482" w:rsidRPr="002E5AE1" w:rsidRDefault="00963D0E" w:rsidP="00801C40">
            <w:pPr>
              <w:ind w:firstLine="0"/>
            </w:pPr>
            <w:r>
              <w:t>Escalar</w:t>
            </w:r>
          </w:p>
        </w:tc>
        <w:tc>
          <w:tcPr>
            <w:tcW w:w="1701" w:type="dxa"/>
            <w:gridSpan w:val="2"/>
          </w:tcPr>
          <w:p w14:paraId="64C7F75E" w14:textId="1CB0E197" w:rsidR="00D02482" w:rsidRPr="002E5AE1" w:rsidRDefault="00583613" w:rsidP="00583613">
            <w:pPr>
              <w:spacing w:line="240" w:lineRule="auto"/>
              <w:ind w:firstLine="0"/>
            </w:pPr>
            <w:r w:rsidRPr="00583613">
              <w:t>Programas de gestión del cambio y formación de liderazgo.</w:t>
            </w:r>
          </w:p>
        </w:tc>
        <w:tc>
          <w:tcPr>
            <w:tcW w:w="992" w:type="dxa"/>
            <w:gridSpan w:val="2"/>
          </w:tcPr>
          <w:p w14:paraId="6669B7A6" w14:textId="77777777" w:rsidR="00D02482" w:rsidRPr="002E5AE1" w:rsidRDefault="00D02482" w:rsidP="00801C40">
            <w:pPr>
              <w:ind w:firstLine="0"/>
            </w:pPr>
          </w:p>
        </w:tc>
        <w:tc>
          <w:tcPr>
            <w:tcW w:w="1134" w:type="dxa"/>
          </w:tcPr>
          <w:p w14:paraId="00B75332" w14:textId="77777777" w:rsidR="00D02482" w:rsidRPr="002E5AE1" w:rsidRDefault="00D02482" w:rsidP="00801C40">
            <w:pPr>
              <w:ind w:firstLine="0"/>
            </w:pPr>
          </w:p>
        </w:tc>
        <w:tc>
          <w:tcPr>
            <w:tcW w:w="709" w:type="dxa"/>
          </w:tcPr>
          <w:p w14:paraId="13FF4A42" w14:textId="77777777" w:rsidR="00D02482" w:rsidRPr="002E5AE1" w:rsidRDefault="00D02482" w:rsidP="00801C40">
            <w:pPr>
              <w:ind w:firstLine="0"/>
            </w:pPr>
          </w:p>
        </w:tc>
        <w:tc>
          <w:tcPr>
            <w:tcW w:w="709" w:type="dxa"/>
          </w:tcPr>
          <w:p w14:paraId="43D07615" w14:textId="77777777" w:rsidR="00D02482" w:rsidRPr="002E5AE1" w:rsidRDefault="00D02482" w:rsidP="00801C40">
            <w:pPr>
              <w:ind w:firstLine="0"/>
            </w:pPr>
          </w:p>
        </w:tc>
        <w:tc>
          <w:tcPr>
            <w:tcW w:w="1276" w:type="dxa"/>
            <w:gridSpan w:val="3"/>
          </w:tcPr>
          <w:p w14:paraId="2F4EDA23" w14:textId="77777777" w:rsidR="00D02482" w:rsidRPr="002E5AE1" w:rsidRDefault="00D02482" w:rsidP="00801C40">
            <w:pPr>
              <w:ind w:firstLine="0"/>
            </w:pPr>
          </w:p>
        </w:tc>
        <w:tc>
          <w:tcPr>
            <w:tcW w:w="850" w:type="dxa"/>
            <w:gridSpan w:val="2"/>
          </w:tcPr>
          <w:p w14:paraId="7F132C0E" w14:textId="5AFEC451" w:rsidR="00D02482" w:rsidRPr="002E5AE1" w:rsidRDefault="00107C98" w:rsidP="00801C40">
            <w:pPr>
              <w:ind w:firstLine="0"/>
            </w:pPr>
            <w:r>
              <w:t>0.1</w:t>
            </w:r>
          </w:p>
        </w:tc>
        <w:tc>
          <w:tcPr>
            <w:tcW w:w="851" w:type="dxa"/>
            <w:gridSpan w:val="2"/>
          </w:tcPr>
          <w:p w14:paraId="1D8E0FE5" w14:textId="3176A74A" w:rsidR="00D02482" w:rsidRPr="002E5AE1" w:rsidRDefault="00107C98" w:rsidP="00801C40">
            <w:pPr>
              <w:ind w:firstLine="0"/>
            </w:pPr>
            <w:r>
              <w:t>0.2</w:t>
            </w:r>
          </w:p>
        </w:tc>
        <w:tc>
          <w:tcPr>
            <w:tcW w:w="850" w:type="dxa"/>
            <w:shd w:val="clear" w:color="auto" w:fill="A8D08D" w:themeFill="accent6" w:themeFillTint="99"/>
          </w:tcPr>
          <w:p w14:paraId="6E0492F0" w14:textId="44D29D39" w:rsidR="00D02482" w:rsidRPr="002E5AE1" w:rsidRDefault="00107C98" w:rsidP="00801C40">
            <w:pPr>
              <w:ind w:firstLine="0"/>
            </w:pPr>
            <w:r>
              <w:t>0.02</w:t>
            </w:r>
          </w:p>
        </w:tc>
      </w:tr>
      <w:tr w:rsidR="00D02482" w14:paraId="719E56B2" w14:textId="77777777" w:rsidTr="00107C98">
        <w:tc>
          <w:tcPr>
            <w:tcW w:w="846" w:type="dxa"/>
          </w:tcPr>
          <w:p w14:paraId="301582FC" w14:textId="6270D6C9" w:rsidR="00D02482" w:rsidRPr="00E16D16" w:rsidRDefault="00D02482" w:rsidP="00801C40">
            <w:pPr>
              <w:ind w:firstLine="0"/>
              <w:rPr>
                <w:rFonts w:cs="Arial"/>
                <w:noProof/>
                <w:szCs w:val="22"/>
              </w:rPr>
            </w:pPr>
            <w:r w:rsidRPr="00E16D16">
              <w:rPr>
                <w:rFonts w:cs="Arial"/>
                <w:noProof/>
                <w:szCs w:val="22"/>
              </w:rPr>
              <w:t>RE03</w:t>
            </w:r>
          </w:p>
        </w:tc>
        <w:tc>
          <w:tcPr>
            <w:tcW w:w="567" w:type="dxa"/>
            <w:gridSpan w:val="2"/>
          </w:tcPr>
          <w:p w14:paraId="444ED30A" w14:textId="499E5842" w:rsidR="00D02482" w:rsidRPr="002E5AE1" w:rsidRDefault="002E5AE1" w:rsidP="00801C40">
            <w:pPr>
              <w:ind w:firstLine="0"/>
            </w:pPr>
            <w:r>
              <w:t>0.2</w:t>
            </w:r>
          </w:p>
        </w:tc>
        <w:tc>
          <w:tcPr>
            <w:tcW w:w="992" w:type="dxa"/>
            <w:gridSpan w:val="2"/>
          </w:tcPr>
          <w:p w14:paraId="1F030A24" w14:textId="339E9E23" w:rsidR="00D02482" w:rsidRPr="002E5AE1" w:rsidRDefault="00963D0E" w:rsidP="00801C40">
            <w:pPr>
              <w:ind w:firstLine="0"/>
            </w:pPr>
            <w:r>
              <w:t>0.6</w:t>
            </w:r>
          </w:p>
        </w:tc>
        <w:tc>
          <w:tcPr>
            <w:tcW w:w="709" w:type="dxa"/>
            <w:gridSpan w:val="3"/>
            <w:shd w:val="clear" w:color="auto" w:fill="FFE599" w:themeFill="accent4" w:themeFillTint="66"/>
          </w:tcPr>
          <w:p w14:paraId="52A8C2F2" w14:textId="0D10A5E3" w:rsidR="00D02482" w:rsidRPr="002E5AE1" w:rsidRDefault="00963D0E" w:rsidP="00801C40">
            <w:pPr>
              <w:ind w:firstLine="0"/>
            </w:pPr>
            <w:r>
              <w:t>0.12</w:t>
            </w:r>
          </w:p>
        </w:tc>
        <w:tc>
          <w:tcPr>
            <w:tcW w:w="992" w:type="dxa"/>
            <w:gridSpan w:val="2"/>
          </w:tcPr>
          <w:p w14:paraId="2F4B9CC6" w14:textId="7C822290" w:rsidR="00D02482" w:rsidRPr="002E5AE1" w:rsidRDefault="00963D0E" w:rsidP="00801C40">
            <w:pPr>
              <w:ind w:firstLine="0"/>
            </w:pPr>
            <w:r>
              <w:t>Evitar</w:t>
            </w:r>
          </w:p>
        </w:tc>
        <w:tc>
          <w:tcPr>
            <w:tcW w:w="1701" w:type="dxa"/>
            <w:gridSpan w:val="2"/>
          </w:tcPr>
          <w:p w14:paraId="02CA3020" w14:textId="6A001888" w:rsidR="00D02482" w:rsidRPr="002E5AE1" w:rsidRDefault="00583613" w:rsidP="00583613">
            <w:pPr>
              <w:spacing w:line="240" w:lineRule="auto"/>
              <w:ind w:firstLine="0"/>
            </w:pPr>
            <w:r w:rsidRPr="00583613">
              <w:t>Evaluaciones de impacto ambiental antes de cambios significativos.</w:t>
            </w:r>
          </w:p>
        </w:tc>
        <w:tc>
          <w:tcPr>
            <w:tcW w:w="992" w:type="dxa"/>
            <w:gridSpan w:val="2"/>
          </w:tcPr>
          <w:p w14:paraId="21A4E716" w14:textId="77777777" w:rsidR="00D02482" w:rsidRPr="002E5AE1" w:rsidRDefault="00D02482" w:rsidP="00801C40">
            <w:pPr>
              <w:ind w:firstLine="0"/>
            </w:pPr>
          </w:p>
        </w:tc>
        <w:tc>
          <w:tcPr>
            <w:tcW w:w="1134" w:type="dxa"/>
          </w:tcPr>
          <w:p w14:paraId="4E41F7F5" w14:textId="77777777" w:rsidR="00D02482" w:rsidRPr="002E5AE1" w:rsidRDefault="00D02482" w:rsidP="00801C40">
            <w:pPr>
              <w:ind w:firstLine="0"/>
            </w:pPr>
          </w:p>
        </w:tc>
        <w:tc>
          <w:tcPr>
            <w:tcW w:w="709" w:type="dxa"/>
          </w:tcPr>
          <w:p w14:paraId="53D24EFD" w14:textId="77777777" w:rsidR="00D02482" w:rsidRPr="002E5AE1" w:rsidRDefault="00D02482" w:rsidP="00801C40">
            <w:pPr>
              <w:ind w:firstLine="0"/>
            </w:pPr>
          </w:p>
        </w:tc>
        <w:tc>
          <w:tcPr>
            <w:tcW w:w="709" w:type="dxa"/>
          </w:tcPr>
          <w:p w14:paraId="462D29B5" w14:textId="77777777" w:rsidR="00D02482" w:rsidRPr="002E5AE1" w:rsidRDefault="00D02482" w:rsidP="00801C40">
            <w:pPr>
              <w:ind w:firstLine="0"/>
            </w:pPr>
          </w:p>
        </w:tc>
        <w:tc>
          <w:tcPr>
            <w:tcW w:w="1276" w:type="dxa"/>
            <w:gridSpan w:val="3"/>
          </w:tcPr>
          <w:p w14:paraId="4DA5F0E0" w14:textId="77777777" w:rsidR="00D02482" w:rsidRPr="002E5AE1" w:rsidRDefault="00D02482" w:rsidP="00801C40">
            <w:pPr>
              <w:ind w:firstLine="0"/>
            </w:pPr>
          </w:p>
        </w:tc>
        <w:tc>
          <w:tcPr>
            <w:tcW w:w="850" w:type="dxa"/>
            <w:gridSpan w:val="2"/>
          </w:tcPr>
          <w:p w14:paraId="72169F55" w14:textId="03F1B9FF" w:rsidR="00D02482" w:rsidRPr="002E5AE1" w:rsidRDefault="00107C98" w:rsidP="00801C40">
            <w:pPr>
              <w:ind w:firstLine="0"/>
            </w:pPr>
            <w:r>
              <w:t>0.1</w:t>
            </w:r>
          </w:p>
        </w:tc>
        <w:tc>
          <w:tcPr>
            <w:tcW w:w="851" w:type="dxa"/>
            <w:gridSpan w:val="2"/>
          </w:tcPr>
          <w:p w14:paraId="68EB778A" w14:textId="5A4C4209" w:rsidR="00D02482" w:rsidRPr="002E5AE1" w:rsidRDefault="00107C98" w:rsidP="00801C40">
            <w:pPr>
              <w:ind w:firstLine="0"/>
            </w:pPr>
            <w:r>
              <w:t>0.1</w:t>
            </w:r>
          </w:p>
        </w:tc>
        <w:tc>
          <w:tcPr>
            <w:tcW w:w="850" w:type="dxa"/>
            <w:shd w:val="clear" w:color="auto" w:fill="A8D08D" w:themeFill="accent6" w:themeFillTint="99"/>
          </w:tcPr>
          <w:p w14:paraId="2C55C61F" w14:textId="10D1F800" w:rsidR="00D02482" w:rsidRPr="002E5AE1" w:rsidRDefault="00107C98" w:rsidP="00801C40">
            <w:pPr>
              <w:ind w:firstLine="0"/>
            </w:pPr>
            <w:r>
              <w:t>0.01</w:t>
            </w:r>
          </w:p>
        </w:tc>
      </w:tr>
      <w:tr w:rsidR="00D02482" w14:paraId="140A66F4" w14:textId="77777777" w:rsidTr="00107C98">
        <w:tc>
          <w:tcPr>
            <w:tcW w:w="846" w:type="dxa"/>
          </w:tcPr>
          <w:p w14:paraId="09D480E0" w14:textId="6E1C53FD" w:rsidR="00D02482" w:rsidRPr="00E16D16" w:rsidRDefault="00D02482" w:rsidP="00801C40">
            <w:pPr>
              <w:ind w:firstLine="0"/>
              <w:rPr>
                <w:rFonts w:cs="Arial"/>
                <w:noProof/>
                <w:szCs w:val="22"/>
              </w:rPr>
            </w:pPr>
            <w:r w:rsidRPr="00E16D16">
              <w:rPr>
                <w:rFonts w:cs="Arial"/>
                <w:noProof/>
                <w:szCs w:val="22"/>
              </w:rPr>
              <w:t>RT06</w:t>
            </w:r>
          </w:p>
        </w:tc>
        <w:tc>
          <w:tcPr>
            <w:tcW w:w="567" w:type="dxa"/>
            <w:gridSpan w:val="2"/>
          </w:tcPr>
          <w:p w14:paraId="3860D556" w14:textId="0AD78FA3" w:rsidR="00D02482" w:rsidRPr="002E5AE1" w:rsidRDefault="002E5AE1" w:rsidP="00801C40">
            <w:pPr>
              <w:ind w:firstLine="0"/>
            </w:pPr>
            <w:r>
              <w:t>0.</w:t>
            </w:r>
            <w:r w:rsidR="00963D0E">
              <w:t>2</w:t>
            </w:r>
          </w:p>
        </w:tc>
        <w:tc>
          <w:tcPr>
            <w:tcW w:w="992" w:type="dxa"/>
            <w:gridSpan w:val="2"/>
          </w:tcPr>
          <w:p w14:paraId="75E5146A" w14:textId="528F8679" w:rsidR="00D02482" w:rsidRPr="002E5AE1" w:rsidRDefault="00963D0E" w:rsidP="00801C40">
            <w:pPr>
              <w:ind w:firstLine="0"/>
            </w:pPr>
            <w:r>
              <w:t>0.2</w:t>
            </w:r>
          </w:p>
        </w:tc>
        <w:tc>
          <w:tcPr>
            <w:tcW w:w="709" w:type="dxa"/>
            <w:gridSpan w:val="3"/>
            <w:shd w:val="clear" w:color="auto" w:fill="A8D08D" w:themeFill="accent6" w:themeFillTint="99"/>
          </w:tcPr>
          <w:p w14:paraId="704D0DFB" w14:textId="488DCDCD" w:rsidR="00D02482" w:rsidRPr="002E5AE1" w:rsidRDefault="00963D0E" w:rsidP="00801C40">
            <w:pPr>
              <w:ind w:firstLine="0"/>
            </w:pPr>
            <w:r>
              <w:t>0.04</w:t>
            </w:r>
          </w:p>
        </w:tc>
        <w:tc>
          <w:tcPr>
            <w:tcW w:w="992" w:type="dxa"/>
            <w:gridSpan w:val="2"/>
          </w:tcPr>
          <w:p w14:paraId="571E508A" w14:textId="5AA13DA2" w:rsidR="00D02482" w:rsidRPr="002E5AE1" w:rsidRDefault="00963D0E" w:rsidP="00801C40">
            <w:pPr>
              <w:ind w:firstLine="0"/>
            </w:pPr>
            <w:r>
              <w:t>Evitar</w:t>
            </w:r>
          </w:p>
        </w:tc>
        <w:tc>
          <w:tcPr>
            <w:tcW w:w="1701" w:type="dxa"/>
            <w:gridSpan w:val="2"/>
          </w:tcPr>
          <w:p w14:paraId="4104AFCD" w14:textId="16A32565" w:rsidR="00D02482" w:rsidRPr="002E5AE1" w:rsidRDefault="00583613" w:rsidP="00583613">
            <w:pPr>
              <w:spacing w:line="240" w:lineRule="auto"/>
              <w:ind w:firstLine="0"/>
            </w:pPr>
            <w:r w:rsidRPr="00583613">
              <w:t xml:space="preserve">Planificación financiera detallada y </w:t>
            </w:r>
            <w:r w:rsidRPr="00583613">
              <w:lastRenderedPageBreak/>
              <w:t>reservas para imprevistos.</w:t>
            </w:r>
          </w:p>
        </w:tc>
        <w:tc>
          <w:tcPr>
            <w:tcW w:w="992" w:type="dxa"/>
            <w:gridSpan w:val="2"/>
          </w:tcPr>
          <w:p w14:paraId="6BD91400" w14:textId="77777777" w:rsidR="00D02482" w:rsidRPr="002E5AE1" w:rsidRDefault="00D02482" w:rsidP="00801C40">
            <w:pPr>
              <w:ind w:firstLine="0"/>
            </w:pPr>
          </w:p>
        </w:tc>
        <w:tc>
          <w:tcPr>
            <w:tcW w:w="1134" w:type="dxa"/>
          </w:tcPr>
          <w:p w14:paraId="01E13D9D" w14:textId="7C22ADEB" w:rsidR="00D02482" w:rsidRPr="002E5AE1" w:rsidRDefault="00583613" w:rsidP="00583613">
            <w:pPr>
              <w:spacing w:line="240" w:lineRule="auto"/>
              <w:ind w:firstLine="0"/>
            </w:pPr>
            <w:r w:rsidRPr="00583613">
              <w:t xml:space="preserve">Reducción de costos </w:t>
            </w:r>
            <w:r w:rsidRPr="00583613">
              <w:lastRenderedPageBreak/>
              <w:t>en otras áreas del proyecto.</w:t>
            </w:r>
          </w:p>
        </w:tc>
        <w:tc>
          <w:tcPr>
            <w:tcW w:w="709" w:type="dxa"/>
          </w:tcPr>
          <w:p w14:paraId="39055C05" w14:textId="77777777" w:rsidR="00D02482" w:rsidRPr="002E5AE1" w:rsidRDefault="00D02482" w:rsidP="00801C40">
            <w:pPr>
              <w:ind w:firstLine="0"/>
            </w:pPr>
          </w:p>
        </w:tc>
        <w:tc>
          <w:tcPr>
            <w:tcW w:w="709" w:type="dxa"/>
          </w:tcPr>
          <w:p w14:paraId="1DA7F733" w14:textId="553D1E8A" w:rsidR="00D02482" w:rsidRPr="002E5AE1" w:rsidRDefault="00107C98" w:rsidP="00801C40">
            <w:pPr>
              <w:ind w:firstLine="0"/>
            </w:pPr>
            <w:r>
              <w:t>$500</w:t>
            </w:r>
          </w:p>
        </w:tc>
        <w:tc>
          <w:tcPr>
            <w:tcW w:w="1276" w:type="dxa"/>
            <w:gridSpan w:val="3"/>
          </w:tcPr>
          <w:p w14:paraId="4FC31FAA" w14:textId="77777777" w:rsidR="00D02482" w:rsidRPr="002E5AE1" w:rsidRDefault="00D02482" w:rsidP="00801C40">
            <w:pPr>
              <w:ind w:firstLine="0"/>
            </w:pPr>
          </w:p>
        </w:tc>
        <w:tc>
          <w:tcPr>
            <w:tcW w:w="850" w:type="dxa"/>
            <w:gridSpan w:val="2"/>
          </w:tcPr>
          <w:p w14:paraId="0BA2A92F" w14:textId="15E3AE4A" w:rsidR="00D02482" w:rsidRPr="002E5AE1" w:rsidRDefault="00107C98" w:rsidP="00801C40">
            <w:pPr>
              <w:ind w:firstLine="0"/>
            </w:pPr>
            <w:r>
              <w:t>0.4</w:t>
            </w:r>
          </w:p>
        </w:tc>
        <w:tc>
          <w:tcPr>
            <w:tcW w:w="851" w:type="dxa"/>
            <w:gridSpan w:val="2"/>
          </w:tcPr>
          <w:p w14:paraId="7A411D2E" w14:textId="60A5102D" w:rsidR="00D02482" w:rsidRPr="002E5AE1" w:rsidRDefault="00107C98" w:rsidP="00801C40">
            <w:pPr>
              <w:ind w:firstLine="0"/>
            </w:pPr>
            <w:r>
              <w:t>0.1</w:t>
            </w:r>
          </w:p>
        </w:tc>
        <w:tc>
          <w:tcPr>
            <w:tcW w:w="850" w:type="dxa"/>
            <w:shd w:val="clear" w:color="auto" w:fill="A8D08D" w:themeFill="accent6" w:themeFillTint="99"/>
          </w:tcPr>
          <w:p w14:paraId="2F0954E3" w14:textId="0EC452D0" w:rsidR="00D02482" w:rsidRPr="002E5AE1" w:rsidRDefault="00107C98" w:rsidP="00801C40">
            <w:pPr>
              <w:ind w:firstLine="0"/>
            </w:pPr>
            <w:r>
              <w:t>0.04</w:t>
            </w:r>
          </w:p>
        </w:tc>
      </w:tr>
      <w:tr w:rsidR="00107C98" w14:paraId="326C4A5F" w14:textId="77777777" w:rsidTr="004456F1">
        <w:tc>
          <w:tcPr>
            <w:tcW w:w="846" w:type="dxa"/>
          </w:tcPr>
          <w:p w14:paraId="5552217C" w14:textId="77777777" w:rsidR="00107C98" w:rsidRPr="00E16D16" w:rsidRDefault="00107C98" w:rsidP="00801C40">
            <w:pPr>
              <w:ind w:firstLine="0"/>
              <w:rPr>
                <w:rFonts w:cs="Arial"/>
                <w:noProof/>
                <w:szCs w:val="22"/>
              </w:rPr>
            </w:pPr>
          </w:p>
        </w:tc>
        <w:tc>
          <w:tcPr>
            <w:tcW w:w="1559" w:type="dxa"/>
            <w:gridSpan w:val="4"/>
          </w:tcPr>
          <w:p w14:paraId="5FE34855" w14:textId="40F6CC23" w:rsidR="00107C98" w:rsidRPr="00293151" w:rsidRDefault="00107C98" w:rsidP="00107C98">
            <w:pPr>
              <w:spacing w:line="240" w:lineRule="auto"/>
              <w:ind w:firstLine="0"/>
              <w:rPr>
                <w:b/>
                <w:bCs/>
              </w:rPr>
            </w:pPr>
            <w:r w:rsidRPr="00293151">
              <w:rPr>
                <w:b/>
                <w:bCs/>
              </w:rPr>
              <w:t>Riesgo general del proyecto</w:t>
            </w:r>
          </w:p>
        </w:tc>
        <w:tc>
          <w:tcPr>
            <w:tcW w:w="709" w:type="dxa"/>
            <w:gridSpan w:val="3"/>
            <w:shd w:val="clear" w:color="auto" w:fill="auto"/>
          </w:tcPr>
          <w:p w14:paraId="2D5ACC48" w14:textId="04275052" w:rsidR="00107C98" w:rsidRPr="00293151" w:rsidRDefault="00107C98" w:rsidP="00801C40">
            <w:pPr>
              <w:ind w:firstLine="0"/>
              <w:rPr>
                <w:b/>
                <w:bCs/>
              </w:rPr>
            </w:pPr>
            <w:r w:rsidRPr="00293151">
              <w:rPr>
                <w:b/>
                <w:bCs/>
              </w:rPr>
              <w:t>0.20</w:t>
            </w:r>
          </w:p>
        </w:tc>
        <w:tc>
          <w:tcPr>
            <w:tcW w:w="992" w:type="dxa"/>
            <w:gridSpan w:val="2"/>
            <w:shd w:val="clear" w:color="auto" w:fill="auto"/>
          </w:tcPr>
          <w:p w14:paraId="0F5BB31C" w14:textId="77777777" w:rsidR="00107C98" w:rsidRPr="00293151" w:rsidRDefault="00107C98" w:rsidP="00801C40">
            <w:pPr>
              <w:ind w:firstLine="0"/>
              <w:rPr>
                <w:b/>
                <w:bCs/>
              </w:rPr>
            </w:pPr>
          </w:p>
        </w:tc>
        <w:tc>
          <w:tcPr>
            <w:tcW w:w="1701" w:type="dxa"/>
            <w:gridSpan w:val="2"/>
            <w:shd w:val="clear" w:color="auto" w:fill="auto"/>
          </w:tcPr>
          <w:p w14:paraId="4BF3018D" w14:textId="77777777" w:rsidR="00107C98" w:rsidRPr="00293151" w:rsidRDefault="00107C98" w:rsidP="00583613">
            <w:pPr>
              <w:spacing w:line="240" w:lineRule="auto"/>
              <w:ind w:firstLine="0"/>
              <w:rPr>
                <w:b/>
                <w:bCs/>
              </w:rPr>
            </w:pPr>
          </w:p>
        </w:tc>
        <w:tc>
          <w:tcPr>
            <w:tcW w:w="992" w:type="dxa"/>
            <w:gridSpan w:val="2"/>
            <w:shd w:val="clear" w:color="auto" w:fill="auto"/>
          </w:tcPr>
          <w:p w14:paraId="448F69E5" w14:textId="77777777" w:rsidR="00107C98" w:rsidRPr="00293151" w:rsidRDefault="00107C98" w:rsidP="00801C40">
            <w:pPr>
              <w:ind w:firstLine="0"/>
              <w:rPr>
                <w:b/>
                <w:bCs/>
              </w:rPr>
            </w:pPr>
          </w:p>
        </w:tc>
        <w:tc>
          <w:tcPr>
            <w:tcW w:w="1134" w:type="dxa"/>
            <w:shd w:val="clear" w:color="auto" w:fill="auto"/>
          </w:tcPr>
          <w:p w14:paraId="4CDE50B4" w14:textId="77777777" w:rsidR="00107C98" w:rsidRPr="00293151" w:rsidRDefault="00107C98" w:rsidP="00583613">
            <w:pPr>
              <w:spacing w:line="240" w:lineRule="auto"/>
              <w:ind w:firstLine="0"/>
              <w:rPr>
                <w:b/>
                <w:bCs/>
              </w:rPr>
            </w:pPr>
          </w:p>
        </w:tc>
        <w:tc>
          <w:tcPr>
            <w:tcW w:w="709" w:type="dxa"/>
            <w:shd w:val="clear" w:color="auto" w:fill="auto"/>
          </w:tcPr>
          <w:p w14:paraId="07CAF36B" w14:textId="06F2B22E" w:rsidR="00107C98" w:rsidRPr="00293151" w:rsidRDefault="00107C98" w:rsidP="00107C98">
            <w:pPr>
              <w:spacing w:line="240" w:lineRule="auto"/>
              <w:ind w:firstLine="0"/>
              <w:rPr>
                <w:b/>
                <w:bCs/>
              </w:rPr>
            </w:pPr>
            <w:r w:rsidRPr="00293151">
              <w:rPr>
                <w:b/>
                <w:bCs/>
              </w:rPr>
              <w:t>2 días</w:t>
            </w:r>
          </w:p>
        </w:tc>
        <w:tc>
          <w:tcPr>
            <w:tcW w:w="709" w:type="dxa"/>
            <w:shd w:val="clear" w:color="auto" w:fill="auto"/>
          </w:tcPr>
          <w:p w14:paraId="0FE9042D" w14:textId="5CA13520" w:rsidR="00107C98" w:rsidRPr="00293151" w:rsidRDefault="00107C98" w:rsidP="00107C98">
            <w:pPr>
              <w:spacing w:line="240" w:lineRule="auto"/>
              <w:ind w:firstLine="0"/>
              <w:rPr>
                <w:b/>
                <w:bCs/>
              </w:rPr>
            </w:pPr>
            <w:r w:rsidRPr="00293151">
              <w:rPr>
                <w:b/>
                <w:bCs/>
              </w:rPr>
              <w:t>$500</w:t>
            </w:r>
          </w:p>
        </w:tc>
        <w:tc>
          <w:tcPr>
            <w:tcW w:w="1276" w:type="dxa"/>
            <w:gridSpan w:val="3"/>
            <w:shd w:val="clear" w:color="auto" w:fill="auto"/>
          </w:tcPr>
          <w:p w14:paraId="7951DD94" w14:textId="77777777" w:rsidR="00107C98" w:rsidRPr="00293151" w:rsidRDefault="00107C98" w:rsidP="00107C98">
            <w:pPr>
              <w:spacing w:line="240" w:lineRule="auto"/>
              <w:ind w:firstLine="0"/>
              <w:rPr>
                <w:b/>
                <w:bCs/>
              </w:rPr>
            </w:pPr>
          </w:p>
        </w:tc>
        <w:tc>
          <w:tcPr>
            <w:tcW w:w="1701" w:type="dxa"/>
            <w:gridSpan w:val="4"/>
            <w:shd w:val="clear" w:color="auto" w:fill="auto"/>
          </w:tcPr>
          <w:p w14:paraId="42FA4692" w14:textId="1E0D753B" w:rsidR="00107C98" w:rsidRPr="00293151" w:rsidRDefault="00107C98" w:rsidP="00107C98">
            <w:pPr>
              <w:spacing w:line="240" w:lineRule="auto"/>
              <w:ind w:firstLine="0"/>
              <w:rPr>
                <w:b/>
                <w:bCs/>
              </w:rPr>
            </w:pPr>
            <w:r w:rsidRPr="00293151">
              <w:rPr>
                <w:b/>
                <w:bCs/>
              </w:rPr>
              <w:t>Riesgo general del proyecto</w:t>
            </w:r>
          </w:p>
        </w:tc>
        <w:tc>
          <w:tcPr>
            <w:tcW w:w="850" w:type="dxa"/>
            <w:shd w:val="clear" w:color="auto" w:fill="auto"/>
          </w:tcPr>
          <w:p w14:paraId="16721A6B" w14:textId="4A7CDE37" w:rsidR="00107C98" w:rsidRPr="00293151" w:rsidRDefault="006907B8" w:rsidP="00107C98">
            <w:pPr>
              <w:spacing w:line="240" w:lineRule="auto"/>
              <w:ind w:firstLine="0"/>
              <w:rPr>
                <w:b/>
                <w:bCs/>
              </w:rPr>
            </w:pPr>
            <w:r w:rsidRPr="00293151">
              <w:rPr>
                <w:b/>
                <w:bCs/>
              </w:rPr>
              <w:t>0.039</w:t>
            </w:r>
          </w:p>
        </w:tc>
      </w:tr>
      <w:tr w:rsidR="00293151" w14:paraId="138BC234" w14:textId="77777777" w:rsidTr="00293151">
        <w:trPr>
          <w:trHeight w:val="423"/>
        </w:trPr>
        <w:tc>
          <w:tcPr>
            <w:tcW w:w="13178" w:type="dxa"/>
            <w:gridSpan w:val="25"/>
            <w:shd w:val="clear" w:color="auto" w:fill="EDEDED" w:themeFill="accent3" w:themeFillTint="33"/>
          </w:tcPr>
          <w:p w14:paraId="43F4707A" w14:textId="4F4C8608" w:rsidR="00293151" w:rsidRPr="00293151" w:rsidRDefault="00293151" w:rsidP="00107C98">
            <w:pPr>
              <w:spacing w:line="240" w:lineRule="auto"/>
              <w:ind w:firstLine="0"/>
              <w:rPr>
                <w:b/>
                <w:bCs/>
              </w:rPr>
            </w:pPr>
            <w:r>
              <w:rPr>
                <w:b/>
                <w:bCs/>
              </w:rPr>
              <w:t>Observaciones</w:t>
            </w:r>
          </w:p>
        </w:tc>
      </w:tr>
      <w:tr w:rsidR="00293151" w14:paraId="76003D5D" w14:textId="77777777" w:rsidTr="00293151">
        <w:trPr>
          <w:trHeight w:val="423"/>
        </w:trPr>
        <w:tc>
          <w:tcPr>
            <w:tcW w:w="13178" w:type="dxa"/>
            <w:gridSpan w:val="25"/>
            <w:shd w:val="clear" w:color="auto" w:fill="auto"/>
          </w:tcPr>
          <w:p w14:paraId="194B943A" w14:textId="77777777" w:rsidR="00293151" w:rsidRPr="00293151" w:rsidRDefault="00293151" w:rsidP="00107C98">
            <w:pPr>
              <w:spacing w:line="240" w:lineRule="auto"/>
              <w:ind w:firstLine="0"/>
            </w:pPr>
            <w:r w:rsidRPr="00293151">
              <w:t>Escala de calificación:</w:t>
            </w:r>
          </w:p>
          <w:p w14:paraId="6FFC5550" w14:textId="77777777" w:rsidR="00293151" w:rsidRPr="00293151" w:rsidRDefault="00293151" w:rsidP="00107C98">
            <w:pPr>
              <w:spacing w:line="240" w:lineRule="auto"/>
              <w:ind w:firstLine="0"/>
            </w:pPr>
            <w:r w:rsidRPr="00293151">
              <w:rPr>
                <w:noProof/>
              </w:rPr>
              <w:drawing>
                <wp:inline distT="0" distB="0" distL="0" distR="0" wp14:anchorId="27006523" wp14:editId="2E9E9A70">
                  <wp:extent cx="2133599" cy="784860"/>
                  <wp:effectExtent l="0" t="0" r="635" b="0"/>
                  <wp:docPr id="88891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1834" name="Imagen 88891834"/>
                          <pic:cNvPicPr/>
                        </pic:nvPicPr>
                        <pic:blipFill rotWithShape="1">
                          <a:blip r:embed="rId38">
                            <a:extLst>
                              <a:ext uri="{28A0092B-C50C-407E-A947-70E740481C1C}">
                                <a14:useLocalDpi xmlns:a14="http://schemas.microsoft.com/office/drawing/2010/main" val="0"/>
                              </a:ext>
                            </a:extLst>
                          </a:blip>
                          <a:srcRect t="19531"/>
                          <a:stretch/>
                        </pic:blipFill>
                        <pic:spPr bwMode="auto">
                          <a:xfrm>
                            <a:off x="0" y="0"/>
                            <a:ext cx="2133785" cy="784928"/>
                          </a:xfrm>
                          <a:prstGeom prst="rect">
                            <a:avLst/>
                          </a:prstGeom>
                          <a:ln>
                            <a:noFill/>
                          </a:ln>
                          <a:extLst>
                            <a:ext uri="{53640926-AAD7-44D8-BBD7-CCE9431645EC}">
                              <a14:shadowObscured xmlns:a14="http://schemas.microsoft.com/office/drawing/2010/main"/>
                            </a:ext>
                          </a:extLst>
                        </pic:spPr>
                      </pic:pic>
                    </a:graphicData>
                  </a:graphic>
                </wp:inline>
              </w:drawing>
            </w:r>
          </w:p>
          <w:p w14:paraId="4814F101" w14:textId="77777777" w:rsidR="00293151" w:rsidRPr="00293151" w:rsidRDefault="00293151" w:rsidP="00107C98">
            <w:pPr>
              <w:spacing w:line="240" w:lineRule="auto"/>
              <w:ind w:firstLine="0"/>
            </w:pPr>
          </w:p>
          <w:p w14:paraId="42FB4518" w14:textId="77777777" w:rsidR="00293151" w:rsidRPr="00293151" w:rsidRDefault="00293151" w:rsidP="00107C98">
            <w:pPr>
              <w:spacing w:line="240" w:lineRule="auto"/>
              <w:ind w:firstLine="0"/>
            </w:pPr>
            <w:r w:rsidRPr="00293151">
              <w:t>Se toma en consideración los riesgos para el proyecto de diseño de una mesa auxiliar.</w:t>
            </w:r>
          </w:p>
          <w:p w14:paraId="759DD27B" w14:textId="77777777" w:rsidR="00293151" w:rsidRPr="00293151" w:rsidRDefault="00293151" w:rsidP="00107C98">
            <w:pPr>
              <w:spacing w:line="240" w:lineRule="auto"/>
              <w:ind w:firstLine="0"/>
            </w:pPr>
          </w:p>
          <w:p w14:paraId="029DACF1" w14:textId="294373A1" w:rsidR="00293151" w:rsidRDefault="00293151" w:rsidP="00107C98">
            <w:pPr>
              <w:spacing w:line="240" w:lineRule="auto"/>
              <w:ind w:firstLine="0"/>
              <w:rPr>
                <w:b/>
                <w:bCs/>
              </w:rPr>
            </w:pPr>
            <w:r w:rsidRPr="00293151">
              <w:t>El riesgo general del proyecto se baja de 0.20 a 0.039</w:t>
            </w:r>
          </w:p>
        </w:tc>
      </w:tr>
      <w:tr w:rsidR="00293151" w14:paraId="4833C242" w14:textId="77777777" w:rsidTr="00293151">
        <w:trPr>
          <w:trHeight w:val="423"/>
        </w:trPr>
        <w:tc>
          <w:tcPr>
            <w:tcW w:w="4106" w:type="dxa"/>
            <w:gridSpan w:val="10"/>
            <w:shd w:val="clear" w:color="auto" w:fill="FFF2CC" w:themeFill="accent4" w:themeFillTint="33"/>
          </w:tcPr>
          <w:p w14:paraId="54493C4B" w14:textId="16CEBC5C" w:rsidR="00293151" w:rsidRPr="00293151" w:rsidRDefault="00293151" w:rsidP="00107C98">
            <w:pPr>
              <w:spacing w:line="240" w:lineRule="auto"/>
              <w:ind w:firstLine="0"/>
            </w:pPr>
            <w:r>
              <w:t>Asesor técnico</w:t>
            </w:r>
          </w:p>
        </w:tc>
        <w:tc>
          <w:tcPr>
            <w:tcW w:w="9072" w:type="dxa"/>
            <w:gridSpan w:val="15"/>
            <w:shd w:val="clear" w:color="auto" w:fill="auto"/>
          </w:tcPr>
          <w:p w14:paraId="72051641" w14:textId="68942F56" w:rsidR="00293151" w:rsidRPr="00293151" w:rsidRDefault="009C7419" w:rsidP="00107C98">
            <w:pPr>
              <w:spacing w:line="240" w:lineRule="auto"/>
              <w:ind w:firstLine="0"/>
            </w:pPr>
            <w:r>
              <w:t xml:space="preserve">Ing. </w:t>
            </w:r>
            <w:r w:rsidR="00293151">
              <w:t>Ana Laura Vallejo</w:t>
            </w:r>
          </w:p>
        </w:tc>
      </w:tr>
      <w:tr w:rsidR="00293151" w14:paraId="7788D3B2" w14:textId="77777777" w:rsidTr="00293151">
        <w:trPr>
          <w:trHeight w:val="423"/>
        </w:trPr>
        <w:tc>
          <w:tcPr>
            <w:tcW w:w="4106" w:type="dxa"/>
            <w:gridSpan w:val="10"/>
            <w:shd w:val="clear" w:color="auto" w:fill="FFF2CC" w:themeFill="accent4" w:themeFillTint="33"/>
          </w:tcPr>
          <w:p w14:paraId="4FB52657" w14:textId="4FE37E30" w:rsidR="00293151" w:rsidRDefault="00293151" w:rsidP="00107C98">
            <w:pPr>
              <w:spacing w:line="240" w:lineRule="auto"/>
              <w:ind w:firstLine="0"/>
            </w:pPr>
            <w:r>
              <w:t>Director del proyecto</w:t>
            </w:r>
          </w:p>
        </w:tc>
        <w:tc>
          <w:tcPr>
            <w:tcW w:w="9072" w:type="dxa"/>
            <w:gridSpan w:val="15"/>
            <w:shd w:val="clear" w:color="auto" w:fill="auto"/>
          </w:tcPr>
          <w:p w14:paraId="738CB1AB" w14:textId="115EEDE8" w:rsidR="00293151" w:rsidRDefault="00293151" w:rsidP="00107C98">
            <w:pPr>
              <w:spacing w:line="240" w:lineRule="auto"/>
              <w:ind w:firstLine="0"/>
            </w:pPr>
            <w:r>
              <w:t>Arq. Karina Solórzano</w:t>
            </w:r>
          </w:p>
        </w:tc>
      </w:tr>
    </w:tbl>
    <w:p w14:paraId="00595CAB" w14:textId="15291309" w:rsidR="00925664" w:rsidRDefault="000C3EA3" w:rsidP="00801C40">
      <w:r w:rsidRPr="000C3EA3">
        <w:rPr>
          <w:i/>
          <w:iCs/>
        </w:rPr>
        <w:t xml:space="preserve">Nota. </w:t>
      </w:r>
      <w:r w:rsidR="009C7419">
        <w:t>El cuadro</w:t>
      </w:r>
      <w:r w:rsidRPr="000C3EA3">
        <w:t xml:space="preserve"> muestra la matriz de riesgos de los riesgos identificados para el proyecto de diseño en MasayaCo. Basado en formato de Matriz de Riesgos aportado por la UCI para el curso de Gestión de Riesgos.</w:t>
      </w:r>
    </w:p>
    <w:p w14:paraId="6ABD82BD" w14:textId="77777777" w:rsidR="00CE6DB1" w:rsidRDefault="00CE6DB1" w:rsidP="00801C40"/>
    <w:p w14:paraId="50AF64EC" w14:textId="77777777" w:rsidR="00CE6DB1" w:rsidRDefault="00CE6DB1" w:rsidP="00CE6DB1">
      <w:pPr>
        <w:rPr>
          <w:b/>
          <w:bCs/>
        </w:rPr>
      </w:pPr>
    </w:p>
    <w:p w14:paraId="16ADB454" w14:textId="77777777" w:rsidR="00CE6DB1" w:rsidRDefault="00CE6DB1" w:rsidP="00CE6DB1">
      <w:pPr>
        <w:rPr>
          <w:b/>
          <w:bCs/>
        </w:rPr>
      </w:pPr>
    </w:p>
    <w:p w14:paraId="0BC6C33A" w14:textId="77777777" w:rsidR="00CE6DB1" w:rsidRDefault="00CE6DB1" w:rsidP="00CE6DB1">
      <w:pPr>
        <w:rPr>
          <w:b/>
          <w:bCs/>
        </w:rPr>
      </w:pPr>
    </w:p>
    <w:p w14:paraId="17FC0496" w14:textId="77777777" w:rsidR="00CE6DB1" w:rsidRDefault="00CE6DB1" w:rsidP="00CE6DB1">
      <w:pPr>
        <w:rPr>
          <w:b/>
          <w:bCs/>
        </w:rPr>
      </w:pPr>
    </w:p>
    <w:p w14:paraId="1265D725" w14:textId="77777777" w:rsidR="00CE6DB1" w:rsidRDefault="00CE6DB1" w:rsidP="00CE6DB1">
      <w:pPr>
        <w:rPr>
          <w:b/>
          <w:bCs/>
        </w:rPr>
      </w:pPr>
    </w:p>
    <w:p w14:paraId="0BE1F9CA" w14:textId="77777777" w:rsidR="00FE45B4" w:rsidRDefault="00FE45B4" w:rsidP="00CE6DB1">
      <w:pPr>
        <w:rPr>
          <w:b/>
          <w:bCs/>
        </w:rPr>
        <w:sectPr w:rsidR="00FE45B4" w:rsidSect="00B6241D">
          <w:pgSz w:w="15842" w:h="12242" w:orient="landscape"/>
          <w:pgMar w:top="1440" w:right="1440" w:bottom="1440" w:left="1440" w:header="709" w:footer="709" w:gutter="0"/>
          <w:cols w:space="720"/>
          <w:docGrid w:linePitch="360"/>
        </w:sectPr>
      </w:pPr>
    </w:p>
    <w:p w14:paraId="5DF71B17" w14:textId="6D169391" w:rsidR="00CE6DB1" w:rsidRDefault="009C7419" w:rsidP="00CE6DB1">
      <w:pPr>
        <w:rPr>
          <w:b/>
          <w:bCs/>
        </w:rPr>
      </w:pPr>
      <w:bookmarkStart w:id="370" w:name="_Hlk178516836"/>
      <w:r>
        <w:rPr>
          <w:b/>
          <w:bCs/>
        </w:rPr>
        <w:lastRenderedPageBreak/>
        <w:t>Cuadro 28</w:t>
      </w:r>
    </w:p>
    <w:p w14:paraId="6BD71B44" w14:textId="0C227205" w:rsidR="00CE6DB1" w:rsidRPr="00E201A8" w:rsidRDefault="00CE6DB1" w:rsidP="00CE6DB1">
      <w:pPr>
        <w:rPr>
          <w:i/>
          <w:iCs/>
        </w:rPr>
      </w:pPr>
      <w:bookmarkStart w:id="371" w:name="_Hlk178516845"/>
      <w:bookmarkEnd w:id="370"/>
      <w:r w:rsidRPr="00E201A8">
        <w:rPr>
          <w:i/>
          <w:iCs/>
        </w:rPr>
        <w:t>Planificación de la gestión del involucramiento de los interesados</w:t>
      </w:r>
      <w:r w:rsidR="00F57BEE">
        <w:rPr>
          <w:i/>
          <w:iCs/>
        </w:rPr>
        <w:t>.</w:t>
      </w:r>
    </w:p>
    <w:tbl>
      <w:tblPr>
        <w:tblStyle w:val="Tablaconcuadrcula"/>
        <w:tblW w:w="9351" w:type="dxa"/>
        <w:tblLayout w:type="fixed"/>
        <w:tblLook w:val="04A0" w:firstRow="1" w:lastRow="0" w:firstColumn="1" w:lastColumn="0" w:noHBand="0" w:noVBand="1"/>
      </w:tblPr>
      <w:tblGrid>
        <w:gridCol w:w="1129"/>
        <w:gridCol w:w="993"/>
        <w:gridCol w:w="756"/>
        <w:gridCol w:w="661"/>
        <w:gridCol w:w="1418"/>
        <w:gridCol w:w="1275"/>
        <w:gridCol w:w="1560"/>
        <w:gridCol w:w="1559"/>
      </w:tblGrid>
      <w:tr w:rsidR="00CE6DB1" w14:paraId="442503A6" w14:textId="77777777" w:rsidTr="00B77AF5">
        <w:tc>
          <w:tcPr>
            <w:tcW w:w="9351" w:type="dxa"/>
            <w:gridSpan w:val="8"/>
          </w:tcPr>
          <w:bookmarkEnd w:id="371"/>
          <w:p w14:paraId="363DFEB5" w14:textId="77777777" w:rsidR="00CE6DB1" w:rsidRPr="00D03803" w:rsidRDefault="00CE6DB1" w:rsidP="00B77AF5">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55520" behindDoc="0" locked="0" layoutInCell="1" allowOverlap="1" wp14:anchorId="5E26311C" wp14:editId="5261AB9D">
                  <wp:simplePos x="0" y="0"/>
                  <wp:positionH relativeFrom="column">
                    <wp:posOffset>4395470</wp:posOffset>
                  </wp:positionH>
                  <wp:positionV relativeFrom="paragraph">
                    <wp:posOffset>22249</wp:posOffset>
                  </wp:positionV>
                  <wp:extent cx="1427559" cy="428625"/>
                  <wp:effectExtent l="0" t="0" r="1270" b="0"/>
                  <wp:wrapNone/>
                  <wp:docPr id="5535798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03613B1A" w14:textId="77777777" w:rsidR="00CE6DB1" w:rsidRDefault="00CE6DB1" w:rsidP="00B77AF5">
            <w:pPr>
              <w:spacing w:line="240" w:lineRule="auto"/>
              <w:ind w:firstLine="0"/>
              <w:rPr>
                <w:rFonts w:cs="Arial"/>
              </w:rPr>
            </w:pPr>
            <w:r>
              <w:rPr>
                <w:rFonts w:cs="Arial"/>
                <w:b/>
                <w:bCs/>
                <w:sz w:val="32"/>
                <w:szCs w:val="32"/>
              </w:rPr>
              <w:t>Planificación del involucramiento</w:t>
            </w:r>
          </w:p>
        </w:tc>
      </w:tr>
      <w:tr w:rsidR="00CE6DB1" w14:paraId="749CE7A6" w14:textId="77777777" w:rsidTr="00B77AF5">
        <w:tc>
          <w:tcPr>
            <w:tcW w:w="2878" w:type="dxa"/>
            <w:gridSpan w:val="3"/>
            <w:shd w:val="clear" w:color="auto" w:fill="FFF2CC" w:themeFill="accent4" w:themeFillTint="33"/>
          </w:tcPr>
          <w:p w14:paraId="5B09E1C7" w14:textId="77777777" w:rsidR="00CE6DB1" w:rsidRPr="004E7D35" w:rsidRDefault="00CE6DB1" w:rsidP="00B77AF5">
            <w:pPr>
              <w:spacing w:line="240" w:lineRule="auto"/>
              <w:ind w:firstLine="0"/>
              <w:rPr>
                <w:rFonts w:cs="Arial"/>
                <w:b/>
                <w:bCs/>
                <w:noProof/>
                <w:szCs w:val="22"/>
              </w:rPr>
            </w:pPr>
            <w:r w:rsidRPr="004E7D35">
              <w:rPr>
                <w:rFonts w:cs="Arial"/>
                <w:b/>
                <w:bCs/>
                <w:noProof/>
                <w:szCs w:val="22"/>
              </w:rPr>
              <w:t xml:space="preserve">Fecha de elaboración </w:t>
            </w:r>
          </w:p>
        </w:tc>
        <w:tc>
          <w:tcPr>
            <w:tcW w:w="6473" w:type="dxa"/>
            <w:gridSpan w:val="5"/>
          </w:tcPr>
          <w:p w14:paraId="25276D68" w14:textId="7A7916EF" w:rsidR="00CE6DB1" w:rsidRPr="00D03803" w:rsidRDefault="009C7419" w:rsidP="00B77AF5">
            <w:pPr>
              <w:spacing w:line="240" w:lineRule="auto"/>
              <w:ind w:firstLine="0"/>
              <w:rPr>
                <w:rFonts w:cs="Arial"/>
                <w:b/>
                <w:bCs/>
                <w:noProof/>
                <w:sz w:val="32"/>
                <w:szCs w:val="32"/>
              </w:rPr>
            </w:pPr>
            <w:r w:rsidRPr="009C7419">
              <w:rPr>
                <w:rFonts w:cs="Arial"/>
                <w:b/>
                <w:bCs/>
                <w:noProof/>
                <w:szCs w:val="22"/>
              </w:rPr>
              <w:t>9 de agosto del 2024</w:t>
            </w:r>
          </w:p>
        </w:tc>
      </w:tr>
      <w:tr w:rsidR="00CE6DB1" w14:paraId="2FE3853B" w14:textId="77777777" w:rsidTr="00B77AF5">
        <w:tc>
          <w:tcPr>
            <w:tcW w:w="2878" w:type="dxa"/>
            <w:gridSpan w:val="3"/>
            <w:shd w:val="clear" w:color="auto" w:fill="FFF2CC" w:themeFill="accent4" w:themeFillTint="33"/>
          </w:tcPr>
          <w:p w14:paraId="426FC656" w14:textId="77777777" w:rsidR="00CE6DB1" w:rsidRPr="004E7D35" w:rsidRDefault="00CE6DB1" w:rsidP="00B77AF5">
            <w:pPr>
              <w:spacing w:line="240" w:lineRule="auto"/>
              <w:ind w:firstLine="0"/>
              <w:rPr>
                <w:rFonts w:cs="Arial"/>
                <w:b/>
                <w:bCs/>
                <w:noProof/>
                <w:szCs w:val="22"/>
              </w:rPr>
            </w:pPr>
            <w:r w:rsidRPr="004E7D35">
              <w:rPr>
                <w:rFonts w:cs="Arial"/>
                <w:b/>
                <w:bCs/>
                <w:noProof/>
                <w:szCs w:val="22"/>
              </w:rPr>
              <w:t>Nombre del proyecto</w:t>
            </w:r>
          </w:p>
        </w:tc>
        <w:tc>
          <w:tcPr>
            <w:tcW w:w="6473" w:type="dxa"/>
            <w:gridSpan w:val="5"/>
          </w:tcPr>
          <w:p w14:paraId="5518B4F9" w14:textId="2326312C" w:rsidR="00CE6DB1" w:rsidRPr="00D03803" w:rsidRDefault="009C7419" w:rsidP="00B77AF5">
            <w:pPr>
              <w:spacing w:line="240" w:lineRule="auto"/>
              <w:ind w:firstLine="0"/>
              <w:rPr>
                <w:rFonts w:cs="Arial"/>
                <w:b/>
                <w:bCs/>
                <w:noProof/>
                <w:sz w:val="32"/>
                <w:szCs w:val="32"/>
              </w:rPr>
            </w:pPr>
            <w:r>
              <w:rPr>
                <w:rFonts w:cs="Arial"/>
              </w:rPr>
              <w:t>Diseño sostenible de mesa auxiliar</w:t>
            </w:r>
          </w:p>
        </w:tc>
      </w:tr>
      <w:tr w:rsidR="00CE6DB1" w14:paraId="76F955C6" w14:textId="77777777" w:rsidTr="00B77AF5">
        <w:tc>
          <w:tcPr>
            <w:tcW w:w="9351" w:type="dxa"/>
            <w:gridSpan w:val="8"/>
            <w:shd w:val="clear" w:color="auto" w:fill="FFF2CC" w:themeFill="accent4" w:themeFillTint="33"/>
          </w:tcPr>
          <w:p w14:paraId="467AFAEE" w14:textId="77777777" w:rsidR="00CE6DB1" w:rsidRPr="006C6555" w:rsidRDefault="00CE6DB1" w:rsidP="00B77AF5">
            <w:pPr>
              <w:spacing w:line="240" w:lineRule="auto"/>
              <w:ind w:firstLine="0"/>
              <w:rPr>
                <w:rFonts w:cs="Arial"/>
                <w:b/>
                <w:bCs/>
                <w:noProof/>
                <w:szCs w:val="22"/>
              </w:rPr>
            </w:pPr>
            <w:r>
              <w:rPr>
                <w:rFonts w:cs="Arial"/>
                <w:b/>
                <w:bCs/>
                <w:noProof/>
                <w:szCs w:val="22"/>
              </w:rPr>
              <w:t>Plan de gestión del involucramiento de los interesados</w:t>
            </w:r>
          </w:p>
        </w:tc>
      </w:tr>
      <w:tr w:rsidR="00CE6DB1" w14:paraId="45FA7A6B" w14:textId="77777777" w:rsidTr="00B77AF5">
        <w:tc>
          <w:tcPr>
            <w:tcW w:w="1129" w:type="dxa"/>
            <w:shd w:val="clear" w:color="auto" w:fill="FFF2CC" w:themeFill="accent4" w:themeFillTint="33"/>
          </w:tcPr>
          <w:p w14:paraId="565C7A8C"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Nombre del Interesado</w:t>
            </w:r>
          </w:p>
        </w:tc>
        <w:tc>
          <w:tcPr>
            <w:tcW w:w="993" w:type="dxa"/>
            <w:shd w:val="clear" w:color="auto" w:fill="FFF2CC" w:themeFill="accent4" w:themeFillTint="33"/>
          </w:tcPr>
          <w:p w14:paraId="34D6432C"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Rol en el proyecto</w:t>
            </w:r>
          </w:p>
        </w:tc>
        <w:tc>
          <w:tcPr>
            <w:tcW w:w="1417" w:type="dxa"/>
            <w:gridSpan w:val="2"/>
            <w:shd w:val="clear" w:color="auto" w:fill="FFF2CC" w:themeFill="accent4" w:themeFillTint="33"/>
          </w:tcPr>
          <w:p w14:paraId="1ADBC18F"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Nivel de participaci</w:t>
            </w:r>
            <w:r>
              <w:rPr>
                <w:rFonts w:cs="Arial"/>
                <w:b/>
                <w:bCs/>
                <w:noProof/>
                <w:sz w:val="18"/>
                <w:szCs w:val="18"/>
              </w:rPr>
              <w:t>ó</w:t>
            </w:r>
            <w:r w:rsidRPr="00AB36E2">
              <w:rPr>
                <w:rFonts w:cs="Arial"/>
                <w:b/>
                <w:bCs/>
                <w:noProof/>
                <w:sz w:val="18"/>
                <w:szCs w:val="18"/>
              </w:rPr>
              <w:t>n deseado</w:t>
            </w:r>
          </w:p>
        </w:tc>
        <w:tc>
          <w:tcPr>
            <w:tcW w:w="1418" w:type="dxa"/>
            <w:shd w:val="clear" w:color="auto" w:fill="FFF2CC" w:themeFill="accent4" w:themeFillTint="33"/>
          </w:tcPr>
          <w:p w14:paraId="7B9D44DE"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Nivel de participaci</w:t>
            </w:r>
            <w:r>
              <w:rPr>
                <w:rFonts w:cs="Arial"/>
                <w:b/>
                <w:bCs/>
                <w:noProof/>
                <w:sz w:val="18"/>
                <w:szCs w:val="18"/>
              </w:rPr>
              <w:t>ó</w:t>
            </w:r>
            <w:r w:rsidRPr="00AB36E2">
              <w:rPr>
                <w:rFonts w:cs="Arial"/>
                <w:b/>
                <w:bCs/>
                <w:noProof/>
                <w:sz w:val="18"/>
                <w:szCs w:val="18"/>
              </w:rPr>
              <w:t>n actual</w:t>
            </w:r>
          </w:p>
        </w:tc>
        <w:tc>
          <w:tcPr>
            <w:tcW w:w="1275" w:type="dxa"/>
            <w:shd w:val="clear" w:color="auto" w:fill="FFF2CC" w:themeFill="accent4" w:themeFillTint="33"/>
          </w:tcPr>
          <w:p w14:paraId="5B67E225"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Estrategia de involucramiento</w:t>
            </w:r>
          </w:p>
        </w:tc>
        <w:tc>
          <w:tcPr>
            <w:tcW w:w="1560" w:type="dxa"/>
            <w:shd w:val="clear" w:color="auto" w:fill="FFF2CC" w:themeFill="accent4" w:themeFillTint="33"/>
          </w:tcPr>
          <w:p w14:paraId="3B5B9C0E"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Medio de comunicacion</w:t>
            </w:r>
          </w:p>
        </w:tc>
        <w:tc>
          <w:tcPr>
            <w:tcW w:w="1559" w:type="dxa"/>
            <w:shd w:val="clear" w:color="auto" w:fill="FFF2CC" w:themeFill="accent4" w:themeFillTint="33"/>
          </w:tcPr>
          <w:p w14:paraId="447E8D2B" w14:textId="77777777" w:rsidR="00CE6DB1" w:rsidRPr="00AB36E2" w:rsidRDefault="00CE6DB1" w:rsidP="00B77AF5">
            <w:pPr>
              <w:spacing w:line="240" w:lineRule="auto"/>
              <w:ind w:firstLine="0"/>
              <w:rPr>
                <w:rFonts w:cs="Arial"/>
                <w:b/>
                <w:bCs/>
                <w:noProof/>
                <w:sz w:val="18"/>
                <w:szCs w:val="18"/>
              </w:rPr>
            </w:pPr>
            <w:r w:rsidRPr="00AB36E2">
              <w:rPr>
                <w:rFonts w:cs="Arial"/>
                <w:b/>
                <w:bCs/>
                <w:noProof/>
                <w:sz w:val="18"/>
                <w:szCs w:val="18"/>
              </w:rPr>
              <w:t>Frecuencia de comunicacion</w:t>
            </w:r>
          </w:p>
        </w:tc>
      </w:tr>
      <w:tr w:rsidR="003F4C9F" w14:paraId="66C159E0" w14:textId="77777777" w:rsidTr="00B77AF5">
        <w:tc>
          <w:tcPr>
            <w:tcW w:w="1129" w:type="dxa"/>
            <w:shd w:val="clear" w:color="auto" w:fill="auto"/>
          </w:tcPr>
          <w:p w14:paraId="353745DF" w14:textId="2D54D9CF"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24803E2D" w14:textId="0E56D781" w:rsidR="003F4C9F" w:rsidRPr="003F4C9F" w:rsidRDefault="003F4C9F" w:rsidP="003F4C9F">
            <w:pPr>
              <w:spacing w:line="240" w:lineRule="auto"/>
              <w:ind w:firstLine="0"/>
              <w:rPr>
                <w:rFonts w:cs="Arial"/>
                <w:b/>
                <w:bCs/>
                <w:noProof/>
                <w:sz w:val="18"/>
                <w:szCs w:val="18"/>
              </w:rPr>
            </w:pPr>
            <w:r w:rsidRPr="003F4C9F">
              <w:rPr>
                <w:rFonts w:cs="Arial"/>
                <w:sz w:val="18"/>
                <w:szCs w:val="18"/>
              </w:rPr>
              <w:t>Director de Proyecto</w:t>
            </w:r>
          </w:p>
        </w:tc>
        <w:tc>
          <w:tcPr>
            <w:tcW w:w="1417" w:type="dxa"/>
            <w:gridSpan w:val="2"/>
            <w:shd w:val="clear" w:color="auto" w:fill="auto"/>
          </w:tcPr>
          <w:p w14:paraId="66DE06BB" w14:textId="20E4C81D"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418" w:type="dxa"/>
            <w:shd w:val="clear" w:color="auto" w:fill="auto"/>
          </w:tcPr>
          <w:p w14:paraId="6EB53196" w14:textId="5BFABB62"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275" w:type="dxa"/>
            <w:shd w:val="clear" w:color="auto" w:fill="auto"/>
          </w:tcPr>
          <w:p w14:paraId="383C38C9" w14:textId="5B973200" w:rsidR="003F4C9F" w:rsidRPr="00D55D51" w:rsidRDefault="003F4C9F" w:rsidP="003F4C9F">
            <w:pPr>
              <w:spacing w:line="240" w:lineRule="auto"/>
              <w:ind w:firstLine="0"/>
              <w:rPr>
                <w:rFonts w:cs="Arial"/>
                <w:noProof/>
                <w:sz w:val="18"/>
                <w:szCs w:val="18"/>
              </w:rPr>
            </w:pPr>
            <w:r w:rsidRPr="00D55D51">
              <w:rPr>
                <w:rFonts w:cs="Arial"/>
                <w:noProof/>
                <w:sz w:val="18"/>
                <w:szCs w:val="18"/>
              </w:rPr>
              <w:t>Mantener informado</w:t>
            </w:r>
          </w:p>
        </w:tc>
        <w:tc>
          <w:tcPr>
            <w:tcW w:w="1560" w:type="dxa"/>
            <w:shd w:val="clear" w:color="auto" w:fill="auto"/>
          </w:tcPr>
          <w:p w14:paraId="795B4312" w14:textId="19A9A55B"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3D28F164" w14:textId="7D84ACCB" w:rsidR="003F4C9F" w:rsidRPr="00D55D51" w:rsidRDefault="003F4C9F" w:rsidP="003F4C9F">
            <w:pPr>
              <w:spacing w:line="240" w:lineRule="auto"/>
              <w:ind w:firstLine="0"/>
              <w:rPr>
                <w:rFonts w:cs="Arial"/>
                <w:noProof/>
                <w:sz w:val="18"/>
                <w:szCs w:val="18"/>
              </w:rPr>
            </w:pPr>
            <w:r w:rsidRPr="00D55D51">
              <w:rPr>
                <w:rFonts w:cs="Arial"/>
                <w:noProof/>
                <w:sz w:val="18"/>
                <w:szCs w:val="18"/>
              </w:rPr>
              <w:t>Dos veces por semana</w:t>
            </w:r>
          </w:p>
        </w:tc>
      </w:tr>
      <w:tr w:rsidR="003F4C9F" w14:paraId="1B4A1B8A" w14:textId="77777777" w:rsidTr="00B77AF5">
        <w:tc>
          <w:tcPr>
            <w:tcW w:w="1129" w:type="dxa"/>
            <w:shd w:val="clear" w:color="auto" w:fill="auto"/>
          </w:tcPr>
          <w:p w14:paraId="22A1CA55" w14:textId="2B34A7FA"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33DBDE32" w14:textId="34961D45" w:rsidR="003F4C9F" w:rsidRPr="003F4C9F" w:rsidRDefault="003F4C9F" w:rsidP="003F4C9F">
            <w:pPr>
              <w:spacing w:line="240" w:lineRule="auto"/>
              <w:ind w:firstLine="0"/>
              <w:rPr>
                <w:rFonts w:cs="Arial"/>
                <w:b/>
                <w:bCs/>
                <w:noProof/>
                <w:sz w:val="18"/>
                <w:szCs w:val="18"/>
              </w:rPr>
            </w:pPr>
            <w:r w:rsidRPr="003F4C9F">
              <w:rPr>
                <w:rFonts w:cs="Arial"/>
                <w:sz w:val="18"/>
                <w:szCs w:val="18"/>
              </w:rPr>
              <w:t>Patrocinador</w:t>
            </w:r>
          </w:p>
        </w:tc>
        <w:tc>
          <w:tcPr>
            <w:tcW w:w="1417" w:type="dxa"/>
            <w:gridSpan w:val="2"/>
            <w:shd w:val="clear" w:color="auto" w:fill="auto"/>
          </w:tcPr>
          <w:p w14:paraId="14E7EA4D" w14:textId="18D344A7" w:rsidR="003F4C9F" w:rsidRPr="00D55D51" w:rsidRDefault="003F4C9F" w:rsidP="003F4C9F">
            <w:pPr>
              <w:spacing w:line="240" w:lineRule="auto"/>
              <w:ind w:firstLine="0"/>
              <w:rPr>
                <w:rFonts w:cs="Arial"/>
                <w:noProof/>
                <w:sz w:val="18"/>
                <w:szCs w:val="18"/>
              </w:rPr>
            </w:pPr>
            <w:r w:rsidRPr="00D55D51">
              <w:rPr>
                <w:rFonts w:cs="Arial"/>
                <w:noProof/>
                <w:sz w:val="18"/>
                <w:szCs w:val="18"/>
              </w:rPr>
              <w:t>Medio</w:t>
            </w:r>
          </w:p>
        </w:tc>
        <w:tc>
          <w:tcPr>
            <w:tcW w:w="1418" w:type="dxa"/>
            <w:shd w:val="clear" w:color="auto" w:fill="auto"/>
          </w:tcPr>
          <w:p w14:paraId="2014400D" w14:textId="630113CC"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275" w:type="dxa"/>
            <w:shd w:val="clear" w:color="auto" w:fill="auto"/>
          </w:tcPr>
          <w:p w14:paraId="43E9EF6A" w14:textId="076F9004" w:rsidR="003F4C9F" w:rsidRPr="00D55D51" w:rsidRDefault="003F4C9F" w:rsidP="003F4C9F">
            <w:pPr>
              <w:spacing w:line="240" w:lineRule="auto"/>
              <w:ind w:firstLine="0"/>
              <w:rPr>
                <w:rFonts w:cs="Arial"/>
                <w:noProof/>
                <w:sz w:val="18"/>
                <w:szCs w:val="18"/>
              </w:rPr>
            </w:pPr>
            <w:r w:rsidRPr="00D55D51">
              <w:rPr>
                <w:rFonts w:cs="Arial"/>
                <w:noProof/>
                <w:sz w:val="18"/>
                <w:szCs w:val="18"/>
              </w:rPr>
              <w:t>Mantener informado</w:t>
            </w:r>
          </w:p>
        </w:tc>
        <w:tc>
          <w:tcPr>
            <w:tcW w:w="1560" w:type="dxa"/>
            <w:shd w:val="clear" w:color="auto" w:fill="auto"/>
          </w:tcPr>
          <w:p w14:paraId="0092944C" w14:textId="15EFC569"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124FD279" w14:textId="0090FB20" w:rsidR="003F4C9F" w:rsidRPr="00D55D51" w:rsidRDefault="003F4C9F" w:rsidP="003F4C9F">
            <w:pPr>
              <w:spacing w:line="240" w:lineRule="auto"/>
              <w:ind w:firstLine="0"/>
              <w:rPr>
                <w:rFonts w:cs="Arial"/>
                <w:noProof/>
                <w:sz w:val="18"/>
                <w:szCs w:val="18"/>
              </w:rPr>
            </w:pPr>
            <w:r w:rsidRPr="00D55D51">
              <w:rPr>
                <w:rFonts w:cs="Arial"/>
                <w:noProof/>
                <w:sz w:val="18"/>
                <w:szCs w:val="18"/>
              </w:rPr>
              <w:t>1 vez por semana</w:t>
            </w:r>
          </w:p>
        </w:tc>
      </w:tr>
      <w:tr w:rsidR="003F4C9F" w14:paraId="4C7C47C2" w14:textId="77777777" w:rsidTr="00B77AF5">
        <w:tc>
          <w:tcPr>
            <w:tcW w:w="1129" w:type="dxa"/>
            <w:shd w:val="clear" w:color="auto" w:fill="auto"/>
          </w:tcPr>
          <w:p w14:paraId="050F493A" w14:textId="1E1CEA21"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3678E7DC" w14:textId="7DEDBCC0" w:rsidR="003F4C9F" w:rsidRPr="003F4C9F" w:rsidRDefault="003F4C9F" w:rsidP="003F4C9F">
            <w:pPr>
              <w:spacing w:line="240" w:lineRule="auto"/>
              <w:ind w:firstLine="0"/>
              <w:rPr>
                <w:rFonts w:cs="Arial"/>
                <w:b/>
                <w:bCs/>
                <w:noProof/>
                <w:sz w:val="18"/>
                <w:szCs w:val="18"/>
              </w:rPr>
            </w:pPr>
            <w:r w:rsidRPr="003F4C9F">
              <w:rPr>
                <w:rFonts w:cs="Arial"/>
                <w:sz w:val="18"/>
                <w:szCs w:val="18"/>
              </w:rPr>
              <w:t>Equipo de Diseño</w:t>
            </w:r>
          </w:p>
        </w:tc>
        <w:tc>
          <w:tcPr>
            <w:tcW w:w="1417" w:type="dxa"/>
            <w:gridSpan w:val="2"/>
            <w:shd w:val="clear" w:color="auto" w:fill="auto"/>
          </w:tcPr>
          <w:p w14:paraId="5763C471" w14:textId="10960C1D"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418" w:type="dxa"/>
            <w:shd w:val="clear" w:color="auto" w:fill="auto"/>
          </w:tcPr>
          <w:p w14:paraId="2973F938" w14:textId="56D666FE"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275" w:type="dxa"/>
            <w:shd w:val="clear" w:color="auto" w:fill="auto"/>
          </w:tcPr>
          <w:p w14:paraId="612CAED6" w14:textId="24F170B5" w:rsidR="003F4C9F" w:rsidRPr="00D55D51" w:rsidRDefault="003F4C9F" w:rsidP="003F4C9F">
            <w:pPr>
              <w:spacing w:line="240" w:lineRule="auto"/>
              <w:ind w:firstLine="0"/>
              <w:rPr>
                <w:rFonts w:cs="Arial"/>
                <w:noProof/>
                <w:sz w:val="18"/>
                <w:szCs w:val="18"/>
              </w:rPr>
            </w:pPr>
            <w:r w:rsidRPr="00D55D51">
              <w:rPr>
                <w:rFonts w:cs="Arial"/>
                <w:noProof/>
                <w:sz w:val="18"/>
                <w:szCs w:val="18"/>
              </w:rPr>
              <w:t>Involucrar</w:t>
            </w:r>
          </w:p>
        </w:tc>
        <w:tc>
          <w:tcPr>
            <w:tcW w:w="1560" w:type="dxa"/>
            <w:shd w:val="clear" w:color="auto" w:fill="auto"/>
          </w:tcPr>
          <w:p w14:paraId="0A3C2B40" w14:textId="5AD4F7B3"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4153F21E" w14:textId="5BFECCDD" w:rsidR="003F4C9F" w:rsidRPr="00D55D51" w:rsidRDefault="003F4C9F" w:rsidP="003F4C9F">
            <w:pPr>
              <w:spacing w:line="240" w:lineRule="auto"/>
              <w:ind w:firstLine="0"/>
              <w:rPr>
                <w:rFonts w:cs="Arial"/>
                <w:noProof/>
                <w:sz w:val="18"/>
                <w:szCs w:val="18"/>
              </w:rPr>
            </w:pPr>
            <w:r w:rsidRPr="00D55D51">
              <w:rPr>
                <w:rFonts w:cs="Arial"/>
                <w:noProof/>
                <w:sz w:val="18"/>
                <w:szCs w:val="18"/>
              </w:rPr>
              <w:t>Todos los días</w:t>
            </w:r>
          </w:p>
        </w:tc>
      </w:tr>
      <w:tr w:rsidR="003F4C9F" w14:paraId="3235D6A5" w14:textId="77777777" w:rsidTr="00B77AF5">
        <w:tc>
          <w:tcPr>
            <w:tcW w:w="1129" w:type="dxa"/>
            <w:shd w:val="clear" w:color="auto" w:fill="auto"/>
          </w:tcPr>
          <w:p w14:paraId="2F05DCFA" w14:textId="564EB254"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0EFB2642" w14:textId="246F060A" w:rsidR="003F4C9F" w:rsidRPr="003F4C9F" w:rsidRDefault="003F4C9F" w:rsidP="003F4C9F">
            <w:pPr>
              <w:spacing w:line="240" w:lineRule="auto"/>
              <w:ind w:firstLine="0"/>
              <w:rPr>
                <w:rFonts w:cs="Arial"/>
                <w:b/>
                <w:bCs/>
                <w:noProof/>
                <w:sz w:val="18"/>
                <w:szCs w:val="18"/>
              </w:rPr>
            </w:pPr>
            <w:r w:rsidRPr="003F4C9F">
              <w:rPr>
                <w:rFonts w:cs="Arial"/>
                <w:sz w:val="18"/>
                <w:szCs w:val="18"/>
              </w:rPr>
              <w:t>Proveedor de Materiales</w:t>
            </w:r>
          </w:p>
        </w:tc>
        <w:tc>
          <w:tcPr>
            <w:tcW w:w="1417" w:type="dxa"/>
            <w:gridSpan w:val="2"/>
            <w:shd w:val="clear" w:color="auto" w:fill="auto"/>
          </w:tcPr>
          <w:p w14:paraId="53F777BC" w14:textId="6BE57FDB"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418" w:type="dxa"/>
            <w:shd w:val="clear" w:color="auto" w:fill="auto"/>
          </w:tcPr>
          <w:p w14:paraId="57B94541" w14:textId="13BF75D4"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275" w:type="dxa"/>
            <w:shd w:val="clear" w:color="auto" w:fill="auto"/>
          </w:tcPr>
          <w:p w14:paraId="79A2C645" w14:textId="707445A9" w:rsidR="003F4C9F" w:rsidRPr="00D55D51" w:rsidRDefault="003F4C9F" w:rsidP="003F4C9F">
            <w:pPr>
              <w:spacing w:line="240" w:lineRule="auto"/>
              <w:ind w:firstLine="0"/>
              <w:rPr>
                <w:rFonts w:cs="Arial"/>
                <w:noProof/>
                <w:sz w:val="18"/>
                <w:szCs w:val="18"/>
              </w:rPr>
            </w:pPr>
            <w:r w:rsidRPr="00D55D51">
              <w:rPr>
                <w:rFonts w:cs="Arial"/>
                <w:noProof/>
                <w:sz w:val="18"/>
                <w:szCs w:val="18"/>
              </w:rPr>
              <w:t>Mantener Satisfecho</w:t>
            </w:r>
          </w:p>
        </w:tc>
        <w:tc>
          <w:tcPr>
            <w:tcW w:w="1560" w:type="dxa"/>
            <w:shd w:val="clear" w:color="auto" w:fill="auto"/>
          </w:tcPr>
          <w:p w14:paraId="749D4856" w14:textId="5FFFE1E7"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w:t>
            </w:r>
          </w:p>
        </w:tc>
        <w:tc>
          <w:tcPr>
            <w:tcW w:w="1559" w:type="dxa"/>
            <w:shd w:val="clear" w:color="auto" w:fill="auto"/>
          </w:tcPr>
          <w:p w14:paraId="50ED146F" w14:textId="68471E94" w:rsidR="003F4C9F" w:rsidRPr="00D55D51" w:rsidRDefault="003F4C9F" w:rsidP="003F4C9F">
            <w:pPr>
              <w:spacing w:line="240" w:lineRule="auto"/>
              <w:ind w:firstLine="0"/>
              <w:rPr>
                <w:rFonts w:cs="Arial"/>
                <w:noProof/>
                <w:sz w:val="18"/>
                <w:szCs w:val="18"/>
              </w:rPr>
            </w:pPr>
            <w:r w:rsidRPr="00D55D51">
              <w:rPr>
                <w:rFonts w:cs="Arial"/>
                <w:noProof/>
                <w:sz w:val="18"/>
                <w:szCs w:val="18"/>
              </w:rPr>
              <w:t>Cuando se necesite material</w:t>
            </w:r>
          </w:p>
        </w:tc>
      </w:tr>
      <w:tr w:rsidR="003F4C9F" w14:paraId="7C834EB3" w14:textId="77777777" w:rsidTr="00B77AF5">
        <w:tc>
          <w:tcPr>
            <w:tcW w:w="1129" w:type="dxa"/>
            <w:shd w:val="clear" w:color="auto" w:fill="auto"/>
          </w:tcPr>
          <w:p w14:paraId="4D763A0F" w14:textId="241C1F27"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4B9E21B2" w14:textId="524783E0" w:rsidR="003F4C9F" w:rsidRPr="003F4C9F" w:rsidRDefault="003F4C9F" w:rsidP="003F4C9F">
            <w:pPr>
              <w:spacing w:line="240" w:lineRule="auto"/>
              <w:ind w:firstLine="0"/>
              <w:rPr>
                <w:rFonts w:cs="Arial"/>
                <w:b/>
                <w:bCs/>
                <w:noProof/>
                <w:sz w:val="18"/>
                <w:szCs w:val="18"/>
              </w:rPr>
            </w:pPr>
            <w:r w:rsidRPr="003F4C9F">
              <w:rPr>
                <w:rFonts w:cs="Arial"/>
                <w:sz w:val="18"/>
                <w:szCs w:val="18"/>
              </w:rPr>
              <w:t>Control de Calidad</w:t>
            </w:r>
          </w:p>
        </w:tc>
        <w:tc>
          <w:tcPr>
            <w:tcW w:w="1417" w:type="dxa"/>
            <w:gridSpan w:val="2"/>
            <w:shd w:val="clear" w:color="auto" w:fill="auto"/>
          </w:tcPr>
          <w:p w14:paraId="0C7F981D" w14:textId="3B9D70FD" w:rsidR="003F4C9F" w:rsidRPr="00D55D51" w:rsidRDefault="003F4C9F" w:rsidP="003F4C9F">
            <w:pPr>
              <w:spacing w:line="240" w:lineRule="auto"/>
              <w:ind w:firstLine="0"/>
              <w:rPr>
                <w:rFonts w:cs="Arial"/>
                <w:noProof/>
                <w:sz w:val="18"/>
                <w:szCs w:val="18"/>
              </w:rPr>
            </w:pPr>
            <w:r w:rsidRPr="00D55D51">
              <w:rPr>
                <w:rFonts w:cs="Arial"/>
                <w:noProof/>
                <w:sz w:val="18"/>
                <w:szCs w:val="18"/>
              </w:rPr>
              <w:t>Medio</w:t>
            </w:r>
          </w:p>
        </w:tc>
        <w:tc>
          <w:tcPr>
            <w:tcW w:w="1418" w:type="dxa"/>
            <w:shd w:val="clear" w:color="auto" w:fill="auto"/>
          </w:tcPr>
          <w:p w14:paraId="15FB39F9" w14:textId="36414C85"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275" w:type="dxa"/>
            <w:shd w:val="clear" w:color="auto" w:fill="auto"/>
          </w:tcPr>
          <w:p w14:paraId="61EBCA17" w14:textId="52D15B45" w:rsidR="003F4C9F" w:rsidRPr="00D55D51" w:rsidRDefault="003F4C9F" w:rsidP="003F4C9F">
            <w:pPr>
              <w:spacing w:line="240" w:lineRule="auto"/>
              <w:ind w:firstLine="0"/>
              <w:rPr>
                <w:rFonts w:cs="Arial"/>
                <w:noProof/>
                <w:sz w:val="18"/>
                <w:szCs w:val="18"/>
              </w:rPr>
            </w:pPr>
            <w:r w:rsidRPr="00D55D51">
              <w:rPr>
                <w:rFonts w:cs="Arial"/>
                <w:noProof/>
                <w:sz w:val="18"/>
                <w:szCs w:val="18"/>
              </w:rPr>
              <w:t>Involucrar</w:t>
            </w:r>
          </w:p>
        </w:tc>
        <w:tc>
          <w:tcPr>
            <w:tcW w:w="1560" w:type="dxa"/>
            <w:shd w:val="clear" w:color="auto" w:fill="auto"/>
          </w:tcPr>
          <w:p w14:paraId="2DB4BCE2" w14:textId="55A06868"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09BEEC7E" w14:textId="79F77E8D" w:rsidR="003F4C9F" w:rsidRPr="00D55D51" w:rsidRDefault="003F4C9F" w:rsidP="003F4C9F">
            <w:pPr>
              <w:spacing w:line="240" w:lineRule="auto"/>
              <w:ind w:firstLine="0"/>
              <w:rPr>
                <w:rFonts w:cs="Arial"/>
                <w:noProof/>
                <w:sz w:val="18"/>
                <w:szCs w:val="18"/>
              </w:rPr>
            </w:pPr>
            <w:r w:rsidRPr="00D55D51">
              <w:rPr>
                <w:rFonts w:cs="Arial"/>
                <w:noProof/>
                <w:sz w:val="18"/>
                <w:szCs w:val="18"/>
              </w:rPr>
              <w:t>1 vez por semana</w:t>
            </w:r>
          </w:p>
        </w:tc>
      </w:tr>
      <w:tr w:rsidR="003F4C9F" w14:paraId="2BABB4DA" w14:textId="77777777" w:rsidTr="00B77AF5">
        <w:tc>
          <w:tcPr>
            <w:tcW w:w="1129" w:type="dxa"/>
            <w:shd w:val="clear" w:color="auto" w:fill="auto"/>
          </w:tcPr>
          <w:p w14:paraId="4C1B386B" w14:textId="65E3DE74"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4B5042CD" w14:textId="1C9B04D7" w:rsidR="003F4C9F" w:rsidRPr="003F4C9F" w:rsidRDefault="003F4C9F" w:rsidP="003F4C9F">
            <w:pPr>
              <w:spacing w:line="240" w:lineRule="auto"/>
              <w:ind w:firstLine="0"/>
              <w:rPr>
                <w:rFonts w:cs="Arial"/>
                <w:b/>
                <w:bCs/>
                <w:noProof/>
                <w:sz w:val="18"/>
                <w:szCs w:val="18"/>
              </w:rPr>
            </w:pPr>
            <w:r w:rsidRPr="003F4C9F">
              <w:rPr>
                <w:rFonts w:cs="Arial"/>
                <w:sz w:val="18"/>
                <w:szCs w:val="18"/>
              </w:rPr>
              <w:t>Departamento de Marketing y Ventas</w:t>
            </w:r>
          </w:p>
        </w:tc>
        <w:tc>
          <w:tcPr>
            <w:tcW w:w="1417" w:type="dxa"/>
            <w:gridSpan w:val="2"/>
            <w:shd w:val="clear" w:color="auto" w:fill="auto"/>
          </w:tcPr>
          <w:p w14:paraId="611F9BD2" w14:textId="1F1F9D18" w:rsidR="003F4C9F" w:rsidRPr="00D55D51" w:rsidRDefault="003F4C9F" w:rsidP="003F4C9F">
            <w:pPr>
              <w:spacing w:line="240" w:lineRule="auto"/>
              <w:ind w:firstLine="0"/>
              <w:rPr>
                <w:rFonts w:cs="Arial"/>
                <w:noProof/>
                <w:sz w:val="18"/>
                <w:szCs w:val="18"/>
              </w:rPr>
            </w:pPr>
            <w:r w:rsidRPr="00D55D51">
              <w:rPr>
                <w:rFonts w:cs="Arial"/>
                <w:noProof/>
                <w:sz w:val="18"/>
                <w:szCs w:val="18"/>
              </w:rPr>
              <w:t>Alto</w:t>
            </w:r>
          </w:p>
        </w:tc>
        <w:tc>
          <w:tcPr>
            <w:tcW w:w="1418" w:type="dxa"/>
            <w:shd w:val="clear" w:color="auto" w:fill="auto"/>
          </w:tcPr>
          <w:p w14:paraId="14A9AFF8" w14:textId="1B1F1FD2" w:rsidR="003F4C9F" w:rsidRPr="00D55D51" w:rsidRDefault="003F4C9F" w:rsidP="003F4C9F">
            <w:pPr>
              <w:spacing w:line="240" w:lineRule="auto"/>
              <w:ind w:firstLine="0"/>
              <w:rPr>
                <w:rFonts w:cs="Arial"/>
                <w:noProof/>
                <w:sz w:val="18"/>
                <w:szCs w:val="18"/>
              </w:rPr>
            </w:pPr>
            <w:r w:rsidRPr="00D55D51">
              <w:rPr>
                <w:rFonts w:cs="Arial"/>
                <w:noProof/>
                <w:sz w:val="18"/>
                <w:szCs w:val="18"/>
              </w:rPr>
              <w:t>Medio</w:t>
            </w:r>
          </w:p>
        </w:tc>
        <w:tc>
          <w:tcPr>
            <w:tcW w:w="1275" w:type="dxa"/>
            <w:shd w:val="clear" w:color="auto" w:fill="auto"/>
          </w:tcPr>
          <w:p w14:paraId="4CD0670E" w14:textId="2AEBC6FD" w:rsidR="003F4C9F" w:rsidRPr="00D55D51" w:rsidRDefault="003F4C9F" w:rsidP="003F4C9F">
            <w:pPr>
              <w:spacing w:line="240" w:lineRule="auto"/>
              <w:ind w:firstLine="0"/>
              <w:rPr>
                <w:rFonts w:cs="Arial"/>
                <w:noProof/>
                <w:sz w:val="18"/>
                <w:szCs w:val="18"/>
              </w:rPr>
            </w:pPr>
            <w:r w:rsidRPr="00D55D51">
              <w:rPr>
                <w:rFonts w:cs="Arial"/>
                <w:noProof/>
                <w:sz w:val="18"/>
                <w:szCs w:val="18"/>
              </w:rPr>
              <w:t>Involucrar</w:t>
            </w:r>
          </w:p>
        </w:tc>
        <w:tc>
          <w:tcPr>
            <w:tcW w:w="1560" w:type="dxa"/>
            <w:shd w:val="clear" w:color="auto" w:fill="auto"/>
          </w:tcPr>
          <w:p w14:paraId="720E5322" w14:textId="3D5A56E8"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2A983165" w14:textId="35BAAAA6" w:rsidR="003F4C9F" w:rsidRPr="00D55D51" w:rsidRDefault="003F4C9F" w:rsidP="003F4C9F">
            <w:pPr>
              <w:spacing w:line="240" w:lineRule="auto"/>
              <w:ind w:firstLine="0"/>
              <w:rPr>
                <w:rFonts w:cs="Arial"/>
                <w:noProof/>
                <w:sz w:val="18"/>
                <w:szCs w:val="18"/>
              </w:rPr>
            </w:pPr>
            <w:r w:rsidRPr="00D55D51">
              <w:rPr>
                <w:rFonts w:cs="Arial"/>
                <w:noProof/>
                <w:sz w:val="18"/>
                <w:szCs w:val="18"/>
              </w:rPr>
              <w:t>1 vez por semana</w:t>
            </w:r>
          </w:p>
        </w:tc>
      </w:tr>
      <w:tr w:rsidR="003F4C9F" w14:paraId="62071630" w14:textId="77777777" w:rsidTr="00B77AF5">
        <w:tc>
          <w:tcPr>
            <w:tcW w:w="1129" w:type="dxa"/>
            <w:shd w:val="clear" w:color="auto" w:fill="auto"/>
          </w:tcPr>
          <w:p w14:paraId="51EC2F8D" w14:textId="71D9E653"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6CE91939" w14:textId="02156521" w:rsidR="003F4C9F" w:rsidRPr="003F4C9F" w:rsidRDefault="003F4C9F" w:rsidP="003F4C9F">
            <w:pPr>
              <w:spacing w:line="240" w:lineRule="auto"/>
              <w:ind w:firstLine="0"/>
              <w:rPr>
                <w:rFonts w:cs="Arial"/>
                <w:b/>
                <w:bCs/>
                <w:noProof/>
                <w:sz w:val="18"/>
                <w:szCs w:val="18"/>
              </w:rPr>
            </w:pPr>
            <w:r w:rsidRPr="003F4C9F">
              <w:rPr>
                <w:rFonts w:cs="Arial"/>
                <w:sz w:val="18"/>
                <w:szCs w:val="18"/>
              </w:rPr>
              <w:t>Cliente</w:t>
            </w:r>
          </w:p>
        </w:tc>
        <w:tc>
          <w:tcPr>
            <w:tcW w:w="1417" w:type="dxa"/>
            <w:gridSpan w:val="2"/>
            <w:shd w:val="clear" w:color="auto" w:fill="auto"/>
          </w:tcPr>
          <w:p w14:paraId="45799A37" w14:textId="3E609F93"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418" w:type="dxa"/>
            <w:shd w:val="clear" w:color="auto" w:fill="auto"/>
          </w:tcPr>
          <w:p w14:paraId="651E0938" w14:textId="5D80D97E"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275" w:type="dxa"/>
            <w:shd w:val="clear" w:color="auto" w:fill="auto"/>
          </w:tcPr>
          <w:p w14:paraId="4C548FFF" w14:textId="4F12E2DB" w:rsidR="003F4C9F" w:rsidRPr="00D55D51" w:rsidRDefault="003F4C9F" w:rsidP="003F4C9F">
            <w:pPr>
              <w:spacing w:line="240" w:lineRule="auto"/>
              <w:ind w:firstLine="0"/>
              <w:rPr>
                <w:rFonts w:cs="Arial"/>
                <w:noProof/>
                <w:sz w:val="18"/>
                <w:szCs w:val="18"/>
              </w:rPr>
            </w:pPr>
            <w:r w:rsidRPr="00D55D51">
              <w:rPr>
                <w:rFonts w:cs="Arial"/>
                <w:noProof/>
                <w:sz w:val="18"/>
                <w:szCs w:val="18"/>
              </w:rPr>
              <w:t>Mantener satisfecho</w:t>
            </w:r>
          </w:p>
        </w:tc>
        <w:tc>
          <w:tcPr>
            <w:tcW w:w="1560" w:type="dxa"/>
            <w:shd w:val="clear" w:color="auto" w:fill="auto"/>
          </w:tcPr>
          <w:p w14:paraId="6324FDA1" w14:textId="6763CA09" w:rsidR="003F4C9F" w:rsidRPr="00D55D51" w:rsidRDefault="003F4C9F" w:rsidP="003F4C9F">
            <w:pPr>
              <w:spacing w:line="240" w:lineRule="auto"/>
              <w:ind w:firstLine="0"/>
              <w:rPr>
                <w:rFonts w:cs="Arial"/>
                <w:noProof/>
                <w:sz w:val="18"/>
                <w:szCs w:val="18"/>
              </w:rPr>
            </w:pPr>
            <w:r w:rsidRPr="00D55D51">
              <w:rPr>
                <w:rFonts w:cs="Arial"/>
                <w:noProof/>
                <w:sz w:val="18"/>
                <w:szCs w:val="18"/>
              </w:rPr>
              <w:t>Correo</w:t>
            </w:r>
          </w:p>
        </w:tc>
        <w:tc>
          <w:tcPr>
            <w:tcW w:w="1559" w:type="dxa"/>
            <w:shd w:val="clear" w:color="auto" w:fill="auto"/>
          </w:tcPr>
          <w:p w14:paraId="1D22FB15" w14:textId="787BF99F" w:rsidR="003F4C9F" w:rsidRPr="00D55D51" w:rsidRDefault="003F4C9F" w:rsidP="003F4C9F">
            <w:pPr>
              <w:spacing w:line="240" w:lineRule="auto"/>
              <w:ind w:firstLine="0"/>
              <w:rPr>
                <w:rFonts w:cs="Arial"/>
                <w:noProof/>
                <w:sz w:val="18"/>
                <w:szCs w:val="18"/>
              </w:rPr>
            </w:pPr>
            <w:r w:rsidRPr="00D55D51">
              <w:rPr>
                <w:rFonts w:cs="Arial"/>
                <w:noProof/>
                <w:sz w:val="18"/>
                <w:szCs w:val="18"/>
              </w:rPr>
              <w:t>1 vez por semana</w:t>
            </w:r>
          </w:p>
        </w:tc>
      </w:tr>
      <w:tr w:rsidR="003F4C9F" w14:paraId="365CA62D" w14:textId="77777777" w:rsidTr="00B77AF5">
        <w:tc>
          <w:tcPr>
            <w:tcW w:w="1129" w:type="dxa"/>
            <w:shd w:val="clear" w:color="auto" w:fill="auto"/>
          </w:tcPr>
          <w:p w14:paraId="5A763B2D" w14:textId="4F65E45B"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04C91BA5" w14:textId="09D55F3C" w:rsidR="003F4C9F" w:rsidRPr="003F4C9F" w:rsidRDefault="003F4C9F" w:rsidP="003F4C9F">
            <w:pPr>
              <w:spacing w:line="240" w:lineRule="auto"/>
              <w:ind w:firstLine="0"/>
              <w:rPr>
                <w:rFonts w:cs="Arial"/>
                <w:b/>
                <w:bCs/>
                <w:noProof/>
                <w:sz w:val="18"/>
                <w:szCs w:val="18"/>
              </w:rPr>
            </w:pPr>
            <w:r w:rsidRPr="003F4C9F">
              <w:rPr>
                <w:rFonts w:cs="Arial"/>
                <w:sz w:val="18"/>
                <w:szCs w:val="18"/>
              </w:rPr>
              <w:t>Servicios Legales y de Cumplimiento</w:t>
            </w:r>
          </w:p>
        </w:tc>
        <w:tc>
          <w:tcPr>
            <w:tcW w:w="1417" w:type="dxa"/>
            <w:gridSpan w:val="2"/>
            <w:shd w:val="clear" w:color="auto" w:fill="auto"/>
          </w:tcPr>
          <w:p w14:paraId="32364ACE" w14:textId="6B032DED"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418" w:type="dxa"/>
            <w:shd w:val="clear" w:color="auto" w:fill="auto"/>
          </w:tcPr>
          <w:p w14:paraId="67E08DB6" w14:textId="326B074A" w:rsidR="003F4C9F" w:rsidRPr="00D55D51" w:rsidRDefault="003F4C9F" w:rsidP="003F4C9F">
            <w:pPr>
              <w:spacing w:line="240" w:lineRule="auto"/>
              <w:ind w:firstLine="0"/>
              <w:rPr>
                <w:rFonts w:cs="Arial"/>
                <w:noProof/>
                <w:sz w:val="18"/>
                <w:szCs w:val="18"/>
              </w:rPr>
            </w:pPr>
            <w:r w:rsidRPr="00D55D51">
              <w:rPr>
                <w:rFonts w:cs="Arial"/>
                <w:noProof/>
                <w:sz w:val="18"/>
                <w:szCs w:val="18"/>
              </w:rPr>
              <w:t>Medio</w:t>
            </w:r>
          </w:p>
        </w:tc>
        <w:tc>
          <w:tcPr>
            <w:tcW w:w="1275" w:type="dxa"/>
            <w:shd w:val="clear" w:color="auto" w:fill="auto"/>
          </w:tcPr>
          <w:p w14:paraId="2CA966E5" w14:textId="13B799FE" w:rsidR="003F4C9F" w:rsidRPr="00D55D51" w:rsidRDefault="003F4C9F" w:rsidP="003F4C9F">
            <w:pPr>
              <w:spacing w:line="240" w:lineRule="auto"/>
              <w:ind w:firstLine="0"/>
              <w:rPr>
                <w:rFonts w:cs="Arial"/>
                <w:noProof/>
                <w:sz w:val="18"/>
                <w:szCs w:val="18"/>
              </w:rPr>
            </w:pPr>
            <w:r w:rsidRPr="00D55D51">
              <w:rPr>
                <w:rFonts w:cs="Arial"/>
                <w:noProof/>
                <w:sz w:val="18"/>
                <w:szCs w:val="18"/>
              </w:rPr>
              <w:t>Involucrar</w:t>
            </w:r>
          </w:p>
        </w:tc>
        <w:tc>
          <w:tcPr>
            <w:tcW w:w="1560" w:type="dxa"/>
            <w:shd w:val="clear" w:color="auto" w:fill="auto"/>
          </w:tcPr>
          <w:p w14:paraId="79DD289E" w14:textId="6029A1F6"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346C35E7" w14:textId="66A223E4" w:rsidR="003F4C9F" w:rsidRPr="00D55D51" w:rsidRDefault="003F4C9F" w:rsidP="003F4C9F">
            <w:pPr>
              <w:spacing w:line="240" w:lineRule="auto"/>
              <w:ind w:firstLine="0"/>
              <w:rPr>
                <w:rFonts w:cs="Arial"/>
                <w:noProof/>
                <w:sz w:val="18"/>
                <w:szCs w:val="18"/>
              </w:rPr>
            </w:pPr>
            <w:r w:rsidRPr="00D55D51">
              <w:rPr>
                <w:rFonts w:cs="Arial"/>
                <w:noProof/>
                <w:sz w:val="18"/>
                <w:szCs w:val="18"/>
              </w:rPr>
              <w:t>Cada dos semanas</w:t>
            </w:r>
          </w:p>
        </w:tc>
      </w:tr>
      <w:tr w:rsidR="003F4C9F" w14:paraId="0D9F2E55" w14:textId="77777777" w:rsidTr="00B77AF5">
        <w:tc>
          <w:tcPr>
            <w:tcW w:w="1129" w:type="dxa"/>
            <w:shd w:val="clear" w:color="auto" w:fill="auto"/>
          </w:tcPr>
          <w:p w14:paraId="79B4E870" w14:textId="12F6479C"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2C460F65" w14:textId="59B335C6" w:rsidR="003F4C9F" w:rsidRPr="003F4C9F" w:rsidRDefault="003F4C9F" w:rsidP="003F4C9F">
            <w:pPr>
              <w:spacing w:line="240" w:lineRule="auto"/>
              <w:ind w:firstLine="0"/>
              <w:rPr>
                <w:rFonts w:cs="Arial"/>
                <w:b/>
                <w:bCs/>
                <w:noProof/>
                <w:sz w:val="18"/>
                <w:szCs w:val="18"/>
              </w:rPr>
            </w:pPr>
            <w:r w:rsidRPr="003F4C9F">
              <w:rPr>
                <w:rFonts w:cs="Arial"/>
                <w:sz w:val="18"/>
                <w:szCs w:val="18"/>
              </w:rPr>
              <w:t>Consultor de Sostenibilidad</w:t>
            </w:r>
          </w:p>
        </w:tc>
        <w:tc>
          <w:tcPr>
            <w:tcW w:w="1417" w:type="dxa"/>
            <w:gridSpan w:val="2"/>
            <w:shd w:val="clear" w:color="auto" w:fill="auto"/>
          </w:tcPr>
          <w:p w14:paraId="16C94F2A" w14:textId="0813792A"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418" w:type="dxa"/>
            <w:shd w:val="clear" w:color="auto" w:fill="auto"/>
          </w:tcPr>
          <w:p w14:paraId="43EEBDF2" w14:textId="6E1BF514" w:rsidR="003F4C9F" w:rsidRPr="00D55D51" w:rsidRDefault="003F4C9F" w:rsidP="003F4C9F">
            <w:pPr>
              <w:spacing w:line="240" w:lineRule="auto"/>
              <w:ind w:firstLine="0"/>
              <w:rPr>
                <w:rFonts w:cs="Arial"/>
                <w:noProof/>
                <w:sz w:val="18"/>
                <w:szCs w:val="18"/>
              </w:rPr>
            </w:pPr>
            <w:r w:rsidRPr="00D55D51">
              <w:rPr>
                <w:rFonts w:cs="Arial"/>
                <w:noProof/>
                <w:sz w:val="18"/>
                <w:szCs w:val="18"/>
              </w:rPr>
              <w:t>Medio</w:t>
            </w:r>
          </w:p>
        </w:tc>
        <w:tc>
          <w:tcPr>
            <w:tcW w:w="1275" w:type="dxa"/>
            <w:shd w:val="clear" w:color="auto" w:fill="auto"/>
          </w:tcPr>
          <w:p w14:paraId="38F9D5E4" w14:textId="419602A4" w:rsidR="003F4C9F" w:rsidRPr="00D55D51" w:rsidRDefault="003F4C9F" w:rsidP="003F4C9F">
            <w:pPr>
              <w:spacing w:line="240" w:lineRule="auto"/>
              <w:ind w:firstLine="0"/>
              <w:rPr>
                <w:rFonts w:cs="Arial"/>
                <w:noProof/>
                <w:sz w:val="18"/>
                <w:szCs w:val="18"/>
              </w:rPr>
            </w:pPr>
            <w:r w:rsidRPr="00D55D51">
              <w:rPr>
                <w:rFonts w:cs="Arial"/>
                <w:noProof/>
                <w:sz w:val="18"/>
                <w:szCs w:val="18"/>
              </w:rPr>
              <w:t>Involucrar</w:t>
            </w:r>
          </w:p>
        </w:tc>
        <w:tc>
          <w:tcPr>
            <w:tcW w:w="1560" w:type="dxa"/>
            <w:shd w:val="clear" w:color="auto" w:fill="auto"/>
          </w:tcPr>
          <w:p w14:paraId="638F51A9" w14:textId="32F02984" w:rsidR="003F4C9F" w:rsidRPr="00D55D51" w:rsidRDefault="003F4C9F" w:rsidP="003F4C9F">
            <w:pPr>
              <w:spacing w:line="240" w:lineRule="auto"/>
              <w:ind w:firstLine="0"/>
              <w:rPr>
                <w:rFonts w:cs="Arial"/>
                <w:noProof/>
                <w:sz w:val="18"/>
                <w:szCs w:val="18"/>
              </w:rPr>
            </w:pPr>
            <w:r w:rsidRPr="00D55D51">
              <w:rPr>
                <w:rFonts w:cs="Arial"/>
                <w:noProof/>
                <w:sz w:val="18"/>
                <w:szCs w:val="18"/>
              </w:rPr>
              <w:t>Correo, llamadas, reuniones</w:t>
            </w:r>
          </w:p>
        </w:tc>
        <w:tc>
          <w:tcPr>
            <w:tcW w:w="1559" w:type="dxa"/>
            <w:shd w:val="clear" w:color="auto" w:fill="auto"/>
          </w:tcPr>
          <w:p w14:paraId="0C3CA554" w14:textId="427581EC" w:rsidR="003F4C9F" w:rsidRPr="00D55D51" w:rsidRDefault="003F4C9F" w:rsidP="003F4C9F">
            <w:pPr>
              <w:spacing w:line="240" w:lineRule="auto"/>
              <w:ind w:firstLine="0"/>
              <w:rPr>
                <w:rFonts w:cs="Arial"/>
                <w:noProof/>
                <w:sz w:val="18"/>
                <w:szCs w:val="18"/>
              </w:rPr>
            </w:pPr>
            <w:r w:rsidRPr="00D55D51">
              <w:rPr>
                <w:rFonts w:cs="Arial"/>
                <w:noProof/>
                <w:sz w:val="18"/>
                <w:szCs w:val="18"/>
              </w:rPr>
              <w:t>Cada dos semanas</w:t>
            </w:r>
          </w:p>
        </w:tc>
      </w:tr>
      <w:tr w:rsidR="003F4C9F" w14:paraId="176BDE54" w14:textId="77777777" w:rsidTr="00B77AF5">
        <w:tc>
          <w:tcPr>
            <w:tcW w:w="1129" w:type="dxa"/>
            <w:shd w:val="clear" w:color="auto" w:fill="auto"/>
          </w:tcPr>
          <w:p w14:paraId="07EF7A56" w14:textId="0D25E944" w:rsidR="003F4C9F" w:rsidRPr="00AB36E2" w:rsidRDefault="003F4C9F" w:rsidP="003F4C9F">
            <w:pPr>
              <w:spacing w:line="240" w:lineRule="auto"/>
              <w:ind w:firstLine="0"/>
              <w:rPr>
                <w:rFonts w:cs="Arial"/>
                <w:b/>
                <w:bCs/>
                <w:noProof/>
                <w:sz w:val="18"/>
                <w:szCs w:val="18"/>
              </w:rPr>
            </w:pPr>
          </w:p>
        </w:tc>
        <w:tc>
          <w:tcPr>
            <w:tcW w:w="993" w:type="dxa"/>
            <w:shd w:val="clear" w:color="auto" w:fill="auto"/>
          </w:tcPr>
          <w:p w14:paraId="0934F65C" w14:textId="4B22C782" w:rsidR="003F4C9F" w:rsidRPr="003F4C9F" w:rsidRDefault="003F4C9F" w:rsidP="003F4C9F">
            <w:pPr>
              <w:spacing w:line="240" w:lineRule="auto"/>
              <w:ind w:firstLine="0"/>
              <w:rPr>
                <w:rFonts w:cs="Arial"/>
                <w:b/>
                <w:bCs/>
                <w:noProof/>
                <w:sz w:val="18"/>
                <w:szCs w:val="18"/>
              </w:rPr>
            </w:pPr>
            <w:r w:rsidRPr="003F4C9F">
              <w:rPr>
                <w:rFonts w:cs="Arial"/>
                <w:sz w:val="18"/>
                <w:szCs w:val="18"/>
              </w:rPr>
              <w:t>Comunidad Local y Grupos Ambientales</w:t>
            </w:r>
          </w:p>
        </w:tc>
        <w:tc>
          <w:tcPr>
            <w:tcW w:w="1417" w:type="dxa"/>
            <w:gridSpan w:val="2"/>
            <w:shd w:val="clear" w:color="auto" w:fill="auto"/>
          </w:tcPr>
          <w:p w14:paraId="4FDBD4FA" w14:textId="68C0A7F5"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418" w:type="dxa"/>
            <w:shd w:val="clear" w:color="auto" w:fill="auto"/>
          </w:tcPr>
          <w:p w14:paraId="3F866572" w14:textId="41F84044" w:rsidR="003F4C9F" w:rsidRPr="00D55D51" w:rsidRDefault="003F4C9F" w:rsidP="003F4C9F">
            <w:pPr>
              <w:spacing w:line="240" w:lineRule="auto"/>
              <w:ind w:firstLine="0"/>
              <w:rPr>
                <w:rFonts w:cs="Arial"/>
                <w:noProof/>
                <w:sz w:val="18"/>
                <w:szCs w:val="18"/>
              </w:rPr>
            </w:pPr>
            <w:r w:rsidRPr="00D55D51">
              <w:rPr>
                <w:rFonts w:cs="Arial"/>
                <w:noProof/>
                <w:sz w:val="18"/>
                <w:szCs w:val="18"/>
              </w:rPr>
              <w:t>Bajo</w:t>
            </w:r>
          </w:p>
        </w:tc>
        <w:tc>
          <w:tcPr>
            <w:tcW w:w="1275" w:type="dxa"/>
            <w:shd w:val="clear" w:color="auto" w:fill="auto"/>
          </w:tcPr>
          <w:p w14:paraId="21EE8C19" w14:textId="6BC63782" w:rsidR="003F4C9F" w:rsidRPr="00D55D51" w:rsidRDefault="003F4C9F" w:rsidP="003F4C9F">
            <w:pPr>
              <w:spacing w:line="240" w:lineRule="auto"/>
              <w:ind w:firstLine="0"/>
              <w:rPr>
                <w:rFonts w:cs="Arial"/>
                <w:noProof/>
                <w:sz w:val="18"/>
                <w:szCs w:val="18"/>
              </w:rPr>
            </w:pPr>
            <w:r w:rsidRPr="00D55D51">
              <w:rPr>
                <w:rFonts w:cs="Arial"/>
                <w:noProof/>
                <w:sz w:val="18"/>
                <w:szCs w:val="18"/>
              </w:rPr>
              <w:t>Mantener satisfecho</w:t>
            </w:r>
          </w:p>
        </w:tc>
        <w:tc>
          <w:tcPr>
            <w:tcW w:w="1560" w:type="dxa"/>
            <w:shd w:val="clear" w:color="auto" w:fill="auto"/>
          </w:tcPr>
          <w:p w14:paraId="57817213" w14:textId="2E4C6905" w:rsidR="003F4C9F" w:rsidRPr="00D55D51" w:rsidRDefault="003F4C9F" w:rsidP="003F4C9F">
            <w:pPr>
              <w:spacing w:line="240" w:lineRule="auto"/>
              <w:ind w:firstLine="0"/>
              <w:rPr>
                <w:rFonts w:cs="Arial"/>
                <w:noProof/>
                <w:sz w:val="18"/>
                <w:szCs w:val="18"/>
              </w:rPr>
            </w:pPr>
            <w:r w:rsidRPr="00D55D51">
              <w:rPr>
                <w:rFonts w:cs="Arial"/>
                <w:noProof/>
                <w:sz w:val="18"/>
                <w:szCs w:val="18"/>
              </w:rPr>
              <w:t>Correo</w:t>
            </w:r>
          </w:p>
        </w:tc>
        <w:tc>
          <w:tcPr>
            <w:tcW w:w="1559" w:type="dxa"/>
            <w:shd w:val="clear" w:color="auto" w:fill="auto"/>
          </w:tcPr>
          <w:p w14:paraId="1C021853" w14:textId="4465A2C8" w:rsidR="003F4C9F" w:rsidRPr="00D55D51" w:rsidRDefault="003F4C9F" w:rsidP="003F4C9F">
            <w:pPr>
              <w:spacing w:line="240" w:lineRule="auto"/>
              <w:ind w:firstLine="0"/>
              <w:rPr>
                <w:rFonts w:cs="Arial"/>
                <w:noProof/>
                <w:sz w:val="18"/>
                <w:szCs w:val="18"/>
              </w:rPr>
            </w:pPr>
            <w:r w:rsidRPr="00D55D51">
              <w:rPr>
                <w:rFonts w:cs="Arial"/>
                <w:noProof/>
                <w:sz w:val="18"/>
                <w:szCs w:val="18"/>
              </w:rPr>
              <w:t>1 vez por semana</w:t>
            </w:r>
          </w:p>
        </w:tc>
      </w:tr>
      <w:tr w:rsidR="003F4C9F" w14:paraId="237E2EE1" w14:textId="77777777" w:rsidTr="00B77AF5">
        <w:trPr>
          <w:trHeight w:val="417"/>
        </w:trPr>
        <w:tc>
          <w:tcPr>
            <w:tcW w:w="2878" w:type="dxa"/>
            <w:gridSpan w:val="3"/>
            <w:shd w:val="clear" w:color="auto" w:fill="FFF2CC" w:themeFill="accent4" w:themeFillTint="33"/>
          </w:tcPr>
          <w:p w14:paraId="56D9B5AB" w14:textId="77777777" w:rsidR="003F4C9F" w:rsidRDefault="003F4C9F" w:rsidP="003F4C9F">
            <w:pPr>
              <w:spacing w:line="240" w:lineRule="auto"/>
              <w:ind w:firstLine="0"/>
              <w:rPr>
                <w:rFonts w:cs="Arial"/>
                <w:b/>
                <w:bCs/>
                <w:noProof/>
                <w:szCs w:val="22"/>
              </w:rPr>
            </w:pPr>
            <w:r>
              <w:rPr>
                <w:rFonts w:cs="Arial"/>
                <w:b/>
                <w:bCs/>
                <w:noProof/>
                <w:szCs w:val="22"/>
              </w:rPr>
              <w:t>Asesor Técnico</w:t>
            </w:r>
          </w:p>
        </w:tc>
        <w:tc>
          <w:tcPr>
            <w:tcW w:w="6473" w:type="dxa"/>
            <w:gridSpan w:val="5"/>
            <w:shd w:val="clear" w:color="auto" w:fill="auto"/>
          </w:tcPr>
          <w:p w14:paraId="791B32F1" w14:textId="7FA88955" w:rsidR="003F4C9F" w:rsidRPr="004E7D35" w:rsidRDefault="009C7419" w:rsidP="003F4C9F">
            <w:pPr>
              <w:spacing w:line="240" w:lineRule="auto"/>
              <w:ind w:firstLine="0"/>
              <w:rPr>
                <w:rFonts w:cs="Arial"/>
                <w:b/>
                <w:bCs/>
                <w:noProof/>
                <w:szCs w:val="22"/>
              </w:rPr>
            </w:pPr>
            <w:r>
              <w:rPr>
                <w:rFonts w:cs="Arial"/>
                <w:b/>
                <w:bCs/>
                <w:noProof/>
                <w:szCs w:val="22"/>
              </w:rPr>
              <w:t xml:space="preserve">Ing. </w:t>
            </w:r>
            <w:r w:rsidR="003F4C9F">
              <w:rPr>
                <w:rFonts w:cs="Arial"/>
                <w:b/>
                <w:bCs/>
                <w:noProof/>
                <w:szCs w:val="22"/>
              </w:rPr>
              <w:t>Ana Laura Vallejo</w:t>
            </w:r>
          </w:p>
        </w:tc>
      </w:tr>
      <w:tr w:rsidR="003F4C9F" w14:paraId="0714D0F2" w14:textId="77777777" w:rsidTr="00B77AF5">
        <w:trPr>
          <w:trHeight w:val="422"/>
        </w:trPr>
        <w:tc>
          <w:tcPr>
            <w:tcW w:w="2878" w:type="dxa"/>
            <w:gridSpan w:val="3"/>
            <w:shd w:val="clear" w:color="auto" w:fill="FFF2CC" w:themeFill="accent4" w:themeFillTint="33"/>
          </w:tcPr>
          <w:p w14:paraId="3AD933CC" w14:textId="77777777" w:rsidR="003F4C9F" w:rsidRDefault="003F4C9F" w:rsidP="003F4C9F">
            <w:pPr>
              <w:spacing w:line="240" w:lineRule="auto"/>
              <w:ind w:firstLine="0"/>
              <w:rPr>
                <w:rFonts w:cs="Arial"/>
                <w:b/>
                <w:bCs/>
                <w:noProof/>
                <w:szCs w:val="22"/>
              </w:rPr>
            </w:pPr>
            <w:r>
              <w:rPr>
                <w:rFonts w:cs="Arial"/>
                <w:b/>
                <w:bCs/>
                <w:noProof/>
                <w:szCs w:val="22"/>
              </w:rPr>
              <w:t>Director de proyecto</w:t>
            </w:r>
          </w:p>
        </w:tc>
        <w:tc>
          <w:tcPr>
            <w:tcW w:w="6473" w:type="dxa"/>
            <w:gridSpan w:val="5"/>
            <w:shd w:val="clear" w:color="auto" w:fill="auto"/>
          </w:tcPr>
          <w:p w14:paraId="39A4EC95" w14:textId="3BE2F28F" w:rsidR="003F4C9F" w:rsidRPr="004E7D35" w:rsidRDefault="003F4C9F" w:rsidP="003F4C9F">
            <w:pPr>
              <w:spacing w:line="240" w:lineRule="auto"/>
              <w:ind w:firstLine="0"/>
              <w:rPr>
                <w:rFonts w:cs="Arial"/>
                <w:b/>
                <w:bCs/>
                <w:noProof/>
                <w:szCs w:val="22"/>
              </w:rPr>
            </w:pPr>
            <w:r>
              <w:rPr>
                <w:rFonts w:cs="Arial"/>
                <w:b/>
                <w:bCs/>
                <w:noProof/>
                <w:szCs w:val="22"/>
              </w:rPr>
              <w:t>Arq. Karina Solórzano</w:t>
            </w:r>
          </w:p>
        </w:tc>
      </w:tr>
    </w:tbl>
    <w:p w14:paraId="44A08BF6" w14:textId="198A29AF" w:rsidR="00CE6DB1" w:rsidRDefault="00CE6DB1" w:rsidP="00CE6DB1">
      <w:r w:rsidRPr="005E034A">
        <w:rPr>
          <w:i/>
          <w:iCs/>
        </w:rPr>
        <w:t>Nota.</w:t>
      </w:r>
      <w:r w:rsidRPr="005E034A">
        <w:t xml:space="preserve"> </w:t>
      </w:r>
      <w:r w:rsidR="009C7419">
        <w:t>El cuadro</w:t>
      </w:r>
      <w:r w:rsidRPr="005E034A">
        <w:t xml:space="preserve"> muestra el plan de gestión del involucramiento de los interesados para </w:t>
      </w:r>
      <w:r w:rsidR="000E1E03" w:rsidRPr="000C3EA3">
        <w:t xml:space="preserve">el proyecto de diseño en MasayaCo. </w:t>
      </w:r>
      <w:r w:rsidRPr="005E034A">
        <w:t xml:space="preserve"> Basado en la tabla 12-1. Guía de los fundamentos para la </w:t>
      </w:r>
      <w:r w:rsidRPr="005E034A">
        <w:lastRenderedPageBreak/>
        <w:t xml:space="preserve">dirección de proyectos (Guía del PMBOK®) (p.481) por PMI, 2021 Project Management </w:t>
      </w:r>
      <w:proofErr w:type="spellStart"/>
      <w:r w:rsidRPr="005E034A">
        <w:t>Institute</w:t>
      </w:r>
      <w:proofErr w:type="spellEnd"/>
      <w:r w:rsidRPr="005E034A">
        <w:t>, Inc</w:t>
      </w:r>
      <w:r>
        <w:t>.</w:t>
      </w:r>
    </w:p>
    <w:p w14:paraId="4E7E4A59" w14:textId="7836ED19" w:rsidR="00CE6DB1" w:rsidRDefault="00010607" w:rsidP="00010607">
      <w:pPr>
        <w:pStyle w:val="Ttulo4"/>
      </w:pPr>
      <w:bookmarkStart w:id="372" w:name="_Toc178519213"/>
      <w:r>
        <w:t>Plan de Dirección de Proyecto</w:t>
      </w:r>
      <w:bookmarkEnd w:id="372"/>
    </w:p>
    <w:p w14:paraId="7A8D378B" w14:textId="6969F90F" w:rsidR="00010607" w:rsidRDefault="00010607" w:rsidP="00010607">
      <w:r>
        <w:t>Luego de establecer el marco y las directrices bajo las cuales se desarrollará y ejecutará el proyecto de diseño y fabricación de una mesa auxiliar incorporando principios de economía circular. Este plan detalla la metodología, los procesos y las prácticas de gestión que se seguirán para alcanzar los objetivos del proyecto de manera efectiva y eficiente.</w:t>
      </w:r>
    </w:p>
    <w:p w14:paraId="58C18FD6" w14:textId="459FE8B6" w:rsidR="00010607" w:rsidRDefault="00010607" w:rsidP="00010607">
      <w:r w:rsidRPr="00010607">
        <w:t>El propósito principal del Plan de Dirección del Proyecto es proporcionar una visión clara y una estructura de referencia a todos los involucrados en el proyecto, asegurando que todas las actividades se realicen conforme a un estándar coherente y dentro de los límites de tiempo, costo y calidad establecidos. Este documento es dinámico y podrá ser actualizado a medida que el proyecto evolucione y se adapte a las condiciones cambiantes, los requerimientos del cliente y los descubrimientos emergentes durante el ciclo de vida del proyecto.</w:t>
      </w:r>
    </w:p>
    <w:p w14:paraId="4F01AE73" w14:textId="349F1A23" w:rsidR="00010607" w:rsidRDefault="00010607" w:rsidP="00010607">
      <w:r w:rsidRPr="00010607">
        <w:t>Su implementación eficaz es crucial para asegurar que el proyecto no solo cumpla con sus requisitos técnicos y de sostenibilidad, sino que también cumpla con las expectativas del cliente y contribuya positivamente al perfil de sostenibilidad de la empresa.</w:t>
      </w:r>
    </w:p>
    <w:p w14:paraId="0C28139B" w14:textId="32A04883" w:rsidR="005F3149" w:rsidRDefault="005F3149" w:rsidP="00010607">
      <w:r>
        <w:t>E</w:t>
      </w:r>
      <w:r w:rsidRPr="005F3149">
        <w:t>l Plan de Dirección de Proyecto no solo aborda aspectos tradicionales de gestión, sino que también integra enfoques específicos para garantizar la sostenibilidad y la viabilidad económica del proyecto. Este plan se asegurará de que cada etapa del proceso, desde la selección de materiales hasta la fabricación y distribución, esté alineada con los principios de reducción de residuos y eficiencia de recursos, garantizando así un producto final que no sólo cumpla con las expectativas de calidad y diseño, sino que también contribuya positivamente al medio ambiente.</w:t>
      </w:r>
    </w:p>
    <w:p w14:paraId="1227476D" w14:textId="01D916E4" w:rsidR="005F3149" w:rsidRDefault="005F3149" w:rsidP="005F3149">
      <w:pPr>
        <w:pStyle w:val="Ttulo4"/>
      </w:pPr>
      <w:bookmarkStart w:id="373" w:name="_Toc178519214"/>
      <w:r>
        <w:lastRenderedPageBreak/>
        <w:t>Desarrollo de Conceptos de Diseño</w:t>
      </w:r>
      <w:bookmarkEnd w:id="373"/>
    </w:p>
    <w:p w14:paraId="24C3EF4E" w14:textId="72D1DC86" w:rsidR="00A95A9A" w:rsidRDefault="00A95A9A" w:rsidP="00A95A9A">
      <w:r>
        <w:t>En el desarrollo de conceptos de diseño para una mesa auxiliar, integrar principios de sostenibilidad y economía circular es crucial para alinear el producto con las prácticas contemporáneas de diseño y las expectativas ecológicas crecientes. Al diseñar para la longevidad, se prioriza la durabilidad y adaptabilidad del mobiliario, lo cual no solo extiende su ciclo de vida, sino que también permite a los usuarios modificar o expandir su uso sin la necesidad de adquirir nuevos ítems, lo que reduce el consumo de recursos y la generación de residuos.</w:t>
      </w:r>
    </w:p>
    <w:p w14:paraId="6BF76DB6" w14:textId="4E161FF2" w:rsidR="00A95A9A" w:rsidRDefault="00A95A9A" w:rsidP="00FE45B4">
      <w:r>
        <w:t>La selección de materiales juega un papel fundamental en este proceso. Optar por materiales reciclados y reciclables, disminuye la demanda de extracción de materias primas y contribuye a una menor huella de carbono. Además, diseñar muebles que puedan ser fácilmente desmontados al final de su vida útil facilita su reciclaje, cerrando el ciclo de vida del producto de manera más eficiente y sostenible.</w:t>
      </w:r>
    </w:p>
    <w:p w14:paraId="321F151D" w14:textId="0E1C48F5" w:rsidR="00A95A9A" w:rsidRDefault="00A95A9A" w:rsidP="00FE45B4">
      <w:r>
        <w:t>Minimizar los residuos de producción también es un aspecto esencial. Mediante la optimización de patrones de corte y la adopción de técnicas de fabricación avanzadas, se puede lograr una utilización más eficiente de los materiales. Incorporar restos y materiales de desecho no solo es una estrategia práctica para reducir residuos, sino que también puede añadir una estética única y valor agregado al producto final.</w:t>
      </w:r>
    </w:p>
    <w:p w14:paraId="17BC3722" w14:textId="6D79C044" w:rsidR="00A95A9A" w:rsidRDefault="00A95A9A" w:rsidP="00A95A9A">
      <w:r>
        <w:t>Finalmente, la tendencia hacia el minimalismo funcional en el diseño de mobiliario refleja una preferencia por la simplicidad, la funcionalidad y la eficiencia de recursos. Este enfoque no solo responde a un interés estético, sino que promueve un consumo más consciente y responsable. Al integrar estos elementos, la mesa auxiliar no solo será un objeto de diseño atractivo y práctico, sino también un ejemplo de cómo los principios de la economía circular pueden ser implementados de manera efectiva en la industria del mobiliario, promoviendo la innovación y la sostenibilidad ambiental.</w:t>
      </w:r>
    </w:p>
    <w:p w14:paraId="017B6FB8" w14:textId="6389F488" w:rsidR="00FE45B4" w:rsidRDefault="00FE45B4" w:rsidP="00FE45B4">
      <w:pPr>
        <w:pStyle w:val="Ttulo4"/>
      </w:pPr>
      <w:bookmarkStart w:id="374" w:name="_Toc178519215"/>
      <w:r>
        <w:rPr>
          <w:noProof/>
        </w:rPr>
        <w:lastRenderedPageBreak/>
        <w:drawing>
          <wp:anchor distT="0" distB="0" distL="114300" distR="114300" simplePos="0" relativeHeight="251757568" behindDoc="0" locked="0" layoutInCell="1" allowOverlap="1" wp14:anchorId="471AD1C6" wp14:editId="3FE04D0C">
            <wp:simplePos x="0" y="0"/>
            <wp:positionH relativeFrom="margin">
              <wp:posOffset>391795</wp:posOffset>
            </wp:positionH>
            <wp:positionV relativeFrom="paragraph">
              <wp:posOffset>4132580</wp:posOffset>
            </wp:positionV>
            <wp:extent cx="4959350" cy="3799840"/>
            <wp:effectExtent l="0" t="0" r="0" b="0"/>
            <wp:wrapTopAndBottom/>
            <wp:docPr id="21124005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00557" name="Imagen 211240055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59350" cy="3799840"/>
                    </a:xfrm>
                    <a:prstGeom prst="rect">
                      <a:avLst/>
                    </a:prstGeom>
                  </pic:spPr>
                </pic:pic>
              </a:graphicData>
            </a:graphic>
            <wp14:sizeRelH relativeFrom="margin">
              <wp14:pctWidth>0</wp14:pctWidth>
            </wp14:sizeRelH>
            <wp14:sizeRelV relativeFrom="margin">
              <wp14:pctHeight>0</wp14:pctHeight>
            </wp14:sizeRelV>
          </wp:anchor>
        </w:drawing>
      </w:r>
      <w:r>
        <w:t>Prototipo</w:t>
      </w:r>
      <w:bookmarkEnd w:id="374"/>
    </w:p>
    <w:p w14:paraId="6A35A75B" w14:textId="653F47EF" w:rsidR="004B1111" w:rsidRDefault="004B1111" w:rsidP="004B1111">
      <w:pPr>
        <w:pStyle w:val="FIGURAS"/>
      </w:pPr>
      <w:bookmarkStart w:id="375" w:name="_Toc178518099"/>
      <w:r>
        <w:t xml:space="preserve">Figura </w:t>
      </w:r>
      <w:r w:rsidR="00A156B1">
        <w:t>20</w:t>
      </w:r>
      <w:bookmarkEnd w:id="375"/>
    </w:p>
    <w:p w14:paraId="57A2B2A1" w14:textId="20D0F751" w:rsidR="004B1111" w:rsidRPr="004B1111" w:rsidRDefault="004B1111" w:rsidP="004B1111">
      <w:pPr>
        <w:pStyle w:val="FIGURAS"/>
        <w:rPr>
          <w:b w:val="0"/>
          <w:bCs w:val="0"/>
          <w:i/>
          <w:iCs/>
        </w:rPr>
      </w:pPr>
      <w:bookmarkStart w:id="376" w:name="_Toc178518100"/>
      <w:r w:rsidRPr="004B1111">
        <w:rPr>
          <w:b w:val="0"/>
          <w:bCs w:val="0"/>
          <w:i/>
          <w:iCs/>
        </w:rPr>
        <w:t>Planos de taller mesa auxiliar MasayaCo.</w:t>
      </w:r>
      <w:bookmarkEnd w:id="376"/>
    </w:p>
    <w:p w14:paraId="382284A2" w14:textId="3E7700D0" w:rsidR="004B1111" w:rsidRPr="004B1111" w:rsidRDefault="004B1111" w:rsidP="004B1111">
      <w:r>
        <w:rPr>
          <w:noProof/>
        </w:rPr>
        <w:drawing>
          <wp:anchor distT="0" distB="0" distL="114300" distR="114300" simplePos="0" relativeHeight="251756544" behindDoc="0" locked="0" layoutInCell="1" allowOverlap="1" wp14:anchorId="4E73A623" wp14:editId="4F003933">
            <wp:simplePos x="0" y="0"/>
            <wp:positionH relativeFrom="column">
              <wp:posOffset>391160</wp:posOffset>
            </wp:positionH>
            <wp:positionV relativeFrom="paragraph">
              <wp:posOffset>200660</wp:posOffset>
            </wp:positionV>
            <wp:extent cx="4963795" cy="3803015"/>
            <wp:effectExtent l="0" t="0" r="8255" b="6985"/>
            <wp:wrapTopAndBottom/>
            <wp:docPr id="1060525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2516" name="Imagen 1060525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63795" cy="3803015"/>
                    </a:xfrm>
                    <a:prstGeom prst="rect">
                      <a:avLst/>
                    </a:prstGeom>
                  </pic:spPr>
                </pic:pic>
              </a:graphicData>
            </a:graphic>
            <wp14:sizeRelH relativeFrom="margin">
              <wp14:pctWidth>0</wp14:pctWidth>
            </wp14:sizeRelH>
            <wp14:sizeRelV relativeFrom="margin">
              <wp14:pctHeight>0</wp14:pctHeight>
            </wp14:sizeRelV>
          </wp:anchor>
        </w:drawing>
      </w:r>
    </w:p>
    <w:p w14:paraId="4639C395" w14:textId="72FCF361" w:rsidR="00FE45B4" w:rsidRDefault="004C6869" w:rsidP="00FE45B4">
      <w:r w:rsidRPr="004C6869">
        <w:rPr>
          <w:i/>
          <w:iCs/>
        </w:rPr>
        <w:t>Nota.</w:t>
      </w:r>
      <w:r>
        <w:t xml:space="preserve"> La figura muestra el plano de taller realizado por MasayaCo.</w:t>
      </w:r>
    </w:p>
    <w:p w14:paraId="76D1E14C" w14:textId="6893799A" w:rsidR="001E1DFE" w:rsidRDefault="001E1DFE" w:rsidP="001E1DFE">
      <w:pPr>
        <w:pStyle w:val="FIGURAS"/>
      </w:pPr>
      <w:bookmarkStart w:id="377" w:name="_Toc178518101"/>
      <w:r>
        <w:lastRenderedPageBreak/>
        <w:t xml:space="preserve">Figura </w:t>
      </w:r>
      <w:r>
        <w:t>2</w:t>
      </w:r>
      <w:r w:rsidR="00A156B1">
        <w:t>1</w:t>
      </w:r>
      <w:bookmarkEnd w:id="377"/>
    </w:p>
    <w:p w14:paraId="6CBD2335" w14:textId="77777777" w:rsidR="001E1DFE" w:rsidRPr="004B1111" w:rsidRDefault="001E1DFE" w:rsidP="001E1DFE">
      <w:pPr>
        <w:pStyle w:val="FIGURAS"/>
        <w:rPr>
          <w:b w:val="0"/>
          <w:bCs w:val="0"/>
          <w:i/>
          <w:iCs/>
        </w:rPr>
      </w:pPr>
      <w:bookmarkStart w:id="378" w:name="_Toc178518102"/>
      <w:r w:rsidRPr="004B1111">
        <w:rPr>
          <w:b w:val="0"/>
          <w:bCs w:val="0"/>
          <w:i/>
          <w:iCs/>
        </w:rPr>
        <w:t>Planos de taller mesa auxiliar MasayaCo.</w:t>
      </w:r>
      <w:bookmarkEnd w:id="378"/>
    </w:p>
    <w:p w14:paraId="55A41791" w14:textId="4818E5A9" w:rsidR="00FE45B4" w:rsidRDefault="00FE45B4" w:rsidP="00FE45B4">
      <w:r>
        <w:rPr>
          <w:noProof/>
        </w:rPr>
        <w:drawing>
          <wp:anchor distT="0" distB="0" distL="114300" distR="114300" simplePos="0" relativeHeight="251759616" behindDoc="0" locked="0" layoutInCell="1" allowOverlap="1" wp14:anchorId="158204D5" wp14:editId="04423FE2">
            <wp:simplePos x="0" y="0"/>
            <wp:positionH relativeFrom="margin">
              <wp:align>center</wp:align>
            </wp:positionH>
            <wp:positionV relativeFrom="paragraph">
              <wp:posOffset>192907</wp:posOffset>
            </wp:positionV>
            <wp:extent cx="5118100" cy="3921125"/>
            <wp:effectExtent l="0" t="0" r="6350" b="3175"/>
            <wp:wrapTopAndBottom/>
            <wp:docPr id="3139864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86426" name="Imagen 31398642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18100" cy="3921125"/>
                    </a:xfrm>
                    <a:prstGeom prst="rect">
                      <a:avLst/>
                    </a:prstGeom>
                  </pic:spPr>
                </pic:pic>
              </a:graphicData>
            </a:graphic>
            <wp14:sizeRelH relativeFrom="margin">
              <wp14:pctWidth>0</wp14:pctWidth>
            </wp14:sizeRelH>
            <wp14:sizeRelV relativeFrom="margin">
              <wp14:pctHeight>0</wp14:pctHeight>
            </wp14:sizeRelV>
          </wp:anchor>
        </w:drawing>
      </w:r>
    </w:p>
    <w:p w14:paraId="5BC1BB79" w14:textId="77777777" w:rsidR="004C6869" w:rsidRDefault="004C6869" w:rsidP="004C6869">
      <w:r w:rsidRPr="004C6869">
        <w:rPr>
          <w:i/>
          <w:iCs/>
        </w:rPr>
        <w:t>Nota.</w:t>
      </w:r>
      <w:r>
        <w:t xml:space="preserve"> La figura muestra el plano de taller realizado por MasayaCo.</w:t>
      </w:r>
    </w:p>
    <w:p w14:paraId="39B32475" w14:textId="43CDC55A" w:rsidR="00FE45B4" w:rsidRDefault="00FE45B4" w:rsidP="00FE45B4"/>
    <w:p w14:paraId="7D32BE46" w14:textId="20BFFBE8" w:rsidR="00715DA1" w:rsidRDefault="00715DA1" w:rsidP="00715DA1">
      <w:r>
        <w:t>Incorporando los principios de economía circular y sostenibilidad, el diseño de esta mesa auxiliar customizada se centra en armonizar estética y funcionalidad con un impacto ambiental reducido. La mesa, con su diseño elegante y contemporáneo, está fabricada principalmente con madera de Teca B, conocida por su durabilidad y menor impacto ambiental comparado con otras maderas más tradicionales. Este material no solo asegura una larga vida útil, sino que también soporta un ciclo de vida más extenso del producto, lo cual es un pilar de la economía circular.</w:t>
      </w:r>
    </w:p>
    <w:p w14:paraId="751F0699" w14:textId="002FC029" w:rsidR="00715DA1" w:rsidRDefault="00715DA1" w:rsidP="00715DA1">
      <w:r>
        <w:t xml:space="preserve">El diseño innovador de la mesa, caracterizado por sus patas elegantes que fluyen suavemente en una forma que recuerda a los pétalos de una flor, no solo la hace visualmente </w:t>
      </w:r>
      <w:r>
        <w:lastRenderedPageBreak/>
        <w:t>atractiva, sino que también incorpora técnicas de fabricación que minimizan el desperdicio de material. Las dimensiones y la forma de la mesa han sido cuidadosamente estudiadas para optimizar el corte de la madera, maximizando el uso de cada placa y minimizando los recortes.</w:t>
      </w:r>
    </w:p>
    <w:p w14:paraId="2303F435" w14:textId="424D0B86" w:rsidR="00FE45B4" w:rsidRDefault="00715DA1" w:rsidP="00715DA1">
      <w:r>
        <w:t>El acabado en nogal no solo realza la belleza natural de la madera, sino que también utiliza selladores y acabados a base de agua, menos dañinos para el medio ambiente, siguiendo los estándares de sostenibilidad de la empresa. Este enfoque consciente asegura que cada mesa no solo sea funcional y hermosa, sino también un producto respetuoso con el planeta, alineándose con las tendencias actuales de consumo responsable y diseño sostenible. Este producto es un testimonio del compromiso de MasayaCo con la innovación en el diseño de mobiliario que es tanto ambientalmente sostenible como estéticamente gratificante.</w:t>
      </w:r>
    </w:p>
    <w:p w14:paraId="6557EE21" w14:textId="568539B4" w:rsidR="00715DA1" w:rsidRDefault="0076571C" w:rsidP="0076571C">
      <w:pPr>
        <w:pStyle w:val="Ttulo4"/>
      </w:pPr>
      <w:bookmarkStart w:id="379" w:name="_Toc178519216"/>
      <w:r>
        <w:t>Métricas de Desempeño</w:t>
      </w:r>
      <w:bookmarkEnd w:id="379"/>
    </w:p>
    <w:p w14:paraId="3EC4C64F" w14:textId="6945D431" w:rsidR="005974D0" w:rsidRDefault="005974D0" w:rsidP="005974D0">
      <w:r>
        <w:t>Algunas métricas de desempeño aplicables a este proyecto son:</w:t>
      </w:r>
    </w:p>
    <w:p w14:paraId="618BB853" w14:textId="44B80914" w:rsidR="005974D0" w:rsidRPr="005974D0" w:rsidRDefault="005974D0" w:rsidP="005974D0">
      <w:pPr>
        <w:pStyle w:val="Prrafodelista"/>
        <w:numPr>
          <w:ilvl w:val="0"/>
          <w:numId w:val="70"/>
        </w:numPr>
      </w:pPr>
      <w:r w:rsidRPr="005974D0">
        <w:t>Eficiencia en el Uso de Materiales: Medir el porcentaje de material utilizado versus material desperdiciado durante el proceso de fabricación. Esta métrica ayuda a evaluar la efectividad de las técnicas de corte y ensamblaje en la minimización del desperdicio.</w:t>
      </w:r>
    </w:p>
    <w:p w14:paraId="3F08024B" w14:textId="4D1278C8" w:rsidR="005974D0" w:rsidRPr="005974D0" w:rsidRDefault="005974D0" w:rsidP="005974D0">
      <w:pPr>
        <w:pStyle w:val="Prrafodelista"/>
        <w:numPr>
          <w:ilvl w:val="0"/>
          <w:numId w:val="70"/>
        </w:numPr>
      </w:pPr>
      <w:r w:rsidRPr="005974D0">
        <w:t>Calidad del Producto Final: Evaluar la conformidad del producto final con los estándares de calidad establecidos, incluyendo la estabilidad, acabado, y durabilidad de la mesa. Esto podría medirse a través de revisión de acabados.</w:t>
      </w:r>
    </w:p>
    <w:p w14:paraId="68BC44A8" w14:textId="2E19559C" w:rsidR="005974D0" w:rsidRPr="005974D0" w:rsidRDefault="005974D0" w:rsidP="005974D0">
      <w:pPr>
        <w:pStyle w:val="Prrafodelista"/>
        <w:numPr>
          <w:ilvl w:val="0"/>
          <w:numId w:val="70"/>
        </w:numPr>
      </w:pPr>
      <w:r w:rsidRPr="005974D0">
        <w:t>Tiempo de Producción: Cronometrar el tiempo total desde el inicio del diseño hasta la finalización del producto. Esta métrica es crucial para evaluar la eficiencia del proceso de fabricación y su alineación con los plazos del proyecto.</w:t>
      </w:r>
    </w:p>
    <w:p w14:paraId="19A2D120" w14:textId="77777777" w:rsidR="005974D0" w:rsidRPr="005974D0" w:rsidRDefault="005974D0" w:rsidP="005974D0">
      <w:pPr>
        <w:pStyle w:val="Prrafodelista"/>
        <w:numPr>
          <w:ilvl w:val="0"/>
          <w:numId w:val="70"/>
        </w:numPr>
      </w:pPr>
      <w:r w:rsidRPr="005974D0">
        <w:t xml:space="preserve">Satisfacción del Cliente: Medir la satisfacción del cliente mediante encuestas </w:t>
      </w:r>
      <w:proofErr w:type="spellStart"/>
      <w:proofErr w:type="gramStart"/>
      <w:r w:rsidRPr="005974D0">
        <w:t>post-venta</w:t>
      </w:r>
      <w:proofErr w:type="spellEnd"/>
      <w:proofErr w:type="gramEnd"/>
      <w:r w:rsidRPr="005974D0">
        <w:t xml:space="preserve"> que evalúen aspectos como el diseño, la funcionalidad y la </w:t>
      </w:r>
      <w:r w:rsidRPr="005974D0">
        <w:lastRenderedPageBreak/>
        <w:t>sostenibilidad del producto. Esta métrica es vital para entender la recepción del mercado y la alineación del producto con las expectativas del consumidor.</w:t>
      </w:r>
    </w:p>
    <w:p w14:paraId="163D8847" w14:textId="77777777" w:rsidR="005974D0" w:rsidRPr="005974D0" w:rsidRDefault="005974D0" w:rsidP="005974D0"/>
    <w:p w14:paraId="45AF262D" w14:textId="6AA1113A" w:rsidR="005974D0" w:rsidRPr="005974D0" w:rsidRDefault="005974D0" w:rsidP="005974D0">
      <w:pPr>
        <w:pStyle w:val="Prrafodelista"/>
        <w:numPr>
          <w:ilvl w:val="0"/>
          <w:numId w:val="70"/>
        </w:numPr>
      </w:pPr>
      <w:r w:rsidRPr="005974D0">
        <w:t>Impacto Ambiental: Cuantificar el impacto ambiental del producto mediante la evaluación del ciclo de vida, que incluye la huella de carbono, el consumo de agua y la generación de residuos durante la producción. Esta métrica refleja el compromiso con los principios de economía circular.</w:t>
      </w:r>
    </w:p>
    <w:p w14:paraId="0D3607B3" w14:textId="77777777" w:rsidR="005974D0" w:rsidRPr="005974D0" w:rsidRDefault="005974D0" w:rsidP="005974D0">
      <w:pPr>
        <w:pStyle w:val="Prrafodelista"/>
        <w:numPr>
          <w:ilvl w:val="0"/>
          <w:numId w:val="70"/>
        </w:numPr>
        <w:rPr>
          <w:b/>
          <w:bCs/>
        </w:rPr>
      </w:pPr>
      <w:r w:rsidRPr="005974D0">
        <w:t>Costo Total del Proyecto: Monitorear el costo total del proyecto en comparación con el presupuesto inicial. Esta métrica ayuda a entender la eficiencia financiera del proyecto y a identificar áreas de mejora en la gestión de costos.</w:t>
      </w:r>
    </w:p>
    <w:p w14:paraId="32715266" w14:textId="7D49A46E" w:rsidR="0076571C" w:rsidRPr="0076571C" w:rsidRDefault="0076571C" w:rsidP="005974D0">
      <w:pPr>
        <w:pStyle w:val="Prrafodelista"/>
        <w:numPr>
          <w:ilvl w:val="3"/>
          <w:numId w:val="1"/>
        </w:numPr>
        <w:rPr>
          <w:b/>
          <w:bCs/>
        </w:rPr>
      </w:pPr>
      <w:r w:rsidRPr="0076571C">
        <w:rPr>
          <w:b/>
          <w:bCs/>
        </w:rPr>
        <w:t>Calculo estimado de Huella de Carbono</w:t>
      </w:r>
    </w:p>
    <w:p w14:paraId="62047482" w14:textId="49D22BD8" w:rsidR="000B1E16" w:rsidRDefault="000B1E16" w:rsidP="0064445C">
      <w:r>
        <w:t>Un "buen" resultado de huella de carbono varía ampliamente dependiendo del producto, su tamaño, los materiales utilizados y las prácticas de producción. Para productos como muebles, un buen resultado es aquel que minimiza la emisión de CO2 y otros gases de efecto invernadero a través de prácticas sostenibles. Aquí hay algunos factores a considerar para determinar si un resultado de huella de carbono es bueno:</w:t>
      </w:r>
    </w:p>
    <w:p w14:paraId="10D0ED59" w14:textId="40BFE0FA" w:rsidR="000B1E16" w:rsidRDefault="000B1E16" w:rsidP="000B1E16">
      <w:pPr>
        <w:pStyle w:val="Prrafodelista"/>
        <w:numPr>
          <w:ilvl w:val="0"/>
          <w:numId w:val="69"/>
        </w:numPr>
      </w:pPr>
      <w:r>
        <w:t>Comparación con Productos Similares: Comparar la huella de carbono de tu producto con productos similares en el mercado puede ayudarte a entender si estás haciendo mejor que el promedio. Si tu producto tiene una huella significativamente menor que productos similares que no utilizan prácticas sostenibles, eso es indicativo de un buen resultado.</w:t>
      </w:r>
    </w:p>
    <w:p w14:paraId="3A2E1C84" w14:textId="77777777" w:rsidR="000B1E16" w:rsidRDefault="000B1E16" w:rsidP="000B1E16">
      <w:pPr>
        <w:pStyle w:val="Prrafodelista"/>
        <w:numPr>
          <w:ilvl w:val="0"/>
          <w:numId w:val="69"/>
        </w:numPr>
      </w:pPr>
      <w:r>
        <w:t>Uso de Materiales Sostenibles: La utilización de materiales reciclados, renovables o de fuentes gestionadas de forma sostenible (como la madera de plantaciones donde se practica la reforestación) contribuye a una buena huella de carbono. Además, el reciclaje al final de la vida útil del producto también puede reducir significativamente la huella total.</w:t>
      </w:r>
    </w:p>
    <w:p w14:paraId="1608BBBD" w14:textId="77777777" w:rsidR="000B1E16" w:rsidRDefault="000B1E16" w:rsidP="000B1E16">
      <w:pPr>
        <w:ind w:firstLine="0"/>
      </w:pPr>
    </w:p>
    <w:p w14:paraId="53D8509C" w14:textId="13FCF37B" w:rsidR="000B1E16" w:rsidRDefault="000B1E16" w:rsidP="000B1E16">
      <w:pPr>
        <w:pStyle w:val="Prrafodelista"/>
        <w:numPr>
          <w:ilvl w:val="0"/>
          <w:numId w:val="69"/>
        </w:numPr>
      </w:pPr>
      <w:r>
        <w:t>Eficiencia en la Producción: Métodos de producción que utilizan menos energía, especialmente de fuentes renovables, y que generan menos desperdicio, son cruciales para obtener un buen resultado. Esto también incluye tecnologías de fabricación eficientes y el uso de acabados no tóxicos y a base de agua.</w:t>
      </w:r>
    </w:p>
    <w:p w14:paraId="11C63E81" w14:textId="0CDB2544" w:rsidR="000B1E16" w:rsidRDefault="000B1E16" w:rsidP="000B1E16">
      <w:pPr>
        <w:pStyle w:val="Prrafodelista"/>
        <w:numPr>
          <w:ilvl w:val="0"/>
          <w:numId w:val="69"/>
        </w:numPr>
      </w:pPr>
      <w:r>
        <w:t>Transporte: Reducir la distancia entre la fabricación, los proveedores y los consumidores finales, y utilizar métodos de transporte eficientes pueden mejorar significativamente la huella de carbono de un producto.</w:t>
      </w:r>
    </w:p>
    <w:p w14:paraId="214EA89C" w14:textId="7D58917C" w:rsidR="0076571C" w:rsidRDefault="000B1E16" w:rsidP="000B1E16">
      <w:pPr>
        <w:pStyle w:val="Prrafodelista"/>
        <w:numPr>
          <w:ilvl w:val="0"/>
          <w:numId w:val="69"/>
        </w:numPr>
      </w:pPr>
      <w:r>
        <w:t>Innovación en Diseño: Diseños que minimizan el uso de materiales y maximizan la funcionalidad pueden también reducir la huella de carbono.</w:t>
      </w:r>
    </w:p>
    <w:p w14:paraId="1C1075E8" w14:textId="140A6977" w:rsidR="000B1E16" w:rsidRDefault="000B1E16" w:rsidP="000B1E16">
      <w:pPr>
        <w:pStyle w:val="Prrafodelista"/>
        <w:ind w:left="720" w:firstLine="0"/>
      </w:pPr>
      <w:r>
        <w:t>En el proyecto de desarrollo de esta metodología aplicada en MasayaCo, se han tomado medidas para reducir al máximo la huella de carbono tales como:</w:t>
      </w:r>
    </w:p>
    <w:p w14:paraId="3F2C756B" w14:textId="4FDE305A" w:rsidR="000B1E16" w:rsidRDefault="000B1E16" w:rsidP="000B1E16">
      <w:pPr>
        <w:pStyle w:val="Prrafodelista"/>
        <w:numPr>
          <w:ilvl w:val="0"/>
          <w:numId w:val="69"/>
        </w:numPr>
      </w:pPr>
      <w:r>
        <w:t>Solo utilizar madera reciclada y madera sembrada por la misma empresa</w:t>
      </w:r>
    </w:p>
    <w:p w14:paraId="2CA2E1C4" w14:textId="5A920415" w:rsidR="000B1E16" w:rsidRDefault="00B1596A" w:rsidP="000B1E16">
      <w:pPr>
        <w:pStyle w:val="Prrafodelista"/>
        <w:numPr>
          <w:ilvl w:val="0"/>
          <w:numId w:val="69"/>
        </w:numPr>
      </w:pPr>
      <w:r>
        <w:t>Utilizar energía solar para generar la electricidad de la maquinaria de producción.</w:t>
      </w:r>
    </w:p>
    <w:p w14:paraId="39A8C2FE" w14:textId="40A26C23" w:rsidR="00B1596A" w:rsidRDefault="00B1596A" w:rsidP="000B1E16">
      <w:pPr>
        <w:pStyle w:val="Prrafodelista"/>
        <w:numPr>
          <w:ilvl w:val="0"/>
          <w:numId w:val="69"/>
        </w:numPr>
      </w:pPr>
      <w:r>
        <w:t>Uso exclusivo de pegamentos libres de químicos y acabados de madera únicamente a base de agua.</w:t>
      </w:r>
    </w:p>
    <w:p w14:paraId="5B3D37A4" w14:textId="3CCB6B91" w:rsidR="00B1596A" w:rsidRDefault="00B1596A" w:rsidP="000B1E16">
      <w:pPr>
        <w:pStyle w:val="Prrafodelista"/>
        <w:numPr>
          <w:ilvl w:val="0"/>
          <w:numId w:val="69"/>
        </w:numPr>
      </w:pPr>
      <w:r>
        <w:t>Adquisición de transporte eléctrico que igualmente es alimentado por energía solar.</w:t>
      </w:r>
    </w:p>
    <w:p w14:paraId="5807F8FE" w14:textId="17D58D57" w:rsidR="00B1596A" w:rsidRDefault="00B1596A" w:rsidP="00B1596A">
      <w:r>
        <w:t>A continuación, se hizo un estimado de la huella de carbono aplicando la metodología propuesta:</w:t>
      </w:r>
    </w:p>
    <w:p w14:paraId="2F2E1F0C" w14:textId="77777777" w:rsidR="005E6C0F" w:rsidRDefault="005E6C0F" w:rsidP="00B1596A"/>
    <w:p w14:paraId="504D32F0" w14:textId="77777777" w:rsidR="005E6C0F" w:rsidRDefault="005E6C0F" w:rsidP="00B1596A"/>
    <w:p w14:paraId="14FC9A35" w14:textId="77777777" w:rsidR="005E6C0F" w:rsidRDefault="005E6C0F" w:rsidP="00B1596A"/>
    <w:p w14:paraId="6129A88B" w14:textId="77777777" w:rsidR="005E6C0F" w:rsidRDefault="005E6C0F" w:rsidP="00B1596A"/>
    <w:p w14:paraId="59B2E9BB" w14:textId="77777777" w:rsidR="005E6C0F" w:rsidRDefault="005E6C0F" w:rsidP="00B1596A"/>
    <w:p w14:paraId="66AF39AD" w14:textId="77777777" w:rsidR="005E6C0F" w:rsidRDefault="005E6C0F" w:rsidP="00B1596A"/>
    <w:p w14:paraId="1C716A38" w14:textId="0D3B259B" w:rsidR="00EE7477" w:rsidRDefault="009C7419" w:rsidP="000B1E16">
      <w:pPr>
        <w:pStyle w:val="Prrafodelista"/>
        <w:ind w:left="720" w:firstLine="0"/>
        <w:rPr>
          <w:b/>
          <w:bCs/>
        </w:rPr>
      </w:pPr>
      <w:bookmarkStart w:id="380" w:name="_Hlk178517101"/>
      <w:r>
        <w:rPr>
          <w:b/>
          <w:bCs/>
        </w:rPr>
        <w:lastRenderedPageBreak/>
        <w:t>Cuadro 29</w:t>
      </w:r>
    </w:p>
    <w:p w14:paraId="7A5473B4" w14:textId="13F1A056" w:rsidR="007D11B8" w:rsidRPr="009C7419" w:rsidRDefault="007D11B8" w:rsidP="000B1E16">
      <w:pPr>
        <w:pStyle w:val="Prrafodelista"/>
        <w:ind w:left="720" w:firstLine="0"/>
        <w:rPr>
          <w:i/>
          <w:iCs/>
        </w:rPr>
      </w:pPr>
      <w:bookmarkStart w:id="381" w:name="_Hlk178517111"/>
      <w:bookmarkEnd w:id="380"/>
      <w:r w:rsidRPr="009C7419">
        <w:rPr>
          <w:i/>
          <w:iCs/>
        </w:rPr>
        <w:t>Estimación de la Huella de carbono para el proyecto</w:t>
      </w:r>
      <w:r w:rsidR="00046BB0">
        <w:rPr>
          <w:i/>
          <w:iCs/>
        </w:rPr>
        <w:t>.</w:t>
      </w:r>
      <w:r w:rsidRPr="009C7419">
        <w:rPr>
          <w:i/>
          <w:iCs/>
        </w:rPr>
        <w:t xml:space="preserve"> </w:t>
      </w:r>
    </w:p>
    <w:tbl>
      <w:tblPr>
        <w:tblStyle w:val="Tablaconcuadrcula"/>
        <w:tblW w:w="0" w:type="auto"/>
        <w:tblInd w:w="-5" w:type="dxa"/>
        <w:tblLook w:val="04A0" w:firstRow="1" w:lastRow="0" w:firstColumn="1" w:lastColumn="0" w:noHBand="0" w:noVBand="1"/>
      </w:tblPr>
      <w:tblGrid>
        <w:gridCol w:w="2545"/>
        <w:gridCol w:w="2135"/>
        <w:gridCol w:w="1981"/>
        <w:gridCol w:w="1981"/>
      </w:tblGrid>
      <w:tr w:rsidR="00683D3F" w14:paraId="4FF11B6D" w14:textId="77777777" w:rsidTr="00683D3F">
        <w:tc>
          <w:tcPr>
            <w:tcW w:w="8642" w:type="dxa"/>
            <w:gridSpan w:val="4"/>
            <w:shd w:val="clear" w:color="auto" w:fill="FFF2CC" w:themeFill="accent4" w:themeFillTint="33"/>
          </w:tcPr>
          <w:bookmarkEnd w:id="381"/>
          <w:p w14:paraId="69392298" w14:textId="05B1F060" w:rsidR="00683D3F" w:rsidRPr="00683D3F" w:rsidRDefault="00683D3F" w:rsidP="00683D3F">
            <w:pPr>
              <w:pStyle w:val="Prrafodelista"/>
              <w:ind w:left="0" w:firstLine="0"/>
              <w:jc w:val="center"/>
              <w:rPr>
                <w:b/>
                <w:bCs/>
              </w:rPr>
            </w:pPr>
            <w:r w:rsidRPr="00683D3F">
              <w:rPr>
                <w:b/>
                <w:bCs/>
              </w:rPr>
              <w:t>Huella de Carbono</w:t>
            </w:r>
          </w:p>
        </w:tc>
      </w:tr>
      <w:tr w:rsidR="00EE7477" w14:paraId="31CD8964" w14:textId="77777777" w:rsidTr="00057746">
        <w:tc>
          <w:tcPr>
            <w:tcW w:w="4680" w:type="dxa"/>
            <w:gridSpan w:val="2"/>
            <w:shd w:val="clear" w:color="auto" w:fill="EDEDED" w:themeFill="accent3" w:themeFillTint="33"/>
          </w:tcPr>
          <w:p w14:paraId="57FA9516" w14:textId="60746173" w:rsidR="00EE7477" w:rsidRPr="0064445C" w:rsidRDefault="00EE7477" w:rsidP="00EE7477">
            <w:pPr>
              <w:pStyle w:val="Prrafodelista"/>
              <w:ind w:left="0" w:firstLine="0"/>
              <w:rPr>
                <w:b/>
                <w:bCs/>
              </w:rPr>
            </w:pPr>
            <w:r w:rsidRPr="0064445C">
              <w:rPr>
                <w:b/>
                <w:bCs/>
              </w:rPr>
              <w:t xml:space="preserve">Practicas después de implementación </w:t>
            </w:r>
          </w:p>
        </w:tc>
        <w:tc>
          <w:tcPr>
            <w:tcW w:w="3962" w:type="dxa"/>
            <w:gridSpan w:val="2"/>
            <w:shd w:val="clear" w:color="auto" w:fill="EDEDED" w:themeFill="accent3" w:themeFillTint="33"/>
          </w:tcPr>
          <w:p w14:paraId="1339F736" w14:textId="5F143854" w:rsidR="00EE7477" w:rsidRPr="0064445C" w:rsidRDefault="00EE7477" w:rsidP="00EE7477">
            <w:pPr>
              <w:pStyle w:val="Prrafodelista"/>
              <w:ind w:left="0" w:firstLine="0"/>
              <w:rPr>
                <w:b/>
                <w:bCs/>
              </w:rPr>
            </w:pPr>
            <w:r w:rsidRPr="0064445C">
              <w:rPr>
                <w:b/>
                <w:bCs/>
              </w:rPr>
              <w:t>Prácticas antes de implementación</w:t>
            </w:r>
          </w:p>
        </w:tc>
      </w:tr>
      <w:tr w:rsidR="00EE7477" w14:paraId="58EBF4A4" w14:textId="2147B21C" w:rsidTr="00EE7477">
        <w:tc>
          <w:tcPr>
            <w:tcW w:w="2545" w:type="dxa"/>
          </w:tcPr>
          <w:p w14:paraId="538F3F22" w14:textId="38CE502E" w:rsidR="00EE7477" w:rsidRDefault="00EE7477" w:rsidP="00EE7477">
            <w:pPr>
              <w:pStyle w:val="Prrafodelista"/>
              <w:ind w:left="0" w:firstLine="0"/>
            </w:pPr>
            <w:r>
              <w:t>Emisiones por siembra de árboles de manera sostenible</w:t>
            </w:r>
          </w:p>
        </w:tc>
        <w:tc>
          <w:tcPr>
            <w:tcW w:w="2135" w:type="dxa"/>
          </w:tcPr>
          <w:p w14:paraId="1F298B1F" w14:textId="2557D6E7" w:rsidR="00EE7477" w:rsidRDefault="00EE7477" w:rsidP="00EE7477">
            <w:pPr>
              <w:pStyle w:val="Prrafodelista"/>
              <w:ind w:left="0" w:firstLine="0"/>
            </w:pPr>
            <w:r>
              <w:t>1.18 kg CO2</w:t>
            </w:r>
          </w:p>
        </w:tc>
        <w:tc>
          <w:tcPr>
            <w:tcW w:w="1981" w:type="dxa"/>
          </w:tcPr>
          <w:p w14:paraId="3975CED3" w14:textId="41C5D0E7" w:rsidR="00EE7477" w:rsidRDefault="00EE7477" w:rsidP="00EE7477">
            <w:pPr>
              <w:pStyle w:val="Prrafodelista"/>
              <w:ind w:left="0" w:firstLine="0"/>
            </w:pPr>
            <w:r>
              <w:t xml:space="preserve">Uso de </w:t>
            </w:r>
            <w:r w:rsidRPr="00EE7477">
              <w:t>maquinaria</w:t>
            </w:r>
            <w:r>
              <w:t xml:space="preserve"> </w:t>
            </w:r>
            <w:r w:rsidRPr="00EE7477">
              <w:t>para siembra</w:t>
            </w:r>
            <w:r>
              <w:t xml:space="preserve"> de arboles</w:t>
            </w:r>
          </w:p>
        </w:tc>
        <w:tc>
          <w:tcPr>
            <w:tcW w:w="1981" w:type="dxa"/>
          </w:tcPr>
          <w:p w14:paraId="568894AB" w14:textId="039C6C01" w:rsidR="00EE7477" w:rsidRDefault="00EE7477" w:rsidP="00EE7477">
            <w:pPr>
              <w:pStyle w:val="Prrafodelista"/>
              <w:ind w:left="0" w:firstLine="0"/>
            </w:pPr>
            <w:r w:rsidRPr="00EE7477">
              <w:t>16 kg CO2</w:t>
            </w:r>
          </w:p>
        </w:tc>
      </w:tr>
      <w:tr w:rsidR="00EE7477" w14:paraId="76239CA4" w14:textId="50BC3C50" w:rsidTr="00EE7477">
        <w:tc>
          <w:tcPr>
            <w:tcW w:w="2545" w:type="dxa"/>
          </w:tcPr>
          <w:p w14:paraId="6F150C52" w14:textId="02AFC91E" w:rsidR="00EE7477" w:rsidRDefault="00EE7477" w:rsidP="00EE7477">
            <w:pPr>
              <w:pStyle w:val="Prrafodelista"/>
              <w:ind w:left="0" w:firstLine="0"/>
            </w:pPr>
            <w:r>
              <w:t>Emisiones por uso de maquinaria de energía solar en fabricación</w:t>
            </w:r>
          </w:p>
        </w:tc>
        <w:tc>
          <w:tcPr>
            <w:tcW w:w="2135" w:type="dxa"/>
          </w:tcPr>
          <w:p w14:paraId="5D1C2FD0" w14:textId="35DC116B" w:rsidR="00EE7477" w:rsidRDefault="00EE7477" w:rsidP="00EE7477">
            <w:pPr>
              <w:pStyle w:val="Prrafodelista"/>
              <w:ind w:left="0" w:firstLine="0"/>
            </w:pPr>
            <w:r>
              <w:t>0 kg CO2</w:t>
            </w:r>
          </w:p>
        </w:tc>
        <w:tc>
          <w:tcPr>
            <w:tcW w:w="1981" w:type="dxa"/>
          </w:tcPr>
          <w:p w14:paraId="15869057" w14:textId="0B8035B5" w:rsidR="00EE7477" w:rsidRDefault="00EE7477" w:rsidP="00EE7477">
            <w:pPr>
              <w:pStyle w:val="Prrafodelista"/>
              <w:ind w:left="0" w:firstLine="0"/>
            </w:pPr>
            <w:r w:rsidRPr="00EE7477">
              <w:t>maquinaria eléctrica para fabricación</w:t>
            </w:r>
          </w:p>
        </w:tc>
        <w:tc>
          <w:tcPr>
            <w:tcW w:w="1981" w:type="dxa"/>
          </w:tcPr>
          <w:p w14:paraId="60629AE2" w14:textId="154F5F89" w:rsidR="00EE7477" w:rsidRDefault="00EE7477" w:rsidP="00EE7477">
            <w:pPr>
              <w:pStyle w:val="Prrafodelista"/>
              <w:ind w:left="0" w:firstLine="0"/>
            </w:pPr>
            <w:r w:rsidRPr="00EE7477">
              <w:t>22.5 kg CO2</w:t>
            </w:r>
          </w:p>
        </w:tc>
      </w:tr>
      <w:tr w:rsidR="00EE7477" w14:paraId="5E73A11D" w14:textId="41DCB76E" w:rsidTr="00EE7477">
        <w:tc>
          <w:tcPr>
            <w:tcW w:w="2545" w:type="dxa"/>
          </w:tcPr>
          <w:p w14:paraId="4F3D32BE" w14:textId="03790FC6" w:rsidR="00EE7477" w:rsidRDefault="00EE7477" w:rsidP="00EE7477">
            <w:pPr>
              <w:pStyle w:val="Prrafodelista"/>
              <w:ind w:left="0" w:firstLine="0"/>
            </w:pPr>
            <w:r>
              <w:t>Emisiones por procesamiento de madera reciclada</w:t>
            </w:r>
          </w:p>
        </w:tc>
        <w:tc>
          <w:tcPr>
            <w:tcW w:w="2135" w:type="dxa"/>
          </w:tcPr>
          <w:p w14:paraId="7E3BB29F" w14:textId="569503DF" w:rsidR="00EE7477" w:rsidRDefault="00EE7477" w:rsidP="00EE7477">
            <w:pPr>
              <w:pStyle w:val="Prrafodelista"/>
              <w:ind w:left="0" w:firstLine="0"/>
            </w:pPr>
            <w:r>
              <w:t>0.5 kg CO2</w:t>
            </w:r>
          </w:p>
        </w:tc>
        <w:tc>
          <w:tcPr>
            <w:tcW w:w="1981" w:type="dxa"/>
          </w:tcPr>
          <w:p w14:paraId="79D083E7" w14:textId="1D631C26" w:rsidR="00EE7477" w:rsidRDefault="00EE7477" w:rsidP="00EE7477">
            <w:pPr>
              <w:pStyle w:val="Prrafodelista"/>
              <w:ind w:left="0" w:firstLine="0"/>
            </w:pPr>
          </w:p>
        </w:tc>
        <w:tc>
          <w:tcPr>
            <w:tcW w:w="1981" w:type="dxa"/>
          </w:tcPr>
          <w:p w14:paraId="4B75BCF2" w14:textId="77777777" w:rsidR="00EE7477" w:rsidRDefault="00EE7477" w:rsidP="00EE7477">
            <w:pPr>
              <w:pStyle w:val="Prrafodelista"/>
              <w:ind w:left="0" w:firstLine="0"/>
            </w:pPr>
          </w:p>
        </w:tc>
      </w:tr>
      <w:tr w:rsidR="00EE7477" w14:paraId="23125859" w14:textId="7EDE5C6A" w:rsidTr="00EE7477">
        <w:tc>
          <w:tcPr>
            <w:tcW w:w="2545" w:type="dxa"/>
          </w:tcPr>
          <w:p w14:paraId="14F8C6FB" w14:textId="4DD4A7F0" w:rsidR="00EE7477" w:rsidRDefault="00EE7477" w:rsidP="00EE7477">
            <w:pPr>
              <w:pStyle w:val="Prrafodelista"/>
              <w:ind w:left="0" w:firstLine="0"/>
            </w:pPr>
            <w:r>
              <w:t>Emisiones por pegamentos libres de químicos y acabados a base de agua</w:t>
            </w:r>
          </w:p>
        </w:tc>
        <w:tc>
          <w:tcPr>
            <w:tcW w:w="2135" w:type="dxa"/>
          </w:tcPr>
          <w:p w14:paraId="69F9D7D3" w14:textId="2DC25F39" w:rsidR="00EE7477" w:rsidRDefault="00EE7477" w:rsidP="00EE7477">
            <w:pPr>
              <w:pStyle w:val="Prrafodelista"/>
              <w:ind w:left="0" w:firstLine="0"/>
            </w:pPr>
            <w:r>
              <w:t>0.5 kg CO2</w:t>
            </w:r>
          </w:p>
        </w:tc>
        <w:tc>
          <w:tcPr>
            <w:tcW w:w="1981" w:type="dxa"/>
          </w:tcPr>
          <w:p w14:paraId="26F63ED0" w14:textId="76C7EB49" w:rsidR="00EE7477" w:rsidRDefault="00EE7477" w:rsidP="00EE7477">
            <w:pPr>
              <w:pStyle w:val="Prrafodelista"/>
              <w:ind w:left="0" w:firstLine="0"/>
            </w:pPr>
            <w:r>
              <w:t xml:space="preserve">Emisiones por </w:t>
            </w:r>
            <w:r w:rsidRPr="00EE7477">
              <w:t xml:space="preserve">pegamentos </w:t>
            </w:r>
            <w:r>
              <w:t>regulares</w:t>
            </w:r>
            <w:r w:rsidRPr="00EE7477">
              <w:t>, acabados de poliuretano</w:t>
            </w:r>
          </w:p>
        </w:tc>
        <w:tc>
          <w:tcPr>
            <w:tcW w:w="1981" w:type="dxa"/>
          </w:tcPr>
          <w:p w14:paraId="338C39CE" w14:textId="17981672" w:rsidR="00EE7477" w:rsidRDefault="00EE7477" w:rsidP="00EE7477">
            <w:pPr>
              <w:pStyle w:val="Prrafodelista"/>
              <w:ind w:left="0" w:firstLine="0"/>
            </w:pPr>
            <w:r w:rsidRPr="00EE7477">
              <w:t>7 kg CO2</w:t>
            </w:r>
          </w:p>
        </w:tc>
      </w:tr>
      <w:tr w:rsidR="00EE7477" w14:paraId="3CBEF70F" w14:textId="259271DF" w:rsidTr="00EE7477">
        <w:tc>
          <w:tcPr>
            <w:tcW w:w="2545" w:type="dxa"/>
          </w:tcPr>
          <w:p w14:paraId="11D41D4F" w14:textId="179D1A1A" w:rsidR="00EE7477" w:rsidRDefault="00EE7477" w:rsidP="00EE7477">
            <w:pPr>
              <w:pStyle w:val="Prrafodelista"/>
              <w:ind w:left="0" w:firstLine="0"/>
            </w:pPr>
            <w:r>
              <w:t xml:space="preserve">Emisiones por uso de transporte eléctrico </w:t>
            </w:r>
          </w:p>
        </w:tc>
        <w:tc>
          <w:tcPr>
            <w:tcW w:w="2135" w:type="dxa"/>
          </w:tcPr>
          <w:p w14:paraId="2746AB93" w14:textId="14CBE60D" w:rsidR="00EE7477" w:rsidRDefault="00EE7477" w:rsidP="00EE7477">
            <w:pPr>
              <w:pStyle w:val="Prrafodelista"/>
              <w:ind w:left="0" w:firstLine="0"/>
            </w:pPr>
            <w:r>
              <w:t>0 kg CO2</w:t>
            </w:r>
          </w:p>
        </w:tc>
        <w:tc>
          <w:tcPr>
            <w:tcW w:w="1981" w:type="dxa"/>
          </w:tcPr>
          <w:p w14:paraId="11752469" w14:textId="28FEF642" w:rsidR="00EE7477" w:rsidRDefault="00EE7477" w:rsidP="00EE7477">
            <w:pPr>
              <w:pStyle w:val="Prrafodelista"/>
              <w:ind w:left="0" w:firstLine="0"/>
            </w:pPr>
            <w:r w:rsidRPr="00EE7477">
              <w:t>Transporte en camión diése</w:t>
            </w:r>
            <w:r>
              <w:t>l</w:t>
            </w:r>
          </w:p>
        </w:tc>
        <w:tc>
          <w:tcPr>
            <w:tcW w:w="1981" w:type="dxa"/>
          </w:tcPr>
          <w:p w14:paraId="7E275046" w14:textId="00AA8A65" w:rsidR="00EE7477" w:rsidRDefault="00EE7477" w:rsidP="00EE7477">
            <w:pPr>
              <w:pStyle w:val="Prrafodelista"/>
              <w:ind w:left="0" w:firstLine="0"/>
            </w:pPr>
            <w:r w:rsidRPr="00EE7477">
              <w:t>1299.072 kg CO2</w:t>
            </w:r>
          </w:p>
        </w:tc>
      </w:tr>
      <w:tr w:rsidR="00EE7477" w14:paraId="3F477922" w14:textId="77777777" w:rsidTr="00EE7477">
        <w:tc>
          <w:tcPr>
            <w:tcW w:w="2545" w:type="dxa"/>
          </w:tcPr>
          <w:p w14:paraId="26995192" w14:textId="41C4A00F" w:rsidR="00EE7477" w:rsidRDefault="00EE7477" w:rsidP="00EE7477">
            <w:pPr>
              <w:pStyle w:val="Prrafodelista"/>
              <w:ind w:left="0" w:firstLine="0"/>
            </w:pPr>
            <w:r>
              <w:t>Total</w:t>
            </w:r>
          </w:p>
        </w:tc>
        <w:tc>
          <w:tcPr>
            <w:tcW w:w="2135" w:type="dxa"/>
          </w:tcPr>
          <w:p w14:paraId="4CEC59E1" w14:textId="77777777" w:rsidR="00EE7477" w:rsidRDefault="00EE7477" w:rsidP="00EE7477">
            <w:pPr>
              <w:pStyle w:val="Prrafodelista"/>
              <w:ind w:left="720" w:firstLine="0"/>
              <w:rPr>
                <w:b/>
                <w:bCs/>
              </w:rPr>
            </w:pPr>
            <w:r w:rsidRPr="00B1596A">
              <w:rPr>
                <w:b/>
                <w:bCs/>
              </w:rPr>
              <w:t>2.18kg CO2</w:t>
            </w:r>
          </w:p>
          <w:p w14:paraId="62DB1B5D" w14:textId="77777777" w:rsidR="00EE7477" w:rsidRDefault="00EE7477" w:rsidP="00EE7477">
            <w:pPr>
              <w:pStyle w:val="Prrafodelista"/>
              <w:ind w:left="0" w:firstLine="0"/>
            </w:pPr>
          </w:p>
        </w:tc>
        <w:tc>
          <w:tcPr>
            <w:tcW w:w="1981" w:type="dxa"/>
          </w:tcPr>
          <w:p w14:paraId="0AB5AA03" w14:textId="77777777" w:rsidR="00EE7477" w:rsidRPr="00EE7477" w:rsidRDefault="00EE7477" w:rsidP="00EE7477">
            <w:pPr>
              <w:pStyle w:val="Prrafodelista"/>
              <w:ind w:left="0" w:firstLine="0"/>
            </w:pPr>
          </w:p>
        </w:tc>
        <w:tc>
          <w:tcPr>
            <w:tcW w:w="1981" w:type="dxa"/>
          </w:tcPr>
          <w:p w14:paraId="7647E5CA" w14:textId="7C2C6894" w:rsidR="00EE7477" w:rsidRPr="00EE7477" w:rsidRDefault="00EE7477" w:rsidP="00EE7477">
            <w:pPr>
              <w:pStyle w:val="Prrafodelista"/>
              <w:ind w:left="0" w:firstLine="0"/>
              <w:rPr>
                <w:b/>
                <w:bCs/>
              </w:rPr>
            </w:pPr>
            <w:r w:rsidRPr="00EE7477">
              <w:rPr>
                <w:b/>
                <w:bCs/>
              </w:rPr>
              <w:t>1344.572 kg CO2</w:t>
            </w:r>
          </w:p>
        </w:tc>
      </w:tr>
    </w:tbl>
    <w:p w14:paraId="058EFB7B" w14:textId="75E4CE27" w:rsidR="007D11B8" w:rsidRDefault="007D11B8" w:rsidP="007D11B8">
      <w:r w:rsidRPr="007D11B8">
        <w:rPr>
          <w:i/>
          <w:iCs/>
        </w:rPr>
        <w:t>Nota</w:t>
      </w:r>
      <w:r>
        <w:t>. La figura muestra el c</w:t>
      </w:r>
      <w:r w:rsidR="009C7419">
        <w:t>á</w:t>
      </w:r>
      <w:r>
        <w:t>lculo estimado de la huella de carbono para el proyecto de diseño de mesa auxiliar en MasayaCo.</w:t>
      </w:r>
    </w:p>
    <w:p w14:paraId="53F80F41" w14:textId="6710AB78" w:rsidR="00B1596A" w:rsidRDefault="005974D0" w:rsidP="005974D0">
      <w:pPr>
        <w:pStyle w:val="Ttulo4"/>
      </w:pPr>
      <w:bookmarkStart w:id="382" w:name="_Toc178519217"/>
      <w:r>
        <w:lastRenderedPageBreak/>
        <w:t>Evaluación del uso de agua y generación de residuos</w:t>
      </w:r>
      <w:bookmarkEnd w:id="382"/>
    </w:p>
    <w:p w14:paraId="346BA63E" w14:textId="3D5CF605" w:rsidR="005974D0" w:rsidRDefault="005974D0" w:rsidP="005974D0">
      <w:r>
        <w:t xml:space="preserve">A </w:t>
      </w:r>
      <w:r w:rsidR="007D11B8">
        <w:t>continuación,</w:t>
      </w:r>
      <w:r>
        <w:t xml:space="preserve"> se indica como realizar esta evaluación de manera efectiva y se espera que así se realice al aplicar la metodología, al estar la fábrica en otro país es un poco difícil llegar a estas </w:t>
      </w:r>
      <w:r w:rsidR="009C7419">
        <w:t>mediciones,</w:t>
      </w:r>
      <w:r>
        <w:t xml:space="preserve"> pero se hace una propuesta:</w:t>
      </w:r>
    </w:p>
    <w:p w14:paraId="23B390AF" w14:textId="377D5DFB" w:rsidR="005974D0" w:rsidRDefault="005974D0" w:rsidP="005974D0">
      <w:pPr>
        <w:pStyle w:val="Prrafodelista"/>
        <w:numPr>
          <w:ilvl w:val="0"/>
          <w:numId w:val="71"/>
        </w:numPr>
      </w:pPr>
      <w:r>
        <w:t>Medir el Consumo de Agua: Registrar el consumo de agua en cada etapa del proceso productivo. Esto puede requerir la instalación de medidores de flujo o la recolección de datos de facturas de agua si no se cuenta con medidores específicos.</w:t>
      </w:r>
    </w:p>
    <w:p w14:paraId="3AC2570D" w14:textId="7CCAB059" w:rsidR="005974D0" w:rsidRDefault="005974D0" w:rsidP="005974D0">
      <w:pPr>
        <w:pStyle w:val="Prrafodelista"/>
        <w:numPr>
          <w:ilvl w:val="0"/>
          <w:numId w:val="71"/>
        </w:numPr>
      </w:pPr>
      <w:r>
        <w:t>Medir la Generación de Residuos: Clasificar y pesar los residuos generados en las diferentes etapas del proceso. Es importante diferenciar entre tipos de residuos para su adecuada gestión.</w:t>
      </w:r>
    </w:p>
    <w:p w14:paraId="268D9D25" w14:textId="4242FBA2" w:rsidR="005974D0" w:rsidRDefault="005974D0" w:rsidP="005974D0">
      <w:pPr>
        <w:pStyle w:val="Prrafodelista"/>
        <w:numPr>
          <w:ilvl w:val="0"/>
          <w:numId w:val="71"/>
        </w:numPr>
      </w:pPr>
      <w:r>
        <w:t xml:space="preserve">Análisis de Consumo de Agua: </w:t>
      </w:r>
      <w:r w:rsidR="009F1552">
        <w:t>Evaluar</w:t>
      </w:r>
      <w:r>
        <w:t xml:space="preserve"> el consumo total y específico (por unidad de producción) para identificar etapas de alto consumo y explorar medidas de reducción.</w:t>
      </w:r>
    </w:p>
    <w:p w14:paraId="21D24B37" w14:textId="4A26578D" w:rsidR="005974D0" w:rsidRDefault="005974D0" w:rsidP="005974D0">
      <w:pPr>
        <w:pStyle w:val="Prrafodelista"/>
        <w:numPr>
          <w:ilvl w:val="0"/>
          <w:numId w:val="71"/>
        </w:numPr>
      </w:pPr>
      <w:r>
        <w:t>Análisis de Residuos Generados: Examinar la cantidad y tipo de residuos producidos para identificar oportunidades de reducción, reutilización o reciclaje.</w:t>
      </w:r>
    </w:p>
    <w:p w14:paraId="5676B693" w14:textId="19C1B65A" w:rsidR="005974D0" w:rsidRDefault="005974D0" w:rsidP="005974D0">
      <w:pPr>
        <w:pStyle w:val="Prrafodelista"/>
        <w:numPr>
          <w:ilvl w:val="0"/>
          <w:numId w:val="71"/>
        </w:numPr>
      </w:pPr>
      <w:r>
        <w:t>Reducción de Agua: Implementación de tecnologías de ahorro de agua, mejora de procesos para reducir el consumo, o reciclar el agua utilizada cuando sea posible.</w:t>
      </w:r>
    </w:p>
    <w:p w14:paraId="2347041D" w14:textId="422517F0" w:rsidR="005974D0" w:rsidRDefault="005974D0" w:rsidP="00C234C7">
      <w:pPr>
        <w:pStyle w:val="Prrafodelista"/>
        <w:numPr>
          <w:ilvl w:val="0"/>
          <w:numId w:val="71"/>
        </w:numPr>
      </w:pPr>
      <w:r>
        <w:t>Gestión de Residuos: Prom</w:t>
      </w:r>
      <w:r w:rsidR="00C234C7">
        <w:t>over</w:t>
      </w:r>
      <w:r>
        <w:t xml:space="preserve"> la reutilización de materiales dentro del proceso productivo, mejora</w:t>
      </w:r>
      <w:r w:rsidR="00C234C7">
        <w:t>r</w:t>
      </w:r>
      <w:r>
        <w:t xml:space="preserve"> la eficiencia para reducir residuos, y establece</w:t>
      </w:r>
      <w:r w:rsidR="00C234C7">
        <w:t>r</w:t>
      </w:r>
      <w:r>
        <w:t xml:space="preserve"> políticas de reciclaje.</w:t>
      </w:r>
    </w:p>
    <w:p w14:paraId="18269D73" w14:textId="1F39A7B6" w:rsidR="005974D0" w:rsidRDefault="005974D0" w:rsidP="00C234C7">
      <w:pPr>
        <w:pStyle w:val="Prrafodelista"/>
        <w:numPr>
          <w:ilvl w:val="0"/>
          <w:numId w:val="71"/>
        </w:numPr>
      </w:pPr>
      <w:r>
        <w:t>Monitoreo: Realiza</w:t>
      </w:r>
      <w:r w:rsidR="00C234C7">
        <w:t>r</w:t>
      </w:r>
      <w:r>
        <w:t xml:space="preserve"> seguimientos periódicos para evaluar la efectividad de las medidas implementadas y ajustarlas según sea necesario.</w:t>
      </w:r>
    </w:p>
    <w:p w14:paraId="6294E4D0" w14:textId="6048EEA5" w:rsidR="005974D0" w:rsidRPr="005974D0" w:rsidRDefault="005974D0" w:rsidP="00C234C7">
      <w:pPr>
        <w:pStyle w:val="Prrafodelista"/>
        <w:numPr>
          <w:ilvl w:val="0"/>
          <w:numId w:val="71"/>
        </w:numPr>
      </w:pPr>
      <w:r>
        <w:lastRenderedPageBreak/>
        <w:t>Mejora Continua: Basado en los resultados del monitoreo, identifica</w:t>
      </w:r>
      <w:r w:rsidR="00C234C7">
        <w:t>r</w:t>
      </w:r>
      <w:r>
        <w:t xml:space="preserve"> nuevas áreas de oportunidad para continuar reduciendo el impacto ambiental en el uso de agua y generación de residuos.</w:t>
      </w:r>
    </w:p>
    <w:p w14:paraId="54DBC66F" w14:textId="61731A20" w:rsidR="005974D0" w:rsidRDefault="005974D0" w:rsidP="005974D0">
      <w:pPr>
        <w:pStyle w:val="Ttulo4"/>
      </w:pPr>
      <w:bookmarkStart w:id="383" w:name="_Toc178519218"/>
      <w:r>
        <w:t>Desarrollo de Guía de Implementación</w:t>
      </w:r>
      <w:bookmarkEnd w:id="383"/>
      <w:r>
        <w:t xml:space="preserve"> </w:t>
      </w:r>
    </w:p>
    <w:p w14:paraId="5775223F" w14:textId="2E559D1D" w:rsidR="001419E6" w:rsidRPr="001419E6" w:rsidRDefault="001419E6" w:rsidP="001419E6">
      <w:r w:rsidRPr="001419E6">
        <w:t>Esta guía tiene como propósito facilitar la integración de los principios de economía circular en todas las etapas del diseño y fabricación de mobiliario en MasayaCo. El objetivo es minimizar el impacto ambiental mientras se maximiza la eficiencia y la funcionalidad del producto final.</w:t>
      </w:r>
    </w:p>
    <w:p w14:paraId="43AFA28E" w14:textId="6B8AC87D" w:rsidR="001419E6" w:rsidRPr="001419E6" w:rsidRDefault="001419E6" w:rsidP="001419E6">
      <w:r w:rsidRPr="001419E6">
        <w:t>La metodología se aplica</w:t>
      </w:r>
      <w:r>
        <w:t>rá</w:t>
      </w:r>
      <w:r w:rsidRPr="001419E6">
        <w:t xml:space="preserve"> a la línea completa de MasayaCo, enfocándose en la optimización del uso de materiales reciclados y procesos que reduzcan el desperdicio de recursos.</w:t>
      </w:r>
    </w:p>
    <w:p w14:paraId="32263616" w14:textId="36A2A6A7" w:rsidR="001419E6" w:rsidRPr="001419E6" w:rsidRDefault="001419E6" w:rsidP="001419E6">
      <w:r w:rsidRPr="001419E6">
        <w:t>Los principios clave incluyen la minimización de residuos, la maximización del uso de recursos renovables, y la extensión del ciclo de vida del producto. Estos principios orientarán todas las decisiones de diseño y producción.</w:t>
      </w:r>
    </w:p>
    <w:p w14:paraId="7EF5AD59" w14:textId="5C166AC9" w:rsidR="001419E6" w:rsidRPr="001419E6" w:rsidRDefault="001419E6" w:rsidP="001419E6">
      <w:pPr>
        <w:pStyle w:val="Prrafodelista"/>
        <w:numPr>
          <w:ilvl w:val="0"/>
          <w:numId w:val="72"/>
        </w:numPr>
      </w:pPr>
      <w:r w:rsidRPr="001419E6">
        <w:t>Objetivo Específico: Cada producto diseñado debe utilizar al menos 60% de materiales reciclados o biodegradables y ser 100% reciclable al final de su vida útil.</w:t>
      </w:r>
    </w:p>
    <w:p w14:paraId="32083ADA" w14:textId="663D4363" w:rsidR="001419E6" w:rsidRPr="001419E6" w:rsidRDefault="001419E6" w:rsidP="001419E6">
      <w:pPr>
        <w:rPr>
          <w:b/>
          <w:bCs/>
        </w:rPr>
      </w:pPr>
      <w:r w:rsidRPr="001419E6">
        <w:rPr>
          <w:b/>
          <w:bCs/>
        </w:rPr>
        <w:t>Fase de Diseño</w:t>
      </w:r>
    </w:p>
    <w:p w14:paraId="00C67911" w14:textId="77777777" w:rsidR="001419E6" w:rsidRPr="001419E6" w:rsidRDefault="001419E6" w:rsidP="001419E6">
      <w:pPr>
        <w:pStyle w:val="Prrafodelista"/>
        <w:numPr>
          <w:ilvl w:val="0"/>
          <w:numId w:val="72"/>
        </w:numPr>
      </w:pPr>
      <w:r w:rsidRPr="001419E6">
        <w:t xml:space="preserve">Conceptualización: Fomentar sesiones de </w:t>
      </w:r>
      <w:proofErr w:type="spellStart"/>
      <w:r w:rsidRPr="001419E6">
        <w:t>brainstorming</w:t>
      </w:r>
      <w:proofErr w:type="spellEnd"/>
      <w:r w:rsidRPr="001419E6">
        <w:t xml:space="preserve"> enfocadas en la innovación sostenible, con el fin de generar ideas que integren funcionalidad con materiales ecológicos.</w:t>
      </w:r>
    </w:p>
    <w:p w14:paraId="591F39AC" w14:textId="77777777" w:rsidR="001419E6" w:rsidRPr="001419E6" w:rsidRDefault="001419E6" w:rsidP="001419E6">
      <w:pPr>
        <w:pStyle w:val="Prrafodelista"/>
        <w:numPr>
          <w:ilvl w:val="0"/>
          <w:numId w:val="72"/>
        </w:numPr>
      </w:pPr>
      <w:r w:rsidRPr="001419E6">
        <w:t>Selección de Materiales: Desarrollar una base de datos de materiales que clasifique los recursos según su huella de carbono, reciclabilidad y durabilidad. Priorizar aquellos de proveedores locales o certificados por su sostenibilidad.</w:t>
      </w:r>
    </w:p>
    <w:p w14:paraId="1DF453AE" w14:textId="77777777" w:rsidR="001419E6" w:rsidRPr="001419E6" w:rsidRDefault="001419E6" w:rsidP="001419E6">
      <w:pPr>
        <w:pStyle w:val="Prrafodelista"/>
        <w:numPr>
          <w:ilvl w:val="0"/>
          <w:numId w:val="72"/>
        </w:numPr>
      </w:pPr>
      <w:r w:rsidRPr="001419E6">
        <w:lastRenderedPageBreak/>
        <w:t>Diseño para Desmontaje: Crear diseños que permitan un fácil desmontaje y reemplazo de partes, facilitando la reparación y reciclaje.</w:t>
      </w:r>
    </w:p>
    <w:p w14:paraId="413AF122" w14:textId="6A112D81" w:rsidR="001419E6" w:rsidRPr="001419E6" w:rsidRDefault="001419E6" w:rsidP="001419E6">
      <w:pPr>
        <w:rPr>
          <w:b/>
          <w:bCs/>
        </w:rPr>
      </w:pPr>
      <w:r w:rsidRPr="001419E6">
        <w:rPr>
          <w:b/>
          <w:bCs/>
        </w:rPr>
        <w:t>Fase de Fabricación</w:t>
      </w:r>
    </w:p>
    <w:p w14:paraId="0D4184AA" w14:textId="300B9E68" w:rsidR="001419E6" w:rsidRPr="001419E6" w:rsidRDefault="001419E6" w:rsidP="001419E6">
      <w:r w:rsidRPr="001419E6">
        <w:t>Implementar tecnologías de producción que utilicen energía renovable y reduzcan al mínimo el desperdicio de material. Todos los nuevos equipos adquiridos deben ser energéticamente eficientes.</w:t>
      </w:r>
    </w:p>
    <w:p w14:paraId="258B2309" w14:textId="35F15984" w:rsidR="001419E6" w:rsidRPr="001419E6" w:rsidRDefault="001419E6" w:rsidP="001419E6">
      <w:r w:rsidRPr="001419E6">
        <w:t>Invertir en maquinaria que pueda adaptarse a materiales reciclados sin comprometer la calidad.</w:t>
      </w:r>
    </w:p>
    <w:p w14:paraId="65CBC95D" w14:textId="0703FE24" w:rsidR="001419E6" w:rsidRPr="001419E6" w:rsidRDefault="001419E6" w:rsidP="001419E6">
      <w:r w:rsidRPr="001419E6">
        <w:t>Establecer estándares que aseguren que cada producto cumpla con rigurosos criterios de rendimiento y sostenibilidad.</w:t>
      </w:r>
    </w:p>
    <w:p w14:paraId="55F8DE5C" w14:textId="3F394EBF" w:rsidR="001419E6" w:rsidRPr="001419E6" w:rsidRDefault="001419E6" w:rsidP="001419E6">
      <w:pPr>
        <w:rPr>
          <w:b/>
          <w:bCs/>
        </w:rPr>
      </w:pPr>
      <w:r w:rsidRPr="001419E6">
        <w:rPr>
          <w:b/>
          <w:bCs/>
        </w:rPr>
        <w:t>Fase de Uso</w:t>
      </w:r>
    </w:p>
    <w:p w14:paraId="45DDC58A" w14:textId="148EBA8C" w:rsidR="001419E6" w:rsidRPr="001419E6" w:rsidRDefault="001419E6" w:rsidP="001419E6">
      <w:r w:rsidRPr="001419E6">
        <w:t>Ofrecer descuentos a los clientes que devuelvan mobiliario viejo de MasayaCo para su reciclaje o reacondicionamiento.</w:t>
      </w:r>
    </w:p>
    <w:p w14:paraId="67F00F4E" w14:textId="42975970" w:rsidR="001419E6" w:rsidRPr="001419E6" w:rsidRDefault="001419E6" w:rsidP="001419E6">
      <w:pPr>
        <w:rPr>
          <w:b/>
          <w:bCs/>
        </w:rPr>
      </w:pPr>
      <w:r w:rsidRPr="001419E6">
        <w:rPr>
          <w:b/>
          <w:bCs/>
        </w:rPr>
        <w:t>Fase de Fin de Vida</w:t>
      </w:r>
    </w:p>
    <w:p w14:paraId="7F880ACF" w14:textId="434EE997" w:rsidR="001419E6" w:rsidRPr="001419E6" w:rsidRDefault="001419E6" w:rsidP="001419E6">
      <w:r w:rsidRPr="001419E6">
        <w:t>Establecer asociaciones con plantas de reciclaje locales para garantizar que los materiales de desecho se procesen de manera responsable.</w:t>
      </w:r>
    </w:p>
    <w:p w14:paraId="2113A17C" w14:textId="45641FC5" w:rsidR="001419E6" w:rsidRPr="001419E6" w:rsidRDefault="001419E6" w:rsidP="001419E6">
      <w:r w:rsidRPr="001419E6">
        <w:t>Desarrollar procesos que permitan reutilizar materiales recuperados en nuevos productos.</w:t>
      </w:r>
    </w:p>
    <w:p w14:paraId="0926D64F" w14:textId="2D23A135" w:rsidR="001419E6" w:rsidRPr="001419E6" w:rsidRDefault="001419E6" w:rsidP="001419E6">
      <w:pPr>
        <w:rPr>
          <w:b/>
          <w:bCs/>
        </w:rPr>
      </w:pPr>
      <w:r w:rsidRPr="001419E6">
        <w:rPr>
          <w:b/>
          <w:bCs/>
        </w:rPr>
        <w:t>Implementación y Monitoreo</w:t>
      </w:r>
    </w:p>
    <w:p w14:paraId="31F85A62" w14:textId="4AEC4386" w:rsidR="001419E6" w:rsidRPr="001419E6" w:rsidRDefault="001419E6" w:rsidP="001419E6">
      <w:r w:rsidRPr="001419E6">
        <w:t>Detallar los pasos y cronograma para la implementación gradual de la metodología en todos los departamentos relevantes.</w:t>
      </w:r>
    </w:p>
    <w:p w14:paraId="1FB03898" w14:textId="64E73A47" w:rsidR="001419E6" w:rsidRPr="001419E6" w:rsidRDefault="001419E6" w:rsidP="001419E6">
      <w:r w:rsidRPr="001419E6">
        <w:t>Definir indicadores clave como el porcentaje de reducción de desechos, la tasa de reciclaje de materiales y la reducción de la huella de carbono.</w:t>
      </w:r>
    </w:p>
    <w:p w14:paraId="4677F4A3" w14:textId="15B3A464" w:rsidR="001419E6" w:rsidRDefault="001419E6" w:rsidP="001419E6">
      <w:r w:rsidRPr="001419E6">
        <w:t>Crear un comité de sostenibilidad encargado de revisar los avances y sugerir mejoras basadas en los datos recogidos y las tendencias del mercado.</w:t>
      </w:r>
    </w:p>
    <w:p w14:paraId="2035B2BB" w14:textId="77777777" w:rsidR="005E6C0F" w:rsidRPr="001419E6" w:rsidRDefault="005E6C0F" w:rsidP="001419E6"/>
    <w:p w14:paraId="02F0EDC1" w14:textId="27B647B4" w:rsidR="001419E6" w:rsidRPr="001419E6" w:rsidRDefault="001419E6" w:rsidP="001419E6">
      <w:pPr>
        <w:rPr>
          <w:b/>
          <w:bCs/>
        </w:rPr>
      </w:pPr>
      <w:r w:rsidRPr="001419E6">
        <w:rPr>
          <w:b/>
          <w:bCs/>
        </w:rPr>
        <w:lastRenderedPageBreak/>
        <w:t>Capacitación y Educación</w:t>
      </w:r>
    </w:p>
    <w:p w14:paraId="6FDDC519" w14:textId="16E980C9" w:rsidR="001419E6" w:rsidRPr="001419E6" w:rsidRDefault="001419E6" w:rsidP="001419E6">
      <w:r w:rsidRPr="001419E6">
        <w:t>Organizar talleres trimestrales para todo el personal sobre las prácticas de economía circular y sostenibilidad.</w:t>
      </w:r>
    </w:p>
    <w:p w14:paraId="29DF54EF" w14:textId="16FE61EF" w:rsidR="001419E6" w:rsidRPr="001419E6" w:rsidRDefault="001419E6" w:rsidP="001419E6">
      <w:r w:rsidRPr="001419E6">
        <w:t>Distribuir boletines y recursos en línea para mantener al personal actualizado sobre las mejores prácticas y tecnologías emergentes.</w:t>
      </w:r>
    </w:p>
    <w:p w14:paraId="13AD99DB" w14:textId="77777777" w:rsidR="004E3BDC" w:rsidRPr="004E3BDC" w:rsidRDefault="001419E6" w:rsidP="001419E6">
      <w:pPr>
        <w:rPr>
          <w:b/>
          <w:bCs/>
        </w:rPr>
      </w:pPr>
      <w:r w:rsidRPr="001419E6">
        <w:rPr>
          <w:b/>
          <w:bCs/>
        </w:rPr>
        <w:t>Herramientas y Recursos</w:t>
      </w:r>
    </w:p>
    <w:p w14:paraId="206798B6" w14:textId="6AD54B10" w:rsidR="001419E6" w:rsidRPr="001419E6" w:rsidRDefault="001419E6" w:rsidP="001419E6">
      <w:r w:rsidRPr="001419E6">
        <w:t xml:space="preserve"> Listado de software, herramientas de diseño y recursos educativos recomendados.</w:t>
      </w:r>
    </w:p>
    <w:p w14:paraId="0A1FCE15" w14:textId="47168248" w:rsidR="00841B19" w:rsidRDefault="001419E6" w:rsidP="005E6C0F">
      <w:r w:rsidRPr="001419E6">
        <w:t>Incluir documentación técnica detallada sobre los materiales y procesos recomendados.</w:t>
      </w:r>
    </w:p>
    <w:p w14:paraId="6F7DFB7E" w14:textId="78170ED3" w:rsidR="00841B19" w:rsidRDefault="00841B19" w:rsidP="00391B43">
      <w:pPr>
        <w:pStyle w:val="Ttulo4"/>
      </w:pPr>
      <w:bookmarkStart w:id="384" w:name="_Toc178519219"/>
      <w:r>
        <w:t>Monitoreo, Control y Cierre del Proyecto de diseño en MasayaCo</w:t>
      </w:r>
      <w:bookmarkEnd w:id="384"/>
    </w:p>
    <w:p w14:paraId="536A4A16" w14:textId="4590CF89" w:rsidR="00841B19" w:rsidRPr="005E6C0F" w:rsidRDefault="007D11B8" w:rsidP="005E6C0F">
      <w:r w:rsidRPr="007D11B8">
        <w:t>En el proyecto de diseño y fabricación de mobiliario sostenible de MasayaCo, la ejecución, el monitoreo y el control son procesos que se llevan a cabo de manera continua y paralela a lo largo de todas las etapas del proyecto. Esto garantiza que se implementen adecuadamente los planes y estrategias definidos en el Plan de Dirección del Proyecto y se ajusten según sea necesario para cumplir con los objetivos establecidos.</w:t>
      </w:r>
    </w:p>
    <w:p w14:paraId="4FF7A01F" w14:textId="59A026B3" w:rsidR="00841B19" w:rsidRPr="00841B19" w:rsidRDefault="009C7419" w:rsidP="00841B19">
      <w:pPr>
        <w:rPr>
          <w:b/>
          <w:bCs/>
        </w:rPr>
      </w:pPr>
      <w:bookmarkStart w:id="385" w:name="_Hlk178517133"/>
      <w:r>
        <w:rPr>
          <w:b/>
          <w:bCs/>
        </w:rPr>
        <w:t>Cuadro 30</w:t>
      </w:r>
    </w:p>
    <w:p w14:paraId="69C6A2EB" w14:textId="1839D9E8" w:rsidR="00841B19" w:rsidRPr="00841B19" w:rsidRDefault="00841B19" w:rsidP="00841B19">
      <w:pPr>
        <w:rPr>
          <w:i/>
          <w:iCs/>
        </w:rPr>
      </w:pPr>
      <w:bookmarkStart w:id="386" w:name="_Hlk178517143"/>
      <w:bookmarkEnd w:id="385"/>
      <w:r w:rsidRPr="00841B19">
        <w:rPr>
          <w:i/>
          <w:iCs/>
        </w:rPr>
        <w:t>Informe de calidad del proyecto de diseño de MasayaCo.</w:t>
      </w:r>
    </w:p>
    <w:tbl>
      <w:tblPr>
        <w:tblStyle w:val="Tablaconcuadrcula"/>
        <w:tblW w:w="0" w:type="auto"/>
        <w:tblLook w:val="04A0" w:firstRow="1" w:lastRow="0" w:firstColumn="1" w:lastColumn="0" w:noHBand="0" w:noVBand="1"/>
      </w:tblPr>
      <w:tblGrid>
        <w:gridCol w:w="1924"/>
        <w:gridCol w:w="966"/>
        <w:gridCol w:w="1094"/>
        <w:gridCol w:w="1869"/>
        <w:gridCol w:w="2096"/>
        <w:gridCol w:w="1403"/>
      </w:tblGrid>
      <w:tr w:rsidR="007D11B8" w14:paraId="15FCA174" w14:textId="2EE13D53" w:rsidTr="002D03A3">
        <w:tc>
          <w:tcPr>
            <w:tcW w:w="9352" w:type="dxa"/>
            <w:gridSpan w:val="6"/>
          </w:tcPr>
          <w:bookmarkEnd w:id="386"/>
          <w:p w14:paraId="23782C88" w14:textId="7E69616F" w:rsidR="007D11B8" w:rsidRPr="00D03803" w:rsidRDefault="007D11B8" w:rsidP="00B77AF5">
            <w:pPr>
              <w:spacing w:line="240" w:lineRule="auto"/>
              <w:ind w:firstLine="0"/>
              <w:rPr>
                <w:rFonts w:cs="Arial"/>
                <w:b/>
                <w:bCs/>
                <w:sz w:val="32"/>
                <w:szCs w:val="32"/>
              </w:rPr>
            </w:pPr>
            <w:r w:rsidRPr="00D03803">
              <w:rPr>
                <w:rFonts w:cs="Arial"/>
                <w:b/>
                <w:bCs/>
                <w:noProof/>
                <w:sz w:val="32"/>
                <w:szCs w:val="32"/>
              </w:rPr>
              <w:drawing>
                <wp:anchor distT="0" distB="0" distL="114300" distR="114300" simplePos="0" relativeHeight="251763712" behindDoc="0" locked="0" layoutInCell="1" allowOverlap="1" wp14:anchorId="6D00DC19" wp14:editId="0E78FBD4">
                  <wp:simplePos x="0" y="0"/>
                  <wp:positionH relativeFrom="margin">
                    <wp:posOffset>4422937</wp:posOffset>
                  </wp:positionH>
                  <wp:positionV relativeFrom="paragraph">
                    <wp:posOffset>20320</wp:posOffset>
                  </wp:positionV>
                  <wp:extent cx="1427559" cy="428625"/>
                  <wp:effectExtent l="0" t="0" r="1270" b="0"/>
                  <wp:wrapNone/>
                  <wp:docPr id="357024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7289" name="Imagen 664287289"/>
                          <pic:cNvPicPr/>
                        </pic:nvPicPr>
                        <pic:blipFill rotWithShape="1">
                          <a:blip r:embed="rId27" cstate="print">
                            <a:extLst>
                              <a:ext uri="{28A0092B-C50C-407E-A947-70E740481C1C}">
                                <a14:useLocalDpi xmlns:a14="http://schemas.microsoft.com/office/drawing/2010/main" val="0"/>
                              </a:ext>
                            </a:extLst>
                          </a:blip>
                          <a:srcRect t="27490" b="15134"/>
                          <a:stretch/>
                        </pic:blipFill>
                        <pic:spPr bwMode="auto">
                          <a:xfrm>
                            <a:off x="0" y="0"/>
                            <a:ext cx="1427559"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3803">
              <w:rPr>
                <w:rFonts w:cs="Arial"/>
                <w:b/>
                <w:bCs/>
                <w:sz w:val="32"/>
                <w:szCs w:val="32"/>
              </w:rPr>
              <w:t>Gerencia Técnica de desarrollo de Mobiliario</w:t>
            </w:r>
          </w:p>
          <w:p w14:paraId="11FA6881" w14:textId="54512F4D" w:rsidR="007D11B8" w:rsidRPr="00D03803" w:rsidRDefault="007D11B8" w:rsidP="00B77AF5">
            <w:pPr>
              <w:spacing w:line="240" w:lineRule="auto"/>
              <w:ind w:firstLine="0"/>
              <w:rPr>
                <w:rFonts w:cs="Arial"/>
                <w:b/>
                <w:bCs/>
                <w:noProof/>
                <w:sz w:val="32"/>
                <w:szCs w:val="32"/>
              </w:rPr>
            </w:pPr>
            <w:r>
              <w:rPr>
                <w:rFonts w:cs="Arial"/>
                <w:b/>
                <w:bCs/>
                <w:sz w:val="32"/>
                <w:szCs w:val="32"/>
              </w:rPr>
              <w:t>Informe de la Calidad</w:t>
            </w:r>
          </w:p>
        </w:tc>
      </w:tr>
      <w:tr w:rsidR="007D11B8" w14:paraId="4721F9A9" w14:textId="4E87DE0D" w:rsidTr="001D2561">
        <w:tc>
          <w:tcPr>
            <w:tcW w:w="2890" w:type="dxa"/>
            <w:gridSpan w:val="2"/>
            <w:shd w:val="clear" w:color="auto" w:fill="FFF2CC" w:themeFill="accent4" w:themeFillTint="33"/>
          </w:tcPr>
          <w:p w14:paraId="17CA90BF" w14:textId="77777777" w:rsidR="007D11B8" w:rsidRPr="004E7D35" w:rsidRDefault="007D11B8" w:rsidP="00B77AF5">
            <w:pPr>
              <w:spacing w:line="240" w:lineRule="auto"/>
              <w:ind w:firstLine="0"/>
              <w:rPr>
                <w:rFonts w:cs="Arial"/>
                <w:b/>
                <w:bCs/>
                <w:noProof/>
                <w:szCs w:val="22"/>
              </w:rPr>
            </w:pPr>
            <w:r w:rsidRPr="004E7D35">
              <w:rPr>
                <w:rFonts w:cs="Arial"/>
                <w:b/>
                <w:bCs/>
                <w:noProof/>
                <w:szCs w:val="22"/>
              </w:rPr>
              <w:t xml:space="preserve">Fecha de </w:t>
            </w:r>
            <w:r w:rsidRPr="009C7419">
              <w:rPr>
                <w:rFonts w:cs="Arial"/>
                <w:b/>
                <w:bCs/>
                <w:noProof/>
                <w:szCs w:val="22"/>
              </w:rPr>
              <w:t>elaboración</w:t>
            </w:r>
            <w:r w:rsidRPr="004E7D35">
              <w:rPr>
                <w:rFonts w:cs="Arial"/>
                <w:b/>
                <w:bCs/>
                <w:noProof/>
                <w:szCs w:val="22"/>
              </w:rPr>
              <w:t xml:space="preserve"> </w:t>
            </w:r>
          </w:p>
        </w:tc>
        <w:tc>
          <w:tcPr>
            <w:tcW w:w="6462" w:type="dxa"/>
            <w:gridSpan w:val="4"/>
          </w:tcPr>
          <w:p w14:paraId="4D5E739C" w14:textId="66B006F4" w:rsidR="007D11B8" w:rsidRPr="00D03803" w:rsidRDefault="009C7419" w:rsidP="00B77AF5">
            <w:pPr>
              <w:spacing w:line="240" w:lineRule="auto"/>
              <w:ind w:firstLine="0"/>
              <w:rPr>
                <w:rFonts w:cs="Arial"/>
                <w:b/>
                <w:bCs/>
                <w:noProof/>
                <w:sz w:val="32"/>
                <w:szCs w:val="32"/>
              </w:rPr>
            </w:pPr>
            <w:r w:rsidRPr="009C7419">
              <w:rPr>
                <w:rFonts w:cs="Arial"/>
                <w:b/>
                <w:bCs/>
                <w:noProof/>
                <w:szCs w:val="22"/>
              </w:rPr>
              <w:t>20 de setiembre del 2024</w:t>
            </w:r>
          </w:p>
        </w:tc>
      </w:tr>
      <w:tr w:rsidR="007D11B8" w14:paraId="5AF930C4" w14:textId="3B860E2D" w:rsidTr="001D2561">
        <w:tc>
          <w:tcPr>
            <w:tcW w:w="2890" w:type="dxa"/>
            <w:gridSpan w:val="2"/>
            <w:shd w:val="clear" w:color="auto" w:fill="FFF2CC" w:themeFill="accent4" w:themeFillTint="33"/>
          </w:tcPr>
          <w:p w14:paraId="7D73B39D" w14:textId="77777777" w:rsidR="007D11B8" w:rsidRPr="004E7D35" w:rsidRDefault="007D11B8" w:rsidP="00B77AF5">
            <w:pPr>
              <w:spacing w:line="240" w:lineRule="auto"/>
              <w:ind w:firstLine="0"/>
              <w:rPr>
                <w:rFonts w:cs="Arial"/>
                <w:b/>
                <w:bCs/>
                <w:noProof/>
                <w:szCs w:val="22"/>
              </w:rPr>
            </w:pPr>
            <w:r w:rsidRPr="004E7D35">
              <w:rPr>
                <w:rFonts w:cs="Arial"/>
                <w:b/>
                <w:bCs/>
                <w:noProof/>
                <w:szCs w:val="22"/>
              </w:rPr>
              <w:t>Nombre del proyecto</w:t>
            </w:r>
          </w:p>
        </w:tc>
        <w:tc>
          <w:tcPr>
            <w:tcW w:w="6462" w:type="dxa"/>
            <w:gridSpan w:val="4"/>
          </w:tcPr>
          <w:p w14:paraId="20DA9A68" w14:textId="3005AE6C" w:rsidR="007D11B8" w:rsidRPr="00D03803" w:rsidRDefault="009C7419" w:rsidP="00B77AF5">
            <w:pPr>
              <w:spacing w:line="240" w:lineRule="auto"/>
              <w:ind w:firstLine="0"/>
              <w:rPr>
                <w:rFonts w:cs="Arial"/>
                <w:b/>
                <w:bCs/>
                <w:noProof/>
                <w:sz w:val="32"/>
                <w:szCs w:val="32"/>
              </w:rPr>
            </w:pPr>
            <w:r>
              <w:rPr>
                <w:rFonts w:cs="Arial"/>
              </w:rPr>
              <w:t>Diseño sostenible de mesa auxiliar</w:t>
            </w:r>
          </w:p>
        </w:tc>
      </w:tr>
      <w:tr w:rsidR="007D11B8" w14:paraId="75D1E711" w14:textId="7D625B3F" w:rsidTr="00F72485">
        <w:tc>
          <w:tcPr>
            <w:tcW w:w="9352" w:type="dxa"/>
            <w:gridSpan w:val="6"/>
            <w:shd w:val="clear" w:color="auto" w:fill="FFF2CC" w:themeFill="accent4" w:themeFillTint="33"/>
          </w:tcPr>
          <w:p w14:paraId="41538D6D" w14:textId="6443D1C6" w:rsidR="007D11B8" w:rsidRDefault="007D11B8" w:rsidP="00B77AF5">
            <w:pPr>
              <w:spacing w:line="240" w:lineRule="auto"/>
              <w:ind w:firstLine="0"/>
              <w:rPr>
                <w:rFonts w:cs="Arial"/>
                <w:b/>
                <w:bCs/>
                <w:noProof/>
                <w:szCs w:val="22"/>
              </w:rPr>
            </w:pPr>
            <w:r>
              <w:rPr>
                <w:rFonts w:cs="Arial"/>
                <w:b/>
                <w:bCs/>
                <w:noProof/>
                <w:szCs w:val="22"/>
              </w:rPr>
              <w:t>Objetivo de calidad</w:t>
            </w:r>
          </w:p>
        </w:tc>
      </w:tr>
      <w:tr w:rsidR="007D11B8" w14:paraId="112A72AE" w14:textId="3D656D15" w:rsidTr="00713C27">
        <w:tc>
          <w:tcPr>
            <w:tcW w:w="9352" w:type="dxa"/>
            <w:gridSpan w:val="6"/>
            <w:shd w:val="clear" w:color="auto" w:fill="auto"/>
          </w:tcPr>
          <w:p w14:paraId="77169A57" w14:textId="75B9D865" w:rsidR="007D11B8" w:rsidRPr="0015702E" w:rsidRDefault="007D11B8" w:rsidP="00B77AF5">
            <w:pPr>
              <w:spacing w:line="240" w:lineRule="auto"/>
              <w:ind w:firstLine="0"/>
              <w:rPr>
                <w:rFonts w:cs="Arial"/>
                <w:noProof/>
                <w:szCs w:val="22"/>
              </w:rPr>
            </w:pPr>
            <w:r w:rsidRPr="0015702E">
              <w:rPr>
                <w:rFonts w:cs="Arial"/>
                <w:noProof/>
                <w:szCs w:val="22"/>
              </w:rPr>
              <w:t>Asegurar que todos los muebles producidos cumplan con los estándares de sostenibilidad y calidad, integrando eficazmente los principios de economía circular en el proceso de diseño y fabricación.</w:t>
            </w:r>
          </w:p>
        </w:tc>
      </w:tr>
      <w:tr w:rsidR="007D11B8" w14:paraId="22534495" w14:textId="392BE208" w:rsidTr="001D2561">
        <w:tc>
          <w:tcPr>
            <w:tcW w:w="1924" w:type="dxa"/>
            <w:shd w:val="clear" w:color="auto" w:fill="EDEDED" w:themeFill="accent3" w:themeFillTint="33"/>
          </w:tcPr>
          <w:p w14:paraId="247E3C4D" w14:textId="77777777" w:rsidR="007D11B8" w:rsidRPr="0015702E" w:rsidRDefault="007D11B8" w:rsidP="00B77AF5">
            <w:pPr>
              <w:spacing w:line="240" w:lineRule="auto"/>
              <w:ind w:firstLine="0"/>
              <w:rPr>
                <w:rFonts w:cs="Arial"/>
                <w:noProof/>
                <w:szCs w:val="22"/>
              </w:rPr>
            </w:pPr>
            <w:r>
              <w:rPr>
                <w:rFonts w:cs="Arial"/>
                <w:noProof/>
                <w:szCs w:val="22"/>
              </w:rPr>
              <w:t>Metricas de Calidad</w:t>
            </w:r>
          </w:p>
        </w:tc>
        <w:tc>
          <w:tcPr>
            <w:tcW w:w="2060" w:type="dxa"/>
            <w:gridSpan w:val="2"/>
            <w:shd w:val="clear" w:color="auto" w:fill="EDEDED" w:themeFill="accent3" w:themeFillTint="33"/>
          </w:tcPr>
          <w:p w14:paraId="19DC2D91" w14:textId="77777777" w:rsidR="007D11B8" w:rsidRPr="0015702E" w:rsidRDefault="007D11B8" w:rsidP="00B77AF5">
            <w:pPr>
              <w:spacing w:line="240" w:lineRule="auto"/>
              <w:ind w:firstLine="0"/>
              <w:rPr>
                <w:rFonts w:cs="Arial"/>
                <w:noProof/>
                <w:szCs w:val="22"/>
              </w:rPr>
            </w:pPr>
            <w:r>
              <w:rPr>
                <w:rFonts w:cs="Arial"/>
                <w:noProof/>
                <w:szCs w:val="22"/>
              </w:rPr>
              <w:t>Requisito</w:t>
            </w:r>
          </w:p>
        </w:tc>
        <w:tc>
          <w:tcPr>
            <w:tcW w:w="1869" w:type="dxa"/>
            <w:shd w:val="clear" w:color="auto" w:fill="EDEDED" w:themeFill="accent3" w:themeFillTint="33"/>
          </w:tcPr>
          <w:p w14:paraId="2ECCD41E" w14:textId="77777777" w:rsidR="007D11B8" w:rsidRPr="0015702E" w:rsidRDefault="007D11B8" w:rsidP="00B77AF5">
            <w:pPr>
              <w:spacing w:line="240" w:lineRule="auto"/>
              <w:ind w:firstLine="0"/>
              <w:rPr>
                <w:rFonts w:cs="Arial"/>
                <w:noProof/>
                <w:szCs w:val="22"/>
              </w:rPr>
            </w:pPr>
            <w:r>
              <w:rPr>
                <w:rFonts w:cs="Arial"/>
                <w:noProof/>
                <w:szCs w:val="22"/>
              </w:rPr>
              <w:t>Frecuencia</w:t>
            </w:r>
          </w:p>
        </w:tc>
        <w:tc>
          <w:tcPr>
            <w:tcW w:w="2096" w:type="dxa"/>
            <w:shd w:val="clear" w:color="auto" w:fill="EDEDED" w:themeFill="accent3" w:themeFillTint="33"/>
          </w:tcPr>
          <w:p w14:paraId="02F23E78" w14:textId="77777777" w:rsidR="007D11B8" w:rsidRPr="0015702E" w:rsidRDefault="007D11B8" w:rsidP="00B77AF5">
            <w:pPr>
              <w:spacing w:line="240" w:lineRule="auto"/>
              <w:ind w:firstLine="0"/>
              <w:rPr>
                <w:rFonts w:cs="Arial"/>
                <w:noProof/>
                <w:szCs w:val="22"/>
              </w:rPr>
            </w:pPr>
            <w:r>
              <w:rPr>
                <w:rFonts w:cs="Arial"/>
                <w:noProof/>
                <w:szCs w:val="22"/>
              </w:rPr>
              <w:t>Documento de Referencia</w:t>
            </w:r>
          </w:p>
        </w:tc>
        <w:tc>
          <w:tcPr>
            <w:tcW w:w="1403" w:type="dxa"/>
            <w:shd w:val="clear" w:color="auto" w:fill="EDEDED" w:themeFill="accent3" w:themeFillTint="33"/>
          </w:tcPr>
          <w:p w14:paraId="638B326F" w14:textId="3D301B64" w:rsidR="007D11B8" w:rsidRDefault="007D11B8" w:rsidP="00B77AF5">
            <w:pPr>
              <w:spacing w:line="240" w:lineRule="auto"/>
              <w:ind w:firstLine="0"/>
              <w:rPr>
                <w:rFonts w:cs="Arial"/>
                <w:noProof/>
                <w:szCs w:val="22"/>
              </w:rPr>
            </w:pPr>
            <w:r>
              <w:rPr>
                <w:rFonts w:cs="Arial"/>
                <w:noProof/>
                <w:szCs w:val="22"/>
              </w:rPr>
              <w:t>Estado</w:t>
            </w:r>
          </w:p>
        </w:tc>
      </w:tr>
      <w:tr w:rsidR="007D11B8" w14:paraId="51140071" w14:textId="6E1AAAE2" w:rsidTr="001D2561">
        <w:tc>
          <w:tcPr>
            <w:tcW w:w="1924" w:type="dxa"/>
            <w:shd w:val="clear" w:color="auto" w:fill="auto"/>
          </w:tcPr>
          <w:p w14:paraId="6F7ACA71" w14:textId="77777777" w:rsidR="007D11B8" w:rsidRDefault="007D11B8" w:rsidP="00B77AF5">
            <w:pPr>
              <w:spacing w:line="240" w:lineRule="auto"/>
              <w:ind w:firstLine="0"/>
              <w:rPr>
                <w:rFonts w:cs="Arial"/>
                <w:noProof/>
                <w:szCs w:val="22"/>
              </w:rPr>
            </w:pPr>
            <w:r w:rsidRPr="0015702E">
              <w:rPr>
                <w:rFonts w:cs="Arial"/>
                <w:noProof/>
                <w:szCs w:val="22"/>
              </w:rPr>
              <w:t>Selección de</w:t>
            </w:r>
            <w:r>
              <w:rPr>
                <w:rFonts w:cs="Arial"/>
                <w:noProof/>
                <w:szCs w:val="22"/>
              </w:rPr>
              <w:t xml:space="preserve"> </w:t>
            </w:r>
            <w:r w:rsidRPr="0015702E">
              <w:rPr>
                <w:rFonts w:cs="Arial"/>
                <w:noProof/>
                <w:szCs w:val="22"/>
              </w:rPr>
              <w:t>Materiales</w:t>
            </w:r>
          </w:p>
        </w:tc>
        <w:tc>
          <w:tcPr>
            <w:tcW w:w="2060" w:type="dxa"/>
            <w:gridSpan w:val="2"/>
            <w:shd w:val="clear" w:color="auto" w:fill="auto"/>
          </w:tcPr>
          <w:p w14:paraId="54B53860" w14:textId="77777777" w:rsidR="007D11B8" w:rsidRDefault="007D11B8" w:rsidP="00B77AF5">
            <w:pPr>
              <w:spacing w:line="240" w:lineRule="auto"/>
              <w:ind w:firstLine="0"/>
              <w:rPr>
                <w:rFonts w:cs="Arial"/>
                <w:noProof/>
                <w:szCs w:val="22"/>
              </w:rPr>
            </w:pPr>
            <w:r w:rsidRPr="0015702E">
              <w:rPr>
                <w:rFonts w:cs="Arial"/>
                <w:noProof/>
                <w:szCs w:val="22"/>
              </w:rPr>
              <w:t>Uso de materiales reciclados y renovables</w:t>
            </w:r>
          </w:p>
        </w:tc>
        <w:tc>
          <w:tcPr>
            <w:tcW w:w="1869" w:type="dxa"/>
            <w:shd w:val="clear" w:color="auto" w:fill="auto"/>
          </w:tcPr>
          <w:p w14:paraId="4740A74C" w14:textId="7ED411D6" w:rsidR="007D11B8" w:rsidRDefault="007D11B8" w:rsidP="00B77AF5">
            <w:pPr>
              <w:spacing w:line="240" w:lineRule="auto"/>
              <w:ind w:firstLine="0"/>
              <w:rPr>
                <w:rFonts w:cs="Arial"/>
                <w:noProof/>
                <w:szCs w:val="22"/>
              </w:rPr>
            </w:pPr>
            <w:r>
              <w:rPr>
                <w:rFonts w:cs="Arial"/>
                <w:noProof/>
                <w:szCs w:val="22"/>
              </w:rPr>
              <w:t>Al inicio del proyecto</w:t>
            </w:r>
          </w:p>
        </w:tc>
        <w:tc>
          <w:tcPr>
            <w:tcW w:w="2096" w:type="dxa"/>
            <w:shd w:val="clear" w:color="auto" w:fill="auto"/>
          </w:tcPr>
          <w:p w14:paraId="165EE215" w14:textId="77777777" w:rsidR="007D11B8" w:rsidRDefault="007D11B8" w:rsidP="00B77AF5">
            <w:pPr>
              <w:spacing w:line="240" w:lineRule="auto"/>
              <w:ind w:firstLine="0"/>
              <w:rPr>
                <w:rFonts w:cs="Arial"/>
                <w:noProof/>
                <w:szCs w:val="22"/>
              </w:rPr>
            </w:pPr>
            <w:r w:rsidRPr="0015702E">
              <w:rPr>
                <w:rFonts w:cs="Arial"/>
                <w:noProof/>
                <w:szCs w:val="22"/>
              </w:rPr>
              <w:t>Especificaciones Internas de Materiales</w:t>
            </w:r>
          </w:p>
        </w:tc>
        <w:tc>
          <w:tcPr>
            <w:tcW w:w="1403" w:type="dxa"/>
          </w:tcPr>
          <w:p w14:paraId="101A82C9" w14:textId="646FCF3C" w:rsidR="007D11B8" w:rsidRPr="0015702E" w:rsidRDefault="001D2561" w:rsidP="00B77AF5">
            <w:pPr>
              <w:spacing w:line="240" w:lineRule="auto"/>
              <w:ind w:firstLine="0"/>
              <w:rPr>
                <w:rFonts w:cs="Arial"/>
                <w:noProof/>
                <w:szCs w:val="22"/>
              </w:rPr>
            </w:pPr>
            <w:r>
              <w:rPr>
                <w:rFonts w:cs="Arial"/>
                <w:noProof/>
                <w:szCs w:val="22"/>
              </w:rPr>
              <w:t>Completado</w:t>
            </w:r>
          </w:p>
        </w:tc>
      </w:tr>
      <w:tr w:rsidR="007D11B8" w14:paraId="01D05E6D" w14:textId="64181509" w:rsidTr="001D2561">
        <w:tc>
          <w:tcPr>
            <w:tcW w:w="1924" w:type="dxa"/>
            <w:shd w:val="clear" w:color="auto" w:fill="auto"/>
          </w:tcPr>
          <w:p w14:paraId="0761CD77" w14:textId="77777777" w:rsidR="007D11B8" w:rsidRDefault="007D11B8" w:rsidP="00B77AF5">
            <w:pPr>
              <w:spacing w:line="240" w:lineRule="auto"/>
              <w:ind w:firstLine="0"/>
              <w:rPr>
                <w:rFonts w:cs="Arial"/>
                <w:noProof/>
                <w:szCs w:val="22"/>
              </w:rPr>
            </w:pPr>
            <w:r w:rsidRPr="0015702E">
              <w:rPr>
                <w:rFonts w:cs="Arial"/>
                <w:noProof/>
                <w:szCs w:val="22"/>
              </w:rPr>
              <w:t>Control de Procesos</w:t>
            </w:r>
          </w:p>
        </w:tc>
        <w:tc>
          <w:tcPr>
            <w:tcW w:w="2060" w:type="dxa"/>
            <w:gridSpan w:val="2"/>
            <w:shd w:val="clear" w:color="auto" w:fill="auto"/>
          </w:tcPr>
          <w:p w14:paraId="4E13FC9C" w14:textId="77777777" w:rsidR="007D11B8" w:rsidRDefault="007D11B8" w:rsidP="00B77AF5">
            <w:pPr>
              <w:spacing w:line="240" w:lineRule="auto"/>
              <w:ind w:firstLine="0"/>
              <w:rPr>
                <w:rFonts w:cs="Arial"/>
                <w:noProof/>
                <w:szCs w:val="22"/>
              </w:rPr>
            </w:pPr>
            <w:r w:rsidRPr="0015702E">
              <w:rPr>
                <w:rFonts w:cs="Arial"/>
                <w:noProof/>
                <w:szCs w:val="22"/>
              </w:rPr>
              <w:t>Cumplimiento con procedimientos de economía circular</w:t>
            </w:r>
          </w:p>
        </w:tc>
        <w:tc>
          <w:tcPr>
            <w:tcW w:w="1869" w:type="dxa"/>
            <w:shd w:val="clear" w:color="auto" w:fill="auto"/>
          </w:tcPr>
          <w:p w14:paraId="6FCED738" w14:textId="77777777" w:rsidR="007D11B8" w:rsidRDefault="007D11B8" w:rsidP="00B77AF5">
            <w:pPr>
              <w:spacing w:line="240" w:lineRule="auto"/>
              <w:ind w:firstLine="0"/>
              <w:rPr>
                <w:rFonts w:cs="Arial"/>
                <w:noProof/>
                <w:szCs w:val="22"/>
              </w:rPr>
            </w:pPr>
            <w:r w:rsidRPr="0015702E">
              <w:rPr>
                <w:rFonts w:cs="Arial"/>
                <w:noProof/>
                <w:szCs w:val="22"/>
              </w:rPr>
              <w:t>Diariamente</w:t>
            </w:r>
          </w:p>
        </w:tc>
        <w:tc>
          <w:tcPr>
            <w:tcW w:w="2096" w:type="dxa"/>
            <w:shd w:val="clear" w:color="auto" w:fill="auto"/>
          </w:tcPr>
          <w:p w14:paraId="6D23646B" w14:textId="77777777" w:rsidR="007D11B8" w:rsidRDefault="007D11B8" w:rsidP="00B77AF5">
            <w:pPr>
              <w:spacing w:line="240" w:lineRule="auto"/>
              <w:ind w:firstLine="0"/>
              <w:rPr>
                <w:rFonts w:cs="Arial"/>
                <w:noProof/>
                <w:szCs w:val="22"/>
              </w:rPr>
            </w:pPr>
            <w:r w:rsidRPr="0015702E">
              <w:rPr>
                <w:rFonts w:cs="Arial"/>
                <w:noProof/>
                <w:szCs w:val="22"/>
              </w:rPr>
              <w:t>Manual de Procesos de Producción</w:t>
            </w:r>
          </w:p>
        </w:tc>
        <w:tc>
          <w:tcPr>
            <w:tcW w:w="1403" w:type="dxa"/>
          </w:tcPr>
          <w:p w14:paraId="0AEBE712" w14:textId="5E963E26" w:rsidR="007D11B8" w:rsidRPr="0015702E" w:rsidRDefault="001D2561" w:rsidP="00B77AF5">
            <w:pPr>
              <w:spacing w:line="240" w:lineRule="auto"/>
              <w:ind w:firstLine="0"/>
              <w:rPr>
                <w:rFonts w:cs="Arial"/>
                <w:noProof/>
                <w:szCs w:val="22"/>
              </w:rPr>
            </w:pPr>
            <w:r>
              <w:rPr>
                <w:rFonts w:cs="Arial"/>
                <w:noProof/>
                <w:szCs w:val="22"/>
              </w:rPr>
              <w:t>En proceso</w:t>
            </w:r>
          </w:p>
        </w:tc>
      </w:tr>
      <w:tr w:rsidR="007D11B8" w14:paraId="01C89BCB" w14:textId="170C4721" w:rsidTr="001D2561">
        <w:tc>
          <w:tcPr>
            <w:tcW w:w="1924" w:type="dxa"/>
            <w:shd w:val="clear" w:color="auto" w:fill="auto"/>
          </w:tcPr>
          <w:p w14:paraId="31C33153" w14:textId="77777777" w:rsidR="007D11B8" w:rsidRDefault="007D11B8" w:rsidP="00B77AF5">
            <w:pPr>
              <w:spacing w:line="240" w:lineRule="auto"/>
              <w:ind w:firstLine="0"/>
              <w:rPr>
                <w:rFonts w:cs="Arial"/>
                <w:noProof/>
                <w:szCs w:val="22"/>
              </w:rPr>
            </w:pPr>
            <w:r w:rsidRPr="0015702E">
              <w:rPr>
                <w:rFonts w:cs="Arial"/>
                <w:noProof/>
                <w:szCs w:val="22"/>
              </w:rPr>
              <w:lastRenderedPageBreak/>
              <w:t>Inspección de Calidad</w:t>
            </w:r>
          </w:p>
        </w:tc>
        <w:tc>
          <w:tcPr>
            <w:tcW w:w="2060" w:type="dxa"/>
            <w:gridSpan w:val="2"/>
            <w:shd w:val="clear" w:color="auto" w:fill="auto"/>
          </w:tcPr>
          <w:p w14:paraId="2847F9B3" w14:textId="77777777" w:rsidR="007D11B8" w:rsidRDefault="007D11B8" w:rsidP="00B77AF5">
            <w:pPr>
              <w:spacing w:line="240" w:lineRule="auto"/>
              <w:ind w:firstLine="0"/>
              <w:rPr>
                <w:rFonts w:cs="Arial"/>
                <w:noProof/>
                <w:szCs w:val="22"/>
              </w:rPr>
            </w:pPr>
            <w:r w:rsidRPr="0015702E">
              <w:rPr>
                <w:rFonts w:cs="Arial"/>
                <w:noProof/>
                <w:szCs w:val="22"/>
              </w:rPr>
              <w:t>Revisión de acabados y funcionalidad del mobiliario</w:t>
            </w:r>
          </w:p>
        </w:tc>
        <w:tc>
          <w:tcPr>
            <w:tcW w:w="1869" w:type="dxa"/>
            <w:shd w:val="clear" w:color="auto" w:fill="auto"/>
          </w:tcPr>
          <w:p w14:paraId="6C430983" w14:textId="5CCED1E9" w:rsidR="007D11B8" w:rsidRDefault="007D11B8" w:rsidP="00B77AF5">
            <w:pPr>
              <w:spacing w:line="240" w:lineRule="auto"/>
              <w:ind w:firstLine="0"/>
              <w:rPr>
                <w:rFonts w:cs="Arial"/>
                <w:noProof/>
                <w:szCs w:val="22"/>
              </w:rPr>
            </w:pPr>
            <w:r>
              <w:rPr>
                <w:rFonts w:cs="Arial"/>
                <w:noProof/>
                <w:szCs w:val="22"/>
              </w:rPr>
              <w:t>Al final de cada pieza</w:t>
            </w:r>
          </w:p>
        </w:tc>
        <w:tc>
          <w:tcPr>
            <w:tcW w:w="2096" w:type="dxa"/>
            <w:shd w:val="clear" w:color="auto" w:fill="auto"/>
          </w:tcPr>
          <w:p w14:paraId="62D0DD59" w14:textId="77777777" w:rsidR="007D11B8" w:rsidRDefault="007D11B8" w:rsidP="00B77AF5">
            <w:pPr>
              <w:spacing w:line="240" w:lineRule="auto"/>
              <w:ind w:firstLine="0"/>
              <w:rPr>
                <w:rFonts w:cs="Arial"/>
                <w:noProof/>
                <w:szCs w:val="22"/>
              </w:rPr>
            </w:pPr>
            <w:r w:rsidRPr="0015702E">
              <w:rPr>
                <w:rFonts w:cs="Arial"/>
                <w:noProof/>
                <w:szCs w:val="22"/>
              </w:rPr>
              <w:t>Estándares de Control de Calidad</w:t>
            </w:r>
          </w:p>
        </w:tc>
        <w:tc>
          <w:tcPr>
            <w:tcW w:w="1403" w:type="dxa"/>
          </w:tcPr>
          <w:p w14:paraId="4D116932" w14:textId="19E30521" w:rsidR="007D11B8" w:rsidRPr="0015702E" w:rsidRDefault="001D2561" w:rsidP="00B77AF5">
            <w:pPr>
              <w:spacing w:line="240" w:lineRule="auto"/>
              <w:ind w:firstLine="0"/>
              <w:rPr>
                <w:rFonts w:cs="Arial"/>
                <w:noProof/>
                <w:szCs w:val="22"/>
              </w:rPr>
            </w:pPr>
            <w:r>
              <w:rPr>
                <w:rFonts w:cs="Arial"/>
                <w:noProof/>
                <w:szCs w:val="22"/>
              </w:rPr>
              <w:t>En proceso</w:t>
            </w:r>
          </w:p>
        </w:tc>
      </w:tr>
      <w:tr w:rsidR="007D11B8" w14:paraId="1E0D60B9" w14:textId="2FFD8373" w:rsidTr="001D2561">
        <w:tc>
          <w:tcPr>
            <w:tcW w:w="1924" w:type="dxa"/>
            <w:shd w:val="clear" w:color="auto" w:fill="auto"/>
          </w:tcPr>
          <w:p w14:paraId="080D62E9" w14:textId="77777777" w:rsidR="007D11B8" w:rsidRDefault="007D11B8" w:rsidP="00B77AF5">
            <w:pPr>
              <w:spacing w:line="240" w:lineRule="auto"/>
              <w:ind w:firstLine="0"/>
              <w:rPr>
                <w:rFonts w:cs="Arial"/>
                <w:noProof/>
                <w:szCs w:val="22"/>
              </w:rPr>
            </w:pPr>
            <w:r w:rsidRPr="0015702E">
              <w:rPr>
                <w:rFonts w:cs="Arial"/>
                <w:noProof/>
                <w:szCs w:val="22"/>
              </w:rPr>
              <w:t>Evaluación de Residuos</w:t>
            </w:r>
          </w:p>
        </w:tc>
        <w:tc>
          <w:tcPr>
            <w:tcW w:w="2060" w:type="dxa"/>
            <w:gridSpan w:val="2"/>
            <w:shd w:val="clear" w:color="auto" w:fill="auto"/>
          </w:tcPr>
          <w:p w14:paraId="049845EA" w14:textId="77777777" w:rsidR="007D11B8" w:rsidRDefault="007D11B8" w:rsidP="00B77AF5">
            <w:pPr>
              <w:spacing w:line="240" w:lineRule="auto"/>
              <w:ind w:firstLine="0"/>
              <w:rPr>
                <w:rFonts w:cs="Arial"/>
                <w:noProof/>
                <w:szCs w:val="22"/>
              </w:rPr>
            </w:pPr>
            <w:r w:rsidRPr="0015702E">
              <w:rPr>
                <w:rFonts w:cs="Arial"/>
                <w:noProof/>
                <w:szCs w:val="22"/>
              </w:rPr>
              <w:t>Porcentaje de material reciclado reutilizado en producción</w:t>
            </w:r>
          </w:p>
        </w:tc>
        <w:tc>
          <w:tcPr>
            <w:tcW w:w="1869" w:type="dxa"/>
            <w:shd w:val="clear" w:color="auto" w:fill="auto"/>
          </w:tcPr>
          <w:p w14:paraId="60BECE21" w14:textId="51B78AF2" w:rsidR="007D11B8" w:rsidRDefault="007D11B8" w:rsidP="00B77AF5">
            <w:pPr>
              <w:spacing w:line="240" w:lineRule="auto"/>
              <w:ind w:firstLine="0"/>
              <w:rPr>
                <w:rFonts w:cs="Arial"/>
                <w:noProof/>
                <w:szCs w:val="22"/>
              </w:rPr>
            </w:pPr>
            <w:r>
              <w:rPr>
                <w:rFonts w:cs="Arial"/>
                <w:noProof/>
                <w:szCs w:val="22"/>
              </w:rPr>
              <w:t>semanal</w:t>
            </w:r>
          </w:p>
        </w:tc>
        <w:tc>
          <w:tcPr>
            <w:tcW w:w="2096" w:type="dxa"/>
            <w:shd w:val="clear" w:color="auto" w:fill="auto"/>
          </w:tcPr>
          <w:p w14:paraId="12F6B869" w14:textId="77777777" w:rsidR="007D11B8" w:rsidRDefault="007D11B8" w:rsidP="00B77AF5">
            <w:pPr>
              <w:spacing w:line="240" w:lineRule="auto"/>
              <w:ind w:firstLine="0"/>
              <w:rPr>
                <w:rFonts w:cs="Arial"/>
                <w:noProof/>
                <w:szCs w:val="22"/>
              </w:rPr>
            </w:pPr>
            <w:r w:rsidRPr="0015702E">
              <w:rPr>
                <w:rFonts w:cs="Arial"/>
                <w:noProof/>
                <w:szCs w:val="22"/>
              </w:rPr>
              <w:t>Políticas de Sostenibilidad</w:t>
            </w:r>
          </w:p>
        </w:tc>
        <w:tc>
          <w:tcPr>
            <w:tcW w:w="1403" w:type="dxa"/>
          </w:tcPr>
          <w:p w14:paraId="2BA895EA" w14:textId="35488C1F" w:rsidR="007D11B8" w:rsidRPr="0015702E" w:rsidRDefault="001D2561" w:rsidP="00B77AF5">
            <w:pPr>
              <w:spacing w:line="240" w:lineRule="auto"/>
              <w:ind w:firstLine="0"/>
              <w:rPr>
                <w:rFonts w:cs="Arial"/>
                <w:noProof/>
                <w:szCs w:val="22"/>
              </w:rPr>
            </w:pPr>
            <w:r>
              <w:rPr>
                <w:rFonts w:cs="Arial"/>
                <w:noProof/>
                <w:szCs w:val="22"/>
              </w:rPr>
              <w:t>En proceso</w:t>
            </w:r>
          </w:p>
        </w:tc>
      </w:tr>
      <w:tr w:rsidR="007D11B8" w14:paraId="3E960D29" w14:textId="7D8C0241" w:rsidTr="001D2561">
        <w:tc>
          <w:tcPr>
            <w:tcW w:w="1924" w:type="dxa"/>
            <w:shd w:val="clear" w:color="auto" w:fill="auto"/>
          </w:tcPr>
          <w:p w14:paraId="0244651D" w14:textId="77777777" w:rsidR="007D11B8" w:rsidRDefault="007D11B8" w:rsidP="00B77AF5">
            <w:pPr>
              <w:spacing w:line="240" w:lineRule="auto"/>
              <w:ind w:firstLine="0"/>
              <w:rPr>
                <w:rFonts w:cs="Arial"/>
                <w:noProof/>
                <w:szCs w:val="22"/>
              </w:rPr>
            </w:pPr>
            <w:r w:rsidRPr="0015702E">
              <w:rPr>
                <w:rFonts w:cs="Arial"/>
                <w:noProof/>
                <w:szCs w:val="22"/>
              </w:rPr>
              <w:t>Auditorías de Sostenibilidad</w:t>
            </w:r>
          </w:p>
        </w:tc>
        <w:tc>
          <w:tcPr>
            <w:tcW w:w="2060" w:type="dxa"/>
            <w:gridSpan w:val="2"/>
            <w:shd w:val="clear" w:color="auto" w:fill="auto"/>
          </w:tcPr>
          <w:p w14:paraId="14E7BD17" w14:textId="77777777" w:rsidR="007D11B8" w:rsidRDefault="007D11B8" w:rsidP="00B77AF5">
            <w:pPr>
              <w:spacing w:line="240" w:lineRule="auto"/>
              <w:ind w:firstLine="0"/>
              <w:rPr>
                <w:rFonts w:cs="Arial"/>
                <w:noProof/>
                <w:szCs w:val="22"/>
              </w:rPr>
            </w:pPr>
            <w:r w:rsidRPr="0015702E">
              <w:rPr>
                <w:rFonts w:cs="Arial"/>
                <w:noProof/>
                <w:szCs w:val="22"/>
              </w:rPr>
              <w:t>Cumplimiento con objetivos ambientales y de reciclaje</w:t>
            </w:r>
          </w:p>
        </w:tc>
        <w:tc>
          <w:tcPr>
            <w:tcW w:w="1869" w:type="dxa"/>
            <w:shd w:val="clear" w:color="auto" w:fill="auto"/>
          </w:tcPr>
          <w:p w14:paraId="194DCDA3" w14:textId="41840E3E" w:rsidR="007D11B8" w:rsidRDefault="007D11B8" w:rsidP="00B77AF5">
            <w:pPr>
              <w:spacing w:line="240" w:lineRule="auto"/>
              <w:ind w:firstLine="0"/>
              <w:rPr>
                <w:rFonts w:cs="Arial"/>
                <w:noProof/>
                <w:szCs w:val="22"/>
              </w:rPr>
            </w:pPr>
            <w:r>
              <w:rPr>
                <w:rFonts w:cs="Arial"/>
                <w:noProof/>
                <w:szCs w:val="22"/>
              </w:rPr>
              <w:t>Mensual</w:t>
            </w:r>
          </w:p>
        </w:tc>
        <w:tc>
          <w:tcPr>
            <w:tcW w:w="2096" w:type="dxa"/>
            <w:shd w:val="clear" w:color="auto" w:fill="auto"/>
          </w:tcPr>
          <w:p w14:paraId="58D6AC1F" w14:textId="77777777" w:rsidR="007D11B8" w:rsidRDefault="007D11B8" w:rsidP="00B77AF5">
            <w:pPr>
              <w:spacing w:line="240" w:lineRule="auto"/>
              <w:ind w:firstLine="0"/>
              <w:rPr>
                <w:rFonts w:cs="Arial"/>
                <w:noProof/>
                <w:szCs w:val="22"/>
              </w:rPr>
            </w:pPr>
            <w:r w:rsidRPr="0015702E">
              <w:rPr>
                <w:rFonts w:cs="Arial"/>
                <w:noProof/>
                <w:szCs w:val="22"/>
              </w:rPr>
              <w:t>Plan de Sostenibilidad</w:t>
            </w:r>
          </w:p>
        </w:tc>
        <w:tc>
          <w:tcPr>
            <w:tcW w:w="1403" w:type="dxa"/>
          </w:tcPr>
          <w:p w14:paraId="7F3F660E" w14:textId="3B343F87" w:rsidR="007D11B8" w:rsidRPr="0015702E" w:rsidRDefault="001D2561" w:rsidP="00B77AF5">
            <w:pPr>
              <w:spacing w:line="240" w:lineRule="auto"/>
              <w:ind w:firstLine="0"/>
              <w:rPr>
                <w:rFonts w:cs="Arial"/>
                <w:noProof/>
                <w:szCs w:val="22"/>
              </w:rPr>
            </w:pPr>
            <w:r>
              <w:rPr>
                <w:rFonts w:cs="Arial"/>
                <w:noProof/>
                <w:szCs w:val="22"/>
              </w:rPr>
              <w:t>En proceso</w:t>
            </w:r>
          </w:p>
        </w:tc>
      </w:tr>
      <w:tr w:rsidR="007D11B8" w14:paraId="608D8087" w14:textId="3E3B1D66" w:rsidTr="001D2561">
        <w:tc>
          <w:tcPr>
            <w:tcW w:w="1924" w:type="dxa"/>
            <w:shd w:val="clear" w:color="auto" w:fill="auto"/>
          </w:tcPr>
          <w:p w14:paraId="1D83A6F4" w14:textId="77777777" w:rsidR="007D11B8" w:rsidRDefault="007D11B8" w:rsidP="00B77AF5">
            <w:pPr>
              <w:spacing w:line="240" w:lineRule="auto"/>
              <w:ind w:firstLine="0"/>
              <w:rPr>
                <w:rFonts w:cs="Arial"/>
                <w:noProof/>
                <w:szCs w:val="22"/>
              </w:rPr>
            </w:pPr>
            <w:r w:rsidRPr="0015702E">
              <w:rPr>
                <w:rFonts w:cs="Arial"/>
                <w:noProof/>
                <w:szCs w:val="22"/>
              </w:rPr>
              <w:t>Pruebas de Durabilidad</w:t>
            </w:r>
          </w:p>
        </w:tc>
        <w:tc>
          <w:tcPr>
            <w:tcW w:w="2060" w:type="dxa"/>
            <w:gridSpan w:val="2"/>
            <w:shd w:val="clear" w:color="auto" w:fill="auto"/>
          </w:tcPr>
          <w:p w14:paraId="5EA895F0" w14:textId="77777777" w:rsidR="007D11B8" w:rsidRDefault="007D11B8" w:rsidP="00B77AF5">
            <w:pPr>
              <w:spacing w:line="240" w:lineRule="auto"/>
              <w:ind w:firstLine="0"/>
              <w:rPr>
                <w:rFonts w:cs="Arial"/>
                <w:noProof/>
                <w:szCs w:val="22"/>
              </w:rPr>
            </w:pPr>
            <w:r w:rsidRPr="0015702E">
              <w:rPr>
                <w:rFonts w:cs="Arial"/>
                <w:noProof/>
                <w:szCs w:val="22"/>
              </w:rPr>
              <w:t>Pruebas de resistencia y durabilidad según normas</w:t>
            </w:r>
          </w:p>
        </w:tc>
        <w:tc>
          <w:tcPr>
            <w:tcW w:w="1869" w:type="dxa"/>
            <w:shd w:val="clear" w:color="auto" w:fill="auto"/>
          </w:tcPr>
          <w:p w14:paraId="048CF3FB" w14:textId="7752947D" w:rsidR="007D11B8" w:rsidRDefault="007D11B8" w:rsidP="00B77AF5">
            <w:pPr>
              <w:spacing w:line="240" w:lineRule="auto"/>
              <w:ind w:firstLine="0"/>
              <w:rPr>
                <w:rFonts w:cs="Arial"/>
                <w:noProof/>
                <w:szCs w:val="22"/>
              </w:rPr>
            </w:pPr>
            <w:r>
              <w:rPr>
                <w:rFonts w:cs="Arial"/>
                <w:noProof/>
                <w:szCs w:val="22"/>
              </w:rPr>
              <w:t>Al terminar el modelo</w:t>
            </w:r>
          </w:p>
        </w:tc>
        <w:tc>
          <w:tcPr>
            <w:tcW w:w="2096" w:type="dxa"/>
            <w:shd w:val="clear" w:color="auto" w:fill="auto"/>
          </w:tcPr>
          <w:p w14:paraId="2E7884DB" w14:textId="77777777" w:rsidR="007D11B8" w:rsidRDefault="007D11B8" w:rsidP="00B77AF5">
            <w:pPr>
              <w:spacing w:line="240" w:lineRule="auto"/>
              <w:ind w:firstLine="0"/>
              <w:rPr>
                <w:rFonts w:cs="Arial"/>
                <w:noProof/>
                <w:szCs w:val="22"/>
              </w:rPr>
            </w:pPr>
            <w:r w:rsidRPr="0015702E">
              <w:rPr>
                <w:rFonts w:cs="Arial"/>
                <w:noProof/>
                <w:szCs w:val="22"/>
              </w:rPr>
              <w:t>Normas ASTM / ISO</w:t>
            </w:r>
          </w:p>
        </w:tc>
        <w:tc>
          <w:tcPr>
            <w:tcW w:w="1403" w:type="dxa"/>
          </w:tcPr>
          <w:p w14:paraId="7CE3A4B2" w14:textId="5E75F5B5" w:rsidR="007D11B8" w:rsidRPr="0015702E" w:rsidRDefault="001D2561" w:rsidP="00B77AF5">
            <w:pPr>
              <w:spacing w:line="240" w:lineRule="auto"/>
              <w:ind w:firstLine="0"/>
              <w:rPr>
                <w:rFonts w:cs="Arial"/>
                <w:noProof/>
                <w:szCs w:val="22"/>
              </w:rPr>
            </w:pPr>
            <w:r>
              <w:rPr>
                <w:rFonts w:cs="Arial"/>
                <w:noProof/>
                <w:szCs w:val="22"/>
              </w:rPr>
              <w:t>En proceso</w:t>
            </w:r>
          </w:p>
        </w:tc>
      </w:tr>
      <w:tr w:rsidR="007D11B8" w14:paraId="6D823E15" w14:textId="44324E47" w:rsidTr="001D2561">
        <w:tc>
          <w:tcPr>
            <w:tcW w:w="1924" w:type="dxa"/>
            <w:shd w:val="clear" w:color="auto" w:fill="auto"/>
          </w:tcPr>
          <w:p w14:paraId="2F889303" w14:textId="77777777" w:rsidR="007D11B8" w:rsidRPr="0015702E" w:rsidRDefault="007D11B8" w:rsidP="00B77AF5">
            <w:pPr>
              <w:spacing w:line="240" w:lineRule="auto"/>
              <w:ind w:firstLine="0"/>
              <w:rPr>
                <w:rFonts w:cs="Arial"/>
                <w:noProof/>
                <w:szCs w:val="22"/>
              </w:rPr>
            </w:pPr>
            <w:r w:rsidRPr="0015702E">
              <w:rPr>
                <w:rFonts w:cs="Arial"/>
                <w:noProof/>
                <w:szCs w:val="22"/>
              </w:rPr>
              <w:t>Satisfacción del Cliente</w:t>
            </w:r>
          </w:p>
        </w:tc>
        <w:tc>
          <w:tcPr>
            <w:tcW w:w="2060" w:type="dxa"/>
            <w:gridSpan w:val="2"/>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D11B8" w:rsidRPr="0015702E" w14:paraId="37B9F50E" w14:textId="77777777" w:rsidTr="00B77AF5">
              <w:trPr>
                <w:tblCellSpacing w:w="15" w:type="dxa"/>
              </w:trPr>
              <w:tc>
                <w:tcPr>
                  <w:tcW w:w="0" w:type="auto"/>
                  <w:vAlign w:val="center"/>
                  <w:hideMark/>
                </w:tcPr>
                <w:p w14:paraId="257C9702" w14:textId="77777777" w:rsidR="007D11B8" w:rsidRPr="0015702E" w:rsidRDefault="007D11B8" w:rsidP="00B77AF5">
                  <w:pPr>
                    <w:spacing w:line="240" w:lineRule="auto"/>
                    <w:ind w:firstLine="0"/>
                    <w:rPr>
                      <w:rFonts w:cs="Arial"/>
                      <w:noProof/>
                      <w:szCs w:val="22"/>
                      <w:lang w:val="es-CR"/>
                    </w:rPr>
                  </w:pPr>
                </w:p>
              </w:tc>
            </w:tr>
          </w:tbl>
          <w:p w14:paraId="73FADEF1" w14:textId="77777777" w:rsidR="007D11B8" w:rsidRPr="0015702E" w:rsidRDefault="007D11B8" w:rsidP="00B77AF5">
            <w:pPr>
              <w:spacing w:line="240" w:lineRule="auto"/>
              <w:ind w:firstLine="0"/>
              <w:rPr>
                <w:rFonts w:cs="Arial"/>
                <w:noProof/>
                <w:vanish/>
                <w:szCs w:val="22"/>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4"/>
            </w:tblGrid>
            <w:tr w:rsidR="007D11B8" w:rsidRPr="0015702E" w14:paraId="2DC339B9" w14:textId="77777777" w:rsidTr="00B77AF5">
              <w:trPr>
                <w:tblCellSpacing w:w="15" w:type="dxa"/>
              </w:trPr>
              <w:tc>
                <w:tcPr>
                  <w:tcW w:w="0" w:type="auto"/>
                  <w:vAlign w:val="center"/>
                  <w:hideMark/>
                </w:tcPr>
                <w:p w14:paraId="7A47C0FA" w14:textId="77777777" w:rsidR="007D11B8" w:rsidRPr="0015702E" w:rsidRDefault="007D11B8" w:rsidP="00B77AF5">
                  <w:pPr>
                    <w:spacing w:line="240" w:lineRule="auto"/>
                    <w:ind w:firstLine="0"/>
                    <w:rPr>
                      <w:rFonts w:cs="Arial"/>
                      <w:noProof/>
                      <w:szCs w:val="22"/>
                      <w:lang w:val="es-CR"/>
                    </w:rPr>
                  </w:pPr>
                  <w:r w:rsidRPr="0015702E">
                    <w:rPr>
                      <w:rFonts w:cs="Arial"/>
                      <w:noProof/>
                      <w:szCs w:val="22"/>
                      <w:lang w:val="es-CR"/>
                    </w:rPr>
                    <w:t>Feedback sobre la satisfacción y preferencias de materiales</w:t>
                  </w:r>
                </w:p>
              </w:tc>
            </w:tr>
          </w:tbl>
          <w:p w14:paraId="358A2E46" w14:textId="77777777" w:rsidR="007D11B8" w:rsidRPr="0015702E" w:rsidRDefault="007D11B8" w:rsidP="00B77AF5">
            <w:pPr>
              <w:spacing w:line="240" w:lineRule="auto"/>
              <w:ind w:firstLine="0"/>
              <w:rPr>
                <w:rFonts w:cs="Arial"/>
                <w:noProof/>
                <w:szCs w:val="22"/>
                <w:lang w:val="es-CR"/>
              </w:rPr>
            </w:pPr>
          </w:p>
        </w:tc>
        <w:tc>
          <w:tcPr>
            <w:tcW w:w="1869" w:type="dxa"/>
            <w:shd w:val="clear" w:color="auto" w:fill="auto"/>
          </w:tcPr>
          <w:p w14:paraId="111DF286" w14:textId="3617640A" w:rsidR="007D11B8" w:rsidRDefault="007D11B8" w:rsidP="00B77AF5">
            <w:pPr>
              <w:spacing w:line="240" w:lineRule="auto"/>
              <w:ind w:firstLine="0"/>
              <w:rPr>
                <w:rFonts w:cs="Arial"/>
                <w:noProof/>
                <w:szCs w:val="22"/>
              </w:rPr>
            </w:pPr>
            <w:r w:rsidRPr="0015702E">
              <w:rPr>
                <w:rFonts w:cs="Arial"/>
                <w:noProof/>
                <w:szCs w:val="22"/>
              </w:rPr>
              <w:t>Post-venta</w:t>
            </w:r>
          </w:p>
        </w:tc>
        <w:tc>
          <w:tcPr>
            <w:tcW w:w="2096" w:type="dxa"/>
            <w:shd w:val="clear" w:color="auto" w:fill="auto"/>
          </w:tcPr>
          <w:p w14:paraId="44EDAFE8" w14:textId="77777777" w:rsidR="007D11B8" w:rsidRDefault="007D11B8" w:rsidP="00B77AF5">
            <w:pPr>
              <w:spacing w:line="240" w:lineRule="auto"/>
              <w:ind w:firstLine="0"/>
              <w:rPr>
                <w:rFonts w:cs="Arial"/>
                <w:noProof/>
                <w:szCs w:val="22"/>
              </w:rPr>
            </w:pPr>
            <w:r w:rsidRPr="0015702E">
              <w:rPr>
                <w:rFonts w:cs="Arial"/>
                <w:noProof/>
                <w:szCs w:val="22"/>
              </w:rPr>
              <w:t>Encuestas de Satisfacción al Cliente</w:t>
            </w:r>
          </w:p>
        </w:tc>
        <w:tc>
          <w:tcPr>
            <w:tcW w:w="1403" w:type="dxa"/>
          </w:tcPr>
          <w:p w14:paraId="58F1DF52" w14:textId="6E600E85" w:rsidR="007D11B8" w:rsidRPr="0015702E" w:rsidRDefault="001D2561" w:rsidP="00B77AF5">
            <w:pPr>
              <w:spacing w:line="240" w:lineRule="auto"/>
              <w:ind w:firstLine="0"/>
              <w:rPr>
                <w:rFonts w:cs="Arial"/>
                <w:noProof/>
                <w:szCs w:val="22"/>
              </w:rPr>
            </w:pPr>
            <w:r>
              <w:rPr>
                <w:rFonts w:cs="Arial"/>
                <w:noProof/>
                <w:szCs w:val="22"/>
              </w:rPr>
              <w:t>En proceso</w:t>
            </w:r>
          </w:p>
        </w:tc>
      </w:tr>
      <w:tr w:rsidR="001D2561" w14:paraId="5B3A7C27" w14:textId="52112B59" w:rsidTr="001D2561">
        <w:tc>
          <w:tcPr>
            <w:tcW w:w="2890" w:type="dxa"/>
            <w:gridSpan w:val="2"/>
            <w:shd w:val="clear" w:color="auto" w:fill="FFF2CC" w:themeFill="accent4" w:themeFillTint="33"/>
          </w:tcPr>
          <w:p w14:paraId="38948D90" w14:textId="77777777" w:rsidR="001D2561" w:rsidRPr="004E7D35" w:rsidRDefault="001D2561" w:rsidP="00B77AF5">
            <w:pPr>
              <w:spacing w:line="240" w:lineRule="auto"/>
              <w:ind w:firstLine="0"/>
              <w:rPr>
                <w:rFonts w:cs="Arial"/>
                <w:b/>
                <w:bCs/>
                <w:noProof/>
                <w:szCs w:val="22"/>
              </w:rPr>
            </w:pPr>
            <w:r>
              <w:rPr>
                <w:rFonts w:cs="Arial"/>
                <w:b/>
                <w:bCs/>
                <w:noProof/>
                <w:szCs w:val="22"/>
              </w:rPr>
              <w:t>Asesor Técnico</w:t>
            </w:r>
          </w:p>
        </w:tc>
        <w:tc>
          <w:tcPr>
            <w:tcW w:w="6462" w:type="dxa"/>
            <w:gridSpan w:val="4"/>
            <w:shd w:val="clear" w:color="auto" w:fill="auto"/>
          </w:tcPr>
          <w:p w14:paraId="77B8D802" w14:textId="4680E4F7" w:rsidR="001D2561" w:rsidRDefault="005E6C0F" w:rsidP="00B77AF5">
            <w:pPr>
              <w:spacing w:line="240" w:lineRule="auto"/>
              <w:ind w:firstLine="0"/>
              <w:rPr>
                <w:rFonts w:cs="Arial"/>
                <w:b/>
                <w:bCs/>
                <w:noProof/>
                <w:szCs w:val="22"/>
              </w:rPr>
            </w:pPr>
            <w:r>
              <w:rPr>
                <w:rFonts w:cs="Arial"/>
                <w:b/>
                <w:bCs/>
                <w:noProof/>
                <w:szCs w:val="22"/>
              </w:rPr>
              <w:t xml:space="preserve">Ing. </w:t>
            </w:r>
            <w:r w:rsidR="001D2561">
              <w:rPr>
                <w:rFonts w:cs="Arial"/>
                <w:b/>
                <w:bCs/>
                <w:noProof/>
                <w:szCs w:val="22"/>
              </w:rPr>
              <w:t>Ana Laura Vallejo</w:t>
            </w:r>
          </w:p>
        </w:tc>
      </w:tr>
      <w:tr w:rsidR="001D2561" w14:paraId="1234B65E" w14:textId="0943CD66" w:rsidTr="00897791">
        <w:trPr>
          <w:trHeight w:val="70"/>
        </w:trPr>
        <w:tc>
          <w:tcPr>
            <w:tcW w:w="2890" w:type="dxa"/>
            <w:gridSpan w:val="2"/>
            <w:shd w:val="clear" w:color="auto" w:fill="FFF2CC" w:themeFill="accent4" w:themeFillTint="33"/>
          </w:tcPr>
          <w:p w14:paraId="6DB9D6BB" w14:textId="77777777" w:rsidR="001D2561" w:rsidRDefault="001D2561" w:rsidP="00B77AF5">
            <w:pPr>
              <w:spacing w:line="240" w:lineRule="auto"/>
              <w:ind w:firstLine="0"/>
              <w:rPr>
                <w:rFonts w:cs="Arial"/>
                <w:b/>
                <w:bCs/>
                <w:noProof/>
                <w:szCs w:val="22"/>
              </w:rPr>
            </w:pPr>
            <w:r>
              <w:rPr>
                <w:rFonts w:cs="Arial"/>
                <w:b/>
                <w:bCs/>
                <w:noProof/>
                <w:szCs w:val="22"/>
              </w:rPr>
              <w:t>Director de proyecto</w:t>
            </w:r>
          </w:p>
        </w:tc>
        <w:tc>
          <w:tcPr>
            <w:tcW w:w="6462" w:type="dxa"/>
            <w:gridSpan w:val="4"/>
            <w:shd w:val="clear" w:color="auto" w:fill="auto"/>
          </w:tcPr>
          <w:p w14:paraId="092B8186" w14:textId="4DC655C1" w:rsidR="001D2561" w:rsidRDefault="001D2561" w:rsidP="00B77AF5">
            <w:pPr>
              <w:spacing w:line="240" w:lineRule="auto"/>
              <w:ind w:firstLine="0"/>
              <w:rPr>
                <w:rFonts w:cs="Arial"/>
                <w:b/>
                <w:bCs/>
                <w:noProof/>
                <w:szCs w:val="22"/>
              </w:rPr>
            </w:pPr>
            <w:r>
              <w:rPr>
                <w:rFonts w:cs="Arial"/>
                <w:b/>
                <w:bCs/>
                <w:noProof/>
                <w:szCs w:val="22"/>
              </w:rPr>
              <w:t>Arq. Karina Solorzano</w:t>
            </w:r>
          </w:p>
        </w:tc>
      </w:tr>
    </w:tbl>
    <w:p w14:paraId="27B0D0BC" w14:textId="7469520B" w:rsidR="00E65996" w:rsidRDefault="00841B19" w:rsidP="00E65996">
      <w:r w:rsidRPr="007D11B8">
        <w:rPr>
          <w:i/>
          <w:iCs/>
        </w:rPr>
        <w:t xml:space="preserve">Nota. </w:t>
      </w:r>
      <w:r w:rsidR="009C7419">
        <w:t>El cuadro</w:t>
      </w:r>
      <w:r w:rsidRPr="00C54CF3">
        <w:t xml:space="preserve"> muestra el informe de calidad para </w:t>
      </w:r>
      <w:r w:rsidR="00E65996">
        <w:t>el proyecto de diseño de mesa auxiliar en MasayaCo.</w:t>
      </w:r>
    </w:p>
    <w:p w14:paraId="53CAF8E4" w14:textId="794CD1F3" w:rsidR="00391B43" w:rsidRDefault="00391B43" w:rsidP="00391B43">
      <w:pPr>
        <w:pStyle w:val="Ttulo1"/>
        <w:numPr>
          <w:ilvl w:val="1"/>
          <w:numId w:val="1"/>
        </w:numPr>
      </w:pPr>
      <w:bookmarkStart w:id="387" w:name="_Toc178519220"/>
      <w:r w:rsidRPr="00391B43">
        <w:t>Estrategia de divulgación e implementación de la metodología desarrollad</w:t>
      </w:r>
      <w:r>
        <w:t>a</w:t>
      </w:r>
      <w:bookmarkEnd w:id="387"/>
    </w:p>
    <w:p w14:paraId="22FB2B7D" w14:textId="7B363D4B" w:rsidR="00391B43" w:rsidRDefault="00391B43" w:rsidP="00391B43">
      <w:r w:rsidRPr="00391B43">
        <w:t>Con el fin de plantear una estrategia de divulgación para la implementación de la metodología propuesta en este Trabajo Final de Graduación se ha establecido una serie de pasos, los cuales se describen a continuación:</w:t>
      </w:r>
    </w:p>
    <w:p w14:paraId="1DCFCD63" w14:textId="15FCAB81" w:rsidR="00391B43" w:rsidRDefault="00391B43" w:rsidP="00391B43">
      <w:r>
        <w:t>Inicialmente, se realizará un análisis para identificar los distintos grupos de empleados que utilizarán la metodología, como diseñadores, fabricantes y personal de control de calidad. Se organizarán reuniones de diagnóstico y seguimiento para comprender sus niveles de comprensión actual sobre los principios de economía circular y sostenibilidad aplicados al diseño de mobiliario, sus preocupaciones específicas y necesidades de formación.</w:t>
      </w:r>
    </w:p>
    <w:p w14:paraId="4FAD9DF5" w14:textId="077D7034" w:rsidR="00391B43" w:rsidRDefault="00391B43" w:rsidP="009C7419">
      <w:r>
        <w:t xml:space="preserve">Con base en la información recabada, se establecerán objetivos claros y medibles para la estrategia de divulgación. Los objetivos incluirán la promoción del uso efectivo de la metodología, la mejora de la eficiencia en los procesos de diseño y fabricación, y la integración </w:t>
      </w:r>
      <w:r>
        <w:lastRenderedPageBreak/>
        <w:t>de prácticas sostenibles en todas las etapas del proyecto. También se enfocará en la recolección de datos sobre el rendimiento y las lecciones aprendidas que surjan de la implementación.</w:t>
      </w:r>
    </w:p>
    <w:p w14:paraId="52918D54" w14:textId="19A22560" w:rsidR="00391B43" w:rsidRDefault="00391B43" w:rsidP="00391B43">
      <w:r>
        <w:t>Se creará un mensaje convincente que resalte los beneficios de la nueva metodología, enfocándose en su relevancia para mejorar la sostenibilidad y eficiencia operativa de MasayaCo. Este mensaje será adaptado y difundido a través de diversos formatos y canales, como correos electrónicos, boletines internos y reuniones informativas, para asegurar que todos los empleados comprendan su importancia y cómo pueden contribuir a su éxito.</w:t>
      </w:r>
    </w:p>
    <w:p w14:paraId="38F3BBBA" w14:textId="7C80906A" w:rsidR="00391B43" w:rsidRDefault="00391B43" w:rsidP="00391B43">
      <w:r>
        <w:t>La estrategia incluirá el uso de múltiples canales de comunicación y actividades interactivas para asegurar una penetración efectiva del mensaje. Esto abarcará desde presentaciones y talleres hasta demostraciones prácticas y sesiones de preguntas y respuestas. Cada sesión será diseñada para no solo informar sino también permitir a los empleados experimentar de primera mano los beneficios de aplicar la metodología en su trabajo diario.</w:t>
      </w:r>
    </w:p>
    <w:p w14:paraId="693C5C98" w14:textId="4EF1CA6B" w:rsidR="00391B43" w:rsidRDefault="00391B43" w:rsidP="00391B43">
      <w:r>
        <w:t xml:space="preserve">Para reforzar la formación y asegurar una referencia continua, se desarrollarán materiales de apoyo como guías de usuario, infografías, videos tutoriales y </w:t>
      </w:r>
      <w:proofErr w:type="spellStart"/>
      <w:r>
        <w:t>FAQs</w:t>
      </w:r>
      <w:proofErr w:type="spellEnd"/>
      <w:r>
        <w:t>. Estos recursos estarán disponibles permanentemente en la intranet de la empresa para facilitar el acceso cuando los empleados lo necesiten.</w:t>
      </w:r>
    </w:p>
    <w:p w14:paraId="4BB9348B" w14:textId="3A0E3AC7" w:rsidR="00391B43" w:rsidRDefault="00391B43" w:rsidP="00391B43">
      <w:r>
        <w:t xml:space="preserve">Es vital incentivar la </w:t>
      </w:r>
      <w:proofErr w:type="gramStart"/>
      <w:r>
        <w:t>participación activa</w:t>
      </w:r>
      <w:proofErr w:type="gramEnd"/>
      <w:r>
        <w:t xml:space="preserve"> de los empleados en el proceso de divulgación y recoger continuamente su retroalimentación. Se utilizarán herramientas como encuestas y cuestionarios digitales para medir la efectividad de la estrategia de divulgación, identificar áreas de mejora y resolver dudas o preocupaciones que puedan surgir.</w:t>
      </w:r>
    </w:p>
    <w:p w14:paraId="24744FC1" w14:textId="72462645" w:rsidR="00391B43" w:rsidRDefault="00391B43" w:rsidP="009C7419">
      <w:r>
        <w:t>Finalmente, se realizará un seguimiento continuo y evaluación de los resultados obtenidos mediante la implementación de la metodología. Esto ayudará a comparar los avances con los estados iniciales y a documentar los beneficios tangibles obtenidos, lo cual servirá para ajustar la estrategia según sea necesario y celebrar los éxitos alcanzados.</w:t>
      </w:r>
    </w:p>
    <w:p w14:paraId="1C9B4BF0" w14:textId="59DCB371" w:rsidR="00841B19" w:rsidRPr="005974D0" w:rsidRDefault="00391B43" w:rsidP="005E6C0F">
      <w:r>
        <w:lastRenderedPageBreak/>
        <w:t xml:space="preserve">Esta estrategia integral no solo facilitará la adopción de la nueva metodología en </w:t>
      </w:r>
      <w:proofErr w:type="gramStart"/>
      <w:r>
        <w:t>MasayaCo</w:t>
      </w:r>
      <w:proofErr w:type="gramEnd"/>
      <w:r>
        <w:t xml:space="preserve"> sino que también promoverá una cultura de mejora continua y sostenibilidad en el diseño y fabricación de mobiliario.</w:t>
      </w:r>
    </w:p>
    <w:p w14:paraId="0EADF45A" w14:textId="47E2DDC9" w:rsidR="00EA0609" w:rsidRPr="005E6C0F" w:rsidRDefault="009F30D8" w:rsidP="005E6C0F">
      <w:pPr>
        <w:pStyle w:val="Ttulo1"/>
        <w:rPr>
          <w:lang w:val="es-CR"/>
        </w:rPr>
      </w:pPr>
      <w:bookmarkStart w:id="388" w:name="_Toc178519221"/>
      <w:r>
        <w:rPr>
          <w:lang w:val="es-CR"/>
        </w:rPr>
        <w:t>Conclusione</w:t>
      </w:r>
      <w:r w:rsidR="00107C98">
        <w:rPr>
          <w:lang w:val="es-CR"/>
        </w:rPr>
        <w:t>s</w:t>
      </w:r>
      <w:bookmarkEnd w:id="388"/>
    </w:p>
    <w:p w14:paraId="4283DE36" w14:textId="0FBA508B" w:rsidR="00EA0609" w:rsidRPr="00EA0609" w:rsidRDefault="00EA0609" w:rsidP="00EA0609">
      <w:pPr>
        <w:pStyle w:val="Prrafodelista"/>
        <w:numPr>
          <w:ilvl w:val="0"/>
          <w:numId w:val="73"/>
        </w:numPr>
        <w:rPr>
          <w:lang w:val="es-CR"/>
        </w:rPr>
      </w:pPr>
      <w:r w:rsidRPr="00EA0609">
        <w:rPr>
          <w:lang w:val="es-CR"/>
        </w:rPr>
        <w:t xml:space="preserve">Durante el proyecto se implementaron procedimientos técnicos detallados para el diseño sostenible de la mesa auxiliar, empleando materiales reciclados y técnicas que minimizan el desperdicio de recursos. El proceso incluyó la evaluación de materiales, desarrollo de conceptos de diseño innovadores y la producción de prototipos que se alinean con los objetivos de sostenibilidad de MasayaCo. Este enfoque no solo optimiza el uso de </w:t>
      </w:r>
      <w:r w:rsidR="009C7419" w:rsidRPr="00EA0609">
        <w:rPr>
          <w:lang w:val="es-CR"/>
        </w:rPr>
        <w:t>recursos,</w:t>
      </w:r>
      <w:r w:rsidRPr="00EA0609">
        <w:rPr>
          <w:lang w:val="es-CR"/>
        </w:rPr>
        <w:t xml:space="preserve"> sino que también respalda la integridad estructural y estética del mobiliario.</w:t>
      </w:r>
    </w:p>
    <w:p w14:paraId="4AB8BBA1" w14:textId="07DFF85D" w:rsidR="00EA0609" w:rsidRPr="00EA0609" w:rsidRDefault="00EA0609" w:rsidP="00EA0609">
      <w:pPr>
        <w:pStyle w:val="Prrafodelista"/>
        <w:numPr>
          <w:ilvl w:val="0"/>
          <w:numId w:val="73"/>
        </w:numPr>
        <w:rPr>
          <w:lang w:val="es-CR"/>
        </w:rPr>
      </w:pPr>
      <w:r w:rsidRPr="00EA0609">
        <w:rPr>
          <w:lang w:val="es-CR"/>
        </w:rPr>
        <w:t>El acta de constitución del proyecto y el análisis de interesados establecieron una base sólida para el desarrollo del proyecto, proporcionando una descripción clara del alcance, objetivos y principales riesgos. Identificar y definir los roles y responsabilidades de todos los involucrados aseguró una comunicación fluida y una colaboración efectiva, vital para el éxito del proyecto.</w:t>
      </w:r>
    </w:p>
    <w:p w14:paraId="2C02F611" w14:textId="17A02F40" w:rsidR="00EA0609" w:rsidRPr="00EA0609" w:rsidRDefault="00EA0609" w:rsidP="00EA0609">
      <w:pPr>
        <w:pStyle w:val="Prrafodelista"/>
        <w:numPr>
          <w:ilvl w:val="0"/>
          <w:numId w:val="73"/>
        </w:numPr>
        <w:rPr>
          <w:lang w:val="es-CR"/>
        </w:rPr>
      </w:pPr>
      <w:r w:rsidRPr="00EA0609">
        <w:rPr>
          <w:lang w:val="es-CR"/>
        </w:rPr>
        <w:t>Se elaboró un plan de dirección detallado que integró los planes de gestión de todas las áreas de conocimiento relevantes, como riesgos, calidad, y recursos. Este plan sirvió de guía para la ejecución y control del proyecto, estableciendo líneas base claras para el alcance, el cronograma y el presupuesto que facilitaron el monitoreo y la adaptación a lo largo del proyecto.</w:t>
      </w:r>
    </w:p>
    <w:p w14:paraId="7ECF153C" w14:textId="036A5ABD" w:rsidR="00EA0609" w:rsidRPr="00EA0609" w:rsidRDefault="00EA0609" w:rsidP="00EA0609">
      <w:pPr>
        <w:pStyle w:val="Prrafodelista"/>
        <w:numPr>
          <w:ilvl w:val="0"/>
          <w:numId w:val="73"/>
        </w:numPr>
        <w:rPr>
          <w:lang w:val="es-CR"/>
        </w:rPr>
      </w:pPr>
      <w:r w:rsidRPr="00EA0609">
        <w:rPr>
          <w:lang w:val="es-CR"/>
        </w:rPr>
        <w:t>La fase de ejecución se centró en la materialización de los diseños a través de procesos que aseguran la calidad y la sostenibilidad del producto final. La gestión eficaz de los recursos y la implementación de controles de calidad rigurosos garantizaron que el mobiliario no solo cumpliera con los estándares estéticos sino también con los de durabilidad y funcionalidad.</w:t>
      </w:r>
    </w:p>
    <w:p w14:paraId="55E49D27" w14:textId="2AFA6911" w:rsidR="00EA0609" w:rsidRPr="00EA0609" w:rsidRDefault="00EA0609" w:rsidP="00EA0609">
      <w:pPr>
        <w:pStyle w:val="Prrafodelista"/>
        <w:numPr>
          <w:ilvl w:val="0"/>
          <w:numId w:val="73"/>
        </w:numPr>
        <w:rPr>
          <w:lang w:val="es-CR"/>
        </w:rPr>
      </w:pPr>
      <w:r w:rsidRPr="00EA0609">
        <w:rPr>
          <w:lang w:val="es-CR"/>
        </w:rPr>
        <w:lastRenderedPageBreak/>
        <w:t>Los procedimientos de monitoreo y control permitieron la recolección y análisis de datos para ajustar el proyecto conforme a las necesidades y desviaciones detectadas. Esto incluyó ajustes en la fabricación y la revisión de los procesos de acuerdo con las retroalimentaciones obtenidas. Finalmente, el cierre del proyecto incluyó la revisión de todas las actividades y la confirmación de que todos los criterios de aceptación se cumplieron, culminando con una evaluación de lecciones aprendidas que aportará a futuros proyectos.</w:t>
      </w:r>
    </w:p>
    <w:p w14:paraId="16A87F7E" w14:textId="0D4B34C9" w:rsidR="00EA0609" w:rsidRPr="00EA0609" w:rsidRDefault="00EA0609" w:rsidP="00EA0609">
      <w:pPr>
        <w:pStyle w:val="Prrafodelista"/>
        <w:numPr>
          <w:ilvl w:val="0"/>
          <w:numId w:val="73"/>
        </w:numPr>
        <w:rPr>
          <w:lang w:val="es-CR"/>
        </w:rPr>
      </w:pPr>
      <w:r w:rsidRPr="00EA0609">
        <w:rPr>
          <w:lang w:val="es-CR"/>
        </w:rPr>
        <w:t>Se desarrolló una estrategia de divulgación para integrar la metodología del proyecto en las operaciones diarias de MasayaCo, utilizando talleres, material educativo y sesiones interactivas para asegurar que el personal comprenda y aplique eficazmente las prácticas de diseño y fabricación sostenible. Esta estrategia ayudó a estandarizar procedimientos y promover una cultura de innovación y responsabilidad ambiental dentro de la empresa.</w:t>
      </w:r>
    </w:p>
    <w:p w14:paraId="16C62A6B" w14:textId="32F3CBD6" w:rsidR="00EA0609" w:rsidRPr="00EA0609" w:rsidRDefault="00EA0609" w:rsidP="00EA0609">
      <w:pPr>
        <w:pStyle w:val="Prrafodelista"/>
        <w:numPr>
          <w:ilvl w:val="0"/>
          <w:numId w:val="73"/>
        </w:numPr>
        <w:rPr>
          <w:lang w:val="es-CR"/>
        </w:rPr>
        <w:sectPr w:rsidR="00EA0609" w:rsidRPr="00EA0609" w:rsidSect="00FE45B4">
          <w:pgSz w:w="12242" w:h="15842"/>
          <w:pgMar w:top="1440" w:right="1440" w:bottom="1440" w:left="1440" w:header="709" w:footer="709" w:gutter="0"/>
          <w:cols w:space="720"/>
          <w:docGrid w:linePitch="360"/>
        </w:sectPr>
      </w:pPr>
      <w:r w:rsidRPr="00EA0609">
        <w:rPr>
          <w:lang w:val="es-CR"/>
        </w:rPr>
        <w:t xml:space="preserve">El proyecto no solo demostró ser viable desde el punto de vista técnico y </w:t>
      </w:r>
      <w:r w:rsidR="009C7419" w:rsidRPr="00EA0609">
        <w:rPr>
          <w:lang w:val="es-CR"/>
        </w:rPr>
        <w:t>comercial,</w:t>
      </w:r>
      <w:r w:rsidRPr="00EA0609">
        <w:rPr>
          <w:lang w:val="es-CR"/>
        </w:rPr>
        <w:t xml:space="preserve"> sino que también estableció un precedente para futuros proyectos de diseño sostenible dentro de la empresa. Los beneficios incluyen la reducción de la huella ecológica, la optimización del uso de recursos y la mejora en la satisfacción del cliente con productos innovadores y respetuosos con el medio ambien</w:t>
      </w:r>
      <w:r w:rsidR="000B14EF">
        <w:rPr>
          <w:lang w:val="es-CR"/>
        </w:rPr>
        <w:t>te.</w:t>
      </w:r>
    </w:p>
    <w:p w14:paraId="23D07F63" w14:textId="4C607A88" w:rsidR="00264EEB" w:rsidRPr="00F97D14" w:rsidRDefault="00264EEB" w:rsidP="00BB5A01">
      <w:pPr>
        <w:pStyle w:val="Ttulo1"/>
        <w:rPr>
          <w:rFonts w:cs="Arial"/>
        </w:rPr>
      </w:pPr>
      <w:bookmarkStart w:id="389" w:name="_Toc178519222"/>
      <w:r w:rsidRPr="00F97D14">
        <w:rPr>
          <w:rFonts w:cs="Arial"/>
        </w:rPr>
        <w:lastRenderedPageBreak/>
        <w:t>Recomendaciones</w:t>
      </w:r>
      <w:bookmarkEnd w:id="389"/>
    </w:p>
    <w:p w14:paraId="1EF14BF7" w14:textId="5BF4234F" w:rsidR="000B14EF" w:rsidRPr="000B14EF" w:rsidRDefault="000B14EF" w:rsidP="000B14EF">
      <w:pPr>
        <w:pStyle w:val="Prrafodelista"/>
        <w:numPr>
          <w:ilvl w:val="0"/>
          <w:numId w:val="74"/>
        </w:numPr>
        <w:contextualSpacing/>
        <w:jc w:val="both"/>
        <w:rPr>
          <w:rFonts w:cs="Arial"/>
          <w:szCs w:val="22"/>
        </w:rPr>
      </w:pPr>
      <w:r w:rsidRPr="000B14EF">
        <w:rPr>
          <w:rFonts w:cs="Arial"/>
          <w:szCs w:val="22"/>
        </w:rPr>
        <w:t xml:space="preserve"> Se recomienda la adopción de la metodología diseñada como parte de los estándares operativos de MasayaCo. Esto implicará la estandarización de procedimientos y técnicas en toda la empresa, asegurando que las prácticas de economía circular y diseño sostenible se incorporen consistentemente en todos los nuevos proyectos de diseño y fabricación de mobiliario.</w:t>
      </w:r>
    </w:p>
    <w:p w14:paraId="29FC0AD0" w14:textId="64F455F6" w:rsidR="000B14EF" w:rsidRPr="000B14EF" w:rsidRDefault="000B14EF" w:rsidP="000B14EF">
      <w:pPr>
        <w:pStyle w:val="Prrafodelista"/>
        <w:numPr>
          <w:ilvl w:val="0"/>
          <w:numId w:val="74"/>
        </w:numPr>
        <w:contextualSpacing/>
        <w:jc w:val="both"/>
        <w:rPr>
          <w:rFonts w:cs="Arial"/>
          <w:szCs w:val="22"/>
        </w:rPr>
      </w:pPr>
      <w:r w:rsidRPr="000B14EF">
        <w:rPr>
          <w:rFonts w:cs="Arial"/>
          <w:szCs w:val="22"/>
        </w:rPr>
        <w:t xml:space="preserve"> Es crucial implementar herramientas de gestión de proyectos avanzadas, como MS Project o similares, para la planificación, ejecución y seguimiento de proyectos. Además, se debe proporcionar capacitación regular al personal sobre cómo utilizar estas herramientas eficientemente, asegurando que todos los miembros del equipo tengan las competencias necesarias para manejar los proyectos de acuerdo con las nuevas metodologías.</w:t>
      </w:r>
    </w:p>
    <w:p w14:paraId="019CBD6C" w14:textId="0DCFE2A5" w:rsidR="000B14EF" w:rsidRPr="000B14EF" w:rsidRDefault="000B14EF" w:rsidP="000B14EF">
      <w:pPr>
        <w:pStyle w:val="Prrafodelista"/>
        <w:numPr>
          <w:ilvl w:val="0"/>
          <w:numId w:val="74"/>
        </w:numPr>
        <w:contextualSpacing/>
        <w:jc w:val="both"/>
        <w:rPr>
          <w:rFonts w:cs="Arial"/>
          <w:szCs w:val="22"/>
        </w:rPr>
      </w:pPr>
      <w:r w:rsidRPr="000B14EF">
        <w:rPr>
          <w:rFonts w:cs="Arial"/>
          <w:szCs w:val="22"/>
        </w:rPr>
        <w:t xml:space="preserve"> Implementar un programa de formación continua en gestión de proyectos para el personal de diseño y producción. Esto incluiría aspectos de economía circular y sostenibilidad, permitiendo al personal mejorar continuamente sus habilidades en la planificación y ejecución de proyectos que cumplan con los objetivos de sostenibilidad de la empresa.</w:t>
      </w:r>
    </w:p>
    <w:p w14:paraId="574DBAE1" w14:textId="290106C5" w:rsidR="000B14EF" w:rsidRPr="000B14EF" w:rsidRDefault="000B14EF" w:rsidP="000B14EF">
      <w:pPr>
        <w:pStyle w:val="Prrafodelista"/>
        <w:numPr>
          <w:ilvl w:val="0"/>
          <w:numId w:val="74"/>
        </w:numPr>
        <w:contextualSpacing/>
        <w:jc w:val="both"/>
        <w:rPr>
          <w:rFonts w:cs="Arial"/>
          <w:szCs w:val="22"/>
        </w:rPr>
      </w:pPr>
      <w:r w:rsidRPr="000B14EF">
        <w:rPr>
          <w:rFonts w:cs="Arial"/>
          <w:szCs w:val="22"/>
        </w:rPr>
        <w:t>Invertir en capacitaciones específicas sobre la técnica de valor ganado para el personal clave de proyectos, facilitando así una herramienta efectiva para el monitoreo y control del progreso y los costos de los proyectos, y permitiendo una mejor toma de decisiones basada en datos.</w:t>
      </w:r>
    </w:p>
    <w:p w14:paraId="5C0739FB" w14:textId="6D193A3B" w:rsidR="000B14EF" w:rsidRPr="000B14EF" w:rsidRDefault="000B14EF" w:rsidP="000B14EF">
      <w:pPr>
        <w:pStyle w:val="Prrafodelista"/>
        <w:numPr>
          <w:ilvl w:val="0"/>
          <w:numId w:val="74"/>
        </w:numPr>
        <w:contextualSpacing/>
        <w:jc w:val="both"/>
        <w:rPr>
          <w:rFonts w:cs="Arial"/>
          <w:szCs w:val="22"/>
        </w:rPr>
      </w:pPr>
      <w:r w:rsidRPr="000B14EF">
        <w:rPr>
          <w:rFonts w:cs="Arial"/>
          <w:szCs w:val="22"/>
        </w:rPr>
        <w:t xml:space="preserve"> Desarrollar y mejorar un sistema para el registro y almacenamiento digital de toda la documentación del proyecto, como planos, especificaciones y registros de seguimiento. Este sistema debería ser accesible fácilmente por todos los involucrados, asegurando que la información crítica esté disponible cuando se necesite, facilitando la transparencia y la colaboración.</w:t>
      </w:r>
    </w:p>
    <w:p w14:paraId="185D6D63" w14:textId="07A74115" w:rsidR="000B14EF" w:rsidRPr="00C90B2D" w:rsidRDefault="000B14EF" w:rsidP="00C90B2D">
      <w:pPr>
        <w:pStyle w:val="Prrafodelista"/>
        <w:numPr>
          <w:ilvl w:val="0"/>
          <w:numId w:val="74"/>
        </w:numPr>
        <w:contextualSpacing/>
        <w:jc w:val="both"/>
        <w:rPr>
          <w:rFonts w:cs="Arial"/>
          <w:szCs w:val="22"/>
        </w:rPr>
      </w:pPr>
      <w:r w:rsidRPr="00C90B2D">
        <w:rPr>
          <w:rFonts w:cs="Arial"/>
          <w:szCs w:val="22"/>
        </w:rPr>
        <w:lastRenderedPageBreak/>
        <w:t>Establecer un proceso de revisión periódica de la metodología implementada para ajustar y mejorar continuamente las prácticas basadas en las lecciones aprendidas de proyectos anteriores. Esto ayudará a identificar áreas de mejora y a adaptar la metodología a nuevas tecnologías o cambios en el mercado y regulaciones ambientales.</w:t>
      </w:r>
    </w:p>
    <w:p w14:paraId="10B3BB6E" w14:textId="18A8ABC5" w:rsidR="00264EEB" w:rsidRPr="00C90B2D" w:rsidRDefault="000B14EF" w:rsidP="00C90B2D">
      <w:pPr>
        <w:pStyle w:val="Prrafodelista"/>
        <w:numPr>
          <w:ilvl w:val="0"/>
          <w:numId w:val="74"/>
        </w:numPr>
        <w:contextualSpacing/>
        <w:jc w:val="both"/>
        <w:rPr>
          <w:rFonts w:cs="Arial"/>
          <w:szCs w:val="22"/>
        </w:rPr>
      </w:pPr>
      <w:r w:rsidRPr="00C90B2D">
        <w:rPr>
          <w:rFonts w:cs="Arial"/>
          <w:szCs w:val="22"/>
        </w:rPr>
        <w:t>Considerar la posibilidad de adaptar y extender la metodología desarrollada a otros departamentos de diseño y fabricación dentro de la empresa, como los departamentos de pintura o acabados, para que todos los aspectos del proceso de producción estén alineados con los principios de sostenibilidad y economía circular.</w:t>
      </w:r>
    </w:p>
    <w:p w14:paraId="5A2A22DB" w14:textId="77777777" w:rsidR="00264EEB" w:rsidRPr="00F97D14" w:rsidRDefault="00264EEB">
      <w:pPr>
        <w:ind w:firstLine="0"/>
        <w:contextualSpacing/>
        <w:jc w:val="both"/>
        <w:rPr>
          <w:rFonts w:cs="Arial"/>
          <w:szCs w:val="22"/>
        </w:rPr>
      </w:pPr>
    </w:p>
    <w:p w14:paraId="1D8818BB" w14:textId="77777777" w:rsidR="00264EEB" w:rsidRPr="00F97D14" w:rsidRDefault="00264EEB">
      <w:pPr>
        <w:ind w:firstLine="0"/>
        <w:contextualSpacing/>
        <w:jc w:val="both"/>
        <w:rPr>
          <w:rFonts w:cs="Arial"/>
          <w:szCs w:val="22"/>
        </w:rPr>
      </w:pPr>
    </w:p>
    <w:p w14:paraId="09298A5D" w14:textId="77777777" w:rsidR="00264EEB" w:rsidRPr="00F97D14" w:rsidRDefault="00264EEB">
      <w:pPr>
        <w:ind w:firstLine="0"/>
        <w:contextualSpacing/>
        <w:jc w:val="both"/>
        <w:rPr>
          <w:rFonts w:cs="Arial"/>
          <w:szCs w:val="22"/>
        </w:rPr>
      </w:pPr>
    </w:p>
    <w:p w14:paraId="19ADCFC1" w14:textId="77777777" w:rsidR="00264EEB" w:rsidRPr="00F97D14" w:rsidRDefault="00264EEB">
      <w:pPr>
        <w:ind w:firstLine="0"/>
        <w:contextualSpacing/>
        <w:jc w:val="both"/>
        <w:rPr>
          <w:rFonts w:cs="Arial"/>
          <w:szCs w:val="22"/>
        </w:rPr>
      </w:pPr>
    </w:p>
    <w:p w14:paraId="3C07DAE8" w14:textId="77777777" w:rsidR="00264EEB" w:rsidRPr="00F97D14" w:rsidRDefault="00264EEB">
      <w:pPr>
        <w:ind w:firstLine="0"/>
        <w:contextualSpacing/>
        <w:jc w:val="both"/>
        <w:rPr>
          <w:rFonts w:cs="Arial"/>
          <w:szCs w:val="22"/>
        </w:rPr>
      </w:pPr>
    </w:p>
    <w:p w14:paraId="1465CE2D" w14:textId="77777777" w:rsidR="00264EEB" w:rsidRPr="00F97D14" w:rsidRDefault="00264EEB">
      <w:pPr>
        <w:ind w:firstLine="0"/>
        <w:contextualSpacing/>
        <w:jc w:val="both"/>
        <w:rPr>
          <w:rFonts w:cs="Arial"/>
          <w:szCs w:val="22"/>
        </w:rPr>
      </w:pPr>
    </w:p>
    <w:p w14:paraId="20A34A4C" w14:textId="77777777" w:rsidR="00264EEB" w:rsidRPr="00F97D14" w:rsidRDefault="00264EEB">
      <w:pPr>
        <w:ind w:firstLine="0"/>
        <w:contextualSpacing/>
        <w:jc w:val="both"/>
        <w:rPr>
          <w:rFonts w:cs="Arial"/>
          <w:szCs w:val="22"/>
        </w:rPr>
      </w:pPr>
    </w:p>
    <w:p w14:paraId="3366170F" w14:textId="77777777" w:rsidR="00264EEB" w:rsidRPr="00F97D14" w:rsidRDefault="00264EEB">
      <w:pPr>
        <w:ind w:firstLine="0"/>
        <w:contextualSpacing/>
        <w:jc w:val="both"/>
        <w:rPr>
          <w:rFonts w:cs="Arial"/>
          <w:szCs w:val="22"/>
        </w:rPr>
      </w:pPr>
    </w:p>
    <w:p w14:paraId="6741163D" w14:textId="77777777" w:rsidR="00264EEB" w:rsidRDefault="00264EEB">
      <w:pPr>
        <w:ind w:firstLine="0"/>
        <w:contextualSpacing/>
        <w:jc w:val="both"/>
        <w:rPr>
          <w:rFonts w:cs="Arial"/>
          <w:szCs w:val="22"/>
        </w:rPr>
      </w:pPr>
    </w:p>
    <w:p w14:paraId="714BCCBC" w14:textId="77777777" w:rsidR="00872FF4" w:rsidRDefault="00872FF4">
      <w:pPr>
        <w:ind w:firstLine="0"/>
        <w:contextualSpacing/>
        <w:jc w:val="both"/>
        <w:rPr>
          <w:rFonts w:cs="Arial"/>
          <w:szCs w:val="22"/>
        </w:rPr>
      </w:pPr>
    </w:p>
    <w:p w14:paraId="16DC9C1C" w14:textId="77777777" w:rsidR="009C7419" w:rsidRDefault="009C7419">
      <w:pPr>
        <w:ind w:firstLine="0"/>
        <w:contextualSpacing/>
        <w:jc w:val="both"/>
        <w:rPr>
          <w:rFonts w:cs="Arial"/>
          <w:szCs w:val="22"/>
        </w:rPr>
      </w:pPr>
    </w:p>
    <w:p w14:paraId="27D1C8AE" w14:textId="77777777" w:rsidR="009C7419" w:rsidRDefault="009C7419">
      <w:pPr>
        <w:ind w:firstLine="0"/>
        <w:contextualSpacing/>
        <w:jc w:val="both"/>
        <w:rPr>
          <w:rFonts w:cs="Arial"/>
          <w:szCs w:val="22"/>
        </w:rPr>
      </w:pPr>
    </w:p>
    <w:p w14:paraId="164144A3" w14:textId="77777777" w:rsidR="009C7419" w:rsidRDefault="009C7419">
      <w:pPr>
        <w:ind w:firstLine="0"/>
        <w:contextualSpacing/>
        <w:jc w:val="both"/>
        <w:rPr>
          <w:rFonts w:cs="Arial"/>
          <w:szCs w:val="22"/>
        </w:rPr>
      </w:pPr>
    </w:p>
    <w:p w14:paraId="61D019B3" w14:textId="77777777" w:rsidR="009C7419" w:rsidRDefault="009C7419">
      <w:pPr>
        <w:ind w:firstLine="0"/>
        <w:contextualSpacing/>
        <w:jc w:val="both"/>
        <w:rPr>
          <w:rFonts w:cs="Arial"/>
          <w:szCs w:val="22"/>
        </w:rPr>
      </w:pPr>
    </w:p>
    <w:p w14:paraId="74F7B0CA" w14:textId="77777777" w:rsidR="009C7419" w:rsidRPr="00F97D14" w:rsidRDefault="009C7419">
      <w:pPr>
        <w:ind w:firstLine="0"/>
        <w:contextualSpacing/>
        <w:jc w:val="both"/>
        <w:rPr>
          <w:rFonts w:cs="Arial"/>
          <w:szCs w:val="22"/>
        </w:rPr>
      </w:pPr>
    </w:p>
    <w:p w14:paraId="4CE55A46" w14:textId="77777777" w:rsidR="00BB5A01" w:rsidRPr="00F97D14" w:rsidRDefault="00BB5A01">
      <w:pPr>
        <w:ind w:firstLine="0"/>
        <w:contextualSpacing/>
        <w:jc w:val="both"/>
        <w:rPr>
          <w:rFonts w:cs="Arial"/>
          <w:szCs w:val="22"/>
        </w:rPr>
      </w:pPr>
    </w:p>
    <w:p w14:paraId="46FF0A3C" w14:textId="77777777" w:rsidR="00264EEB" w:rsidRDefault="00264EEB">
      <w:pPr>
        <w:pStyle w:val="Ttulo1"/>
        <w:rPr>
          <w:rFonts w:cs="Arial"/>
        </w:rPr>
      </w:pPr>
      <w:bookmarkStart w:id="390" w:name="_Toc178519223"/>
      <w:r w:rsidRPr="00F97D14">
        <w:rPr>
          <w:rFonts w:cs="Arial"/>
        </w:rPr>
        <w:lastRenderedPageBreak/>
        <w:t>Validación del trabajo en el campo del desarrollo regenerativo y/o sostenible</w:t>
      </w:r>
      <w:bookmarkEnd w:id="390"/>
    </w:p>
    <w:p w14:paraId="022EE1B5" w14:textId="77777777" w:rsidR="00872FF4" w:rsidRPr="00872FF4" w:rsidRDefault="00872FF4" w:rsidP="00872FF4">
      <w:r w:rsidRPr="00872FF4">
        <w:t>El desarrollo sostenible se define comúnmente como el desarrollo que satisface las necesidades del presente sin comprometer la capacidad de las generaciones futuras para satisfacer sus propias necesidades. Esta definición fue popularizada por el Informe Brundtland de 1987, creado por la Comisión Mundial sobre el Medio Ambiente y Desarrollo de las Naciones Unidas. El desarrollo sostenible busca equilibrar tres componentes interconectados: crecimiento económico, inclusión social y protección del medio ambiente.</w:t>
      </w:r>
    </w:p>
    <w:p w14:paraId="5B9588E3" w14:textId="77777777" w:rsidR="00872FF4" w:rsidRPr="00872FF4" w:rsidRDefault="00872FF4" w:rsidP="00872FF4">
      <w:r w:rsidRPr="00872FF4">
        <w:t>La importancia del desarrollo sostenible radica en su capacidad de integrar estas dimensiones para promover el bienestar sin agotar los recursos naturales del planeta. En la gestión de proyectos, la integración de principios sostenibles significa planificar y ejecutar proyectos de manera que se minimicen los impactos ambientales negativos, se promueva la equidad social y se asegure la viabilidad económica a largo plazo.</w:t>
      </w:r>
    </w:p>
    <w:p w14:paraId="12B145C9" w14:textId="77777777" w:rsidR="00872FF4" w:rsidRPr="00872FF4" w:rsidRDefault="00872FF4" w:rsidP="00872FF4">
      <w:r w:rsidRPr="00872FF4">
        <w:t>El desarrollo regenerativo va un paso más allá del concepto de sostenibilidad. No se trata solo de reducir los daños o mantener los sistemas existentes, sino de regenerar activamente y mejorar los ecosistemas y comunidades. Esta aproximación implica procesos que restauran, renuevan y revitalizan sus propias fuentes de energía y materiales, creando sistemas sostenibles que integran las necesidades de la sociedad con la integridad ecológica.</w:t>
      </w:r>
    </w:p>
    <w:p w14:paraId="35CEE7EB" w14:textId="77777777" w:rsidR="00872FF4" w:rsidRPr="00872FF4" w:rsidRDefault="00872FF4" w:rsidP="00872FF4">
      <w:r w:rsidRPr="00872FF4">
        <w:t>El desarrollo regenerativo es crucial porque aborda la necesidad de una acción positiva que vaya más allá de la sostenibilidad, buscando transformar las prácticas actuales en soluciones que tengan un impacto positivo neto en el medio ambiente y la sociedad. En el ámbito de la gestión de proyectos, esto puede traducirse en la implementación de prácticas que no solo eviten el daño, sino que también contribuyan activamente a la recuperación y mejora de los sistemas naturales y humanos.</w:t>
      </w:r>
    </w:p>
    <w:p w14:paraId="5DA3E92D" w14:textId="77777777" w:rsidR="00872FF4" w:rsidRPr="00872FF4" w:rsidRDefault="00872FF4" w:rsidP="00872FF4">
      <w:r w:rsidRPr="00872FF4">
        <w:t xml:space="preserve">Cuando se ejecuta un proyecto, es fundamental evaluar cómo las actividades específicas, desde la construcción hasta la operación, afectan tanto al desarrollo sostenible </w:t>
      </w:r>
      <w:r w:rsidRPr="00872FF4">
        <w:lastRenderedPageBreak/>
        <w:t>como al regenerativo. Por ejemplo, en un proyecto que integre principios de economía circular en la industria del mobiliario, se debería considerar:</w:t>
      </w:r>
    </w:p>
    <w:p w14:paraId="74355623" w14:textId="77777777" w:rsidR="00872FF4" w:rsidRPr="00872FF4" w:rsidRDefault="00872FF4" w:rsidP="00872FF4">
      <w:r w:rsidRPr="00872FF4">
        <w:t>Impacto Ambiental: ¿El proyecto reduce la cantidad de residuos generados? ¿Mejora la eficiencia en el uso de recursos? Estos factores son indicativos de su alineación con los Objetivos de Desarrollo Sostenible (ODS), como el ODS 12, que promueve la producción y el consumo responsables.</w:t>
      </w:r>
    </w:p>
    <w:p w14:paraId="3D36610B" w14:textId="77777777" w:rsidR="00872FF4" w:rsidRPr="00872FF4" w:rsidRDefault="00872FF4" w:rsidP="00872FF4">
      <w:r w:rsidRPr="00872FF4">
        <w:t>Efectos Sociales: ¿Cómo afecta el proyecto a la comunidad local? ¿Promueve el empleo, la equidad o la mejora en la calidad de vida? Esto se relaciona con varios ODS, incluidos el ODS 8 (trabajo decente y crecimiento económico) y el ODS 10 (reducción de las desigualdades).</w:t>
      </w:r>
    </w:p>
    <w:p w14:paraId="6A35C53A" w14:textId="77777777" w:rsidR="00872FF4" w:rsidRPr="00872FF4" w:rsidRDefault="00872FF4" w:rsidP="00872FF4">
      <w:r w:rsidRPr="00872FF4">
        <w:t>Efectos Económicos: ¿El proyecto contribuye a la economía local de manera sostenible? ¿Es económicamente viable a largo plazo sin subvenciones o intervenciones externas?</w:t>
      </w:r>
    </w:p>
    <w:p w14:paraId="2BDC20EE" w14:textId="77777777" w:rsidR="00872FF4" w:rsidRPr="00872FF4" w:rsidRDefault="00872FF4" w:rsidP="00872FF4">
      <w:r w:rsidRPr="00872FF4">
        <w:t>En caso de efectos desfavorables, como la posible contaminación durante la fase de fabricación o el uso intensivo de recursos, el proyecto debe incluir estrategias para mitigar estos impactos. Esto podría incluir tecnologías de depuración más eficientes, el uso de materiales reciclados o biodegradables, y sistemas de retorno o reciclaje al final de la vida útil del producto.</w:t>
      </w:r>
    </w:p>
    <w:p w14:paraId="5E27A47C" w14:textId="21707964" w:rsidR="00BB5A01" w:rsidRDefault="00872FF4" w:rsidP="00B30ED1">
      <w:r w:rsidRPr="00872FF4">
        <w:t>La integración consciente de los principios del desarrollo sostenible y regenerativo en la gestión de proyectos no solo es vital para la viabilidad a largo plazo del proyecto, sino que también refuerza el compromiso de la organización con la responsabilidad corporativa y ambiental. Al diseñar y ejecutar proyectos con estos enfoques en mente, se pueden crear soluciones innovadoras que benefician tanto al planeta como a sus habitantes.</w:t>
      </w:r>
    </w:p>
    <w:p w14:paraId="245F0769" w14:textId="77777777" w:rsidR="00B30ED1" w:rsidRPr="00B30ED1" w:rsidRDefault="00B30ED1" w:rsidP="00B30ED1"/>
    <w:p w14:paraId="228C6235" w14:textId="72203D83" w:rsidR="00872FF4" w:rsidRDefault="00AB39DC" w:rsidP="00872FF4">
      <w:pPr>
        <w:pStyle w:val="Ttulo1"/>
        <w:numPr>
          <w:ilvl w:val="1"/>
          <w:numId w:val="1"/>
        </w:numPr>
        <w:rPr>
          <w:rFonts w:cs="Arial"/>
        </w:rPr>
      </w:pPr>
      <w:bookmarkStart w:id="391" w:name="_Toc178519224"/>
      <w:r w:rsidRPr="00F97D14">
        <w:rPr>
          <w:rFonts w:cs="Arial"/>
        </w:rPr>
        <w:lastRenderedPageBreak/>
        <w:t>Relación del proyecto con los objetivos de Desarrollo Sostenible</w:t>
      </w:r>
      <w:bookmarkEnd w:id="391"/>
    </w:p>
    <w:p w14:paraId="42466480" w14:textId="2EC779FD" w:rsidR="00866676" w:rsidRPr="00866676" w:rsidRDefault="00866676" w:rsidP="00866676">
      <w:r w:rsidRPr="00866676">
        <w:t>Los Objetivos de Desarrollo Sostenible (ODS) representan un marco global compuesto por 17 objetivos interconectados diseñados para promover un desarrollo equitativo, sostenible y resiliente a nivel mundial. Establecidos en 2015 por las Naciones Unidas, los ODS abordan una amplia gama de desafíos globales que incluyen la pobreza, la desigualdad, el cambio climático, la degradación ambiental, la paz y la justicia. Cada objetivo cuenta con metas específicas que buscan ser alcanzadas para el año 2030, instando a todas las naciones y sectores a adoptar medidas que no solo impulsen el progreso sino que también protejan el planeta.</w:t>
      </w:r>
    </w:p>
    <w:p w14:paraId="218A6316" w14:textId="77777777" w:rsidR="00866676" w:rsidRPr="00866676" w:rsidRDefault="00866676" w:rsidP="00866676">
      <w:r w:rsidRPr="00866676">
        <w:t>La relevancia de los ODS en la gestión de proyectos es considerable, ya que establecen un lenguaje común para que corporaciones, gobiernos y organizaciones no gubernamentales alineen sus estrategias hacia la sustentabilidad y la responsabilidad social. El proyecto en cuestión, que se centra en el desarrollo de una metodología de gestión sostenible para la industria del diseño y fabricación de mobiliario, se inserta en este contexto como una iniciativa que puede contribuir significativamente a varios de estos objetivos. A través de su ejecución y los resultados esperados del producto final, el proyecto no solo tiene el potencial de mejorar prácticas industriales sino también de influir positivamente en la sostenibilidad ambiental, económica y social. La exploración de la relación específica entre el proyecto y cada ODS ayudará a entender cómo puede esta iniciativa contribuir al panorama global de desarrollo sostenible.</w:t>
      </w:r>
    </w:p>
    <w:p w14:paraId="45AD090F" w14:textId="36063020" w:rsidR="00866676" w:rsidRDefault="00866676" w:rsidP="00866676">
      <w:pPr>
        <w:pStyle w:val="Ttulo4"/>
      </w:pPr>
      <w:bookmarkStart w:id="392" w:name="_Toc178519225"/>
      <w:r>
        <w:t>Fin de la Pobreza</w:t>
      </w:r>
      <w:bookmarkEnd w:id="392"/>
    </w:p>
    <w:p w14:paraId="5AE9CC8F" w14:textId="232257F0" w:rsidR="00866676" w:rsidRDefault="00866676" w:rsidP="00866676">
      <w:r>
        <w:t>Este objetivo busca erradicar la pobreza en todas sus formas. Aunque el proyecto se centra en la sostenibilidad en la industria del mobiliario, contribuye indirectamente al objetivo al fomentar el empleo y la actividad económica en comunidades donde opera, elevando potencialmente el nivel de vida.</w:t>
      </w:r>
    </w:p>
    <w:p w14:paraId="2F4C4269" w14:textId="5D7D1749" w:rsidR="00866676" w:rsidRDefault="00866676" w:rsidP="00866676">
      <w:pPr>
        <w:pStyle w:val="Ttulo4"/>
      </w:pPr>
      <w:bookmarkStart w:id="393" w:name="_Toc178519226"/>
      <w:r>
        <w:lastRenderedPageBreak/>
        <w:t>Hambre Cero</w:t>
      </w:r>
      <w:bookmarkEnd w:id="393"/>
    </w:p>
    <w:p w14:paraId="6759F028" w14:textId="3914EE8C" w:rsidR="00866676" w:rsidRDefault="00866676" w:rsidP="00866676">
      <w:r>
        <w:t>El ODS 2 aspira a eliminar el hambre y fomentar la agricultura sostenible. Aunque el proyecto no tiene una conexión directa con este objetivo, las prácticas de manejo sostenible de recursos pueden tener impactos positivos en la sostenibilidad de recursos naturales que benefician indirectamente a la agricultura local.</w:t>
      </w:r>
    </w:p>
    <w:p w14:paraId="6CF76D18" w14:textId="6762556C" w:rsidR="00866676" w:rsidRDefault="00866676" w:rsidP="00866676">
      <w:pPr>
        <w:pStyle w:val="Ttulo4"/>
      </w:pPr>
      <w:bookmarkStart w:id="394" w:name="_Toc178519227"/>
      <w:r>
        <w:t>Salud y Bienestar</w:t>
      </w:r>
      <w:bookmarkEnd w:id="394"/>
    </w:p>
    <w:p w14:paraId="79D2886B" w14:textId="5B4911E7" w:rsidR="00866676" w:rsidRDefault="00866676" w:rsidP="00866676">
      <w:r>
        <w:t>Este objetivo promueve la salud global. El proyecto contribuye mediante la reducción de contaminantes y la mejora de la calidad ambiental en los procesos de fabricación, lo cual puede tener un efecto positivo en la salud de los trabajadores y las comunidades locales.</w:t>
      </w:r>
    </w:p>
    <w:p w14:paraId="16CD8481" w14:textId="438A1F41" w:rsidR="00866676" w:rsidRDefault="00F2050A" w:rsidP="00866676">
      <w:pPr>
        <w:pStyle w:val="Ttulo4"/>
      </w:pPr>
      <w:bookmarkStart w:id="395" w:name="_Toc178519228"/>
      <w:r>
        <w:t>Educación</w:t>
      </w:r>
      <w:r w:rsidR="00866676">
        <w:t xml:space="preserve"> de Calidad</w:t>
      </w:r>
      <w:bookmarkEnd w:id="395"/>
    </w:p>
    <w:p w14:paraId="309FA872" w14:textId="50388E0F" w:rsidR="00866676" w:rsidRDefault="00866676" w:rsidP="00866676">
      <w:r>
        <w:t>El proyecto apoya la educación de calidad al proporcionar capacitación sobre prácticas sostenibles y regenerativas, elevando el conocimiento y las habilidades de los empleados y otros actores de la industria.</w:t>
      </w:r>
    </w:p>
    <w:p w14:paraId="014BF6B3" w14:textId="50BFAED6" w:rsidR="00866676" w:rsidRDefault="00866676" w:rsidP="00866676">
      <w:pPr>
        <w:pStyle w:val="Ttulo4"/>
      </w:pPr>
      <w:bookmarkStart w:id="396" w:name="_Toc178519229"/>
      <w:r>
        <w:t>Igualdad de Género</w:t>
      </w:r>
      <w:bookmarkEnd w:id="396"/>
    </w:p>
    <w:p w14:paraId="31408096" w14:textId="57644AAD" w:rsidR="00866676" w:rsidRDefault="00866676" w:rsidP="00866676">
      <w:r>
        <w:t>Aunque el proyecto no se enfoca directamente en la igualdad de género, puede contribuir a este objetivo al fomentar políticas inclusivas y equitativas en los lugares de trabajo que adopten la metodología desarrollada.</w:t>
      </w:r>
    </w:p>
    <w:p w14:paraId="0B519356" w14:textId="30D568F6" w:rsidR="00866676" w:rsidRDefault="00866676" w:rsidP="00866676">
      <w:pPr>
        <w:pStyle w:val="Ttulo4"/>
      </w:pPr>
      <w:bookmarkStart w:id="397" w:name="_Toc178519230"/>
      <w:r>
        <w:t>Agua Limpia y Saneamiento</w:t>
      </w:r>
      <w:bookmarkEnd w:id="397"/>
    </w:p>
    <w:p w14:paraId="0A61442B" w14:textId="083DEB1F" w:rsidR="00866676" w:rsidRDefault="00866676" w:rsidP="00866676">
      <w:r>
        <w:t>La eficiencia en el uso de recursos promovida por el proyecto puede reducir el consumo de agua en los procesos de fabricación, apoyando indirectamente la gestión sostenible del agua.</w:t>
      </w:r>
    </w:p>
    <w:p w14:paraId="0A8E929C" w14:textId="3575894D" w:rsidR="00866676" w:rsidRDefault="00866676" w:rsidP="00866676">
      <w:pPr>
        <w:pStyle w:val="Ttulo4"/>
      </w:pPr>
      <w:bookmarkStart w:id="398" w:name="_Toc178519231"/>
      <w:r>
        <w:lastRenderedPageBreak/>
        <w:t>Energía Asequible y No Contaminante</w:t>
      </w:r>
      <w:bookmarkEnd w:id="398"/>
    </w:p>
    <w:p w14:paraId="6B642ECE" w14:textId="4F2050CE" w:rsidR="00866676" w:rsidRDefault="00866676" w:rsidP="00866676">
      <w:r>
        <w:t>Incorporar tecnologías de energía limpia y eficiente en los procesos de producción es una forma directa en que el proyecto puede alinearse con este objetivo, reduciendo la dependencia de fuentes de energía contaminantes.</w:t>
      </w:r>
    </w:p>
    <w:p w14:paraId="197F7123" w14:textId="28B45FF2" w:rsidR="00866676" w:rsidRDefault="00793F46" w:rsidP="00866676">
      <w:pPr>
        <w:pStyle w:val="Ttulo4"/>
      </w:pPr>
      <w:bookmarkStart w:id="399" w:name="_Toc178519232"/>
      <w:r>
        <w:t>Trabajo Decente y Crecimiento Económico</w:t>
      </w:r>
      <w:bookmarkEnd w:id="399"/>
    </w:p>
    <w:p w14:paraId="1F3975C7" w14:textId="1D4871FC" w:rsidR="00793F46" w:rsidRDefault="00793F46" w:rsidP="00793F46">
      <w:r>
        <w:t>Este proyecto apoya directamente el ODS 8 al promover prácticas de empleo éticas y sostenibles que pueden generar empleos de calidad y contribuir al crecimiento económico en la industria del mobiliario.</w:t>
      </w:r>
    </w:p>
    <w:p w14:paraId="3550A5CD" w14:textId="1A74E4E2" w:rsidR="00793F46" w:rsidRDefault="00793F46" w:rsidP="00793F46">
      <w:pPr>
        <w:pStyle w:val="Ttulo4"/>
      </w:pPr>
      <w:bookmarkStart w:id="400" w:name="_Toc178519233"/>
      <w:r>
        <w:t>Industria, Innovación e Infraestructura</w:t>
      </w:r>
      <w:bookmarkEnd w:id="400"/>
    </w:p>
    <w:p w14:paraId="19EDA420" w14:textId="5361355B" w:rsidR="00793F46" w:rsidRDefault="00793F46" w:rsidP="00793F46">
      <w:r>
        <w:t>El proyecto es fundamental para el ODS 9, ya que busca innovar y mejorar la infraestructura de producción en la industria del mobiliario mediante la introducción de métodos de fabricación sostenibles.</w:t>
      </w:r>
    </w:p>
    <w:p w14:paraId="4C7B33F1" w14:textId="26A5BD09" w:rsidR="00793F46" w:rsidRDefault="00793F46" w:rsidP="00793F46">
      <w:pPr>
        <w:pStyle w:val="Ttulo4"/>
      </w:pPr>
      <w:bookmarkStart w:id="401" w:name="_Toc178519234"/>
      <w:r>
        <w:t>Reducción de las Desigualdades</w:t>
      </w:r>
      <w:bookmarkEnd w:id="401"/>
    </w:p>
    <w:p w14:paraId="5C0D5773" w14:textId="167CA9BC" w:rsidR="00793F46" w:rsidRDefault="00793F46" w:rsidP="00793F46">
      <w:r>
        <w:t>La implementación del proyecto en múltiples regiones y su enfoque en la sostenibilidad puede ayudar a reducir las desigualdades al proporcionar oportunidades económicas en áreas menos desarrolladas.</w:t>
      </w:r>
    </w:p>
    <w:p w14:paraId="23217CB3" w14:textId="69445EF7" w:rsidR="00793F46" w:rsidRDefault="00793F46" w:rsidP="00793F46">
      <w:pPr>
        <w:pStyle w:val="Ttulo4"/>
      </w:pPr>
      <w:bookmarkStart w:id="402" w:name="_Toc178519235"/>
      <w:r>
        <w:t>Ciudades y Comunidades Sostenibles</w:t>
      </w:r>
      <w:bookmarkEnd w:id="402"/>
    </w:p>
    <w:p w14:paraId="02880790" w14:textId="567059EE" w:rsidR="00793F46" w:rsidRDefault="00793F46" w:rsidP="00793F46">
      <w:r>
        <w:t>Al mejorar la sostenibilidad en la producción de mobiliario, el proyecto contribuye a la creación de entornos urbanos más sostenibles y comunidades más resilientes.</w:t>
      </w:r>
    </w:p>
    <w:p w14:paraId="26FF20F1" w14:textId="51FE2ACD" w:rsidR="00793F46" w:rsidRDefault="00793F46" w:rsidP="00793F46">
      <w:pPr>
        <w:pStyle w:val="Ttulo4"/>
      </w:pPr>
      <w:bookmarkStart w:id="403" w:name="_Toc178519236"/>
      <w:r>
        <w:t>Producción y Consumo Responsables</w:t>
      </w:r>
      <w:bookmarkEnd w:id="403"/>
    </w:p>
    <w:p w14:paraId="49D61F5E" w14:textId="1B8FBF08" w:rsidR="00793F46" w:rsidRDefault="00793F46" w:rsidP="00793F46">
      <w:r>
        <w:t>Este es uno de los ODS más relevantes para el proyecto, que se centra directamente en optimizar los patrones de producción y consumo dentro de la industria del mobiliario para minimizar los impactos ambientales.</w:t>
      </w:r>
    </w:p>
    <w:p w14:paraId="21BEB31A" w14:textId="79DFE4F5" w:rsidR="00793F46" w:rsidRDefault="00793F46" w:rsidP="00793F46">
      <w:pPr>
        <w:pStyle w:val="Ttulo4"/>
      </w:pPr>
      <w:bookmarkStart w:id="404" w:name="_Toc178519237"/>
      <w:r>
        <w:lastRenderedPageBreak/>
        <w:t>Acción por el Clima</w:t>
      </w:r>
      <w:bookmarkEnd w:id="404"/>
    </w:p>
    <w:p w14:paraId="09D17038" w14:textId="535F964E" w:rsidR="00793F46" w:rsidRDefault="00793F46" w:rsidP="00793F46">
      <w:r>
        <w:t>El proyecto ayuda a mitigar el cambio climático al reducir las emisiones de carbono a través de procesos de producción más eficientes y sostenibles.</w:t>
      </w:r>
    </w:p>
    <w:p w14:paraId="04C492C5" w14:textId="26C29297" w:rsidR="00793F46" w:rsidRDefault="00793F46" w:rsidP="00793F46">
      <w:pPr>
        <w:pStyle w:val="Ttulo4"/>
      </w:pPr>
      <w:bookmarkStart w:id="405" w:name="_Toc178519238"/>
      <w:r>
        <w:t>Vida Submarina</w:t>
      </w:r>
      <w:bookmarkEnd w:id="405"/>
    </w:p>
    <w:p w14:paraId="3FC89E3C" w14:textId="303B11E5" w:rsidR="00793F46" w:rsidRDefault="00793F46" w:rsidP="00793F46">
      <w:r>
        <w:t>Aunque no hay una conexión directa, las prácticas sostenibles en la manufactura pueden reducir la contaminación que eventualmente llega a los océanos, apoyando así la conservación de la vida marina.</w:t>
      </w:r>
    </w:p>
    <w:p w14:paraId="07D43FF2" w14:textId="774F0429" w:rsidR="00793F46" w:rsidRDefault="00793F46" w:rsidP="00793F46">
      <w:pPr>
        <w:pStyle w:val="Ttulo4"/>
      </w:pPr>
      <w:bookmarkStart w:id="406" w:name="_Toc178519239"/>
      <w:r>
        <w:t>Vida de Ecosistemas Terrestres</w:t>
      </w:r>
      <w:bookmarkEnd w:id="406"/>
    </w:p>
    <w:p w14:paraId="33A5FED3" w14:textId="2B267A88" w:rsidR="00793F46" w:rsidRDefault="00793F46" w:rsidP="00793F46">
      <w:r>
        <w:t>El proyecto fomenta el uso sostenible de recursos terrestres y la minimización de desechos, contribuyendo a la preservación de hábitats terrestres.</w:t>
      </w:r>
    </w:p>
    <w:p w14:paraId="135ECBEA" w14:textId="6BE597EC" w:rsidR="00793F46" w:rsidRDefault="00793F46" w:rsidP="00793F46">
      <w:pPr>
        <w:pStyle w:val="Ttulo4"/>
      </w:pPr>
      <w:bookmarkStart w:id="407" w:name="_Toc178519240"/>
      <w:r>
        <w:t>Paz, Justicia e Instituciones Sólidas</w:t>
      </w:r>
      <w:bookmarkEnd w:id="407"/>
    </w:p>
    <w:p w14:paraId="3487C2CD" w14:textId="03BFC53B" w:rsidR="00793F46" w:rsidRDefault="00793F46" w:rsidP="00793F46">
      <w:r>
        <w:t>Este objetivo busca promover sociedades pacíficas y justas. Aunque indirectamente, el proyecto puede contribuir al fortalecimiento institucional al fomentar la transparencia y la responsabilidad en las prácticas corporativas y de producción.</w:t>
      </w:r>
    </w:p>
    <w:p w14:paraId="2F0C52BD" w14:textId="2ADC28F8" w:rsidR="00793F46" w:rsidRDefault="00793F46" w:rsidP="00793F46">
      <w:pPr>
        <w:pStyle w:val="Ttulo4"/>
      </w:pPr>
      <w:bookmarkStart w:id="408" w:name="_Toc178519241"/>
      <w:r>
        <w:t>Alianzas para Lograr los Objetivos</w:t>
      </w:r>
      <w:bookmarkEnd w:id="408"/>
    </w:p>
    <w:p w14:paraId="2D65833B" w14:textId="57CE2B7B" w:rsidR="00793F46" w:rsidRPr="00793F46" w:rsidRDefault="00793F46" w:rsidP="00793F46">
      <w:r>
        <w:t xml:space="preserve">El proyecto puede promover colaboraciones estratégicas entre diferentes actores, incluyendo empresas, </w:t>
      </w:r>
      <w:proofErr w:type="spellStart"/>
      <w:r>
        <w:t>ONGs</w:t>
      </w:r>
      <w:proofErr w:type="spellEnd"/>
      <w:r>
        <w:t xml:space="preserve"> y gobiernos, para lograr un impacto sostenible y regenerativo más amplio, demostrando cómo las alianzas pueden facilitar la consecución de todos los ODS.</w:t>
      </w:r>
    </w:p>
    <w:p w14:paraId="3A44A4D2" w14:textId="1A7DB3A7" w:rsidR="00AB39DC" w:rsidRDefault="00AB39DC" w:rsidP="00AB39DC">
      <w:pPr>
        <w:pStyle w:val="Ttulo1"/>
        <w:numPr>
          <w:ilvl w:val="1"/>
          <w:numId w:val="1"/>
        </w:numPr>
        <w:rPr>
          <w:rFonts w:cs="Arial"/>
        </w:rPr>
      </w:pPr>
      <w:bookmarkStart w:id="409" w:name="_Toc178519242"/>
      <w:r w:rsidRPr="00F97D14">
        <w:rPr>
          <w:rFonts w:cs="Arial"/>
        </w:rPr>
        <w:t>Análisis del proyecto de acuerdo con el Estándar P5</w:t>
      </w:r>
      <w:bookmarkEnd w:id="409"/>
    </w:p>
    <w:p w14:paraId="762D64E0" w14:textId="3CCAB4E9" w:rsidR="00101BAC" w:rsidRPr="00101BAC" w:rsidRDefault="00101BAC" w:rsidP="00101BAC">
      <w:r w:rsidRPr="00101BAC">
        <w:t xml:space="preserve">El análisis del impacto de un proyecto utilizando el Estándar P5 es una herramienta esencial para evaluar la sostenibilidad de los proyectos en términos de personas, planeta, prosperidad, procesos y productos. Este estándar, desarrollado por Green Project Management (GPM), proporciona un marco para alinear proyectos con los Objetivos de Desarrollo Sostenible </w:t>
      </w:r>
      <w:r w:rsidRPr="00101BAC">
        <w:lastRenderedPageBreak/>
        <w:t>(ODS) y asegurar que cada aspecto del proyecto tenga un impacto positivo en el medio ambiente, la sociedad y la economía.</w:t>
      </w:r>
    </w:p>
    <w:p w14:paraId="494B1BB5" w14:textId="478B25DC" w:rsidR="00101BAC" w:rsidRPr="00101BAC" w:rsidRDefault="00101BAC" w:rsidP="00101BAC">
      <w:r w:rsidRPr="00101BAC">
        <w:t>El Estándar P5 permite a los gestores de proyectos identificar, evaluar y mitigar los impactos negativos, así como maximizar los beneficios positivos del proyecto. El análisis se realiza a través de una serie de lentes que abarcan diversas áreas como la salud y seguridad, el impacto económico, la eficiencia de recursos y la equidad social. Estos lentes ayudan a desglosar el proyecto en componentes manejables y a evaluar su desempeño en cada área clave.</w:t>
      </w:r>
    </w:p>
    <w:p w14:paraId="0BCE1DA9" w14:textId="4038533F" w:rsidR="00101BAC" w:rsidRPr="00101BAC" w:rsidRDefault="00101BAC" w:rsidP="00101BAC">
      <w:r w:rsidRPr="00101BAC">
        <w:t>Los criterios para asignar las puntuaciones antes y después del análisis se basan en una escala que va desde "totalmente en desacuerdo" hasta "totalmente de acuerdo", permitiendo una evaluación comparativa clara. Esta escala se utiliza para medir el impacto potencial antes de la implementación de respuestas propuestas y luego para evaluar el impacto después de que se han implementado las mejoras sugeridas. Este proceso de evaluación y ajuste continuo es crucial para la mejora de la sostenibilidad del proyecto.</w:t>
      </w:r>
    </w:p>
    <w:p w14:paraId="7D549B7B" w14:textId="27A41125" w:rsidR="00101BAC" w:rsidRDefault="00101BAC" w:rsidP="00101BAC">
      <w:r w:rsidRPr="00101BAC">
        <w:t>La importancia del análisis de impacto con el Estándar P5 radica en su capacidad para proporcionar una visión holística del proyecto. No solo se enfoca en los resultados finales, sino también en los procesos y métodos utilizados para alcanzarlos. Este enfoque integral asegura que los proyectos no solo sean efectivos y eficientes, sino también éticos y sostenibles, promoviendo así un desarrollo equilibrado que beneficie a todas las partes interesadas. Además, el análisis de impacto P5 permite a los gestores de proyectos tomar decisiones informadas, mejorar la asignación de recursos y aumentar la transparencia y responsabilidad en la gestión del proyecto.</w:t>
      </w:r>
      <w:r>
        <w:t xml:space="preserve"> En la siguiente figura se muestra la matriz con el análisis de impacto P5.</w:t>
      </w:r>
      <w:r w:rsidR="00F2050A" w:rsidRPr="00F2050A">
        <w:t xml:space="preserve"> </w:t>
      </w:r>
      <w:r w:rsidR="00F2050A">
        <w:t>La escala correspondiente a este análisis es: 1- Totalmente en desacuerdo, 2- En desacuerdo, 3- Neutral,</w:t>
      </w:r>
      <w:r w:rsidR="00F2050A" w:rsidRPr="00F2050A">
        <w:t xml:space="preserve"> </w:t>
      </w:r>
      <w:r w:rsidR="00F2050A">
        <w:t xml:space="preserve">4- De acuerdo </w:t>
      </w:r>
      <w:r w:rsidR="000F2BA1">
        <w:t>y 5</w:t>
      </w:r>
      <w:r w:rsidR="00F2050A">
        <w:t>- Totalmente de acuerdo.</w:t>
      </w:r>
    </w:p>
    <w:p w14:paraId="251FEDED" w14:textId="77777777" w:rsidR="00101BAC" w:rsidRDefault="00101BAC" w:rsidP="00101BAC"/>
    <w:p w14:paraId="2EF7A7C8" w14:textId="77777777" w:rsidR="00101BAC" w:rsidRDefault="00101BAC" w:rsidP="00101BAC"/>
    <w:p w14:paraId="79FA6EBC" w14:textId="77777777" w:rsidR="005F5F80" w:rsidRDefault="005F5F80" w:rsidP="000F2BA1">
      <w:pPr>
        <w:ind w:firstLine="0"/>
        <w:sectPr w:rsidR="005F5F80" w:rsidSect="00FE45B4">
          <w:pgSz w:w="12242" w:h="15842"/>
          <w:pgMar w:top="1440" w:right="1440" w:bottom="1440" w:left="1440" w:header="709" w:footer="709" w:gutter="0"/>
          <w:cols w:space="720"/>
          <w:docGrid w:linePitch="360"/>
        </w:sectPr>
      </w:pPr>
    </w:p>
    <w:p w14:paraId="106BDDE7" w14:textId="6909C4A6" w:rsidR="00101BAC" w:rsidRPr="00DD1B83" w:rsidRDefault="00DD1B83" w:rsidP="00DD1B83">
      <w:pPr>
        <w:pStyle w:val="Descripcin"/>
        <w:rPr>
          <w:color w:val="auto"/>
          <w:sz w:val="22"/>
          <w:szCs w:val="22"/>
        </w:rPr>
      </w:pPr>
      <w:r w:rsidRPr="00DD1B83">
        <w:rPr>
          <w:color w:val="auto"/>
          <w:sz w:val="22"/>
          <w:szCs w:val="22"/>
        </w:rPr>
        <w:lastRenderedPageBreak/>
        <w:t>Tabla 6</w:t>
      </w:r>
    </w:p>
    <w:p w14:paraId="5CB2EA11" w14:textId="4A5C9130" w:rsidR="00101BAC" w:rsidRPr="00586399" w:rsidRDefault="005F5F80" w:rsidP="00586399">
      <w:pPr>
        <w:rPr>
          <w:b/>
          <w:bCs/>
          <w:i/>
          <w:iCs/>
        </w:rPr>
      </w:pPr>
      <w:r w:rsidRPr="00586399">
        <w:rPr>
          <w:i/>
          <w:iCs/>
        </w:rPr>
        <w:t>Análisis</w:t>
      </w:r>
      <w:r w:rsidR="00101BAC" w:rsidRPr="00586399">
        <w:rPr>
          <w:i/>
          <w:iCs/>
        </w:rPr>
        <w:t xml:space="preserve"> del Impacto P5</w:t>
      </w:r>
    </w:p>
    <w:tbl>
      <w:tblPr>
        <w:tblW w:w="5000" w:type="pct"/>
        <w:tblCellMar>
          <w:left w:w="70" w:type="dxa"/>
          <w:right w:w="70" w:type="dxa"/>
        </w:tblCellMar>
        <w:tblLook w:val="04A0" w:firstRow="1" w:lastRow="0" w:firstColumn="1" w:lastColumn="0" w:noHBand="0" w:noVBand="1"/>
      </w:tblPr>
      <w:tblGrid>
        <w:gridCol w:w="1182"/>
        <w:gridCol w:w="2639"/>
        <w:gridCol w:w="1134"/>
        <w:gridCol w:w="962"/>
        <w:gridCol w:w="1223"/>
        <w:gridCol w:w="1216"/>
        <w:gridCol w:w="686"/>
        <w:gridCol w:w="1219"/>
        <w:gridCol w:w="819"/>
        <w:gridCol w:w="659"/>
        <w:gridCol w:w="1223"/>
      </w:tblGrid>
      <w:tr w:rsidR="00A31617" w:rsidRPr="00A31617" w14:paraId="3323FB56" w14:textId="77777777" w:rsidTr="00A31617">
        <w:trPr>
          <w:trHeight w:val="300"/>
          <w:tblHeader/>
        </w:trPr>
        <w:tc>
          <w:tcPr>
            <w:tcW w:w="5000" w:type="pct"/>
            <w:gridSpan w:val="11"/>
            <w:tcBorders>
              <w:top w:val="nil"/>
              <w:left w:val="nil"/>
              <w:bottom w:val="single" w:sz="4" w:space="0" w:color="auto"/>
              <w:right w:val="nil"/>
            </w:tcBorders>
            <w:shd w:val="clear" w:color="000000" w:fill="FF6824"/>
            <w:noWrap/>
            <w:vAlign w:val="center"/>
            <w:hideMark/>
          </w:tcPr>
          <w:p w14:paraId="7564B29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Impacto a las Personas</w:t>
            </w:r>
          </w:p>
        </w:tc>
      </w:tr>
      <w:tr w:rsidR="00BA1BCA" w:rsidRPr="00A31617" w14:paraId="388DAFF9" w14:textId="77777777" w:rsidTr="00A31617">
        <w:trPr>
          <w:trHeight w:val="300"/>
          <w:tblHeader/>
        </w:trPr>
        <w:tc>
          <w:tcPr>
            <w:tcW w:w="517" w:type="pct"/>
            <w:tcBorders>
              <w:top w:val="nil"/>
              <w:left w:val="single" w:sz="4" w:space="0" w:color="auto"/>
              <w:bottom w:val="single" w:sz="4" w:space="0" w:color="auto"/>
              <w:right w:val="single" w:sz="4" w:space="0" w:color="auto"/>
            </w:tcBorders>
            <w:shd w:val="clear" w:color="000000" w:fill="F1A983"/>
            <w:noWrap/>
            <w:vAlign w:val="bottom"/>
            <w:hideMark/>
          </w:tcPr>
          <w:p w14:paraId="066DD9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Categoría</w:t>
            </w:r>
          </w:p>
        </w:tc>
        <w:tc>
          <w:tcPr>
            <w:tcW w:w="956" w:type="pct"/>
            <w:tcBorders>
              <w:top w:val="nil"/>
              <w:left w:val="nil"/>
              <w:bottom w:val="single" w:sz="4" w:space="0" w:color="auto"/>
              <w:right w:val="nil"/>
            </w:tcBorders>
            <w:shd w:val="clear" w:color="000000" w:fill="F1A983"/>
            <w:noWrap/>
            <w:vAlign w:val="center"/>
            <w:hideMark/>
          </w:tcPr>
          <w:p w14:paraId="3F4952D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Prácticas Laborales y Trabajo Decente</w:t>
            </w:r>
          </w:p>
        </w:tc>
        <w:tc>
          <w:tcPr>
            <w:tcW w:w="367" w:type="pct"/>
            <w:vMerge w:val="restart"/>
            <w:tcBorders>
              <w:top w:val="nil"/>
              <w:left w:val="single" w:sz="4" w:space="0" w:color="auto"/>
              <w:bottom w:val="single" w:sz="4" w:space="0" w:color="auto"/>
              <w:right w:val="single" w:sz="4" w:space="0" w:color="auto"/>
            </w:tcBorders>
            <w:shd w:val="clear" w:color="000000" w:fill="F1A983"/>
            <w:noWrap/>
            <w:vAlign w:val="center"/>
            <w:hideMark/>
          </w:tcPr>
          <w:p w14:paraId="7AFC7D0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Lente</w:t>
            </w:r>
          </w:p>
        </w:tc>
        <w:tc>
          <w:tcPr>
            <w:tcW w:w="315" w:type="pct"/>
            <w:vMerge w:val="restart"/>
            <w:tcBorders>
              <w:top w:val="nil"/>
              <w:left w:val="single" w:sz="4" w:space="0" w:color="auto"/>
              <w:bottom w:val="single" w:sz="4" w:space="0" w:color="auto"/>
              <w:right w:val="single" w:sz="4" w:space="0" w:color="auto"/>
            </w:tcBorders>
            <w:shd w:val="clear" w:color="000000" w:fill="F1A983"/>
            <w:vAlign w:val="center"/>
            <w:hideMark/>
          </w:tcPr>
          <w:p w14:paraId="4355CE8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¿Calificado?</w:t>
            </w:r>
          </w:p>
        </w:tc>
        <w:tc>
          <w:tcPr>
            <w:tcW w:w="484" w:type="pct"/>
            <w:vMerge w:val="restart"/>
            <w:tcBorders>
              <w:top w:val="nil"/>
              <w:left w:val="single" w:sz="4" w:space="0" w:color="auto"/>
              <w:bottom w:val="single" w:sz="4" w:space="0" w:color="auto"/>
              <w:right w:val="single" w:sz="4" w:space="0" w:color="auto"/>
            </w:tcBorders>
            <w:shd w:val="clear" w:color="000000" w:fill="F1A983"/>
            <w:vAlign w:val="center"/>
            <w:hideMark/>
          </w:tcPr>
          <w:p w14:paraId="4DE138C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Descripción (Causa)</w:t>
            </w:r>
          </w:p>
        </w:tc>
        <w:tc>
          <w:tcPr>
            <w:tcW w:w="547" w:type="pct"/>
            <w:vMerge w:val="restart"/>
            <w:tcBorders>
              <w:top w:val="nil"/>
              <w:left w:val="single" w:sz="4" w:space="0" w:color="auto"/>
              <w:bottom w:val="single" w:sz="4" w:space="0" w:color="000000"/>
              <w:right w:val="single" w:sz="4" w:space="0" w:color="auto"/>
            </w:tcBorders>
            <w:shd w:val="clear" w:color="000000" w:fill="F1A983"/>
            <w:vAlign w:val="center"/>
            <w:hideMark/>
          </w:tcPr>
          <w:p w14:paraId="544D2B4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Impacto Potencial en la Sostenibilidad</w:t>
            </w:r>
          </w:p>
        </w:tc>
        <w:tc>
          <w:tcPr>
            <w:tcW w:w="384" w:type="pct"/>
            <w:vMerge w:val="restart"/>
            <w:tcBorders>
              <w:top w:val="nil"/>
              <w:left w:val="single" w:sz="4" w:space="0" w:color="auto"/>
              <w:bottom w:val="single" w:sz="4" w:space="0" w:color="auto"/>
              <w:right w:val="single" w:sz="4" w:space="0" w:color="auto"/>
            </w:tcBorders>
            <w:shd w:val="clear" w:color="000000" w:fill="F1A983"/>
            <w:vAlign w:val="center"/>
            <w:hideMark/>
          </w:tcPr>
          <w:p w14:paraId="2F82009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xml:space="preserve">Puntaje Inicial del Impacto (Antes) </w:t>
            </w:r>
          </w:p>
        </w:tc>
        <w:tc>
          <w:tcPr>
            <w:tcW w:w="407" w:type="pct"/>
            <w:vMerge w:val="restart"/>
            <w:tcBorders>
              <w:top w:val="nil"/>
              <w:left w:val="single" w:sz="4" w:space="0" w:color="auto"/>
              <w:bottom w:val="single" w:sz="4" w:space="0" w:color="auto"/>
              <w:right w:val="single" w:sz="4" w:space="0" w:color="auto"/>
            </w:tcBorders>
            <w:shd w:val="clear" w:color="000000" w:fill="F1A983"/>
            <w:vAlign w:val="center"/>
            <w:hideMark/>
          </w:tcPr>
          <w:p w14:paraId="295E34E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Respuesta Propuesta</w:t>
            </w:r>
          </w:p>
        </w:tc>
        <w:tc>
          <w:tcPr>
            <w:tcW w:w="381" w:type="pct"/>
            <w:vMerge w:val="restart"/>
            <w:tcBorders>
              <w:top w:val="nil"/>
              <w:left w:val="single" w:sz="4" w:space="0" w:color="auto"/>
              <w:bottom w:val="single" w:sz="4" w:space="0" w:color="auto"/>
              <w:right w:val="single" w:sz="4" w:space="0" w:color="auto"/>
            </w:tcBorders>
            <w:shd w:val="clear" w:color="000000" w:fill="F1A983"/>
            <w:vAlign w:val="center"/>
            <w:hideMark/>
          </w:tcPr>
          <w:p w14:paraId="1E1FEEF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Nuevo Puntaje del Impacto (Después)</w:t>
            </w:r>
          </w:p>
        </w:tc>
        <w:tc>
          <w:tcPr>
            <w:tcW w:w="196" w:type="pct"/>
            <w:vMerge w:val="restart"/>
            <w:tcBorders>
              <w:top w:val="nil"/>
              <w:left w:val="single" w:sz="4" w:space="0" w:color="auto"/>
              <w:bottom w:val="single" w:sz="4" w:space="0" w:color="auto"/>
              <w:right w:val="single" w:sz="4" w:space="0" w:color="auto"/>
            </w:tcBorders>
            <w:shd w:val="clear" w:color="000000" w:fill="F1A983"/>
            <w:noWrap/>
            <w:vAlign w:val="center"/>
            <w:hideMark/>
          </w:tcPr>
          <w:p w14:paraId="4A1F2EE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Cambio</w:t>
            </w:r>
          </w:p>
        </w:tc>
        <w:tc>
          <w:tcPr>
            <w:tcW w:w="446" w:type="pct"/>
            <w:vMerge w:val="restart"/>
            <w:tcBorders>
              <w:top w:val="nil"/>
              <w:left w:val="single" w:sz="4" w:space="0" w:color="auto"/>
              <w:bottom w:val="single" w:sz="4" w:space="0" w:color="auto"/>
              <w:right w:val="single" w:sz="4" w:space="0" w:color="auto"/>
            </w:tcBorders>
            <w:shd w:val="clear" w:color="000000" w:fill="F1A983"/>
            <w:vAlign w:val="center"/>
            <w:hideMark/>
          </w:tcPr>
          <w:p w14:paraId="295838F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Resultado</w:t>
            </w:r>
          </w:p>
        </w:tc>
      </w:tr>
      <w:tr w:rsidR="00781088" w:rsidRPr="00A31617" w14:paraId="2D6E6CE4" w14:textId="77777777" w:rsidTr="00A31617">
        <w:trPr>
          <w:trHeight w:val="300"/>
        </w:trPr>
        <w:tc>
          <w:tcPr>
            <w:tcW w:w="517" w:type="pct"/>
            <w:tcBorders>
              <w:top w:val="nil"/>
              <w:left w:val="single" w:sz="4" w:space="0" w:color="auto"/>
              <w:bottom w:val="single" w:sz="4" w:space="0" w:color="auto"/>
              <w:right w:val="single" w:sz="4" w:space="0" w:color="auto"/>
            </w:tcBorders>
            <w:shd w:val="clear" w:color="000000" w:fill="F7C7AC"/>
            <w:noWrap/>
            <w:vAlign w:val="center"/>
            <w:hideMark/>
          </w:tcPr>
          <w:p w14:paraId="2EA4BA4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Elemento</w:t>
            </w:r>
          </w:p>
        </w:tc>
        <w:tc>
          <w:tcPr>
            <w:tcW w:w="956" w:type="pct"/>
            <w:tcBorders>
              <w:top w:val="nil"/>
              <w:left w:val="nil"/>
              <w:bottom w:val="single" w:sz="4" w:space="0" w:color="auto"/>
              <w:right w:val="single" w:sz="4" w:space="0" w:color="auto"/>
            </w:tcBorders>
            <w:shd w:val="clear" w:color="000000" w:fill="F7C7AC"/>
            <w:noWrap/>
            <w:vAlign w:val="center"/>
            <w:hideMark/>
          </w:tcPr>
          <w:p w14:paraId="008BE37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Definición</w:t>
            </w:r>
          </w:p>
        </w:tc>
        <w:tc>
          <w:tcPr>
            <w:tcW w:w="367" w:type="pct"/>
            <w:vMerge/>
            <w:tcBorders>
              <w:top w:val="nil"/>
              <w:left w:val="single" w:sz="4" w:space="0" w:color="auto"/>
              <w:bottom w:val="single" w:sz="4" w:space="0" w:color="auto"/>
              <w:right w:val="single" w:sz="4" w:space="0" w:color="auto"/>
            </w:tcBorders>
            <w:vAlign w:val="center"/>
            <w:hideMark/>
          </w:tcPr>
          <w:p w14:paraId="11A1BDEC"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15" w:type="pct"/>
            <w:vMerge/>
            <w:tcBorders>
              <w:top w:val="nil"/>
              <w:left w:val="single" w:sz="4" w:space="0" w:color="auto"/>
              <w:bottom w:val="single" w:sz="4" w:space="0" w:color="auto"/>
              <w:right w:val="single" w:sz="4" w:space="0" w:color="auto"/>
            </w:tcBorders>
            <w:vAlign w:val="center"/>
            <w:hideMark/>
          </w:tcPr>
          <w:p w14:paraId="04FFC5FB"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84" w:type="pct"/>
            <w:vMerge/>
            <w:tcBorders>
              <w:top w:val="nil"/>
              <w:left w:val="single" w:sz="4" w:space="0" w:color="auto"/>
              <w:bottom w:val="single" w:sz="4" w:space="0" w:color="auto"/>
              <w:right w:val="single" w:sz="4" w:space="0" w:color="auto"/>
            </w:tcBorders>
            <w:vAlign w:val="center"/>
            <w:hideMark/>
          </w:tcPr>
          <w:p w14:paraId="635AD27C"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547" w:type="pct"/>
            <w:vMerge/>
            <w:tcBorders>
              <w:top w:val="nil"/>
              <w:left w:val="single" w:sz="4" w:space="0" w:color="auto"/>
              <w:bottom w:val="single" w:sz="4" w:space="0" w:color="000000"/>
              <w:right w:val="single" w:sz="4" w:space="0" w:color="auto"/>
            </w:tcBorders>
            <w:vAlign w:val="center"/>
            <w:hideMark/>
          </w:tcPr>
          <w:p w14:paraId="2E49CC42"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84" w:type="pct"/>
            <w:vMerge/>
            <w:tcBorders>
              <w:top w:val="nil"/>
              <w:left w:val="single" w:sz="4" w:space="0" w:color="auto"/>
              <w:bottom w:val="single" w:sz="4" w:space="0" w:color="auto"/>
              <w:right w:val="single" w:sz="4" w:space="0" w:color="auto"/>
            </w:tcBorders>
            <w:vAlign w:val="center"/>
            <w:hideMark/>
          </w:tcPr>
          <w:p w14:paraId="602DBCAB"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07" w:type="pct"/>
            <w:vMerge/>
            <w:tcBorders>
              <w:top w:val="nil"/>
              <w:left w:val="single" w:sz="4" w:space="0" w:color="auto"/>
              <w:bottom w:val="single" w:sz="4" w:space="0" w:color="auto"/>
              <w:right w:val="single" w:sz="4" w:space="0" w:color="auto"/>
            </w:tcBorders>
            <w:vAlign w:val="center"/>
            <w:hideMark/>
          </w:tcPr>
          <w:p w14:paraId="55ABCAE8"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81" w:type="pct"/>
            <w:vMerge/>
            <w:tcBorders>
              <w:top w:val="nil"/>
              <w:left w:val="single" w:sz="4" w:space="0" w:color="auto"/>
              <w:bottom w:val="single" w:sz="4" w:space="0" w:color="auto"/>
              <w:right w:val="single" w:sz="4" w:space="0" w:color="auto"/>
            </w:tcBorders>
            <w:vAlign w:val="center"/>
            <w:hideMark/>
          </w:tcPr>
          <w:p w14:paraId="3A93F781"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196" w:type="pct"/>
            <w:vMerge/>
            <w:tcBorders>
              <w:top w:val="nil"/>
              <w:left w:val="single" w:sz="4" w:space="0" w:color="auto"/>
              <w:bottom w:val="single" w:sz="4" w:space="0" w:color="auto"/>
              <w:right w:val="single" w:sz="4" w:space="0" w:color="auto"/>
            </w:tcBorders>
            <w:vAlign w:val="center"/>
            <w:hideMark/>
          </w:tcPr>
          <w:p w14:paraId="598AE5CE"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46" w:type="pct"/>
            <w:vMerge/>
            <w:tcBorders>
              <w:top w:val="nil"/>
              <w:left w:val="single" w:sz="4" w:space="0" w:color="auto"/>
              <w:bottom w:val="single" w:sz="4" w:space="0" w:color="auto"/>
              <w:right w:val="single" w:sz="4" w:space="0" w:color="auto"/>
            </w:tcBorders>
            <w:vAlign w:val="center"/>
            <w:hideMark/>
          </w:tcPr>
          <w:p w14:paraId="409EF6CA" w14:textId="77777777" w:rsidR="00A31617" w:rsidRPr="00A31617" w:rsidRDefault="00A31617" w:rsidP="00A31617">
            <w:pPr>
              <w:spacing w:line="240" w:lineRule="auto"/>
              <w:ind w:firstLine="0"/>
              <w:rPr>
                <w:rFonts w:ascii="Aptos Narrow" w:hAnsi="Aptos Narrow"/>
                <w:color w:val="000000"/>
                <w:szCs w:val="22"/>
                <w:lang w:val="es-CR" w:eastAsia="es-CR"/>
              </w:rPr>
            </w:pPr>
          </w:p>
        </w:tc>
      </w:tr>
      <w:tr w:rsidR="00781088" w:rsidRPr="00A31617" w14:paraId="58874B71" w14:textId="77777777" w:rsidTr="00A31617">
        <w:trPr>
          <w:trHeight w:val="2655"/>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00542193"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Employment</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Staffing</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3698C777"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Empleo y dotación de personal es el proceso de obtener el personal necesario para llevar a cabo el proyecto. Incluye identificar las habilidades requeridas para completar con éxito el proyecto, reclutar personas potenciales (interna o externamente), gestionar su tiempo y desempeño, capacitarlos cuando sea necesario y compensarlos en consecuencia.</w:t>
            </w:r>
          </w:p>
        </w:tc>
        <w:tc>
          <w:tcPr>
            <w:tcW w:w="367" w:type="pct"/>
            <w:tcBorders>
              <w:top w:val="nil"/>
              <w:left w:val="nil"/>
              <w:bottom w:val="single" w:sz="4" w:space="0" w:color="auto"/>
              <w:right w:val="single" w:sz="4" w:space="0" w:color="auto"/>
            </w:tcBorders>
            <w:shd w:val="clear" w:color="000000" w:fill="F2F2F2"/>
            <w:noWrap/>
            <w:vAlign w:val="center"/>
            <w:hideMark/>
          </w:tcPr>
          <w:p w14:paraId="1E28E98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2293212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16CAC5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La capacitación en economía circular ofrece habilidades duraderas que mantienen su relevancia debido a la creciente necesidad global de prácticas sostenibles.</w:t>
            </w:r>
          </w:p>
        </w:tc>
        <w:tc>
          <w:tcPr>
            <w:tcW w:w="547" w:type="pct"/>
            <w:tcBorders>
              <w:top w:val="nil"/>
              <w:left w:val="nil"/>
              <w:bottom w:val="single" w:sz="4" w:space="0" w:color="auto"/>
              <w:right w:val="single" w:sz="4" w:space="0" w:color="auto"/>
            </w:tcBorders>
            <w:shd w:val="clear" w:color="auto" w:fill="auto"/>
            <w:hideMark/>
          </w:tcPr>
          <w:p w14:paraId="411C5C2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Promueve la adopción continua de prácticas sostenibles.</w:t>
            </w:r>
          </w:p>
        </w:tc>
        <w:tc>
          <w:tcPr>
            <w:tcW w:w="384" w:type="pct"/>
            <w:tcBorders>
              <w:top w:val="nil"/>
              <w:left w:val="nil"/>
              <w:bottom w:val="single" w:sz="4" w:space="0" w:color="auto"/>
              <w:right w:val="single" w:sz="4" w:space="0" w:color="auto"/>
            </w:tcBorders>
            <w:shd w:val="clear" w:color="auto" w:fill="auto"/>
            <w:noWrap/>
            <w:vAlign w:val="center"/>
            <w:hideMark/>
          </w:tcPr>
          <w:p w14:paraId="7807EFC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63867FA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continua y reevaluación de los programas de formación para mantener su relevancia.</w:t>
            </w:r>
          </w:p>
        </w:tc>
        <w:tc>
          <w:tcPr>
            <w:tcW w:w="381" w:type="pct"/>
            <w:tcBorders>
              <w:top w:val="nil"/>
              <w:left w:val="nil"/>
              <w:bottom w:val="single" w:sz="4" w:space="0" w:color="auto"/>
              <w:right w:val="single" w:sz="4" w:space="0" w:color="auto"/>
            </w:tcBorders>
            <w:shd w:val="clear" w:color="auto" w:fill="auto"/>
            <w:noWrap/>
            <w:vAlign w:val="center"/>
            <w:hideMark/>
          </w:tcPr>
          <w:p w14:paraId="39DC2C4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4E9B1D8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2FC94C7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Fortalecimiento prolongado de la capacidad local y adopción sostenida de prácticas ecológicas.</w:t>
            </w:r>
          </w:p>
        </w:tc>
      </w:tr>
      <w:tr w:rsidR="00781088" w:rsidRPr="00A31617" w14:paraId="1C9B6F7E" w14:textId="77777777" w:rsidTr="00A31617">
        <w:trPr>
          <w:trHeight w:val="2550"/>
        </w:trPr>
        <w:tc>
          <w:tcPr>
            <w:tcW w:w="517" w:type="pct"/>
            <w:vMerge/>
            <w:tcBorders>
              <w:top w:val="nil"/>
              <w:left w:val="single" w:sz="4" w:space="0" w:color="auto"/>
              <w:bottom w:val="single" w:sz="4" w:space="0" w:color="auto"/>
              <w:right w:val="single" w:sz="4" w:space="0" w:color="auto"/>
            </w:tcBorders>
            <w:vAlign w:val="center"/>
            <w:hideMark/>
          </w:tcPr>
          <w:p w14:paraId="59662290"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3E48D976"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0BCB53F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12610B3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FF8FB3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actualizar regularmente los programas de capacitación para alinearlos con las innovaciones en sostenibilidad.</w:t>
            </w:r>
          </w:p>
        </w:tc>
        <w:tc>
          <w:tcPr>
            <w:tcW w:w="547" w:type="pct"/>
            <w:tcBorders>
              <w:top w:val="nil"/>
              <w:left w:val="nil"/>
              <w:bottom w:val="single" w:sz="4" w:space="0" w:color="auto"/>
              <w:right w:val="single" w:sz="4" w:space="0" w:color="auto"/>
            </w:tcBorders>
            <w:shd w:val="clear" w:color="auto" w:fill="auto"/>
            <w:hideMark/>
          </w:tcPr>
          <w:p w14:paraId="7DC9BDC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Capacidades continuamente actualizadas y relevantes.</w:t>
            </w:r>
          </w:p>
        </w:tc>
        <w:tc>
          <w:tcPr>
            <w:tcW w:w="384" w:type="pct"/>
            <w:tcBorders>
              <w:top w:val="nil"/>
              <w:left w:val="nil"/>
              <w:bottom w:val="single" w:sz="4" w:space="0" w:color="auto"/>
              <w:right w:val="single" w:sz="4" w:space="0" w:color="auto"/>
            </w:tcBorders>
            <w:shd w:val="clear" w:color="auto" w:fill="auto"/>
            <w:noWrap/>
            <w:vAlign w:val="center"/>
            <w:hideMark/>
          </w:tcPr>
          <w:p w14:paraId="3F82448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38AA7D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Talleres y cursos de actualización periódicos.</w:t>
            </w:r>
          </w:p>
        </w:tc>
        <w:tc>
          <w:tcPr>
            <w:tcW w:w="381" w:type="pct"/>
            <w:tcBorders>
              <w:top w:val="nil"/>
              <w:left w:val="nil"/>
              <w:bottom w:val="single" w:sz="4" w:space="0" w:color="auto"/>
              <w:right w:val="single" w:sz="4" w:space="0" w:color="auto"/>
            </w:tcBorders>
            <w:shd w:val="clear" w:color="auto" w:fill="auto"/>
            <w:noWrap/>
            <w:vAlign w:val="center"/>
            <w:hideMark/>
          </w:tcPr>
          <w:p w14:paraId="79548AB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3B5A52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30E09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continua en la aplicación de prácticas sostenibles.</w:t>
            </w:r>
          </w:p>
        </w:tc>
      </w:tr>
      <w:tr w:rsidR="00781088" w:rsidRPr="00A31617" w14:paraId="275F6C8B" w14:textId="77777777" w:rsidTr="00A31617">
        <w:trPr>
          <w:trHeight w:val="1290"/>
        </w:trPr>
        <w:tc>
          <w:tcPr>
            <w:tcW w:w="517" w:type="pct"/>
            <w:vMerge/>
            <w:tcBorders>
              <w:top w:val="nil"/>
              <w:left w:val="single" w:sz="4" w:space="0" w:color="auto"/>
              <w:bottom w:val="single" w:sz="4" w:space="0" w:color="auto"/>
              <w:right w:val="single" w:sz="4" w:space="0" w:color="auto"/>
            </w:tcBorders>
            <w:vAlign w:val="center"/>
            <w:hideMark/>
          </w:tcPr>
          <w:p w14:paraId="1211031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31AFC2A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3ECA3BF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6F6BED7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1A80D90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diseñados para mejorar directamente las habilidades locales.</w:t>
            </w:r>
          </w:p>
        </w:tc>
        <w:tc>
          <w:tcPr>
            <w:tcW w:w="547" w:type="pct"/>
            <w:tcBorders>
              <w:top w:val="nil"/>
              <w:left w:val="nil"/>
              <w:bottom w:val="single" w:sz="4" w:space="0" w:color="auto"/>
              <w:right w:val="single" w:sz="4" w:space="0" w:color="auto"/>
            </w:tcBorders>
            <w:shd w:val="clear" w:color="auto" w:fill="auto"/>
            <w:hideMark/>
          </w:tcPr>
          <w:p w14:paraId="5C1388D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Logro efectivo de objetivos de capacitación y empleabilidad mejorada.</w:t>
            </w:r>
          </w:p>
        </w:tc>
        <w:tc>
          <w:tcPr>
            <w:tcW w:w="384" w:type="pct"/>
            <w:tcBorders>
              <w:top w:val="nil"/>
              <w:left w:val="nil"/>
              <w:bottom w:val="single" w:sz="4" w:space="0" w:color="auto"/>
              <w:right w:val="single" w:sz="4" w:space="0" w:color="auto"/>
            </w:tcBorders>
            <w:shd w:val="clear" w:color="auto" w:fill="auto"/>
            <w:noWrap/>
            <w:vAlign w:val="center"/>
            <w:hideMark/>
          </w:tcPr>
          <w:p w14:paraId="74754DA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533137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Seguimiento y evaluación del impacto de la capacitación.</w:t>
            </w:r>
          </w:p>
        </w:tc>
        <w:tc>
          <w:tcPr>
            <w:tcW w:w="381" w:type="pct"/>
            <w:tcBorders>
              <w:top w:val="nil"/>
              <w:left w:val="nil"/>
              <w:bottom w:val="single" w:sz="4" w:space="0" w:color="auto"/>
              <w:right w:val="single" w:sz="4" w:space="0" w:color="auto"/>
            </w:tcBorders>
            <w:shd w:val="clear" w:color="auto" w:fill="auto"/>
            <w:noWrap/>
            <w:vAlign w:val="center"/>
            <w:hideMark/>
          </w:tcPr>
          <w:p w14:paraId="2218809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109655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0082721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Mayor impacto en el desarrollo personal y profesional.</w:t>
            </w:r>
          </w:p>
        </w:tc>
      </w:tr>
      <w:tr w:rsidR="00781088" w:rsidRPr="00A31617" w14:paraId="147ABD08" w14:textId="77777777" w:rsidTr="00A31617">
        <w:trPr>
          <w:trHeight w:val="1530"/>
        </w:trPr>
        <w:tc>
          <w:tcPr>
            <w:tcW w:w="517" w:type="pct"/>
            <w:vMerge/>
            <w:tcBorders>
              <w:top w:val="nil"/>
              <w:left w:val="single" w:sz="4" w:space="0" w:color="auto"/>
              <w:bottom w:val="single" w:sz="4" w:space="0" w:color="auto"/>
              <w:right w:val="single" w:sz="4" w:space="0" w:color="auto"/>
            </w:tcBorders>
            <w:vAlign w:val="center"/>
            <w:hideMark/>
          </w:tcPr>
          <w:p w14:paraId="12D3CCF8"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626AF51C"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3C4A1F6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02A3AE0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5C58F75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de recursos locales y expertos en sostenibilidad para la formación.</w:t>
            </w:r>
          </w:p>
        </w:tc>
        <w:tc>
          <w:tcPr>
            <w:tcW w:w="547" w:type="pct"/>
            <w:tcBorders>
              <w:top w:val="nil"/>
              <w:left w:val="nil"/>
              <w:bottom w:val="single" w:sz="4" w:space="0" w:color="auto"/>
              <w:right w:val="single" w:sz="4" w:space="0" w:color="auto"/>
            </w:tcBorders>
            <w:shd w:val="clear" w:color="auto" w:fill="auto"/>
            <w:hideMark/>
          </w:tcPr>
          <w:p w14:paraId="5C14F36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recursos y costos en la capacitación.</w:t>
            </w:r>
          </w:p>
        </w:tc>
        <w:tc>
          <w:tcPr>
            <w:tcW w:w="384" w:type="pct"/>
            <w:tcBorders>
              <w:top w:val="nil"/>
              <w:left w:val="nil"/>
              <w:bottom w:val="single" w:sz="4" w:space="0" w:color="auto"/>
              <w:right w:val="single" w:sz="4" w:space="0" w:color="auto"/>
            </w:tcBorders>
            <w:shd w:val="clear" w:color="auto" w:fill="auto"/>
            <w:noWrap/>
            <w:vAlign w:val="center"/>
            <w:hideMark/>
          </w:tcPr>
          <w:p w14:paraId="2AC9EB5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1F56424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Mejoras en la metodología de enseñanza para maximizar recursos.</w:t>
            </w:r>
          </w:p>
        </w:tc>
        <w:tc>
          <w:tcPr>
            <w:tcW w:w="381" w:type="pct"/>
            <w:tcBorders>
              <w:top w:val="nil"/>
              <w:left w:val="nil"/>
              <w:bottom w:val="single" w:sz="4" w:space="0" w:color="auto"/>
              <w:right w:val="single" w:sz="4" w:space="0" w:color="auto"/>
            </w:tcBorders>
            <w:shd w:val="clear" w:color="auto" w:fill="auto"/>
            <w:noWrap/>
            <w:vAlign w:val="center"/>
            <w:hideMark/>
          </w:tcPr>
          <w:p w14:paraId="4B3A215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101E0E9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6C22F76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y aumento del retorno de la inversión en capacitación.</w:t>
            </w:r>
          </w:p>
        </w:tc>
      </w:tr>
      <w:tr w:rsidR="00781088" w:rsidRPr="00A31617" w14:paraId="62E174A2" w14:textId="77777777" w:rsidTr="00A31617">
        <w:trPr>
          <w:trHeight w:val="1365"/>
        </w:trPr>
        <w:tc>
          <w:tcPr>
            <w:tcW w:w="517" w:type="pct"/>
            <w:vMerge/>
            <w:tcBorders>
              <w:top w:val="nil"/>
              <w:left w:val="single" w:sz="4" w:space="0" w:color="auto"/>
              <w:bottom w:val="single" w:sz="4" w:space="0" w:color="auto"/>
              <w:right w:val="single" w:sz="4" w:space="0" w:color="auto"/>
            </w:tcBorders>
            <w:vAlign w:val="center"/>
            <w:hideMark/>
          </w:tcPr>
          <w:p w14:paraId="43B2AAC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384F84F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5DABDE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258F42B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3FFB4C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equitativo a la capacitación para toda la comunidad.</w:t>
            </w:r>
          </w:p>
        </w:tc>
        <w:tc>
          <w:tcPr>
            <w:tcW w:w="547" w:type="pct"/>
            <w:tcBorders>
              <w:top w:val="nil"/>
              <w:left w:val="nil"/>
              <w:bottom w:val="single" w:sz="4" w:space="0" w:color="auto"/>
              <w:right w:val="single" w:sz="4" w:space="0" w:color="auto"/>
            </w:tcBorders>
            <w:shd w:val="clear" w:color="auto" w:fill="auto"/>
            <w:hideMark/>
          </w:tcPr>
          <w:p w14:paraId="03C6527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en el desarrollo de competencias.</w:t>
            </w:r>
          </w:p>
        </w:tc>
        <w:tc>
          <w:tcPr>
            <w:tcW w:w="384" w:type="pct"/>
            <w:tcBorders>
              <w:top w:val="nil"/>
              <w:left w:val="nil"/>
              <w:bottom w:val="single" w:sz="4" w:space="0" w:color="auto"/>
              <w:right w:val="single" w:sz="4" w:space="0" w:color="auto"/>
            </w:tcBorders>
            <w:shd w:val="clear" w:color="auto" w:fill="auto"/>
            <w:noWrap/>
            <w:vAlign w:val="center"/>
            <w:hideMark/>
          </w:tcPr>
          <w:p w14:paraId="6A57615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353E684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inclusivas y accesibles de formación.</w:t>
            </w:r>
          </w:p>
        </w:tc>
        <w:tc>
          <w:tcPr>
            <w:tcW w:w="381" w:type="pct"/>
            <w:tcBorders>
              <w:top w:val="nil"/>
              <w:left w:val="nil"/>
              <w:bottom w:val="single" w:sz="4" w:space="0" w:color="auto"/>
              <w:right w:val="single" w:sz="4" w:space="0" w:color="auto"/>
            </w:tcBorders>
            <w:shd w:val="clear" w:color="auto" w:fill="auto"/>
            <w:noWrap/>
            <w:vAlign w:val="center"/>
            <w:hideMark/>
          </w:tcPr>
          <w:p w14:paraId="36342B1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0A64DD8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5A93604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Eliminación de barreras y mejora de la equidad en la capacitación.</w:t>
            </w:r>
          </w:p>
        </w:tc>
      </w:tr>
      <w:tr w:rsidR="00781088" w:rsidRPr="00A31617" w14:paraId="176B9EDD" w14:textId="77777777" w:rsidTr="00A31617">
        <w:trPr>
          <w:trHeight w:val="153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7E4459D1"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t xml:space="preserve">Labor Management </w:t>
            </w:r>
            <w:proofErr w:type="spellStart"/>
            <w:r w:rsidRPr="00A31617">
              <w:rPr>
                <w:rFonts w:ascii="Aptos Narrow" w:hAnsi="Aptos Narrow"/>
                <w:color w:val="FFFFFF"/>
                <w:sz w:val="24"/>
                <w:lang w:val="es-CR" w:eastAsia="es-CR"/>
              </w:rPr>
              <w:t>Relations</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1F36A781"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Relaciones laborales/empresariales en el contexto del proyecto significa generar confianza, comprensión y cooperación entre el proyecto y otros directores, el personal de la organización y los miembros del equipo de proyecto. Implica respetar las opiniones de los </w:t>
            </w:r>
            <w:r w:rsidRPr="00A31617">
              <w:rPr>
                <w:rFonts w:ascii="Aptos Narrow" w:hAnsi="Aptos Narrow"/>
                <w:color w:val="000000"/>
                <w:sz w:val="18"/>
                <w:szCs w:val="18"/>
                <w:lang w:val="es-CR" w:eastAsia="es-CR"/>
              </w:rPr>
              <w:lastRenderedPageBreak/>
              <w:t>demás, resolver conflictos de manera proactiva, comunicarse con claridad y asegurar que todos conozcan sus roles y responsabilidades</w:t>
            </w:r>
          </w:p>
        </w:tc>
        <w:tc>
          <w:tcPr>
            <w:tcW w:w="367" w:type="pct"/>
            <w:tcBorders>
              <w:top w:val="nil"/>
              <w:left w:val="nil"/>
              <w:bottom w:val="single" w:sz="4" w:space="0" w:color="auto"/>
              <w:right w:val="single" w:sz="4" w:space="0" w:color="auto"/>
            </w:tcBorders>
            <w:shd w:val="clear" w:color="000000" w:fill="F2F2F2"/>
            <w:noWrap/>
            <w:vAlign w:val="center"/>
            <w:hideMark/>
          </w:tcPr>
          <w:p w14:paraId="0EC4CE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2F20343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180D84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prácticas laborales éticas y sostenibles en la gestión de proyectos.</w:t>
            </w:r>
          </w:p>
        </w:tc>
        <w:tc>
          <w:tcPr>
            <w:tcW w:w="547" w:type="pct"/>
            <w:tcBorders>
              <w:top w:val="nil"/>
              <w:left w:val="nil"/>
              <w:bottom w:val="single" w:sz="4" w:space="0" w:color="auto"/>
              <w:right w:val="single" w:sz="4" w:space="0" w:color="auto"/>
            </w:tcBorders>
            <w:shd w:val="clear" w:color="auto" w:fill="auto"/>
            <w:hideMark/>
          </w:tcPr>
          <w:p w14:paraId="46F53C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continua en la calidad de las relaciones laborales.</w:t>
            </w:r>
          </w:p>
        </w:tc>
        <w:tc>
          <w:tcPr>
            <w:tcW w:w="384" w:type="pct"/>
            <w:tcBorders>
              <w:top w:val="nil"/>
              <w:left w:val="nil"/>
              <w:bottom w:val="single" w:sz="4" w:space="0" w:color="auto"/>
              <w:right w:val="single" w:sz="4" w:space="0" w:color="auto"/>
            </w:tcBorders>
            <w:shd w:val="clear" w:color="auto" w:fill="auto"/>
            <w:noWrap/>
            <w:vAlign w:val="center"/>
            <w:hideMark/>
          </w:tcPr>
          <w:p w14:paraId="491E391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2780F6B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Capacitación continua en ética laboral y responsabilidad social.</w:t>
            </w:r>
          </w:p>
        </w:tc>
        <w:tc>
          <w:tcPr>
            <w:tcW w:w="381" w:type="pct"/>
            <w:tcBorders>
              <w:top w:val="nil"/>
              <w:left w:val="nil"/>
              <w:bottom w:val="single" w:sz="4" w:space="0" w:color="auto"/>
              <w:right w:val="single" w:sz="4" w:space="0" w:color="auto"/>
            </w:tcBorders>
            <w:shd w:val="clear" w:color="auto" w:fill="auto"/>
            <w:noWrap/>
            <w:vAlign w:val="center"/>
            <w:hideMark/>
          </w:tcPr>
          <w:p w14:paraId="19853EF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7CC7E7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6B1B753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Relaciones laborales robustas y sostenibles a largo plazo.</w:t>
            </w:r>
          </w:p>
        </w:tc>
      </w:tr>
      <w:tr w:rsidR="00781088" w:rsidRPr="00A31617" w14:paraId="5685E52F" w14:textId="77777777" w:rsidTr="00A31617">
        <w:trPr>
          <w:trHeight w:val="1530"/>
        </w:trPr>
        <w:tc>
          <w:tcPr>
            <w:tcW w:w="517" w:type="pct"/>
            <w:vMerge/>
            <w:tcBorders>
              <w:top w:val="nil"/>
              <w:left w:val="single" w:sz="4" w:space="0" w:color="auto"/>
              <w:bottom w:val="single" w:sz="4" w:space="0" w:color="auto"/>
              <w:right w:val="single" w:sz="4" w:space="0" w:color="auto"/>
            </w:tcBorders>
            <w:vAlign w:val="center"/>
            <w:hideMark/>
          </w:tcPr>
          <w:p w14:paraId="16BA3178"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0008906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63978D2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480F596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FE4AC8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mantener un clima laboral positivo y respetuoso.</w:t>
            </w:r>
          </w:p>
        </w:tc>
        <w:tc>
          <w:tcPr>
            <w:tcW w:w="547" w:type="pct"/>
            <w:tcBorders>
              <w:top w:val="nil"/>
              <w:left w:val="nil"/>
              <w:bottom w:val="single" w:sz="4" w:space="0" w:color="auto"/>
              <w:right w:val="single" w:sz="4" w:space="0" w:color="auto"/>
            </w:tcBorders>
            <w:shd w:val="clear" w:color="auto" w:fill="auto"/>
            <w:hideMark/>
          </w:tcPr>
          <w:p w14:paraId="52BBFCD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Ambiente de trabajo seguro y motivador.</w:t>
            </w:r>
          </w:p>
        </w:tc>
        <w:tc>
          <w:tcPr>
            <w:tcW w:w="384" w:type="pct"/>
            <w:tcBorders>
              <w:top w:val="nil"/>
              <w:left w:val="nil"/>
              <w:bottom w:val="single" w:sz="4" w:space="0" w:color="auto"/>
              <w:right w:val="single" w:sz="4" w:space="0" w:color="auto"/>
            </w:tcBorders>
            <w:shd w:val="clear" w:color="auto" w:fill="auto"/>
            <w:noWrap/>
            <w:vAlign w:val="center"/>
            <w:hideMark/>
          </w:tcPr>
          <w:p w14:paraId="10E0256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20834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Programas de resolución de conflictos y actividades de </w:t>
            </w:r>
            <w:proofErr w:type="spellStart"/>
            <w:r w:rsidRPr="00A31617">
              <w:rPr>
                <w:rFonts w:ascii="Aptos Narrow" w:hAnsi="Aptos Narrow"/>
                <w:color w:val="000000"/>
                <w:szCs w:val="22"/>
                <w:lang w:val="es-CR" w:eastAsia="es-CR"/>
              </w:rPr>
              <w:t>team</w:t>
            </w:r>
            <w:proofErr w:type="spellEnd"/>
            <w:r w:rsidRPr="00A31617">
              <w:rPr>
                <w:rFonts w:ascii="Aptos Narrow" w:hAnsi="Aptos Narrow"/>
                <w:color w:val="000000"/>
                <w:szCs w:val="22"/>
                <w:lang w:val="es-CR" w:eastAsia="es-CR"/>
              </w:rPr>
              <w:t xml:space="preserve"> </w:t>
            </w:r>
            <w:proofErr w:type="spellStart"/>
            <w:r w:rsidRPr="00A31617">
              <w:rPr>
                <w:rFonts w:ascii="Aptos Narrow" w:hAnsi="Aptos Narrow"/>
                <w:color w:val="000000"/>
                <w:szCs w:val="22"/>
                <w:lang w:val="es-CR" w:eastAsia="es-CR"/>
              </w:rPr>
              <w:t>building</w:t>
            </w:r>
            <w:proofErr w:type="spellEnd"/>
            <w:r w:rsidRPr="00A31617">
              <w:rPr>
                <w:rFonts w:ascii="Aptos Narrow" w:hAnsi="Aptos Narrow"/>
                <w:color w:val="000000"/>
                <w:szCs w:val="22"/>
                <w:lang w:val="es-CR" w:eastAsia="es-CR"/>
              </w:rPr>
              <w:t>.</w:t>
            </w:r>
          </w:p>
        </w:tc>
        <w:tc>
          <w:tcPr>
            <w:tcW w:w="381" w:type="pct"/>
            <w:tcBorders>
              <w:top w:val="nil"/>
              <w:left w:val="nil"/>
              <w:bottom w:val="single" w:sz="4" w:space="0" w:color="auto"/>
              <w:right w:val="single" w:sz="4" w:space="0" w:color="auto"/>
            </w:tcBorders>
            <w:shd w:val="clear" w:color="auto" w:fill="auto"/>
            <w:noWrap/>
            <w:vAlign w:val="center"/>
            <w:hideMark/>
          </w:tcPr>
          <w:p w14:paraId="0FDD143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2F5CCFE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6A1C16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del ambiente laboral y satisfacción del empleado.</w:t>
            </w:r>
          </w:p>
        </w:tc>
      </w:tr>
      <w:tr w:rsidR="00781088" w:rsidRPr="00A31617" w14:paraId="06EC6181" w14:textId="77777777" w:rsidTr="00A31617">
        <w:trPr>
          <w:trHeight w:val="1830"/>
        </w:trPr>
        <w:tc>
          <w:tcPr>
            <w:tcW w:w="517" w:type="pct"/>
            <w:vMerge/>
            <w:tcBorders>
              <w:top w:val="nil"/>
              <w:left w:val="single" w:sz="4" w:space="0" w:color="auto"/>
              <w:bottom w:val="single" w:sz="4" w:space="0" w:color="auto"/>
              <w:right w:val="single" w:sz="4" w:space="0" w:color="auto"/>
            </w:tcBorders>
            <w:vAlign w:val="center"/>
            <w:hideMark/>
          </w:tcPr>
          <w:p w14:paraId="69B6289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0C3F437B"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20C825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64F27BA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457ED3B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trabajo colaborativo para mejorar la productividad y la innovación.</w:t>
            </w:r>
          </w:p>
        </w:tc>
        <w:tc>
          <w:tcPr>
            <w:tcW w:w="547" w:type="pct"/>
            <w:tcBorders>
              <w:top w:val="nil"/>
              <w:left w:val="nil"/>
              <w:bottom w:val="single" w:sz="4" w:space="0" w:color="auto"/>
              <w:right w:val="single" w:sz="4" w:space="0" w:color="auto"/>
            </w:tcBorders>
            <w:shd w:val="clear" w:color="auto" w:fill="auto"/>
            <w:hideMark/>
          </w:tcPr>
          <w:p w14:paraId="2D8C0A3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Colaboración efectiva que impulsa el rendimiento y la innovación.</w:t>
            </w:r>
          </w:p>
        </w:tc>
        <w:tc>
          <w:tcPr>
            <w:tcW w:w="384" w:type="pct"/>
            <w:tcBorders>
              <w:top w:val="nil"/>
              <w:left w:val="nil"/>
              <w:bottom w:val="single" w:sz="4" w:space="0" w:color="auto"/>
              <w:right w:val="single" w:sz="4" w:space="0" w:color="auto"/>
            </w:tcBorders>
            <w:shd w:val="clear" w:color="auto" w:fill="auto"/>
            <w:noWrap/>
            <w:vAlign w:val="center"/>
            <w:hideMark/>
          </w:tcPr>
          <w:p w14:paraId="70709C7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2B2EB1A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herramientas colaborativas y formación en trabajo en equipo.</w:t>
            </w:r>
          </w:p>
        </w:tc>
        <w:tc>
          <w:tcPr>
            <w:tcW w:w="381" w:type="pct"/>
            <w:tcBorders>
              <w:top w:val="nil"/>
              <w:left w:val="nil"/>
              <w:bottom w:val="single" w:sz="4" w:space="0" w:color="auto"/>
              <w:right w:val="single" w:sz="4" w:space="0" w:color="auto"/>
            </w:tcBorders>
            <w:shd w:val="clear" w:color="auto" w:fill="auto"/>
            <w:noWrap/>
            <w:vAlign w:val="center"/>
            <w:hideMark/>
          </w:tcPr>
          <w:p w14:paraId="396257C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0CCDDCF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50A28C4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en la productividad y fomento de la innovación.</w:t>
            </w:r>
          </w:p>
        </w:tc>
      </w:tr>
      <w:tr w:rsidR="00781088" w:rsidRPr="00A31617" w14:paraId="176168FA" w14:textId="77777777" w:rsidTr="00A31617">
        <w:trPr>
          <w:trHeight w:val="1560"/>
        </w:trPr>
        <w:tc>
          <w:tcPr>
            <w:tcW w:w="517" w:type="pct"/>
            <w:vMerge/>
            <w:tcBorders>
              <w:top w:val="nil"/>
              <w:left w:val="single" w:sz="4" w:space="0" w:color="auto"/>
              <w:bottom w:val="single" w:sz="4" w:space="0" w:color="auto"/>
              <w:right w:val="single" w:sz="4" w:space="0" w:color="auto"/>
            </w:tcBorders>
            <w:vAlign w:val="center"/>
            <w:hideMark/>
          </w:tcPr>
          <w:p w14:paraId="35653FF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0852F59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1A4710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4C91FFB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180B592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Uso de recursos humanos y materiales en la promoción de buenas </w:t>
            </w:r>
            <w:r w:rsidRPr="00A31617">
              <w:rPr>
                <w:rFonts w:ascii="Aptos Narrow" w:hAnsi="Aptos Narrow"/>
                <w:color w:val="000000"/>
                <w:szCs w:val="22"/>
                <w:lang w:val="es-CR" w:eastAsia="es-CR"/>
              </w:rPr>
              <w:lastRenderedPageBreak/>
              <w:t>relaciones laborales.</w:t>
            </w:r>
          </w:p>
        </w:tc>
        <w:tc>
          <w:tcPr>
            <w:tcW w:w="547" w:type="pct"/>
            <w:tcBorders>
              <w:top w:val="nil"/>
              <w:left w:val="nil"/>
              <w:bottom w:val="single" w:sz="4" w:space="0" w:color="auto"/>
              <w:right w:val="single" w:sz="4" w:space="0" w:color="auto"/>
            </w:tcBorders>
            <w:shd w:val="clear" w:color="auto" w:fill="auto"/>
            <w:hideMark/>
          </w:tcPr>
          <w:p w14:paraId="0668394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Optimización de recursos en la gestión de relaciones humanas.</w:t>
            </w:r>
          </w:p>
        </w:tc>
        <w:tc>
          <w:tcPr>
            <w:tcW w:w="384" w:type="pct"/>
            <w:tcBorders>
              <w:top w:val="nil"/>
              <w:left w:val="nil"/>
              <w:bottom w:val="single" w:sz="4" w:space="0" w:color="auto"/>
              <w:right w:val="single" w:sz="4" w:space="0" w:color="auto"/>
            </w:tcBorders>
            <w:shd w:val="clear" w:color="auto" w:fill="auto"/>
            <w:noWrap/>
            <w:vAlign w:val="center"/>
            <w:hideMark/>
          </w:tcPr>
          <w:p w14:paraId="676A729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79BC141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Estrategias para mejorar la comunicación y la eficiencia operacional.</w:t>
            </w:r>
          </w:p>
        </w:tc>
        <w:tc>
          <w:tcPr>
            <w:tcW w:w="381" w:type="pct"/>
            <w:tcBorders>
              <w:top w:val="nil"/>
              <w:left w:val="nil"/>
              <w:bottom w:val="single" w:sz="4" w:space="0" w:color="auto"/>
              <w:right w:val="single" w:sz="4" w:space="0" w:color="auto"/>
            </w:tcBorders>
            <w:shd w:val="clear" w:color="auto" w:fill="auto"/>
            <w:noWrap/>
            <w:vAlign w:val="center"/>
            <w:hideMark/>
          </w:tcPr>
          <w:p w14:paraId="3F5B26B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26E856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3A3827F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más eficiente de los recursos y mejora de las relaciones laborales.</w:t>
            </w:r>
          </w:p>
        </w:tc>
      </w:tr>
      <w:tr w:rsidR="00781088" w:rsidRPr="00A31617" w14:paraId="074683E4" w14:textId="77777777" w:rsidTr="00A31617">
        <w:trPr>
          <w:trHeight w:val="1290"/>
        </w:trPr>
        <w:tc>
          <w:tcPr>
            <w:tcW w:w="517" w:type="pct"/>
            <w:vMerge/>
            <w:tcBorders>
              <w:top w:val="nil"/>
              <w:left w:val="single" w:sz="4" w:space="0" w:color="auto"/>
              <w:bottom w:val="single" w:sz="4" w:space="0" w:color="auto"/>
              <w:right w:val="single" w:sz="4" w:space="0" w:color="auto"/>
            </w:tcBorders>
            <w:vAlign w:val="center"/>
            <w:hideMark/>
          </w:tcPr>
          <w:p w14:paraId="0F04EE2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4B32066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592C268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0DD01BF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3CC6D7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Inclusión y diversidad en el lugar de trabajo.</w:t>
            </w:r>
          </w:p>
        </w:tc>
        <w:tc>
          <w:tcPr>
            <w:tcW w:w="547" w:type="pct"/>
            <w:tcBorders>
              <w:top w:val="nil"/>
              <w:left w:val="nil"/>
              <w:bottom w:val="single" w:sz="4" w:space="0" w:color="auto"/>
              <w:right w:val="single" w:sz="4" w:space="0" w:color="auto"/>
            </w:tcBorders>
            <w:shd w:val="clear" w:color="auto" w:fill="auto"/>
            <w:hideMark/>
          </w:tcPr>
          <w:p w14:paraId="548FB58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un ambiente de trabajo inclusivo y diverso.</w:t>
            </w:r>
          </w:p>
        </w:tc>
        <w:tc>
          <w:tcPr>
            <w:tcW w:w="384" w:type="pct"/>
            <w:tcBorders>
              <w:top w:val="nil"/>
              <w:left w:val="nil"/>
              <w:bottom w:val="single" w:sz="4" w:space="0" w:color="auto"/>
              <w:right w:val="single" w:sz="4" w:space="0" w:color="auto"/>
            </w:tcBorders>
            <w:shd w:val="clear" w:color="auto" w:fill="auto"/>
            <w:noWrap/>
            <w:vAlign w:val="center"/>
            <w:hideMark/>
          </w:tcPr>
          <w:p w14:paraId="2833292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4DBF5AD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y programas de diversidad e inclusión.</w:t>
            </w:r>
          </w:p>
        </w:tc>
        <w:tc>
          <w:tcPr>
            <w:tcW w:w="381" w:type="pct"/>
            <w:tcBorders>
              <w:top w:val="nil"/>
              <w:left w:val="nil"/>
              <w:bottom w:val="single" w:sz="4" w:space="0" w:color="auto"/>
              <w:right w:val="single" w:sz="4" w:space="0" w:color="auto"/>
            </w:tcBorders>
            <w:shd w:val="clear" w:color="auto" w:fill="auto"/>
            <w:noWrap/>
            <w:vAlign w:val="center"/>
            <w:hideMark/>
          </w:tcPr>
          <w:p w14:paraId="410DE75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4D70D5A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7CC0B0A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discriminación y aumento de la equidad laboral.</w:t>
            </w:r>
          </w:p>
        </w:tc>
      </w:tr>
      <w:tr w:rsidR="00781088" w:rsidRPr="00A31617" w14:paraId="7DCB529C" w14:textId="77777777" w:rsidTr="00A31617">
        <w:trPr>
          <w:trHeight w:val="156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373E675E"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t xml:space="preserve">Project </w:t>
            </w:r>
            <w:proofErr w:type="spellStart"/>
            <w:r w:rsidRPr="00A31617">
              <w:rPr>
                <w:rFonts w:ascii="Aptos Narrow" w:hAnsi="Aptos Narrow"/>
                <w:color w:val="FFFFFF"/>
                <w:sz w:val="24"/>
                <w:lang w:val="es-CR" w:eastAsia="es-CR"/>
              </w:rPr>
              <w:t>Health</w:t>
            </w:r>
            <w:proofErr w:type="spellEnd"/>
            <w:r w:rsidRPr="00A31617">
              <w:rPr>
                <w:rFonts w:ascii="Aptos Narrow" w:hAnsi="Aptos Narrow"/>
                <w:color w:val="FFFFFF"/>
                <w:sz w:val="24"/>
                <w:lang w:val="es-CR" w:eastAsia="es-CR"/>
              </w:rPr>
              <w:t xml:space="preserve"> and Safety</w:t>
            </w:r>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70105B0F"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Salud y seguridad del proyecto es la práctica de crear condiciones de trabajo seguras para el personal involucrado en el proyecto. Implica la implementación de medidas como la evaluación de peligros, la gestión de riesgos, la capacitación, el cumplimiento y la investigación. Su objetivo principal es asegurar que los trabajadores no estén expuestos a riesgos </w:t>
            </w:r>
            <w:r w:rsidRPr="00A31617">
              <w:rPr>
                <w:rFonts w:ascii="Aptos Narrow" w:hAnsi="Aptos Narrow"/>
                <w:color w:val="000000"/>
                <w:sz w:val="18"/>
                <w:szCs w:val="18"/>
                <w:lang w:val="es-CR" w:eastAsia="es-CR"/>
              </w:rPr>
              <w:lastRenderedPageBreak/>
              <w:t>innecesarios mientras realizan su trabajo</w:t>
            </w:r>
          </w:p>
        </w:tc>
        <w:tc>
          <w:tcPr>
            <w:tcW w:w="367" w:type="pct"/>
            <w:tcBorders>
              <w:top w:val="nil"/>
              <w:left w:val="nil"/>
              <w:bottom w:val="single" w:sz="4" w:space="0" w:color="auto"/>
              <w:right w:val="single" w:sz="4" w:space="0" w:color="auto"/>
            </w:tcBorders>
            <w:shd w:val="clear" w:color="000000" w:fill="F2F2F2"/>
            <w:noWrap/>
            <w:vAlign w:val="center"/>
            <w:hideMark/>
          </w:tcPr>
          <w:p w14:paraId="3E824D7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27E2307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B6ADA9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protocolos de seguridad duraderos que protegen la salud de los empleados.</w:t>
            </w:r>
          </w:p>
        </w:tc>
        <w:tc>
          <w:tcPr>
            <w:tcW w:w="547" w:type="pct"/>
            <w:tcBorders>
              <w:top w:val="nil"/>
              <w:left w:val="nil"/>
              <w:bottom w:val="single" w:sz="4" w:space="0" w:color="auto"/>
              <w:right w:val="single" w:sz="4" w:space="0" w:color="auto"/>
            </w:tcBorders>
            <w:shd w:val="clear" w:color="auto" w:fill="auto"/>
            <w:hideMark/>
          </w:tcPr>
          <w:p w14:paraId="3D51A38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accidentes y enfermedades a largo plazo.</w:t>
            </w:r>
          </w:p>
        </w:tc>
        <w:tc>
          <w:tcPr>
            <w:tcW w:w="384" w:type="pct"/>
            <w:tcBorders>
              <w:top w:val="nil"/>
              <w:left w:val="nil"/>
              <w:bottom w:val="single" w:sz="4" w:space="0" w:color="auto"/>
              <w:right w:val="single" w:sz="4" w:space="0" w:color="auto"/>
            </w:tcBorders>
            <w:shd w:val="clear" w:color="auto" w:fill="auto"/>
            <w:noWrap/>
            <w:vAlign w:val="center"/>
            <w:hideMark/>
          </w:tcPr>
          <w:p w14:paraId="7FFA905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4A80127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mejora continua de los protocolos de seguridad.</w:t>
            </w:r>
          </w:p>
        </w:tc>
        <w:tc>
          <w:tcPr>
            <w:tcW w:w="381" w:type="pct"/>
            <w:tcBorders>
              <w:top w:val="nil"/>
              <w:left w:val="nil"/>
              <w:bottom w:val="single" w:sz="4" w:space="0" w:color="auto"/>
              <w:right w:val="single" w:sz="4" w:space="0" w:color="auto"/>
            </w:tcBorders>
            <w:shd w:val="clear" w:color="auto" w:fill="auto"/>
            <w:noWrap/>
            <w:vAlign w:val="center"/>
            <w:hideMark/>
          </w:tcPr>
          <w:p w14:paraId="2E51A71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0D82FB5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74F1DD7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un ambiente de trabajo seguro.</w:t>
            </w:r>
          </w:p>
        </w:tc>
      </w:tr>
      <w:tr w:rsidR="00781088" w:rsidRPr="00A31617" w14:paraId="7B6EC9C6" w14:textId="77777777" w:rsidTr="00A31617">
        <w:trPr>
          <w:trHeight w:val="1230"/>
        </w:trPr>
        <w:tc>
          <w:tcPr>
            <w:tcW w:w="517" w:type="pct"/>
            <w:vMerge/>
            <w:tcBorders>
              <w:top w:val="nil"/>
              <w:left w:val="single" w:sz="4" w:space="0" w:color="auto"/>
              <w:bottom w:val="single" w:sz="4" w:space="0" w:color="auto"/>
              <w:right w:val="single" w:sz="4" w:space="0" w:color="auto"/>
            </w:tcBorders>
            <w:vAlign w:val="center"/>
            <w:hideMark/>
          </w:tcPr>
          <w:p w14:paraId="7C2D261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6B1AAD6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97AFDB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7E634ED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42D431F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mantener actualizados los protocolos de salud y seguridad.</w:t>
            </w:r>
          </w:p>
        </w:tc>
        <w:tc>
          <w:tcPr>
            <w:tcW w:w="547" w:type="pct"/>
            <w:tcBorders>
              <w:top w:val="nil"/>
              <w:left w:val="nil"/>
              <w:bottom w:val="single" w:sz="4" w:space="0" w:color="auto"/>
              <w:right w:val="single" w:sz="4" w:space="0" w:color="auto"/>
            </w:tcBorders>
            <w:shd w:val="clear" w:color="auto" w:fill="auto"/>
            <w:hideMark/>
          </w:tcPr>
          <w:p w14:paraId="618EDDC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Ambiente de trabajo seguro y actualizado conforme a nuevas normativas.</w:t>
            </w:r>
          </w:p>
        </w:tc>
        <w:tc>
          <w:tcPr>
            <w:tcW w:w="384" w:type="pct"/>
            <w:tcBorders>
              <w:top w:val="nil"/>
              <w:left w:val="nil"/>
              <w:bottom w:val="single" w:sz="4" w:space="0" w:color="auto"/>
              <w:right w:val="single" w:sz="4" w:space="0" w:color="auto"/>
            </w:tcBorders>
            <w:shd w:val="clear" w:color="auto" w:fill="auto"/>
            <w:noWrap/>
            <w:vAlign w:val="center"/>
            <w:hideMark/>
          </w:tcPr>
          <w:p w14:paraId="40DEE27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41A32B3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Capacitaciones regulares sobre salud y seguridad.</w:t>
            </w:r>
          </w:p>
        </w:tc>
        <w:tc>
          <w:tcPr>
            <w:tcW w:w="381" w:type="pct"/>
            <w:tcBorders>
              <w:top w:val="nil"/>
              <w:left w:val="nil"/>
              <w:bottom w:val="single" w:sz="4" w:space="0" w:color="auto"/>
              <w:right w:val="single" w:sz="4" w:space="0" w:color="auto"/>
            </w:tcBorders>
            <w:shd w:val="clear" w:color="auto" w:fill="auto"/>
            <w:noWrap/>
            <w:vAlign w:val="center"/>
            <w:hideMark/>
          </w:tcPr>
          <w:p w14:paraId="2BBE1FC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37D692C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3DC9A29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 continuo de la seguridad y salud laboral.</w:t>
            </w:r>
          </w:p>
        </w:tc>
      </w:tr>
      <w:tr w:rsidR="00781088" w:rsidRPr="00A31617" w14:paraId="5652AE6F" w14:textId="77777777" w:rsidTr="00A31617">
        <w:trPr>
          <w:trHeight w:val="1545"/>
        </w:trPr>
        <w:tc>
          <w:tcPr>
            <w:tcW w:w="517" w:type="pct"/>
            <w:vMerge/>
            <w:tcBorders>
              <w:top w:val="nil"/>
              <w:left w:val="single" w:sz="4" w:space="0" w:color="auto"/>
              <w:bottom w:val="single" w:sz="4" w:space="0" w:color="auto"/>
              <w:right w:val="single" w:sz="4" w:space="0" w:color="auto"/>
            </w:tcBorders>
            <w:vAlign w:val="center"/>
            <w:hideMark/>
          </w:tcPr>
          <w:p w14:paraId="643FB21B"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7AA09557"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D8E1B2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4FB4540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5409491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medidas de seguridad efectivas para prevenir incidentes.</w:t>
            </w:r>
          </w:p>
        </w:tc>
        <w:tc>
          <w:tcPr>
            <w:tcW w:w="547" w:type="pct"/>
            <w:tcBorders>
              <w:top w:val="nil"/>
              <w:left w:val="nil"/>
              <w:bottom w:val="single" w:sz="4" w:space="0" w:color="auto"/>
              <w:right w:val="single" w:sz="4" w:space="0" w:color="auto"/>
            </w:tcBorders>
            <w:shd w:val="clear" w:color="auto" w:fill="auto"/>
            <w:hideMark/>
          </w:tcPr>
          <w:p w14:paraId="034502E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Efectividad en la prevención de accidentes y mejora de la salud general.</w:t>
            </w:r>
          </w:p>
        </w:tc>
        <w:tc>
          <w:tcPr>
            <w:tcW w:w="384" w:type="pct"/>
            <w:tcBorders>
              <w:top w:val="nil"/>
              <w:left w:val="nil"/>
              <w:bottom w:val="single" w:sz="4" w:space="0" w:color="auto"/>
              <w:right w:val="single" w:sz="4" w:space="0" w:color="auto"/>
            </w:tcBorders>
            <w:shd w:val="clear" w:color="auto" w:fill="auto"/>
            <w:noWrap/>
            <w:vAlign w:val="center"/>
            <w:hideMark/>
          </w:tcPr>
          <w:p w14:paraId="098DC0E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1E2CFA2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tecnología y prácticas innovadoras en seguridad.</w:t>
            </w:r>
          </w:p>
        </w:tc>
        <w:tc>
          <w:tcPr>
            <w:tcW w:w="381" w:type="pct"/>
            <w:tcBorders>
              <w:top w:val="nil"/>
              <w:left w:val="nil"/>
              <w:bottom w:val="single" w:sz="4" w:space="0" w:color="auto"/>
              <w:right w:val="single" w:sz="4" w:space="0" w:color="auto"/>
            </w:tcBorders>
            <w:shd w:val="clear" w:color="auto" w:fill="auto"/>
            <w:noWrap/>
            <w:vAlign w:val="center"/>
            <w:hideMark/>
          </w:tcPr>
          <w:p w14:paraId="3E84FA5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0E85440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298E620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significativa de incidentes y mejora de la salud.</w:t>
            </w:r>
          </w:p>
        </w:tc>
      </w:tr>
      <w:tr w:rsidR="00781088" w:rsidRPr="00A31617" w14:paraId="7E6E7A69" w14:textId="77777777" w:rsidTr="00A31617">
        <w:trPr>
          <w:trHeight w:val="1215"/>
        </w:trPr>
        <w:tc>
          <w:tcPr>
            <w:tcW w:w="517" w:type="pct"/>
            <w:vMerge/>
            <w:tcBorders>
              <w:top w:val="nil"/>
              <w:left w:val="single" w:sz="4" w:space="0" w:color="auto"/>
              <w:bottom w:val="single" w:sz="4" w:space="0" w:color="auto"/>
              <w:right w:val="single" w:sz="4" w:space="0" w:color="auto"/>
            </w:tcBorders>
            <w:vAlign w:val="center"/>
            <w:hideMark/>
          </w:tcPr>
          <w:p w14:paraId="3CFAABA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7797B22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119B755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13F244E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504B37A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implementación de medidas de seguridad.</w:t>
            </w:r>
          </w:p>
        </w:tc>
        <w:tc>
          <w:tcPr>
            <w:tcW w:w="547" w:type="pct"/>
            <w:tcBorders>
              <w:top w:val="nil"/>
              <w:left w:val="nil"/>
              <w:bottom w:val="single" w:sz="4" w:space="0" w:color="auto"/>
              <w:right w:val="single" w:sz="4" w:space="0" w:color="auto"/>
            </w:tcBorders>
            <w:shd w:val="clear" w:color="auto" w:fill="auto"/>
            <w:hideMark/>
          </w:tcPr>
          <w:p w14:paraId="70A1D4C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Minimización de costos asociados a accidentes y enfermedades laborales.</w:t>
            </w:r>
          </w:p>
        </w:tc>
        <w:tc>
          <w:tcPr>
            <w:tcW w:w="384" w:type="pct"/>
            <w:tcBorders>
              <w:top w:val="nil"/>
              <w:left w:val="nil"/>
              <w:bottom w:val="single" w:sz="4" w:space="0" w:color="auto"/>
              <w:right w:val="single" w:sz="4" w:space="0" w:color="auto"/>
            </w:tcBorders>
            <w:shd w:val="clear" w:color="auto" w:fill="auto"/>
            <w:noWrap/>
            <w:vAlign w:val="center"/>
            <w:hideMark/>
          </w:tcPr>
          <w:p w14:paraId="0B6DE15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1169AB4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soluciones de seguridad costo-efectivas.</w:t>
            </w:r>
          </w:p>
        </w:tc>
        <w:tc>
          <w:tcPr>
            <w:tcW w:w="381" w:type="pct"/>
            <w:tcBorders>
              <w:top w:val="nil"/>
              <w:left w:val="nil"/>
              <w:bottom w:val="single" w:sz="4" w:space="0" w:color="auto"/>
              <w:right w:val="single" w:sz="4" w:space="0" w:color="auto"/>
            </w:tcBorders>
            <w:shd w:val="clear" w:color="auto" w:fill="auto"/>
            <w:noWrap/>
            <w:vAlign w:val="center"/>
            <w:hideMark/>
          </w:tcPr>
          <w:p w14:paraId="1DDCAE3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3615462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6930565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eficiencia de costos y recursos en seguridad.</w:t>
            </w:r>
          </w:p>
        </w:tc>
      </w:tr>
      <w:tr w:rsidR="00781088" w:rsidRPr="00A31617" w14:paraId="4263F78F" w14:textId="77777777" w:rsidTr="00A31617">
        <w:trPr>
          <w:trHeight w:val="1500"/>
        </w:trPr>
        <w:tc>
          <w:tcPr>
            <w:tcW w:w="517" w:type="pct"/>
            <w:vMerge/>
            <w:tcBorders>
              <w:top w:val="nil"/>
              <w:left w:val="single" w:sz="4" w:space="0" w:color="auto"/>
              <w:bottom w:val="single" w:sz="4" w:space="0" w:color="auto"/>
              <w:right w:val="single" w:sz="4" w:space="0" w:color="auto"/>
            </w:tcBorders>
            <w:vAlign w:val="center"/>
            <w:hideMark/>
          </w:tcPr>
          <w:p w14:paraId="6F5B10AB"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139B5A26"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49DE182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6852754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3E69F31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Aplicación equitativa de las políticas de salud y seguridad a todos los empleados.</w:t>
            </w:r>
          </w:p>
        </w:tc>
        <w:tc>
          <w:tcPr>
            <w:tcW w:w="547" w:type="pct"/>
            <w:tcBorders>
              <w:top w:val="nil"/>
              <w:left w:val="nil"/>
              <w:bottom w:val="single" w:sz="4" w:space="0" w:color="auto"/>
              <w:right w:val="single" w:sz="4" w:space="0" w:color="auto"/>
            </w:tcBorders>
            <w:shd w:val="clear" w:color="auto" w:fill="auto"/>
            <w:hideMark/>
          </w:tcPr>
          <w:p w14:paraId="019FB27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Igualdad en el acceso a condiciones de trabajo seguras.</w:t>
            </w:r>
          </w:p>
        </w:tc>
        <w:tc>
          <w:tcPr>
            <w:tcW w:w="384" w:type="pct"/>
            <w:tcBorders>
              <w:top w:val="nil"/>
              <w:left w:val="nil"/>
              <w:bottom w:val="single" w:sz="4" w:space="0" w:color="auto"/>
              <w:right w:val="single" w:sz="4" w:space="0" w:color="auto"/>
            </w:tcBorders>
            <w:shd w:val="clear" w:color="auto" w:fill="auto"/>
            <w:noWrap/>
            <w:vAlign w:val="center"/>
            <w:hideMark/>
          </w:tcPr>
          <w:p w14:paraId="668D60E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58CB858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inclusivas y equitativas de salud y seguridad.</w:t>
            </w:r>
          </w:p>
        </w:tc>
        <w:tc>
          <w:tcPr>
            <w:tcW w:w="381" w:type="pct"/>
            <w:tcBorders>
              <w:top w:val="nil"/>
              <w:left w:val="nil"/>
              <w:bottom w:val="single" w:sz="4" w:space="0" w:color="auto"/>
              <w:right w:val="single" w:sz="4" w:space="0" w:color="auto"/>
            </w:tcBorders>
            <w:shd w:val="clear" w:color="auto" w:fill="auto"/>
            <w:noWrap/>
            <w:vAlign w:val="center"/>
            <w:hideMark/>
          </w:tcPr>
          <w:p w14:paraId="12CEDB9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4CB359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22D4378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equidad y justicia en el ambiente de trabajo.</w:t>
            </w:r>
          </w:p>
        </w:tc>
      </w:tr>
      <w:tr w:rsidR="00781088" w:rsidRPr="00A31617" w14:paraId="154083A2" w14:textId="77777777" w:rsidTr="00A31617">
        <w:trPr>
          <w:trHeight w:val="129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101D12E7"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t xml:space="preserve">Training and </w:t>
            </w:r>
            <w:proofErr w:type="spellStart"/>
            <w:r w:rsidRPr="00A31617">
              <w:rPr>
                <w:rFonts w:ascii="Aptos Narrow" w:hAnsi="Aptos Narrow"/>
                <w:color w:val="FFFFFF"/>
                <w:sz w:val="24"/>
                <w:lang w:val="es-CR" w:eastAsia="es-CR"/>
              </w:rPr>
              <w:t>Qualifications</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466AD540"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La capacitación y calificación es el proceso de asegurar que los miembros del equipo de proyecto tengan las habilidades necesarias para completar su trabajo de manera eficaz. Implica proporcionar instrucción, evaluar la competencia, monitorear el desempeño y ofrecer orientación</w:t>
            </w:r>
          </w:p>
        </w:tc>
        <w:tc>
          <w:tcPr>
            <w:tcW w:w="367" w:type="pct"/>
            <w:tcBorders>
              <w:top w:val="nil"/>
              <w:left w:val="nil"/>
              <w:bottom w:val="single" w:sz="4" w:space="0" w:color="auto"/>
              <w:right w:val="single" w:sz="4" w:space="0" w:color="auto"/>
            </w:tcBorders>
            <w:shd w:val="clear" w:color="000000" w:fill="F2F2F2"/>
            <w:noWrap/>
            <w:vAlign w:val="center"/>
            <w:hideMark/>
          </w:tcPr>
          <w:p w14:paraId="0B83CDF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5A8175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3377BBF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Formación continua en habilidades relevantes a la economía circular y sostenibilidad.</w:t>
            </w:r>
          </w:p>
        </w:tc>
        <w:tc>
          <w:tcPr>
            <w:tcW w:w="547" w:type="pct"/>
            <w:tcBorders>
              <w:top w:val="nil"/>
              <w:left w:val="nil"/>
              <w:bottom w:val="single" w:sz="4" w:space="0" w:color="auto"/>
              <w:right w:val="single" w:sz="4" w:space="0" w:color="auto"/>
            </w:tcBorders>
            <w:shd w:val="clear" w:color="auto" w:fill="auto"/>
            <w:hideMark/>
          </w:tcPr>
          <w:p w14:paraId="137212E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Capacidades prolongadas y adaptativas en la fuerza laboral.</w:t>
            </w:r>
          </w:p>
        </w:tc>
        <w:tc>
          <w:tcPr>
            <w:tcW w:w="384" w:type="pct"/>
            <w:tcBorders>
              <w:top w:val="nil"/>
              <w:left w:val="nil"/>
              <w:bottom w:val="single" w:sz="4" w:space="0" w:color="auto"/>
              <w:right w:val="single" w:sz="4" w:space="0" w:color="auto"/>
            </w:tcBorders>
            <w:shd w:val="clear" w:color="auto" w:fill="auto"/>
            <w:noWrap/>
            <w:vAlign w:val="center"/>
            <w:hideMark/>
          </w:tcPr>
          <w:p w14:paraId="1A4BCF2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6957F87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y recertificación periódica de habilidades.</w:t>
            </w:r>
          </w:p>
        </w:tc>
        <w:tc>
          <w:tcPr>
            <w:tcW w:w="381" w:type="pct"/>
            <w:tcBorders>
              <w:top w:val="nil"/>
              <w:left w:val="nil"/>
              <w:bottom w:val="single" w:sz="4" w:space="0" w:color="auto"/>
              <w:right w:val="single" w:sz="4" w:space="0" w:color="auto"/>
            </w:tcBorders>
            <w:shd w:val="clear" w:color="auto" w:fill="auto"/>
            <w:noWrap/>
            <w:vAlign w:val="center"/>
            <w:hideMark/>
          </w:tcPr>
          <w:p w14:paraId="6EE2F3F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13B75B8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7C3EEE1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competencias en el tiempo.</w:t>
            </w:r>
          </w:p>
        </w:tc>
      </w:tr>
      <w:tr w:rsidR="00781088" w:rsidRPr="00A31617" w14:paraId="0968AC00" w14:textId="77777777" w:rsidTr="00A31617">
        <w:trPr>
          <w:trHeight w:val="1560"/>
        </w:trPr>
        <w:tc>
          <w:tcPr>
            <w:tcW w:w="517" w:type="pct"/>
            <w:vMerge/>
            <w:tcBorders>
              <w:top w:val="nil"/>
              <w:left w:val="single" w:sz="4" w:space="0" w:color="auto"/>
              <w:bottom w:val="single" w:sz="4" w:space="0" w:color="auto"/>
              <w:right w:val="single" w:sz="4" w:space="0" w:color="auto"/>
            </w:tcBorders>
            <w:vAlign w:val="center"/>
            <w:hideMark/>
          </w:tcPr>
          <w:p w14:paraId="670695D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02AE8D6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D747D4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78F67E6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35C517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mantener y actualizar las habilidades conforme evoluciona la industria.</w:t>
            </w:r>
          </w:p>
        </w:tc>
        <w:tc>
          <w:tcPr>
            <w:tcW w:w="547" w:type="pct"/>
            <w:tcBorders>
              <w:top w:val="nil"/>
              <w:left w:val="nil"/>
              <w:bottom w:val="single" w:sz="4" w:space="0" w:color="auto"/>
              <w:right w:val="single" w:sz="4" w:space="0" w:color="auto"/>
            </w:tcBorders>
            <w:shd w:val="clear" w:color="auto" w:fill="auto"/>
            <w:hideMark/>
          </w:tcPr>
          <w:p w14:paraId="27AF366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Competencias actualizadas que cumplen con los estándares modernos.</w:t>
            </w:r>
          </w:p>
        </w:tc>
        <w:tc>
          <w:tcPr>
            <w:tcW w:w="384" w:type="pct"/>
            <w:tcBorders>
              <w:top w:val="nil"/>
              <w:left w:val="nil"/>
              <w:bottom w:val="single" w:sz="4" w:space="0" w:color="auto"/>
              <w:right w:val="single" w:sz="4" w:space="0" w:color="auto"/>
            </w:tcBorders>
            <w:shd w:val="clear" w:color="auto" w:fill="auto"/>
            <w:noWrap/>
            <w:vAlign w:val="center"/>
            <w:hideMark/>
          </w:tcPr>
          <w:p w14:paraId="07C6C8E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7016750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desarrollo profesional continuo.</w:t>
            </w:r>
          </w:p>
        </w:tc>
        <w:tc>
          <w:tcPr>
            <w:tcW w:w="381" w:type="pct"/>
            <w:tcBorders>
              <w:top w:val="nil"/>
              <w:left w:val="nil"/>
              <w:bottom w:val="single" w:sz="4" w:space="0" w:color="auto"/>
              <w:right w:val="single" w:sz="4" w:space="0" w:color="auto"/>
            </w:tcBorders>
            <w:shd w:val="clear" w:color="auto" w:fill="auto"/>
            <w:noWrap/>
            <w:vAlign w:val="center"/>
            <w:hideMark/>
          </w:tcPr>
          <w:p w14:paraId="289453F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5D666DC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3D8DF12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Competencias actualizadas y pertinentes.</w:t>
            </w:r>
          </w:p>
        </w:tc>
      </w:tr>
      <w:tr w:rsidR="00781088" w:rsidRPr="00A31617" w14:paraId="48532E5F" w14:textId="77777777" w:rsidTr="00A31617">
        <w:trPr>
          <w:trHeight w:val="1545"/>
        </w:trPr>
        <w:tc>
          <w:tcPr>
            <w:tcW w:w="517" w:type="pct"/>
            <w:vMerge/>
            <w:tcBorders>
              <w:top w:val="nil"/>
              <w:left w:val="single" w:sz="4" w:space="0" w:color="auto"/>
              <w:bottom w:val="single" w:sz="4" w:space="0" w:color="auto"/>
              <w:right w:val="single" w:sz="4" w:space="0" w:color="auto"/>
            </w:tcBorders>
            <w:vAlign w:val="center"/>
            <w:hideMark/>
          </w:tcPr>
          <w:p w14:paraId="0F9B3F2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51D1F1F6"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E3C58C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6C27F35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53AFFB7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Entrenamiento específico diseñado para mejorar la performance y la innovación.</w:t>
            </w:r>
          </w:p>
        </w:tc>
        <w:tc>
          <w:tcPr>
            <w:tcW w:w="547" w:type="pct"/>
            <w:tcBorders>
              <w:top w:val="nil"/>
              <w:left w:val="nil"/>
              <w:bottom w:val="single" w:sz="4" w:space="0" w:color="auto"/>
              <w:right w:val="single" w:sz="4" w:space="0" w:color="auto"/>
            </w:tcBorders>
            <w:shd w:val="clear" w:color="auto" w:fill="auto"/>
            <w:hideMark/>
          </w:tcPr>
          <w:p w14:paraId="2150005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directa en la productividad y en la implementación de prácticas sostenibles.</w:t>
            </w:r>
          </w:p>
        </w:tc>
        <w:tc>
          <w:tcPr>
            <w:tcW w:w="384" w:type="pct"/>
            <w:tcBorders>
              <w:top w:val="nil"/>
              <w:left w:val="nil"/>
              <w:bottom w:val="single" w:sz="4" w:space="0" w:color="auto"/>
              <w:right w:val="single" w:sz="4" w:space="0" w:color="auto"/>
            </w:tcBorders>
            <w:shd w:val="clear" w:color="auto" w:fill="auto"/>
            <w:noWrap/>
            <w:vAlign w:val="center"/>
            <w:hideMark/>
          </w:tcPr>
          <w:p w14:paraId="1529F53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05B09F7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Evaluación del impacto del entrenamiento en el rendimiento.</w:t>
            </w:r>
          </w:p>
        </w:tc>
        <w:tc>
          <w:tcPr>
            <w:tcW w:w="381" w:type="pct"/>
            <w:tcBorders>
              <w:top w:val="nil"/>
              <w:left w:val="nil"/>
              <w:bottom w:val="single" w:sz="4" w:space="0" w:color="auto"/>
              <w:right w:val="single" w:sz="4" w:space="0" w:color="auto"/>
            </w:tcBorders>
            <w:shd w:val="clear" w:color="auto" w:fill="auto"/>
            <w:noWrap/>
            <w:vAlign w:val="center"/>
            <w:hideMark/>
          </w:tcPr>
          <w:p w14:paraId="63E1537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564BFCE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3C313F3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Incremento en eficacia y contribución a la sostenibilidad.</w:t>
            </w:r>
          </w:p>
        </w:tc>
      </w:tr>
      <w:tr w:rsidR="00781088" w:rsidRPr="00A31617" w14:paraId="75DF75B2" w14:textId="77777777" w:rsidTr="00A31617">
        <w:trPr>
          <w:trHeight w:val="1215"/>
        </w:trPr>
        <w:tc>
          <w:tcPr>
            <w:tcW w:w="517" w:type="pct"/>
            <w:vMerge/>
            <w:tcBorders>
              <w:top w:val="nil"/>
              <w:left w:val="single" w:sz="4" w:space="0" w:color="auto"/>
              <w:bottom w:val="single" w:sz="4" w:space="0" w:color="auto"/>
              <w:right w:val="single" w:sz="4" w:space="0" w:color="auto"/>
            </w:tcBorders>
            <w:vAlign w:val="center"/>
            <w:hideMark/>
          </w:tcPr>
          <w:p w14:paraId="3A26C2F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7C131A8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03EDBD3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5280600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1F0310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eficaz de recursos en programas de capacitación.</w:t>
            </w:r>
          </w:p>
        </w:tc>
        <w:tc>
          <w:tcPr>
            <w:tcW w:w="547" w:type="pct"/>
            <w:tcBorders>
              <w:top w:val="nil"/>
              <w:left w:val="nil"/>
              <w:bottom w:val="single" w:sz="4" w:space="0" w:color="auto"/>
              <w:right w:val="single" w:sz="4" w:space="0" w:color="auto"/>
            </w:tcBorders>
            <w:shd w:val="clear" w:color="auto" w:fill="auto"/>
            <w:hideMark/>
          </w:tcPr>
          <w:p w14:paraId="1696910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Costo-efectividad en la formación de personal.</w:t>
            </w:r>
          </w:p>
        </w:tc>
        <w:tc>
          <w:tcPr>
            <w:tcW w:w="384" w:type="pct"/>
            <w:tcBorders>
              <w:top w:val="nil"/>
              <w:left w:val="nil"/>
              <w:bottom w:val="single" w:sz="4" w:space="0" w:color="auto"/>
              <w:right w:val="single" w:sz="4" w:space="0" w:color="auto"/>
            </w:tcBorders>
            <w:shd w:val="clear" w:color="auto" w:fill="auto"/>
            <w:noWrap/>
            <w:vAlign w:val="center"/>
            <w:hideMark/>
          </w:tcPr>
          <w:p w14:paraId="294649B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887476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Métodos de enseñanza y tecnologías más eficientes.</w:t>
            </w:r>
          </w:p>
        </w:tc>
        <w:tc>
          <w:tcPr>
            <w:tcW w:w="381" w:type="pct"/>
            <w:tcBorders>
              <w:top w:val="nil"/>
              <w:left w:val="nil"/>
              <w:bottom w:val="single" w:sz="4" w:space="0" w:color="auto"/>
              <w:right w:val="single" w:sz="4" w:space="0" w:color="auto"/>
            </w:tcBorders>
            <w:shd w:val="clear" w:color="auto" w:fill="auto"/>
            <w:noWrap/>
            <w:vAlign w:val="center"/>
            <w:hideMark/>
          </w:tcPr>
          <w:p w14:paraId="48CB044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2F70B53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1E413F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y mejora de resultados de capacitación.</w:t>
            </w:r>
          </w:p>
        </w:tc>
      </w:tr>
      <w:tr w:rsidR="00781088" w:rsidRPr="00A31617" w14:paraId="013BC468" w14:textId="77777777" w:rsidTr="00A31617">
        <w:trPr>
          <w:trHeight w:val="1245"/>
        </w:trPr>
        <w:tc>
          <w:tcPr>
            <w:tcW w:w="517" w:type="pct"/>
            <w:vMerge/>
            <w:tcBorders>
              <w:top w:val="nil"/>
              <w:left w:val="single" w:sz="4" w:space="0" w:color="auto"/>
              <w:bottom w:val="single" w:sz="4" w:space="0" w:color="auto"/>
              <w:right w:val="single" w:sz="4" w:space="0" w:color="auto"/>
            </w:tcBorders>
            <w:vAlign w:val="center"/>
            <w:hideMark/>
          </w:tcPr>
          <w:p w14:paraId="18B334F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2E04833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E29818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195B27F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59199F7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igualitario a oportunidades de capacitación para todo el personal.</w:t>
            </w:r>
          </w:p>
        </w:tc>
        <w:tc>
          <w:tcPr>
            <w:tcW w:w="547" w:type="pct"/>
            <w:tcBorders>
              <w:top w:val="nil"/>
              <w:left w:val="nil"/>
              <w:bottom w:val="single" w:sz="4" w:space="0" w:color="auto"/>
              <w:right w:val="single" w:sz="4" w:space="0" w:color="auto"/>
            </w:tcBorders>
            <w:shd w:val="clear" w:color="auto" w:fill="auto"/>
            <w:hideMark/>
          </w:tcPr>
          <w:p w14:paraId="4707D64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igualdad de oportunidades en desarrollo profesional.</w:t>
            </w:r>
          </w:p>
        </w:tc>
        <w:tc>
          <w:tcPr>
            <w:tcW w:w="384" w:type="pct"/>
            <w:tcBorders>
              <w:top w:val="nil"/>
              <w:left w:val="nil"/>
              <w:bottom w:val="single" w:sz="4" w:space="0" w:color="auto"/>
              <w:right w:val="single" w:sz="4" w:space="0" w:color="auto"/>
            </w:tcBorders>
            <w:shd w:val="clear" w:color="auto" w:fill="auto"/>
            <w:noWrap/>
            <w:vAlign w:val="center"/>
            <w:hideMark/>
          </w:tcPr>
          <w:p w14:paraId="12B3214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vAlign w:val="center"/>
            <w:hideMark/>
          </w:tcPr>
          <w:p w14:paraId="7D116E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no discriminación y accesibilidad en formación.</w:t>
            </w:r>
          </w:p>
        </w:tc>
        <w:tc>
          <w:tcPr>
            <w:tcW w:w="381" w:type="pct"/>
            <w:tcBorders>
              <w:top w:val="nil"/>
              <w:left w:val="nil"/>
              <w:bottom w:val="single" w:sz="4" w:space="0" w:color="auto"/>
              <w:right w:val="single" w:sz="4" w:space="0" w:color="auto"/>
            </w:tcBorders>
            <w:shd w:val="clear" w:color="auto" w:fill="auto"/>
            <w:noWrap/>
            <w:vAlign w:val="center"/>
            <w:hideMark/>
          </w:tcPr>
          <w:p w14:paraId="20D5650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359279D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4F58157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mejorada en el desarrollo profesional.</w:t>
            </w:r>
          </w:p>
        </w:tc>
      </w:tr>
      <w:tr w:rsidR="00781088" w:rsidRPr="00A31617" w14:paraId="03147488" w14:textId="77777777" w:rsidTr="00A31617">
        <w:trPr>
          <w:trHeight w:val="159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6CEA8546"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lastRenderedPageBreak/>
              <w:t>Organizational</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Learning</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7C07B0CF"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Aprendizaje organizacional es una forma de gestión del conocimiento en la que se alienta a los componentes y a los empleados de la organización a capturar, compartir y aplicar su conocimiento. Esto permite a la organización adaptar y mejorar sus procesos, productos y servicios a lo largo del tiempo.</w:t>
            </w:r>
          </w:p>
        </w:tc>
        <w:tc>
          <w:tcPr>
            <w:tcW w:w="367" w:type="pct"/>
            <w:tcBorders>
              <w:top w:val="nil"/>
              <w:left w:val="nil"/>
              <w:bottom w:val="single" w:sz="4" w:space="0" w:color="auto"/>
              <w:right w:val="single" w:sz="4" w:space="0" w:color="auto"/>
            </w:tcBorders>
            <w:shd w:val="clear" w:color="000000" w:fill="F2F2F2"/>
            <w:noWrap/>
            <w:vAlign w:val="center"/>
            <w:hideMark/>
          </w:tcPr>
          <w:p w14:paraId="4E16ED9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60A64F9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674920F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prácticas de aprendizaje continuo para adaptarse a cambios del mercado.</w:t>
            </w:r>
          </w:p>
        </w:tc>
        <w:tc>
          <w:tcPr>
            <w:tcW w:w="547" w:type="pct"/>
            <w:tcBorders>
              <w:top w:val="nil"/>
              <w:left w:val="nil"/>
              <w:bottom w:val="single" w:sz="4" w:space="0" w:color="auto"/>
              <w:right w:val="single" w:sz="4" w:space="0" w:color="auto"/>
            </w:tcBorders>
            <w:shd w:val="clear" w:color="auto" w:fill="auto"/>
            <w:hideMark/>
          </w:tcPr>
          <w:p w14:paraId="7B83536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Capacidad sostenida de adaptación y mejora continua.</w:t>
            </w:r>
          </w:p>
        </w:tc>
        <w:tc>
          <w:tcPr>
            <w:tcW w:w="384" w:type="pct"/>
            <w:tcBorders>
              <w:top w:val="nil"/>
              <w:left w:val="nil"/>
              <w:bottom w:val="single" w:sz="4" w:space="0" w:color="auto"/>
              <w:right w:val="single" w:sz="4" w:space="0" w:color="auto"/>
            </w:tcBorders>
            <w:shd w:val="clear" w:color="auto" w:fill="auto"/>
            <w:noWrap/>
            <w:vAlign w:val="center"/>
            <w:hideMark/>
          </w:tcPr>
          <w:p w14:paraId="7823EA9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vAlign w:val="center"/>
            <w:hideMark/>
          </w:tcPr>
          <w:p w14:paraId="14EC727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de una cultura de aprendizaje y curiosidad continua.</w:t>
            </w:r>
          </w:p>
        </w:tc>
        <w:tc>
          <w:tcPr>
            <w:tcW w:w="381" w:type="pct"/>
            <w:tcBorders>
              <w:top w:val="nil"/>
              <w:left w:val="nil"/>
              <w:bottom w:val="single" w:sz="4" w:space="0" w:color="auto"/>
              <w:right w:val="single" w:sz="4" w:space="0" w:color="auto"/>
            </w:tcBorders>
            <w:shd w:val="clear" w:color="auto" w:fill="auto"/>
            <w:noWrap/>
            <w:vAlign w:val="center"/>
            <w:hideMark/>
          </w:tcPr>
          <w:p w14:paraId="4DEFE23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06C677E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06F1BE0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resiliencia organizacional y adaptabilidad.</w:t>
            </w:r>
          </w:p>
        </w:tc>
      </w:tr>
      <w:tr w:rsidR="00781088" w:rsidRPr="00A31617" w14:paraId="41251312" w14:textId="77777777" w:rsidTr="00A31617">
        <w:trPr>
          <w:trHeight w:val="1590"/>
        </w:trPr>
        <w:tc>
          <w:tcPr>
            <w:tcW w:w="517" w:type="pct"/>
            <w:vMerge/>
            <w:tcBorders>
              <w:top w:val="nil"/>
              <w:left w:val="single" w:sz="4" w:space="0" w:color="auto"/>
              <w:bottom w:val="single" w:sz="4" w:space="0" w:color="auto"/>
              <w:right w:val="single" w:sz="4" w:space="0" w:color="auto"/>
            </w:tcBorders>
            <w:vAlign w:val="center"/>
            <w:hideMark/>
          </w:tcPr>
          <w:p w14:paraId="42C7324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6EE11327"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4BA8C0F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23FECE7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143A12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actualizar constantemente el conocimiento organizacional.</w:t>
            </w:r>
          </w:p>
        </w:tc>
        <w:tc>
          <w:tcPr>
            <w:tcW w:w="547" w:type="pct"/>
            <w:tcBorders>
              <w:top w:val="nil"/>
              <w:left w:val="nil"/>
              <w:bottom w:val="single" w:sz="4" w:space="0" w:color="auto"/>
              <w:right w:val="single" w:sz="4" w:space="0" w:color="auto"/>
            </w:tcBorders>
            <w:shd w:val="clear" w:color="auto" w:fill="auto"/>
            <w:hideMark/>
          </w:tcPr>
          <w:p w14:paraId="1A8AC4B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Conocimiento siempre actualizado y relevante para las prácticas sostenibles.</w:t>
            </w:r>
          </w:p>
        </w:tc>
        <w:tc>
          <w:tcPr>
            <w:tcW w:w="384" w:type="pct"/>
            <w:tcBorders>
              <w:top w:val="nil"/>
              <w:left w:val="nil"/>
              <w:bottom w:val="single" w:sz="4" w:space="0" w:color="auto"/>
              <w:right w:val="single" w:sz="4" w:space="0" w:color="auto"/>
            </w:tcBorders>
            <w:shd w:val="clear" w:color="auto" w:fill="auto"/>
            <w:noWrap/>
            <w:vAlign w:val="center"/>
            <w:hideMark/>
          </w:tcPr>
          <w:p w14:paraId="58A96F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77146C7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actualización y recapacitación regulares.</w:t>
            </w:r>
          </w:p>
        </w:tc>
        <w:tc>
          <w:tcPr>
            <w:tcW w:w="381" w:type="pct"/>
            <w:tcBorders>
              <w:top w:val="nil"/>
              <w:left w:val="nil"/>
              <w:bottom w:val="single" w:sz="4" w:space="0" w:color="auto"/>
              <w:right w:val="single" w:sz="4" w:space="0" w:color="auto"/>
            </w:tcBorders>
            <w:shd w:val="clear" w:color="auto" w:fill="auto"/>
            <w:noWrap/>
            <w:vAlign w:val="center"/>
            <w:hideMark/>
          </w:tcPr>
          <w:p w14:paraId="6592E7F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4FD94EE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5EB42CB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Conocimiento organizacional pertinente y actualizado.</w:t>
            </w:r>
          </w:p>
        </w:tc>
      </w:tr>
      <w:tr w:rsidR="00781088" w:rsidRPr="00A31617" w14:paraId="2B1851A2" w14:textId="77777777" w:rsidTr="00A31617">
        <w:trPr>
          <w:trHeight w:val="1620"/>
        </w:trPr>
        <w:tc>
          <w:tcPr>
            <w:tcW w:w="517" w:type="pct"/>
            <w:vMerge/>
            <w:tcBorders>
              <w:top w:val="nil"/>
              <w:left w:val="single" w:sz="4" w:space="0" w:color="auto"/>
              <w:bottom w:val="single" w:sz="4" w:space="0" w:color="auto"/>
              <w:right w:val="single" w:sz="4" w:space="0" w:color="auto"/>
            </w:tcBorders>
            <w:vAlign w:val="center"/>
            <w:hideMark/>
          </w:tcPr>
          <w:p w14:paraId="46596D2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6FBD8CA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55C96C1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2B4543D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1B47740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Uso del aprendizaje organizacional para lograr objetivos </w:t>
            </w:r>
            <w:r w:rsidRPr="00A31617">
              <w:rPr>
                <w:rFonts w:ascii="Aptos Narrow" w:hAnsi="Aptos Narrow"/>
                <w:color w:val="000000"/>
                <w:szCs w:val="22"/>
                <w:lang w:val="es-CR" w:eastAsia="es-CR"/>
              </w:rPr>
              <w:lastRenderedPageBreak/>
              <w:t>estratégicos específicos.</w:t>
            </w:r>
          </w:p>
        </w:tc>
        <w:tc>
          <w:tcPr>
            <w:tcW w:w="547" w:type="pct"/>
            <w:tcBorders>
              <w:top w:val="nil"/>
              <w:left w:val="nil"/>
              <w:bottom w:val="single" w:sz="4" w:space="0" w:color="auto"/>
              <w:right w:val="single" w:sz="4" w:space="0" w:color="auto"/>
            </w:tcBorders>
            <w:shd w:val="clear" w:color="auto" w:fill="auto"/>
            <w:hideMark/>
          </w:tcPr>
          <w:p w14:paraId="1F3A245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Contribución directa al cumplimiento de metas de sostenibilidad.</w:t>
            </w:r>
          </w:p>
        </w:tc>
        <w:tc>
          <w:tcPr>
            <w:tcW w:w="384" w:type="pct"/>
            <w:tcBorders>
              <w:top w:val="nil"/>
              <w:left w:val="nil"/>
              <w:bottom w:val="single" w:sz="4" w:space="0" w:color="auto"/>
              <w:right w:val="single" w:sz="4" w:space="0" w:color="auto"/>
            </w:tcBorders>
            <w:shd w:val="clear" w:color="auto" w:fill="auto"/>
            <w:noWrap/>
            <w:vAlign w:val="center"/>
            <w:hideMark/>
          </w:tcPr>
          <w:p w14:paraId="1491704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2A8E31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Vinculación del aprendizaje con objetivos estratégicos claros.</w:t>
            </w:r>
          </w:p>
        </w:tc>
        <w:tc>
          <w:tcPr>
            <w:tcW w:w="381" w:type="pct"/>
            <w:tcBorders>
              <w:top w:val="nil"/>
              <w:left w:val="nil"/>
              <w:bottom w:val="single" w:sz="4" w:space="0" w:color="auto"/>
              <w:right w:val="single" w:sz="4" w:space="0" w:color="auto"/>
            </w:tcBorders>
            <w:shd w:val="clear" w:color="auto" w:fill="auto"/>
            <w:noWrap/>
            <w:vAlign w:val="center"/>
            <w:hideMark/>
          </w:tcPr>
          <w:p w14:paraId="2C0D310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111E77E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58EA2EF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Alineación efectiva del aprendizaje con metas de sostenibilidad.</w:t>
            </w:r>
          </w:p>
        </w:tc>
      </w:tr>
      <w:tr w:rsidR="00781088" w:rsidRPr="00A31617" w14:paraId="43EA26E1" w14:textId="77777777" w:rsidTr="00A31617">
        <w:trPr>
          <w:trHeight w:val="1290"/>
        </w:trPr>
        <w:tc>
          <w:tcPr>
            <w:tcW w:w="517" w:type="pct"/>
            <w:vMerge/>
            <w:tcBorders>
              <w:top w:val="nil"/>
              <w:left w:val="single" w:sz="4" w:space="0" w:color="auto"/>
              <w:bottom w:val="single" w:sz="4" w:space="0" w:color="auto"/>
              <w:right w:val="single" w:sz="4" w:space="0" w:color="auto"/>
            </w:tcBorders>
            <w:vAlign w:val="center"/>
            <w:hideMark/>
          </w:tcPr>
          <w:p w14:paraId="5F008B8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32F534B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03F47B0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5520322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4F31CD8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los recursos dedicados al aprendizaje organizacional.</w:t>
            </w:r>
          </w:p>
        </w:tc>
        <w:tc>
          <w:tcPr>
            <w:tcW w:w="547" w:type="pct"/>
            <w:tcBorders>
              <w:top w:val="nil"/>
              <w:left w:val="nil"/>
              <w:bottom w:val="single" w:sz="4" w:space="0" w:color="auto"/>
              <w:right w:val="single" w:sz="4" w:space="0" w:color="auto"/>
            </w:tcBorders>
            <w:shd w:val="clear" w:color="auto" w:fill="auto"/>
            <w:hideMark/>
          </w:tcPr>
          <w:p w14:paraId="44A5899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retorno de inversión en formación y desarrollo.</w:t>
            </w:r>
          </w:p>
        </w:tc>
        <w:tc>
          <w:tcPr>
            <w:tcW w:w="384" w:type="pct"/>
            <w:tcBorders>
              <w:top w:val="nil"/>
              <w:left w:val="nil"/>
              <w:bottom w:val="single" w:sz="4" w:space="0" w:color="auto"/>
              <w:right w:val="single" w:sz="4" w:space="0" w:color="auto"/>
            </w:tcBorders>
            <w:shd w:val="clear" w:color="auto" w:fill="auto"/>
            <w:noWrap/>
            <w:vAlign w:val="center"/>
            <w:hideMark/>
          </w:tcPr>
          <w:p w14:paraId="1D9BEA0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16ED52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métodos de aprendizaje más eficientes.</w:t>
            </w:r>
          </w:p>
        </w:tc>
        <w:tc>
          <w:tcPr>
            <w:tcW w:w="381" w:type="pct"/>
            <w:tcBorders>
              <w:top w:val="nil"/>
              <w:left w:val="nil"/>
              <w:bottom w:val="single" w:sz="4" w:space="0" w:color="auto"/>
              <w:right w:val="single" w:sz="4" w:space="0" w:color="auto"/>
            </w:tcBorders>
            <w:shd w:val="clear" w:color="auto" w:fill="auto"/>
            <w:noWrap/>
            <w:vAlign w:val="center"/>
            <w:hideMark/>
          </w:tcPr>
          <w:p w14:paraId="13F4309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19F9725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1A361C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el desarrollo de capacidades.</w:t>
            </w:r>
          </w:p>
        </w:tc>
      </w:tr>
      <w:tr w:rsidR="00781088" w:rsidRPr="00A31617" w14:paraId="690EA3E1" w14:textId="77777777" w:rsidTr="00A31617">
        <w:trPr>
          <w:trHeight w:val="1710"/>
        </w:trPr>
        <w:tc>
          <w:tcPr>
            <w:tcW w:w="517" w:type="pct"/>
            <w:vMerge/>
            <w:tcBorders>
              <w:top w:val="nil"/>
              <w:left w:val="single" w:sz="4" w:space="0" w:color="auto"/>
              <w:bottom w:val="single" w:sz="4" w:space="0" w:color="auto"/>
              <w:right w:val="single" w:sz="4" w:space="0" w:color="auto"/>
            </w:tcBorders>
            <w:vAlign w:val="center"/>
            <w:hideMark/>
          </w:tcPr>
          <w:p w14:paraId="08E26E4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71AE58FC"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4898B3A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2531147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66EAEA4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equitativo al aprendizaje organizacional para todos los miembros.</w:t>
            </w:r>
          </w:p>
        </w:tc>
        <w:tc>
          <w:tcPr>
            <w:tcW w:w="547" w:type="pct"/>
            <w:tcBorders>
              <w:top w:val="nil"/>
              <w:left w:val="nil"/>
              <w:bottom w:val="single" w:sz="4" w:space="0" w:color="auto"/>
              <w:right w:val="single" w:sz="4" w:space="0" w:color="auto"/>
            </w:tcBorders>
            <w:shd w:val="clear" w:color="auto" w:fill="auto"/>
            <w:vAlign w:val="center"/>
            <w:hideMark/>
          </w:tcPr>
          <w:p w14:paraId="5D2B7A5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un entorno de igualdad de oportunidades en el aprendizaje.</w:t>
            </w:r>
          </w:p>
        </w:tc>
        <w:tc>
          <w:tcPr>
            <w:tcW w:w="384" w:type="pct"/>
            <w:tcBorders>
              <w:top w:val="nil"/>
              <w:left w:val="nil"/>
              <w:bottom w:val="single" w:sz="4" w:space="0" w:color="auto"/>
              <w:right w:val="single" w:sz="4" w:space="0" w:color="auto"/>
            </w:tcBorders>
            <w:shd w:val="clear" w:color="auto" w:fill="auto"/>
            <w:noWrap/>
            <w:vAlign w:val="center"/>
            <w:hideMark/>
          </w:tcPr>
          <w:p w14:paraId="68014AC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149F633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inclusión en programas de formación.</w:t>
            </w:r>
          </w:p>
        </w:tc>
        <w:tc>
          <w:tcPr>
            <w:tcW w:w="381" w:type="pct"/>
            <w:tcBorders>
              <w:top w:val="nil"/>
              <w:left w:val="nil"/>
              <w:bottom w:val="single" w:sz="4" w:space="0" w:color="auto"/>
              <w:right w:val="single" w:sz="4" w:space="0" w:color="auto"/>
            </w:tcBorders>
            <w:shd w:val="clear" w:color="auto" w:fill="auto"/>
            <w:noWrap/>
            <w:vAlign w:val="center"/>
            <w:hideMark/>
          </w:tcPr>
          <w:p w14:paraId="41AE903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60DFA09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7E2192E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mejorada en el desarrollo y acceso al conocimiento.</w:t>
            </w:r>
          </w:p>
        </w:tc>
      </w:tr>
      <w:tr w:rsidR="00781088" w:rsidRPr="00A31617" w14:paraId="1DC05619" w14:textId="77777777" w:rsidTr="00A31617">
        <w:trPr>
          <w:trHeight w:val="1515"/>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71B1CC79"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lastRenderedPageBreak/>
              <w:t>Equal</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Opportunity</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4CFE20B6"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Igualdad de oportunidades es la práctica de brindar a las personas acceso a trabajos, oportunidades y responsabilidades en función de sus calificaciones, independientemente del género, la raza, la edad u otras características. Busca eliminar cualquier tipo de discriminación en el lugar de trabajo y asegurar que todos los miembros del equipo reciban un trato justo y tengan las mismas oportunidades de participar de manera adecuada.</w:t>
            </w:r>
          </w:p>
        </w:tc>
        <w:tc>
          <w:tcPr>
            <w:tcW w:w="367" w:type="pct"/>
            <w:tcBorders>
              <w:top w:val="nil"/>
              <w:left w:val="nil"/>
              <w:bottom w:val="single" w:sz="4" w:space="0" w:color="auto"/>
              <w:right w:val="single" w:sz="4" w:space="0" w:color="auto"/>
            </w:tcBorders>
            <w:shd w:val="clear" w:color="000000" w:fill="F2F2F2"/>
            <w:noWrap/>
            <w:vAlign w:val="center"/>
            <w:hideMark/>
          </w:tcPr>
          <w:p w14:paraId="4C39CF8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60DBD0C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6BE52E7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igualdad de oportunidades integradas en las prácticas corporativas.</w:t>
            </w:r>
          </w:p>
        </w:tc>
        <w:tc>
          <w:tcPr>
            <w:tcW w:w="547" w:type="pct"/>
            <w:tcBorders>
              <w:top w:val="nil"/>
              <w:left w:val="nil"/>
              <w:bottom w:val="single" w:sz="4" w:space="0" w:color="auto"/>
              <w:right w:val="single" w:sz="4" w:space="0" w:color="auto"/>
            </w:tcBorders>
            <w:shd w:val="clear" w:color="auto" w:fill="auto"/>
            <w:vAlign w:val="center"/>
            <w:hideMark/>
          </w:tcPr>
          <w:p w14:paraId="52358D8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Larga duración de un ambiente laboral equitativo y diverso.</w:t>
            </w:r>
          </w:p>
        </w:tc>
        <w:tc>
          <w:tcPr>
            <w:tcW w:w="384" w:type="pct"/>
            <w:tcBorders>
              <w:top w:val="nil"/>
              <w:left w:val="nil"/>
              <w:bottom w:val="single" w:sz="4" w:space="0" w:color="auto"/>
              <w:right w:val="single" w:sz="4" w:space="0" w:color="auto"/>
            </w:tcBorders>
            <w:shd w:val="clear" w:color="auto" w:fill="auto"/>
            <w:noWrap/>
            <w:vAlign w:val="center"/>
            <w:hideMark/>
          </w:tcPr>
          <w:p w14:paraId="6B84957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5866F35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reafirmación periódica de políticas de igualdad.</w:t>
            </w:r>
          </w:p>
        </w:tc>
        <w:tc>
          <w:tcPr>
            <w:tcW w:w="381" w:type="pct"/>
            <w:tcBorders>
              <w:top w:val="nil"/>
              <w:left w:val="nil"/>
              <w:bottom w:val="single" w:sz="4" w:space="0" w:color="auto"/>
              <w:right w:val="single" w:sz="4" w:space="0" w:color="auto"/>
            </w:tcBorders>
            <w:shd w:val="clear" w:color="auto" w:fill="auto"/>
            <w:noWrap/>
            <w:vAlign w:val="center"/>
            <w:hideMark/>
          </w:tcPr>
          <w:p w14:paraId="0092F77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12BC74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2787BF3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un entorno laboral inclusivo y diverso.</w:t>
            </w:r>
          </w:p>
        </w:tc>
      </w:tr>
      <w:tr w:rsidR="00781088" w:rsidRPr="00A31617" w14:paraId="0EDCC676" w14:textId="77777777" w:rsidTr="00A31617">
        <w:trPr>
          <w:trHeight w:val="1530"/>
        </w:trPr>
        <w:tc>
          <w:tcPr>
            <w:tcW w:w="517" w:type="pct"/>
            <w:vMerge/>
            <w:tcBorders>
              <w:top w:val="nil"/>
              <w:left w:val="single" w:sz="4" w:space="0" w:color="auto"/>
              <w:bottom w:val="single" w:sz="4" w:space="0" w:color="auto"/>
              <w:right w:val="single" w:sz="4" w:space="0" w:color="auto"/>
            </w:tcBorders>
            <w:vAlign w:val="center"/>
            <w:hideMark/>
          </w:tcPr>
          <w:p w14:paraId="76B3D17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6B7886C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09D78B2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2D01878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EB8CFE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continua de las políticas para adaptarse a nuevas normativas y cambios sociales.</w:t>
            </w:r>
          </w:p>
        </w:tc>
        <w:tc>
          <w:tcPr>
            <w:tcW w:w="547" w:type="pct"/>
            <w:tcBorders>
              <w:top w:val="nil"/>
              <w:left w:val="nil"/>
              <w:bottom w:val="single" w:sz="4" w:space="0" w:color="auto"/>
              <w:right w:val="single" w:sz="4" w:space="0" w:color="auto"/>
            </w:tcBorders>
            <w:shd w:val="clear" w:color="auto" w:fill="auto"/>
            <w:hideMark/>
          </w:tcPr>
          <w:p w14:paraId="030DDC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 de un entorno laboral conforme a las mejores prácticas de igualdad.</w:t>
            </w:r>
          </w:p>
        </w:tc>
        <w:tc>
          <w:tcPr>
            <w:tcW w:w="384" w:type="pct"/>
            <w:tcBorders>
              <w:top w:val="nil"/>
              <w:left w:val="nil"/>
              <w:bottom w:val="single" w:sz="4" w:space="0" w:color="auto"/>
              <w:right w:val="single" w:sz="4" w:space="0" w:color="auto"/>
            </w:tcBorders>
            <w:shd w:val="clear" w:color="auto" w:fill="auto"/>
            <w:noWrap/>
            <w:vAlign w:val="center"/>
            <w:hideMark/>
          </w:tcPr>
          <w:p w14:paraId="45DB15F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0E722A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Formación continua sobre diversidad e inclusión para todo el personal.</w:t>
            </w:r>
          </w:p>
        </w:tc>
        <w:tc>
          <w:tcPr>
            <w:tcW w:w="381" w:type="pct"/>
            <w:tcBorders>
              <w:top w:val="nil"/>
              <w:left w:val="nil"/>
              <w:bottom w:val="single" w:sz="4" w:space="0" w:color="auto"/>
              <w:right w:val="single" w:sz="4" w:space="0" w:color="auto"/>
            </w:tcBorders>
            <w:shd w:val="clear" w:color="auto" w:fill="auto"/>
            <w:noWrap/>
            <w:vAlign w:val="center"/>
            <w:hideMark/>
          </w:tcPr>
          <w:p w14:paraId="3E29B47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60FE0C5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0D2CE86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Ambiente laboral constantemente actualizado y justo.</w:t>
            </w:r>
          </w:p>
        </w:tc>
      </w:tr>
      <w:tr w:rsidR="00781088" w:rsidRPr="00A31617" w14:paraId="62C1C740" w14:textId="77777777" w:rsidTr="00A31617">
        <w:trPr>
          <w:trHeight w:val="1890"/>
        </w:trPr>
        <w:tc>
          <w:tcPr>
            <w:tcW w:w="517" w:type="pct"/>
            <w:vMerge/>
            <w:tcBorders>
              <w:top w:val="nil"/>
              <w:left w:val="single" w:sz="4" w:space="0" w:color="auto"/>
              <w:bottom w:val="single" w:sz="4" w:space="0" w:color="auto"/>
              <w:right w:val="single" w:sz="4" w:space="0" w:color="auto"/>
            </w:tcBorders>
            <w:vAlign w:val="center"/>
            <w:hideMark/>
          </w:tcPr>
          <w:p w14:paraId="46B646D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59C8021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690411D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5C2DC39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62B476A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Aplicación efectiva de políticas de igualdad para mejorar el clima laboral y la productividad.</w:t>
            </w:r>
          </w:p>
        </w:tc>
        <w:tc>
          <w:tcPr>
            <w:tcW w:w="547" w:type="pct"/>
            <w:tcBorders>
              <w:top w:val="nil"/>
              <w:left w:val="nil"/>
              <w:bottom w:val="single" w:sz="4" w:space="0" w:color="auto"/>
              <w:right w:val="single" w:sz="4" w:space="0" w:color="auto"/>
            </w:tcBorders>
            <w:shd w:val="clear" w:color="auto" w:fill="auto"/>
            <w:hideMark/>
          </w:tcPr>
          <w:p w14:paraId="4039C55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Impacto directo en la moral y productividad del personal.</w:t>
            </w:r>
          </w:p>
        </w:tc>
        <w:tc>
          <w:tcPr>
            <w:tcW w:w="384" w:type="pct"/>
            <w:tcBorders>
              <w:top w:val="nil"/>
              <w:left w:val="nil"/>
              <w:bottom w:val="single" w:sz="4" w:space="0" w:color="auto"/>
              <w:right w:val="single" w:sz="4" w:space="0" w:color="auto"/>
            </w:tcBorders>
            <w:shd w:val="clear" w:color="auto" w:fill="auto"/>
            <w:noWrap/>
            <w:vAlign w:val="center"/>
            <w:hideMark/>
          </w:tcPr>
          <w:p w14:paraId="03550D3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70E9236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Monitoreo y evaluación del impacto de las políticas de igualdad en la productividad.</w:t>
            </w:r>
          </w:p>
        </w:tc>
        <w:tc>
          <w:tcPr>
            <w:tcW w:w="381" w:type="pct"/>
            <w:tcBorders>
              <w:top w:val="nil"/>
              <w:left w:val="nil"/>
              <w:bottom w:val="single" w:sz="4" w:space="0" w:color="auto"/>
              <w:right w:val="single" w:sz="4" w:space="0" w:color="auto"/>
            </w:tcBorders>
            <w:shd w:val="clear" w:color="auto" w:fill="auto"/>
            <w:noWrap/>
            <w:vAlign w:val="center"/>
            <w:hideMark/>
          </w:tcPr>
          <w:p w14:paraId="3AFF8B7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7895765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8E9F75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el desempeño y satisfacción del personal.</w:t>
            </w:r>
          </w:p>
        </w:tc>
      </w:tr>
      <w:tr w:rsidR="00781088" w:rsidRPr="00A31617" w14:paraId="0591C566" w14:textId="77777777" w:rsidTr="00A31617">
        <w:trPr>
          <w:trHeight w:val="1890"/>
        </w:trPr>
        <w:tc>
          <w:tcPr>
            <w:tcW w:w="517" w:type="pct"/>
            <w:vMerge/>
            <w:tcBorders>
              <w:top w:val="nil"/>
              <w:left w:val="single" w:sz="4" w:space="0" w:color="auto"/>
              <w:bottom w:val="single" w:sz="4" w:space="0" w:color="auto"/>
              <w:right w:val="single" w:sz="4" w:space="0" w:color="auto"/>
            </w:tcBorders>
            <w:vAlign w:val="center"/>
            <w:hideMark/>
          </w:tcPr>
          <w:p w14:paraId="3F05C08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5AB7286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3F959D7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69C75C0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021C14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eficiente de políticas y programas de igualdad de oportunidades.</w:t>
            </w:r>
          </w:p>
        </w:tc>
        <w:tc>
          <w:tcPr>
            <w:tcW w:w="547" w:type="pct"/>
            <w:tcBorders>
              <w:top w:val="nil"/>
              <w:left w:val="nil"/>
              <w:bottom w:val="single" w:sz="4" w:space="0" w:color="auto"/>
              <w:right w:val="single" w:sz="4" w:space="0" w:color="auto"/>
            </w:tcBorders>
            <w:shd w:val="clear" w:color="auto" w:fill="auto"/>
            <w:hideMark/>
          </w:tcPr>
          <w:p w14:paraId="49FF65C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talento disponible sin discriminación.</w:t>
            </w:r>
          </w:p>
        </w:tc>
        <w:tc>
          <w:tcPr>
            <w:tcW w:w="384" w:type="pct"/>
            <w:tcBorders>
              <w:top w:val="nil"/>
              <w:left w:val="nil"/>
              <w:bottom w:val="single" w:sz="4" w:space="0" w:color="auto"/>
              <w:right w:val="single" w:sz="4" w:space="0" w:color="auto"/>
            </w:tcBorders>
            <w:shd w:val="clear" w:color="auto" w:fill="auto"/>
            <w:noWrap/>
            <w:vAlign w:val="center"/>
            <w:hideMark/>
          </w:tcPr>
          <w:p w14:paraId="65F05F9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51908EC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recursos en la implementación y seguimiento de políticas de igualdad.</w:t>
            </w:r>
          </w:p>
        </w:tc>
        <w:tc>
          <w:tcPr>
            <w:tcW w:w="381" w:type="pct"/>
            <w:tcBorders>
              <w:top w:val="nil"/>
              <w:left w:val="nil"/>
              <w:bottom w:val="single" w:sz="4" w:space="0" w:color="auto"/>
              <w:right w:val="single" w:sz="4" w:space="0" w:color="auto"/>
            </w:tcBorders>
            <w:shd w:val="clear" w:color="auto" w:fill="auto"/>
            <w:noWrap/>
            <w:vAlign w:val="center"/>
            <w:hideMark/>
          </w:tcPr>
          <w:p w14:paraId="31C16CF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647DF3F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4F04C8A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 en la gestión de talento y recursos humanos.</w:t>
            </w:r>
          </w:p>
        </w:tc>
      </w:tr>
      <w:tr w:rsidR="00781088" w:rsidRPr="00A31617" w14:paraId="164FE253" w14:textId="77777777" w:rsidTr="00A31617">
        <w:trPr>
          <w:trHeight w:val="1890"/>
        </w:trPr>
        <w:tc>
          <w:tcPr>
            <w:tcW w:w="517" w:type="pct"/>
            <w:vMerge/>
            <w:tcBorders>
              <w:top w:val="nil"/>
              <w:left w:val="single" w:sz="4" w:space="0" w:color="auto"/>
              <w:bottom w:val="single" w:sz="4" w:space="0" w:color="auto"/>
              <w:right w:val="single" w:sz="4" w:space="0" w:color="auto"/>
            </w:tcBorders>
            <w:vAlign w:val="center"/>
            <w:hideMark/>
          </w:tcPr>
          <w:p w14:paraId="444E85A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136A99A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B95A62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371359F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7C6F3D0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que las políticas de igualdad se aplican de manera justa y equitativa.</w:t>
            </w:r>
          </w:p>
        </w:tc>
        <w:tc>
          <w:tcPr>
            <w:tcW w:w="547" w:type="pct"/>
            <w:tcBorders>
              <w:top w:val="nil"/>
              <w:left w:val="nil"/>
              <w:bottom w:val="single" w:sz="4" w:space="0" w:color="auto"/>
              <w:right w:val="single" w:sz="4" w:space="0" w:color="auto"/>
            </w:tcBorders>
            <w:shd w:val="clear" w:color="auto" w:fill="auto"/>
            <w:hideMark/>
          </w:tcPr>
          <w:p w14:paraId="52864A9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un trato justo para todos los empleados.</w:t>
            </w:r>
          </w:p>
        </w:tc>
        <w:tc>
          <w:tcPr>
            <w:tcW w:w="384" w:type="pct"/>
            <w:tcBorders>
              <w:top w:val="nil"/>
              <w:left w:val="nil"/>
              <w:bottom w:val="single" w:sz="4" w:space="0" w:color="auto"/>
              <w:right w:val="single" w:sz="4" w:space="0" w:color="auto"/>
            </w:tcBorders>
            <w:shd w:val="clear" w:color="auto" w:fill="auto"/>
            <w:noWrap/>
            <w:vAlign w:val="center"/>
            <w:hideMark/>
          </w:tcPr>
          <w:p w14:paraId="04E8F45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77F2E49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Auditorías regulares y mecanismos de </w:t>
            </w:r>
            <w:proofErr w:type="spellStart"/>
            <w:r w:rsidRPr="00A31617">
              <w:rPr>
                <w:rFonts w:ascii="Aptos Narrow" w:hAnsi="Aptos Narrow"/>
                <w:color w:val="000000"/>
                <w:szCs w:val="22"/>
                <w:lang w:val="es-CR" w:eastAsia="es-CR"/>
              </w:rPr>
              <w:t>feedback</w:t>
            </w:r>
            <w:proofErr w:type="spellEnd"/>
            <w:r w:rsidRPr="00A31617">
              <w:rPr>
                <w:rFonts w:ascii="Aptos Narrow" w:hAnsi="Aptos Narrow"/>
                <w:color w:val="000000"/>
                <w:szCs w:val="22"/>
                <w:lang w:val="es-CR" w:eastAsia="es-CR"/>
              </w:rPr>
              <w:t xml:space="preserve"> para garantizar la imparcialidad.</w:t>
            </w:r>
          </w:p>
        </w:tc>
        <w:tc>
          <w:tcPr>
            <w:tcW w:w="381" w:type="pct"/>
            <w:tcBorders>
              <w:top w:val="nil"/>
              <w:left w:val="nil"/>
              <w:bottom w:val="single" w:sz="4" w:space="0" w:color="auto"/>
              <w:right w:val="single" w:sz="4" w:space="0" w:color="auto"/>
            </w:tcBorders>
            <w:shd w:val="clear" w:color="auto" w:fill="auto"/>
            <w:noWrap/>
            <w:vAlign w:val="center"/>
            <w:hideMark/>
          </w:tcPr>
          <w:p w14:paraId="3C37F15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4932358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263D3CB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y justicia mejoradas en el entorno de trabajo.</w:t>
            </w:r>
          </w:p>
        </w:tc>
      </w:tr>
      <w:tr w:rsidR="00781088" w:rsidRPr="00A31617" w14:paraId="51AC2004" w14:textId="77777777" w:rsidTr="00A31617">
        <w:trPr>
          <w:trHeight w:val="129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11AA3E75"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t xml:space="preserve">Local </w:t>
            </w:r>
            <w:proofErr w:type="spellStart"/>
            <w:r w:rsidRPr="00A31617">
              <w:rPr>
                <w:rFonts w:ascii="Aptos Narrow" w:hAnsi="Aptos Narrow"/>
                <w:color w:val="FFFFFF"/>
                <w:sz w:val="24"/>
                <w:lang w:val="es-CR" w:eastAsia="es-CR"/>
              </w:rPr>
              <w:t>Competence</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Development</w:t>
            </w:r>
            <w:proofErr w:type="spellEnd"/>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4B2AB9BD"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Desarrollo de competencias locales es el proceso de fomentar y expandir las habilidades, el conocimiento y la experiencia en las localidades en las que opera el proyecto. Puede implicar brindar capacitación o educación a las personas locales, así como alentar la colaboración y el intercambio de recursos entre la organización del proyecto y las organizaciones locales o las personas locales.</w:t>
            </w:r>
          </w:p>
        </w:tc>
        <w:tc>
          <w:tcPr>
            <w:tcW w:w="367" w:type="pct"/>
            <w:tcBorders>
              <w:top w:val="nil"/>
              <w:left w:val="nil"/>
              <w:bottom w:val="single" w:sz="4" w:space="0" w:color="auto"/>
              <w:right w:val="single" w:sz="4" w:space="0" w:color="auto"/>
            </w:tcBorders>
            <w:shd w:val="clear" w:color="000000" w:fill="F2F2F2"/>
            <w:noWrap/>
            <w:vAlign w:val="center"/>
            <w:hideMark/>
          </w:tcPr>
          <w:p w14:paraId="41245A1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2AA0A9F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70A5A73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Capacitación en habilidades sostenibles y técnicas de economía circular.</w:t>
            </w:r>
          </w:p>
        </w:tc>
        <w:tc>
          <w:tcPr>
            <w:tcW w:w="547" w:type="pct"/>
            <w:tcBorders>
              <w:top w:val="nil"/>
              <w:left w:val="nil"/>
              <w:bottom w:val="single" w:sz="4" w:space="0" w:color="auto"/>
              <w:right w:val="single" w:sz="4" w:space="0" w:color="auto"/>
            </w:tcBorders>
            <w:shd w:val="clear" w:color="auto" w:fill="auto"/>
            <w:hideMark/>
          </w:tcPr>
          <w:p w14:paraId="1E0C1F0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Competencias duraderas que favorecen el desarrollo sostenible local.</w:t>
            </w:r>
          </w:p>
        </w:tc>
        <w:tc>
          <w:tcPr>
            <w:tcW w:w="384" w:type="pct"/>
            <w:tcBorders>
              <w:top w:val="nil"/>
              <w:left w:val="nil"/>
              <w:bottom w:val="single" w:sz="4" w:space="0" w:color="auto"/>
              <w:right w:val="single" w:sz="4" w:space="0" w:color="auto"/>
            </w:tcBorders>
            <w:shd w:val="clear" w:color="auto" w:fill="auto"/>
            <w:noWrap/>
            <w:vAlign w:val="center"/>
            <w:hideMark/>
          </w:tcPr>
          <w:p w14:paraId="520F1EB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291B38A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actualización y recertificación periódicos.</w:t>
            </w:r>
          </w:p>
        </w:tc>
        <w:tc>
          <w:tcPr>
            <w:tcW w:w="381" w:type="pct"/>
            <w:tcBorders>
              <w:top w:val="nil"/>
              <w:left w:val="nil"/>
              <w:bottom w:val="single" w:sz="4" w:space="0" w:color="auto"/>
              <w:right w:val="single" w:sz="4" w:space="0" w:color="auto"/>
            </w:tcBorders>
            <w:shd w:val="clear" w:color="auto" w:fill="auto"/>
            <w:noWrap/>
            <w:vAlign w:val="center"/>
            <w:hideMark/>
          </w:tcPr>
          <w:p w14:paraId="1458A85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83F1DB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8640F5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a largo plazo de las habilidades adquiridas.</w:t>
            </w:r>
          </w:p>
        </w:tc>
      </w:tr>
      <w:tr w:rsidR="00781088" w:rsidRPr="00A31617" w14:paraId="1540B9AB" w14:textId="77777777" w:rsidTr="00A31617">
        <w:trPr>
          <w:trHeight w:val="1605"/>
        </w:trPr>
        <w:tc>
          <w:tcPr>
            <w:tcW w:w="517" w:type="pct"/>
            <w:vMerge/>
            <w:tcBorders>
              <w:top w:val="nil"/>
              <w:left w:val="single" w:sz="4" w:space="0" w:color="auto"/>
              <w:bottom w:val="single" w:sz="4" w:space="0" w:color="auto"/>
              <w:right w:val="single" w:sz="4" w:space="0" w:color="auto"/>
            </w:tcBorders>
            <w:vAlign w:val="center"/>
            <w:hideMark/>
          </w:tcPr>
          <w:p w14:paraId="53551CE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0341E55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120903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7EE24E0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4AD8022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Relevancia continua de las habilidades en el cambiante mercado laboral.</w:t>
            </w:r>
          </w:p>
        </w:tc>
        <w:tc>
          <w:tcPr>
            <w:tcW w:w="547" w:type="pct"/>
            <w:tcBorders>
              <w:top w:val="nil"/>
              <w:left w:val="nil"/>
              <w:bottom w:val="single" w:sz="4" w:space="0" w:color="auto"/>
              <w:right w:val="single" w:sz="4" w:space="0" w:color="auto"/>
            </w:tcBorders>
            <w:shd w:val="clear" w:color="auto" w:fill="auto"/>
            <w:hideMark/>
          </w:tcPr>
          <w:p w14:paraId="5BD7D1E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Habilidades actualizadas y relevantes para las demandas del mercado.</w:t>
            </w:r>
          </w:p>
        </w:tc>
        <w:tc>
          <w:tcPr>
            <w:tcW w:w="384" w:type="pct"/>
            <w:tcBorders>
              <w:top w:val="nil"/>
              <w:left w:val="nil"/>
              <w:bottom w:val="single" w:sz="4" w:space="0" w:color="auto"/>
              <w:right w:val="single" w:sz="4" w:space="0" w:color="auto"/>
            </w:tcBorders>
            <w:shd w:val="clear" w:color="auto" w:fill="auto"/>
            <w:noWrap/>
            <w:vAlign w:val="center"/>
            <w:hideMark/>
          </w:tcPr>
          <w:p w14:paraId="019CAA8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72465FB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Talleres de capacitación continua y seguimiento de tendencias.</w:t>
            </w:r>
          </w:p>
        </w:tc>
        <w:tc>
          <w:tcPr>
            <w:tcW w:w="381" w:type="pct"/>
            <w:tcBorders>
              <w:top w:val="nil"/>
              <w:left w:val="nil"/>
              <w:bottom w:val="single" w:sz="4" w:space="0" w:color="auto"/>
              <w:right w:val="single" w:sz="4" w:space="0" w:color="auto"/>
            </w:tcBorders>
            <w:shd w:val="clear" w:color="auto" w:fill="auto"/>
            <w:noWrap/>
            <w:vAlign w:val="center"/>
            <w:hideMark/>
          </w:tcPr>
          <w:p w14:paraId="10D3FB6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2F607BB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237687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Adaptación y actualización constante de habilidades.</w:t>
            </w:r>
          </w:p>
        </w:tc>
      </w:tr>
      <w:tr w:rsidR="00781088" w:rsidRPr="00A31617" w14:paraId="36CABBBC" w14:textId="77777777" w:rsidTr="00A31617">
        <w:trPr>
          <w:trHeight w:val="1605"/>
        </w:trPr>
        <w:tc>
          <w:tcPr>
            <w:tcW w:w="517" w:type="pct"/>
            <w:vMerge/>
            <w:tcBorders>
              <w:top w:val="nil"/>
              <w:left w:val="single" w:sz="4" w:space="0" w:color="auto"/>
              <w:bottom w:val="single" w:sz="4" w:space="0" w:color="auto"/>
              <w:right w:val="single" w:sz="4" w:space="0" w:color="auto"/>
            </w:tcBorders>
            <w:vAlign w:val="center"/>
            <w:hideMark/>
          </w:tcPr>
          <w:p w14:paraId="6F1F8E37"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289FBD8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1337C7E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5DFBCDA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00DE52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Aplicación directa de las habilidades aprendidas en proyectos locales de sostenibilidad.</w:t>
            </w:r>
          </w:p>
        </w:tc>
        <w:tc>
          <w:tcPr>
            <w:tcW w:w="547" w:type="pct"/>
            <w:tcBorders>
              <w:top w:val="nil"/>
              <w:left w:val="nil"/>
              <w:bottom w:val="single" w:sz="4" w:space="0" w:color="auto"/>
              <w:right w:val="single" w:sz="4" w:space="0" w:color="auto"/>
            </w:tcBorders>
            <w:shd w:val="clear" w:color="auto" w:fill="auto"/>
            <w:hideMark/>
          </w:tcPr>
          <w:p w14:paraId="501DB0D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de la capacidad local para proyectos sostenibles.</w:t>
            </w:r>
          </w:p>
        </w:tc>
        <w:tc>
          <w:tcPr>
            <w:tcW w:w="384" w:type="pct"/>
            <w:tcBorders>
              <w:top w:val="nil"/>
              <w:left w:val="nil"/>
              <w:bottom w:val="single" w:sz="4" w:space="0" w:color="auto"/>
              <w:right w:val="single" w:sz="4" w:space="0" w:color="auto"/>
            </w:tcBorders>
            <w:shd w:val="clear" w:color="auto" w:fill="auto"/>
            <w:noWrap/>
            <w:vAlign w:val="center"/>
            <w:hideMark/>
          </w:tcPr>
          <w:p w14:paraId="1E15D22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single" w:sz="4" w:space="0" w:color="auto"/>
              <w:right w:val="single" w:sz="4" w:space="0" w:color="auto"/>
            </w:tcBorders>
            <w:shd w:val="clear" w:color="auto" w:fill="auto"/>
            <w:hideMark/>
          </w:tcPr>
          <w:p w14:paraId="462B851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Evaluación del impacto y ajuste de programas basados en resultados.</w:t>
            </w:r>
          </w:p>
        </w:tc>
        <w:tc>
          <w:tcPr>
            <w:tcW w:w="381" w:type="pct"/>
            <w:tcBorders>
              <w:top w:val="nil"/>
              <w:left w:val="nil"/>
              <w:bottom w:val="single" w:sz="4" w:space="0" w:color="auto"/>
              <w:right w:val="single" w:sz="4" w:space="0" w:color="auto"/>
            </w:tcBorders>
            <w:shd w:val="clear" w:color="auto" w:fill="auto"/>
            <w:noWrap/>
            <w:vAlign w:val="center"/>
            <w:hideMark/>
          </w:tcPr>
          <w:p w14:paraId="0E9DD7A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586673F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6D7B85D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ejecución local de proyectos sostenibles.</w:t>
            </w:r>
          </w:p>
        </w:tc>
      </w:tr>
      <w:tr w:rsidR="00781088" w:rsidRPr="00A31617" w14:paraId="47253E52" w14:textId="77777777" w:rsidTr="00A31617">
        <w:trPr>
          <w:trHeight w:val="1485"/>
        </w:trPr>
        <w:tc>
          <w:tcPr>
            <w:tcW w:w="517" w:type="pct"/>
            <w:vMerge/>
            <w:tcBorders>
              <w:top w:val="nil"/>
              <w:left w:val="single" w:sz="4" w:space="0" w:color="auto"/>
              <w:bottom w:val="single" w:sz="4" w:space="0" w:color="auto"/>
              <w:right w:val="single" w:sz="4" w:space="0" w:color="auto"/>
            </w:tcBorders>
            <w:vAlign w:val="center"/>
            <w:hideMark/>
          </w:tcPr>
          <w:p w14:paraId="1A90F656"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46470F5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2F237A9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7F23608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B3AFB2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recursos en la capacitación de la comunidad local.</w:t>
            </w:r>
          </w:p>
        </w:tc>
        <w:tc>
          <w:tcPr>
            <w:tcW w:w="547" w:type="pct"/>
            <w:tcBorders>
              <w:top w:val="nil"/>
              <w:left w:val="nil"/>
              <w:bottom w:val="single" w:sz="4" w:space="0" w:color="auto"/>
              <w:right w:val="single" w:sz="4" w:space="0" w:color="auto"/>
            </w:tcBorders>
            <w:shd w:val="clear" w:color="auto" w:fill="auto"/>
            <w:vAlign w:val="center"/>
            <w:hideMark/>
          </w:tcPr>
          <w:p w14:paraId="70C2C8F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costes y aumento del retorno de la inversión en formación.</w:t>
            </w:r>
          </w:p>
        </w:tc>
        <w:tc>
          <w:tcPr>
            <w:tcW w:w="384" w:type="pct"/>
            <w:tcBorders>
              <w:top w:val="nil"/>
              <w:left w:val="nil"/>
              <w:bottom w:val="single" w:sz="4" w:space="0" w:color="auto"/>
              <w:right w:val="single" w:sz="4" w:space="0" w:color="auto"/>
            </w:tcBorders>
            <w:shd w:val="clear" w:color="auto" w:fill="auto"/>
            <w:noWrap/>
            <w:vAlign w:val="center"/>
            <w:hideMark/>
          </w:tcPr>
          <w:p w14:paraId="7BA54B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0F3B4F1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Métodos de enseñanza y materiales más eficientes.</w:t>
            </w:r>
          </w:p>
        </w:tc>
        <w:tc>
          <w:tcPr>
            <w:tcW w:w="381" w:type="pct"/>
            <w:tcBorders>
              <w:top w:val="nil"/>
              <w:left w:val="nil"/>
              <w:bottom w:val="single" w:sz="4" w:space="0" w:color="auto"/>
              <w:right w:val="single" w:sz="4" w:space="0" w:color="auto"/>
            </w:tcBorders>
            <w:shd w:val="clear" w:color="auto" w:fill="auto"/>
            <w:noWrap/>
            <w:vAlign w:val="center"/>
            <w:hideMark/>
          </w:tcPr>
          <w:p w14:paraId="7155E43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0721216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1D0AECA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Mayor eficiencia en el uso de recursos para la capacitación.</w:t>
            </w:r>
          </w:p>
        </w:tc>
      </w:tr>
      <w:tr w:rsidR="00781088" w:rsidRPr="00A31617" w14:paraId="3B8A2BC3" w14:textId="77777777" w:rsidTr="00A31617">
        <w:trPr>
          <w:trHeight w:val="1470"/>
        </w:trPr>
        <w:tc>
          <w:tcPr>
            <w:tcW w:w="517" w:type="pct"/>
            <w:vMerge/>
            <w:tcBorders>
              <w:top w:val="nil"/>
              <w:left w:val="single" w:sz="4" w:space="0" w:color="auto"/>
              <w:bottom w:val="single" w:sz="4" w:space="0" w:color="auto"/>
              <w:right w:val="single" w:sz="4" w:space="0" w:color="auto"/>
            </w:tcBorders>
            <w:vAlign w:val="center"/>
            <w:hideMark/>
          </w:tcPr>
          <w:p w14:paraId="7AD4BB7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4E28786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019F0B4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4D7FE4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3E5ACBF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Igualdad de acceso a la capacitación para todos los miembros </w:t>
            </w:r>
            <w:r w:rsidRPr="00A31617">
              <w:rPr>
                <w:rFonts w:ascii="Aptos Narrow" w:hAnsi="Aptos Narrow"/>
                <w:color w:val="000000"/>
                <w:szCs w:val="22"/>
                <w:lang w:val="es-CR" w:eastAsia="es-CR"/>
              </w:rPr>
              <w:lastRenderedPageBreak/>
              <w:t>de la comunidad.</w:t>
            </w:r>
          </w:p>
        </w:tc>
        <w:tc>
          <w:tcPr>
            <w:tcW w:w="547" w:type="pct"/>
            <w:tcBorders>
              <w:top w:val="nil"/>
              <w:left w:val="nil"/>
              <w:bottom w:val="single" w:sz="4" w:space="0" w:color="auto"/>
              <w:right w:val="single" w:sz="4" w:space="0" w:color="auto"/>
            </w:tcBorders>
            <w:shd w:val="clear" w:color="auto" w:fill="auto"/>
            <w:vAlign w:val="center"/>
            <w:hideMark/>
          </w:tcPr>
          <w:p w14:paraId="3C4F7A4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 xml:space="preserve">Promoción de la equidad en el desarrollo de </w:t>
            </w:r>
            <w:r w:rsidRPr="00A31617">
              <w:rPr>
                <w:rFonts w:ascii="Aptos Narrow" w:hAnsi="Aptos Narrow"/>
                <w:color w:val="000000"/>
                <w:szCs w:val="22"/>
                <w:lang w:val="es-CR" w:eastAsia="es-CR"/>
              </w:rPr>
              <w:lastRenderedPageBreak/>
              <w:t>competencias locales.</w:t>
            </w:r>
          </w:p>
        </w:tc>
        <w:tc>
          <w:tcPr>
            <w:tcW w:w="384" w:type="pct"/>
            <w:tcBorders>
              <w:top w:val="nil"/>
              <w:left w:val="nil"/>
              <w:bottom w:val="single" w:sz="4" w:space="0" w:color="auto"/>
              <w:right w:val="single" w:sz="4" w:space="0" w:color="auto"/>
            </w:tcBorders>
            <w:shd w:val="clear" w:color="auto" w:fill="auto"/>
            <w:noWrap/>
            <w:vAlign w:val="center"/>
            <w:hideMark/>
          </w:tcPr>
          <w:p w14:paraId="5011D9F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2</w:t>
            </w:r>
          </w:p>
        </w:tc>
        <w:tc>
          <w:tcPr>
            <w:tcW w:w="407" w:type="pct"/>
            <w:tcBorders>
              <w:top w:val="nil"/>
              <w:left w:val="nil"/>
              <w:bottom w:val="single" w:sz="4" w:space="0" w:color="auto"/>
              <w:right w:val="single" w:sz="4" w:space="0" w:color="auto"/>
            </w:tcBorders>
            <w:shd w:val="clear" w:color="auto" w:fill="auto"/>
            <w:vAlign w:val="center"/>
            <w:hideMark/>
          </w:tcPr>
          <w:p w14:paraId="57E2D39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inclusivas y accesibles de formación.</w:t>
            </w:r>
          </w:p>
        </w:tc>
        <w:tc>
          <w:tcPr>
            <w:tcW w:w="381" w:type="pct"/>
            <w:tcBorders>
              <w:top w:val="nil"/>
              <w:left w:val="nil"/>
              <w:bottom w:val="single" w:sz="4" w:space="0" w:color="auto"/>
              <w:right w:val="single" w:sz="4" w:space="0" w:color="auto"/>
            </w:tcBorders>
            <w:shd w:val="clear" w:color="auto" w:fill="auto"/>
            <w:noWrap/>
            <w:vAlign w:val="center"/>
            <w:hideMark/>
          </w:tcPr>
          <w:p w14:paraId="33DBDD9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14D090E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vAlign w:val="center"/>
            <w:hideMark/>
          </w:tcPr>
          <w:p w14:paraId="20536D0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equidad y acceso a la capacitación.</w:t>
            </w:r>
          </w:p>
        </w:tc>
      </w:tr>
      <w:tr w:rsidR="00781088" w:rsidRPr="00A31617" w14:paraId="4EBA8EBE" w14:textId="77777777" w:rsidTr="00A31617">
        <w:trPr>
          <w:trHeight w:val="1650"/>
        </w:trPr>
        <w:tc>
          <w:tcPr>
            <w:tcW w:w="517" w:type="pct"/>
            <w:vMerge w:val="restart"/>
            <w:tcBorders>
              <w:top w:val="nil"/>
              <w:left w:val="single" w:sz="4" w:space="0" w:color="auto"/>
              <w:bottom w:val="single" w:sz="4" w:space="0" w:color="auto"/>
              <w:right w:val="single" w:sz="4" w:space="0" w:color="auto"/>
            </w:tcBorders>
            <w:shd w:val="clear" w:color="000000" w:fill="E99226"/>
            <w:vAlign w:val="center"/>
            <w:hideMark/>
          </w:tcPr>
          <w:p w14:paraId="3EBDB49A" w14:textId="77777777" w:rsidR="00A31617" w:rsidRPr="00A31617" w:rsidRDefault="00A31617" w:rsidP="00A31617">
            <w:pPr>
              <w:spacing w:line="240" w:lineRule="auto"/>
              <w:ind w:firstLine="0"/>
              <w:rPr>
                <w:rFonts w:ascii="Aptos Narrow" w:hAnsi="Aptos Narrow"/>
                <w:color w:val="FFFFFF"/>
                <w:sz w:val="24"/>
                <w:lang w:val="en-US" w:eastAsia="es-CR"/>
              </w:rPr>
            </w:pPr>
            <w:r w:rsidRPr="00A31617">
              <w:rPr>
                <w:rFonts w:ascii="Aptos Narrow" w:hAnsi="Aptos Narrow"/>
                <w:color w:val="FFFFFF"/>
                <w:sz w:val="24"/>
                <w:lang w:val="en-US" w:eastAsia="es-CR"/>
              </w:rPr>
              <w:t>Work-Life Harmony and Mental Health</w:t>
            </w:r>
          </w:p>
        </w:tc>
        <w:tc>
          <w:tcPr>
            <w:tcW w:w="956" w:type="pct"/>
            <w:vMerge w:val="restart"/>
            <w:tcBorders>
              <w:top w:val="nil"/>
              <w:left w:val="single" w:sz="4" w:space="0" w:color="auto"/>
              <w:bottom w:val="single" w:sz="4" w:space="0" w:color="auto"/>
              <w:right w:val="single" w:sz="4" w:space="0" w:color="auto"/>
            </w:tcBorders>
            <w:shd w:val="clear" w:color="000000" w:fill="F2F2F2"/>
            <w:vAlign w:val="center"/>
            <w:hideMark/>
          </w:tcPr>
          <w:p w14:paraId="0EC64CD8"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Armonía trabajo-vida y salud mental se refiere a la capacidad de las personas para lograr un equilibrio entre sus objetivos profesionales y los compromisos dentro de sus vidas personales. Esto implica tomar descansos regulares del trabajo, desarrollar hábitos de trabajo saludables y participar en actividades que brinden una sensación de alegría y satisfacción.</w:t>
            </w:r>
          </w:p>
        </w:tc>
        <w:tc>
          <w:tcPr>
            <w:tcW w:w="367" w:type="pct"/>
            <w:tcBorders>
              <w:top w:val="nil"/>
              <w:left w:val="nil"/>
              <w:bottom w:val="single" w:sz="4" w:space="0" w:color="auto"/>
              <w:right w:val="single" w:sz="4" w:space="0" w:color="auto"/>
            </w:tcBorders>
            <w:shd w:val="clear" w:color="000000" w:fill="F2F2F2"/>
            <w:noWrap/>
            <w:vAlign w:val="center"/>
            <w:hideMark/>
          </w:tcPr>
          <w:p w14:paraId="687EA63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15" w:type="pct"/>
            <w:tcBorders>
              <w:top w:val="nil"/>
              <w:left w:val="nil"/>
              <w:bottom w:val="single" w:sz="4" w:space="0" w:color="auto"/>
              <w:right w:val="single" w:sz="4" w:space="0" w:color="auto"/>
            </w:tcBorders>
            <w:shd w:val="clear" w:color="auto" w:fill="auto"/>
            <w:noWrap/>
            <w:vAlign w:val="center"/>
            <w:hideMark/>
          </w:tcPr>
          <w:p w14:paraId="5DBBDBE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AF02F2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flexibles de trabajo que promueven el bienestar a largo plazo.</w:t>
            </w:r>
          </w:p>
        </w:tc>
        <w:tc>
          <w:tcPr>
            <w:tcW w:w="547" w:type="pct"/>
            <w:tcBorders>
              <w:top w:val="nil"/>
              <w:left w:val="nil"/>
              <w:bottom w:val="single" w:sz="4" w:space="0" w:color="auto"/>
              <w:right w:val="single" w:sz="4" w:space="0" w:color="auto"/>
            </w:tcBorders>
            <w:shd w:val="clear" w:color="auto" w:fill="auto"/>
            <w:hideMark/>
          </w:tcPr>
          <w:p w14:paraId="3B4D6C7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un equilibrio saludable entre la vida laboral y personal.</w:t>
            </w:r>
          </w:p>
        </w:tc>
        <w:tc>
          <w:tcPr>
            <w:tcW w:w="384" w:type="pct"/>
            <w:tcBorders>
              <w:top w:val="nil"/>
              <w:left w:val="nil"/>
              <w:bottom w:val="single" w:sz="4" w:space="0" w:color="auto"/>
              <w:right w:val="single" w:sz="4" w:space="0" w:color="auto"/>
            </w:tcBorders>
            <w:shd w:val="clear" w:color="auto" w:fill="auto"/>
            <w:noWrap/>
            <w:vAlign w:val="center"/>
            <w:hideMark/>
          </w:tcPr>
          <w:p w14:paraId="2446084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nil"/>
              <w:right w:val="nil"/>
            </w:tcBorders>
            <w:shd w:val="clear" w:color="auto" w:fill="auto"/>
            <w:hideMark/>
          </w:tcPr>
          <w:p w14:paraId="2DB7CAA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trabajo flexible y teletrabajo continuo.</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7EE754F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0BB38D2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nil"/>
              <w:right w:val="nil"/>
            </w:tcBorders>
            <w:shd w:val="clear" w:color="auto" w:fill="auto"/>
            <w:hideMark/>
          </w:tcPr>
          <w:p w14:paraId="023BE48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Bienestar prolongado y sostenibilidad en la calidad de vida de los empleados.</w:t>
            </w:r>
          </w:p>
        </w:tc>
      </w:tr>
      <w:tr w:rsidR="00781088" w:rsidRPr="00A31617" w14:paraId="1894F795" w14:textId="77777777" w:rsidTr="00A31617">
        <w:trPr>
          <w:trHeight w:val="1680"/>
        </w:trPr>
        <w:tc>
          <w:tcPr>
            <w:tcW w:w="517" w:type="pct"/>
            <w:vMerge/>
            <w:tcBorders>
              <w:top w:val="nil"/>
              <w:left w:val="single" w:sz="4" w:space="0" w:color="auto"/>
              <w:bottom w:val="single" w:sz="4" w:space="0" w:color="auto"/>
              <w:right w:val="single" w:sz="4" w:space="0" w:color="auto"/>
            </w:tcBorders>
            <w:vAlign w:val="center"/>
            <w:hideMark/>
          </w:tcPr>
          <w:p w14:paraId="6602F35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1A3EBCDB"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73DFEC6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15" w:type="pct"/>
            <w:tcBorders>
              <w:top w:val="nil"/>
              <w:left w:val="nil"/>
              <w:bottom w:val="single" w:sz="4" w:space="0" w:color="auto"/>
              <w:right w:val="single" w:sz="4" w:space="0" w:color="auto"/>
            </w:tcBorders>
            <w:shd w:val="clear" w:color="auto" w:fill="auto"/>
            <w:noWrap/>
            <w:vAlign w:val="center"/>
            <w:hideMark/>
          </w:tcPr>
          <w:p w14:paraId="707C48B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6AFF4C1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Necesidad de adaptar las políticas de bienestar a los cambios en el entorno laboral y personal.</w:t>
            </w:r>
          </w:p>
        </w:tc>
        <w:tc>
          <w:tcPr>
            <w:tcW w:w="547" w:type="pct"/>
            <w:tcBorders>
              <w:top w:val="nil"/>
              <w:left w:val="nil"/>
              <w:bottom w:val="single" w:sz="4" w:space="0" w:color="auto"/>
              <w:right w:val="single" w:sz="4" w:space="0" w:color="auto"/>
            </w:tcBorders>
            <w:shd w:val="clear" w:color="auto" w:fill="auto"/>
            <w:hideMark/>
          </w:tcPr>
          <w:p w14:paraId="5F1792B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 de políticas que soportan un balance de vida saludable actualizado.</w:t>
            </w:r>
          </w:p>
        </w:tc>
        <w:tc>
          <w:tcPr>
            <w:tcW w:w="384" w:type="pct"/>
            <w:tcBorders>
              <w:top w:val="nil"/>
              <w:left w:val="nil"/>
              <w:bottom w:val="single" w:sz="4" w:space="0" w:color="auto"/>
              <w:right w:val="single" w:sz="4" w:space="0" w:color="auto"/>
            </w:tcBorders>
            <w:shd w:val="clear" w:color="auto" w:fill="auto"/>
            <w:noWrap/>
            <w:vAlign w:val="center"/>
            <w:hideMark/>
          </w:tcPr>
          <w:p w14:paraId="2664F19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single" w:sz="4" w:space="0" w:color="auto"/>
              <w:left w:val="nil"/>
              <w:bottom w:val="single" w:sz="4" w:space="0" w:color="auto"/>
              <w:right w:val="single" w:sz="4" w:space="0" w:color="auto"/>
            </w:tcBorders>
            <w:shd w:val="clear" w:color="auto" w:fill="auto"/>
            <w:vAlign w:val="center"/>
            <w:hideMark/>
          </w:tcPr>
          <w:p w14:paraId="0994152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Revisiones periódicas y ajustes a las políticas de bienestar.</w:t>
            </w:r>
          </w:p>
        </w:tc>
        <w:tc>
          <w:tcPr>
            <w:tcW w:w="381" w:type="pct"/>
            <w:tcBorders>
              <w:top w:val="nil"/>
              <w:left w:val="nil"/>
              <w:bottom w:val="single" w:sz="4" w:space="0" w:color="auto"/>
              <w:right w:val="single" w:sz="4" w:space="0" w:color="auto"/>
            </w:tcBorders>
            <w:shd w:val="clear" w:color="auto" w:fill="auto"/>
            <w:noWrap/>
            <w:vAlign w:val="center"/>
            <w:hideMark/>
          </w:tcPr>
          <w:p w14:paraId="10FC4BF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39FB118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single" w:sz="4" w:space="0" w:color="auto"/>
              <w:left w:val="nil"/>
              <w:bottom w:val="single" w:sz="4" w:space="0" w:color="auto"/>
              <w:right w:val="single" w:sz="4" w:space="0" w:color="auto"/>
            </w:tcBorders>
            <w:shd w:val="clear" w:color="auto" w:fill="auto"/>
            <w:hideMark/>
          </w:tcPr>
          <w:p w14:paraId="6FDD51B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Adaptabilidad y actualización constante en el bienestar del empleado.</w:t>
            </w:r>
          </w:p>
        </w:tc>
      </w:tr>
      <w:tr w:rsidR="00781088" w:rsidRPr="00A31617" w14:paraId="28CCCF46" w14:textId="77777777" w:rsidTr="00A31617">
        <w:trPr>
          <w:trHeight w:val="1575"/>
        </w:trPr>
        <w:tc>
          <w:tcPr>
            <w:tcW w:w="517" w:type="pct"/>
            <w:vMerge/>
            <w:tcBorders>
              <w:top w:val="nil"/>
              <w:left w:val="single" w:sz="4" w:space="0" w:color="auto"/>
              <w:bottom w:val="single" w:sz="4" w:space="0" w:color="auto"/>
              <w:right w:val="single" w:sz="4" w:space="0" w:color="auto"/>
            </w:tcBorders>
            <w:vAlign w:val="center"/>
            <w:hideMark/>
          </w:tcPr>
          <w:p w14:paraId="25EACCC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3BBF746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3AE108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15" w:type="pct"/>
            <w:tcBorders>
              <w:top w:val="nil"/>
              <w:left w:val="nil"/>
              <w:bottom w:val="single" w:sz="4" w:space="0" w:color="auto"/>
              <w:right w:val="single" w:sz="4" w:space="0" w:color="auto"/>
            </w:tcBorders>
            <w:shd w:val="clear" w:color="auto" w:fill="auto"/>
            <w:noWrap/>
            <w:vAlign w:val="center"/>
            <w:hideMark/>
          </w:tcPr>
          <w:p w14:paraId="6617BC3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379BF66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Prácticas laborales diseñadas para reducir el estrés y mejorar la satisfacción laboral.</w:t>
            </w:r>
          </w:p>
        </w:tc>
        <w:tc>
          <w:tcPr>
            <w:tcW w:w="547" w:type="pct"/>
            <w:tcBorders>
              <w:top w:val="nil"/>
              <w:left w:val="nil"/>
              <w:bottom w:val="single" w:sz="4" w:space="0" w:color="auto"/>
              <w:right w:val="single" w:sz="4" w:space="0" w:color="auto"/>
            </w:tcBorders>
            <w:shd w:val="clear" w:color="auto" w:fill="auto"/>
            <w:hideMark/>
          </w:tcPr>
          <w:p w14:paraId="75497DC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Efectividad en la reducción del estrés y aumento de la satisfacción laboral.</w:t>
            </w:r>
          </w:p>
        </w:tc>
        <w:tc>
          <w:tcPr>
            <w:tcW w:w="384" w:type="pct"/>
            <w:tcBorders>
              <w:top w:val="nil"/>
              <w:left w:val="nil"/>
              <w:bottom w:val="single" w:sz="4" w:space="0" w:color="auto"/>
              <w:right w:val="single" w:sz="4" w:space="0" w:color="auto"/>
            </w:tcBorders>
            <w:shd w:val="clear" w:color="auto" w:fill="auto"/>
            <w:noWrap/>
            <w:vAlign w:val="center"/>
            <w:hideMark/>
          </w:tcPr>
          <w:p w14:paraId="1F6B0E6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07" w:type="pct"/>
            <w:tcBorders>
              <w:top w:val="nil"/>
              <w:left w:val="nil"/>
              <w:bottom w:val="nil"/>
              <w:right w:val="nil"/>
            </w:tcBorders>
            <w:shd w:val="clear" w:color="auto" w:fill="auto"/>
            <w:hideMark/>
          </w:tcPr>
          <w:p w14:paraId="6913D6B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bienestar y salud mental eficaces.</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3921E44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643F6CE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7041D67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Incremento significativo en la satisfacción y salud mental de los empleados.</w:t>
            </w:r>
          </w:p>
        </w:tc>
      </w:tr>
      <w:tr w:rsidR="00781088" w:rsidRPr="00A31617" w14:paraId="6301D77B" w14:textId="77777777" w:rsidTr="00A31617">
        <w:trPr>
          <w:trHeight w:val="1680"/>
        </w:trPr>
        <w:tc>
          <w:tcPr>
            <w:tcW w:w="517" w:type="pct"/>
            <w:vMerge/>
            <w:tcBorders>
              <w:top w:val="nil"/>
              <w:left w:val="single" w:sz="4" w:space="0" w:color="auto"/>
              <w:bottom w:val="single" w:sz="4" w:space="0" w:color="auto"/>
              <w:right w:val="single" w:sz="4" w:space="0" w:color="auto"/>
            </w:tcBorders>
            <w:vAlign w:val="center"/>
            <w:hideMark/>
          </w:tcPr>
          <w:p w14:paraId="54386DA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13D33C2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29B70BD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15" w:type="pct"/>
            <w:tcBorders>
              <w:top w:val="nil"/>
              <w:left w:val="nil"/>
              <w:bottom w:val="single" w:sz="4" w:space="0" w:color="auto"/>
              <w:right w:val="single" w:sz="4" w:space="0" w:color="auto"/>
            </w:tcBorders>
            <w:shd w:val="clear" w:color="auto" w:fill="auto"/>
            <w:noWrap/>
            <w:vAlign w:val="center"/>
            <w:hideMark/>
          </w:tcPr>
          <w:p w14:paraId="6E4D297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213D951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implementación de programas de bienestar.</w:t>
            </w:r>
          </w:p>
        </w:tc>
        <w:tc>
          <w:tcPr>
            <w:tcW w:w="547" w:type="pct"/>
            <w:tcBorders>
              <w:top w:val="nil"/>
              <w:left w:val="nil"/>
              <w:bottom w:val="single" w:sz="4" w:space="0" w:color="auto"/>
              <w:right w:val="single" w:sz="4" w:space="0" w:color="auto"/>
            </w:tcBorders>
            <w:shd w:val="clear" w:color="auto" w:fill="auto"/>
            <w:hideMark/>
          </w:tcPr>
          <w:p w14:paraId="528CCCB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retorno de la inversión en bienestar y salud mental.</w:t>
            </w:r>
          </w:p>
        </w:tc>
        <w:tc>
          <w:tcPr>
            <w:tcW w:w="384" w:type="pct"/>
            <w:tcBorders>
              <w:top w:val="nil"/>
              <w:left w:val="nil"/>
              <w:bottom w:val="single" w:sz="4" w:space="0" w:color="auto"/>
              <w:right w:val="single" w:sz="4" w:space="0" w:color="auto"/>
            </w:tcBorders>
            <w:shd w:val="clear" w:color="auto" w:fill="auto"/>
            <w:noWrap/>
            <w:vAlign w:val="center"/>
            <w:hideMark/>
          </w:tcPr>
          <w:p w14:paraId="7E95BDD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single" w:sz="4" w:space="0" w:color="auto"/>
              <w:left w:val="nil"/>
              <w:bottom w:val="single" w:sz="4" w:space="0" w:color="auto"/>
              <w:right w:val="single" w:sz="4" w:space="0" w:color="auto"/>
            </w:tcBorders>
            <w:shd w:val="clear" w:color="auto" w:fill="auto"/>
            <w:hideMark/>
          </w:tcPr>
          <w:p w14:paraId="51A1315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programas de bienestar coste-efectivos.</w:t>
            </w:r>
          </w:p>
        </w:tc>
        <w:tc>
          <w:tcPr>
            <w:tcW w:w="381" w:type="pct"/>
            <w:tcBorders>
              <w:top w:val="nil"/>
              <w:left w:val="nil"/>
              <w:bottom w:val="single" w:sz="4" w:space="0" w:color="auto"/>
              <w:right w:val="single" w:sz="4" w:space="0" w:color="auto"/>
            </w:tcBorders>
            <w:shd w:val="clear" w:color="auto" w:fill="auto"/>
            <w:noWrap/>
            <w:vAlign w:val="center"/>
            <w:hideMark/>
          </w:tcPr>
          <w:p w14:paraId="2FEE5B5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196" w:type="pct"/>
            <w:tcBorders>
              <w:top w:val="nil"/>
              <w:left w:val="nil"/>
              <w:bottom w:val="single" w:sz="4" w:space="0" w:color="auto"/>
              <w:right w:val="single" w:sz="4" w:space="0" w:color="auto"/>
            </w:tcBorders>
            <w:shd w:val="clear" w:color="auto" w:fill="auto"/>
            <w:noWrap/>
            <w:vAlign w:val="center"/>
            <w:hideMark/>
          </w:tcPr>
          <w:p w14:paraId="66326A0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6" w:type="pct"/>
            <w:tcBorders>
              <w:top w:val="nil"/>
              <w:left w:val="nil"/>
              <w:bottom w:val="single" w:sz="4" w:space="0" w:color="auto"/>
              <w:right w:val="single" w:sz="4" w:space="0" w:color="auto"/>
            </w:tcBorders>
            <w:shd w:val="clear" w:color="auto" w:fill="auto"/>
            <w:hideMark/>
          </w:tcPr>
          <w:p w14:paraId="37195C9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el uso de recursos y efectividad de programas de bienestar.</w:t>
            </w:r>
          </w:p>
        </w:tc>
      </w:tr>
      <w:tr w:rsidR="00781088" w:rsidRPr="00A31617" w14:paraId="4E53D665" w14:textId="77777777" w:rsidTr="00A31617">
        <w:trPr>
          <w:trHeight w:val="2475"/>
        </w:trPr>
        <w:tc>
          <w:tcPr>
            <w:tcW w:w="517" w:type="pct"/>
            <w:vMerge/>
            <w:tcBorders>
              <w:top w:val="nil"/>
              <w:left w:val="single" w:sz="4" w:space="0" w:color="auto"/>
              <w:bottom w:val="single" w:sz="4" w:space="0" w:color="auto"/>
              <w:right w:val="single" w:sz="4" w:space="0" w:color="auto"/>
            </w:tcBorders>
            <w:vAlign w:val="center"/>
            <w:hideMark/>
          </w:tcPr>
          <w:p w14:paraId="58B48696"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56" w:type="pct"/>
            <w:vMerge/>
            <w:tcBorders>
              <w:top w:val="nil"/>
              <w:left w:val="single" w:sz="4" w:space="0" w:color="auto"/>
              <w:bottom w:val="single" w:sz="4" w:space="0" w:color="auto"/>
              <w:right w:val="single" w:sz="4" w:space="0" w:color="auto"/>
            </w:tcBorders>
            <w:vAlign w:val="center"/>
            <w:hideMark/>
          </w:tcPr>
          <w:p w14:paraId="209C20D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67" w:type="pct"/>
            <w:tcBorders>
              <w:top w:val="nil"/>
              <w:left w:val="nil"/>
              <w:bottom w:val="single" w:sz="4" w:space="0" w:color="auto"/>
              <w:right w:val="single" w:sz="4" w:space="0" w:color="auto"/>
            </w:tcBorders>
            <w:shd w:val="clear" w:color="000000" w:fill="F2F2F2"/>
            <w:noWrap/>
            <w:vAlign w:val="bottom"/>
            <w:hideMark/>
          </w:tcPr>
          <w:p w14:paraId="20A433E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15" w:type="pct"/>
            <w:tcBorders>
              <w:top w:val="nil"/>
              <w:left w:val="nil"/>
              <w:bottom w:val="single" w:sz="4" w:space="0" w:color="auto"/>
              <w:right w:val="single" w:sz="4" w:space="0" w:color="auto"/>
            </w:tcBorders>
            <w:shd w:val="clear" w:color="auto" w:fill="auto"/>
            <w:noWrap/>
            <w:vAlign w:val="center"/>
            <w:hideMark/>
          </w:tcPr>
          <w:p w14:paraId="56687C1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84" w:type="pct"/>
            <w:tcBorders>
              <w:top w:val="nil"/>
              <w:left w:val="nil"/>
              <w:bottom w:val="single" w:sz="4" w:space="0" w:color="auto"/>
              <w:right w:val="single" w:sz="4" w:space="0" w:color="auto"/>
            </w:tcBorders>
            <w:shd w:val="clear" w:color="auto" w:fill="auto"/>
            <w:hideMark/>
          </w:tcPr>
          <w:p w14:paraId="016E31C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equitativo a beneficios y programas de bienestar para todos los empleados.</w:t>
            </w:r>
          </w:p>
        </w:tc>
        <w:tc>
          <w:tcPr>
            <w:tcW w:w="547" w:type="pct"/>
            <w:tcBorders>
              <w:top w:val="nil"/>
              <w:left w:val="nil"/>
              <w:bottom w:val="single" w:sz="4" w:space="0" w:color="auto"/>
              <w:right w:val="single" w:sz="4" w:space="0" w:color="auto"/>
            </w:tcBorders>
            <w:shd w:val="clear" w:color="auto" w:fill="auto"/>
            <w:hideMark/>
          </w:tcPr>
          <w:p w14:paraId="7B78D04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un entorno de trabajo justo y equitativo en términos de bienestar.</w:t>
            </w:r>
          </w:p>
        </w:tc>
        <w:tc>
          <w:tcPr>
            <w:tcW w:w="384" w:type="pct"/>
            <w:tcBorders>
              <w:top w:val="nil"/>
              <w:left w:val="nil"/>
              <w:bottom w:val="single" w:sz="4" w:space="0" w:color="auto"/>
              <w:right w:val="single" w:sz="4" w:space="0" w:color="auto"/>
            </w:tcBorders>
            <w:shd w:val="clear" w:color="auto" w:fill="auto"/>
            <w:noWrap/>
            <w:vAlign w:val="center"/>
            <w:hideMark/>
          </w:tcPr>
          <w:p w14:paraId="64DAE89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07" w:type="pct"/>
            <w:tcBorders>
              <w:top w:val="nil"/>
              <w:left w:val="nil"/>
              <w:bottom w:val="single" w:sz="4" w:space="0" w:color="auto"/>
              <w:right w:val="single" w:sz="4" w:space="0" w:color="auto"/>
            </w:tcBorders>
            <w:shd w:val="clear" w:color="auto" w:fill="auto"/>
            <w:hideMark/>
          </w:tcPr>
          <w:p w14:paraId="3D1ADD0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inclusivas que garantizan acceso igualitario a todos los recursos de bienestar.</w:t>
            </w:r>
          </w:p>
        </w:tc>
        <w:tc>
          <w:tcPr>
            <w:tcW w:w="381" w:type="pct"/>
            <w:tcBorders>
              <w:top w:val="nil"/>
              <w:left w:val="nil"/>
              <w:bottom w:val="single" w:sz="4" w:space="0" w:color="auto"/>
              <w:right w:val="single" w:sz="4" w:space="0" w:color="auto"/>
            </w:tcBorders>
            <w:shd w:val="clear" w:color="auto" w:fill="auto"/>
            <w:noWrap/>
            <w:vAlign w:val="center"/>
            <w:hideMark/>
          </w:tcPr>
          <w:p w14:paraId="4A9E110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196" w:type="pct"/>
            <w:tcBorders>
              <w:top w:val="nil"/>
              <w:left w:val="nil"/>
              <w:bottom w:val="single" w:sz="4" w:space="0" w:color="auto"/>
              <w:right w:val="single" w:sz="4" w:space="0" w:color="auto"/>
            </w:tcBorders>
            <w:shd w:val="clear" w:color="auto" w:fill="auto"/>
            <w:noWrap/>
            <w:vAlign w:val="center"/>
            <w:hideMark/>
          </w:tcPr>
          <w:p w14:paraId="2D0068A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6" w:type="pct"/>
            <w:tcBorders>
              <w:top w:val="nil"/>
              <w:left w:val="nil"/>
              <w:bottom w:val="single" w:sz="4" w:space="0" w:color="auto"/>
              <w:right w:val="single" w:sz="4" w:space="0" w:color="auto"/>
            </w:tcBorders>
            <w:shd w:val="clear" w:color="auto" w:fill="auto"/>
            <w:hideMark/>
          </w:tcPr>
          <w:p w14:paraId="03BB951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mejorada y acceso universal a recursos de bienestar mental y físico.</w:t>
            </w:r>
          </w:p>
        </w:tc>
      </w:tr>
    </w:tbl>
    <w:p w14:paraId="536BD116" w14:textId="0ECE3D56" w:rsidR="005F5F80" w:rsidRPr="005F5F80" w:rsidRDefault="005F5F80" w:rsidP="00101BAC">
      <w:pPr>
        <w:rPr>
          <w:i/>
          <w:iCs/>
          <w:lang w:val="es-CR"/>
        </w:rPr>
      </w:pPr>
    </w:p>
    <w:tbl>
      <w:tblPr>
        <w:tblW w:w="5000" w:type="pct"/>
        <w:tblCellMar>
          <w:left w:w="70" w:type="dxa"/>
          <w:right w:w="70" w:type="dxa"/>
        </w:tblCellMar>
        <w:tblLook w:val="04A0" w:firstRow="1" w:lastRow="0" w:firstColumn="1" w:lastColumn="0" w:noHBand="0" w:noVBand="1"/>
      </w:tblPr>
      <w:tblGrid>
        <w:gridCol w:w="1161"/>
        <w:gridCol w:w="1618"/>
        <w:gridCol w:w="1277"/>
        <w:gridCol w:w="1080"/>
        <w:gridCol w:w="1374"/>
        <w:gridCol w:w="1363"/>
        <w:gridCol w:w="765"/>
        <w:gridCol w:w="1374"/>
        <w:gridCol w:w="917"/>
        <w:gridCol w:w="734"/>
        <w:gridCol w:w="1289"/>
      </w:tblGrid>
      <w:tr w:rsidR="00781088" w:rsidRPr="00A31617" w14:paraId="49AE0825" w14:textId="77777777" w:rsidTr="00F2050A">
        <w:trPr>
          <w:trHeight w:val="300"/>
          <w:tblHeader/>
        </w:trPr>
        <w:tc>
          <w:tcPr>
            <w:tcW w:w="447" w:type="pct"/>
            <w:tcBorders>
              <w:top w:val="single" w:sz="4" w:space="0" w:color="auto"/>
              <w:left w:val="single" w:sz="4" w:space="0" w:color="auto"/>
              <w:bottom w:val="single" w:sz="4" w:space="0" w:color="auto"/>
              <w:right w:val="single" w:sz="4" w:space="0" w:color="auto"/>
            </w:tcBorders>
            <w:shd w:val="clear" w:color="000000" w:fill="F1A983"/>
            <w:noWrap/>
            <w:vAlign w:val="bottom"/>
            <w:hideMark/>
          </w:tcPr>
          <w:p w14:paraId="7AECBA3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Categoría</w:t>
            </w:r>
          </w:p>
        </w:tc>
        <w:tc>
          <w:tcPr>
            <w:tcW w:w="1015" w:type="pct"/>
            <w:tcBorders>
              <w:top w:val="single" w:sz="4" w:space="0" w:color="auto"/>
              <w:left w:val="nil"/>
              <w:bottom w:val="single" w:sz="4" w:space="0" w:color="auto"/>
              <w:right w:val="nil"/>
            </w:tcBorders>
            <w:shd w:val="clear" w:color="000000" w:fill="F1A983"/>
            <w:noWrap/>
            <w:vAlign w:val="center"/>
            <w:hideMark/>
          </w:tcPr>
          <w:p w14:paraId="66B0D08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Sociedad y Clientes</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283DCC1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Lente</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65CBC63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¿Calificado?</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5580958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Descripción (Causa)</w:t>
            </w:r>
          </w:p>
        </w:tc>
        <w:tc>
          <w:tcPr>
            <w:tcW w:w="454"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40F562E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Impacto Potencial en la Sostenibilidad</w:t>
            </w:r>
          </w:p>
        </w:tc>
        <w:tc>
          <w:tcPr>
            <w:tcW w:w="370"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20E0830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Puntaje Inicial del Impacto (Antes)</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60104D9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Respuesta Propuesta</w:t>
            </w:r>
          </w:p>
        </w:tc>
        <w:tc>
          <w:tcPr>
            <w:tcW w:w="324"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6C7E22E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Nuevo Puntaje del Impacto (Después)</w:t>
            </w:r>
          </w:p>
        </w:tc>
        <w:tc>
          <w:tcPr>
            <w:tcW w:w="246"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3E0CD6F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Cambio</w:t>
            </w:r>
          </w:p>
        </w:tc>
        <w:tc>
          <w:tcPr>
            <w:tcW w:w="447"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0D9FE2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Resultado</w:t>
            </w:r>
          </w:p>
        </w:tc>
      </w:tr>
      <w:tr w:rsidR="00781088" w:rsidRPr="00A31617" w14:paraId="38D32476" w14:textId="77777777" w:rsidTr="00F2050A">
        <w:trPr>
          <w:trHeight w:val="300"/>
          <w:tblHeader/>
        </w:trPr>
        <w:tc>
          <w:tcPr>
            <w:tcW w:w="447" w:type="pct"/>
            <w:tcBorders>
              <w:top w:val="nil"/>
              <w:left w:val="single" w:sz="4" w:space="0" w:color="auto"/>
              <w:bottom w:val="single" w:sz="4" w:space="0" w:color="auto"/>
              <w:right w:val="single" w:sz="4" w:space="0" w:color="auto"/>
            </w:tcBorders>
            <w:shd w:val="clear" w:color="000000" w:fill="F7C7AC"/>
            <w:noWrap/>
            <w:vAlign w:val="bottom"/>
            <w:hideMark/>
          </w:tcPr>
          <w:p w14:paraId="347B4DB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Elemento</w:t>
            </w:r>
          </w:p>
        </w:tc>
        <w:tc>
          <w:tcPr>
            <w:tcW w:w="1015" w:type="pct"/>
            <w:tcBorders>
              <w:top w:val="nil"/>
              <w:left w:val="nil"/>
              <w:bottom w:val="single" w:sz="4" w:space="0" w:color="auto"/>
              <w:right w:val="single" w:sz="4" w:space="0" w:color="auto"/>
            </w:tcBorders>
            <w:shd w:val="clear" w:color="000000" w:fill="F7C7AC"/>
            <w:noWrap/>
            <w:vAlign w:val="center"/>
            <w:hideMark/>
          </w:tcPr>
          <w:p w14:paraId="7961D40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Descripción</w:t>
            </w:r>
          </w:p>
        </w:tc>
        <w:tc>
          <w:tcPr>
            <w:tcW w:w="425" w:type="pct"/>
            <w:vMerge/>
            <w:tcBorders>
              <w:top w:val="single" w:sz="4" w:space="0" w:color="auto"/>
              <w:left w:val="single" w:sz="4" w:space="0" w:color="auto"/>
              <w:bottom w:val="single" w:sz="4" w:space="0" w:color="auto"/>
              <w:right w:val="single" w:sz="4" w:space="0" w:color="auto"/>
            </w:tcBorders>
            <w:vAlign w:val="center"/>
            <w:hideMark/>
          </w:tcPr>
          <w:p w14:paraId="3910DDC0"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717DF4C"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9DE4A90"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14:paraId="6FDF5BFD"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66D8E567"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9E5A139"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6966C466"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26895BD7"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47" w:type="pct"/>
            <w:vMerge/>
            <w:tcBorders>
              <w:top w:val="single" w:sz="4" w:space="0" w:color="auto"/>
              <w:left w:val="single" w:sz="4" w:space="0" w:color="auto"/>
              <w:bottom w:val="single" w:sz="4" w:space="0" w:color="000000"/>
              <w:right w:val="single" w:sz="4" w:space="0" w:color="auto"/>
            </w:tcBorders>
            <w:vAlign w:val="center"/>
            <w:hideMark/>
          </w:tcPr>
          <w:p w14:paraId="7E951853" w14:textId="77777777" w:rsidR="00A31617" w:rsidRPr="00A31617" w:rsidRDefault="00A31617" w:rsidP="00A31617">
            <w:pPr>
              <w:spacing w:line="240" w:lineRule="auto"/>
              <w:ind w:firstLine="0"/>
              <w:rPr>
                <w:rFonts w:ascii="Aptos Narrow" w:hAnsi="Aptos Narrow"/>
                <w:color w:val="000000"/>
                <w:szCs w:val="22"/>
                <w:lang w:val="es-CR" w:eastAsia="es-CR"/>
              </w:rPr>
            </w:pPr>
          </w:p>
        </w:tc>
      </w:tr>
      <w:tr w:rsidR="00781088" w:rsidRPr="00A31617" w14:paraId="0984DDEA" w14:textId="77777777" w:rsidTr="00F2050A">
        <w:trPr>
          <w:trHeight w:val="1440"/>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172A8388"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Community</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Engagement</w:t>
            </w:r>
            <w:proofErr w:type="spellEnd"/>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5504C8E1"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Participación de la comunidad es la práctica de tratar a los residentes locales como partes interesadas en el proyecto. Esto es </w:t>
            </w:r>
            <w:r w:rsidRPr="00A31617">
              <w:rPr>
                <w:rFonts w:ascii="Aptos Narrow" w:hAnsi="Aptos Narrow"/>
                <w:color w:val="000000"/>
                <w:sz w:val="18"/>
                <w:szCs w:val="18"/>
                <w:lang w:val="es-CR" w:eastAsia="es-CR"/>
              </w:rPr>
              <w:lastRenderedPageBreak/>
              <w:t>esencial ya que asegura que las necesidades y perspectivas locales se tengan en cuenta al tomar cualquier acción que afecte a la comunidad. También requiere un intercambio bidireccional de información e ideas entre el equipo de proyecto y la comunidad para que el proyecto sea más eficaz, eficiente y beneficioso para todos los involucrados.</w:t>
            </w:r>
          </w:p>
        </w:tc>
        <w:tc>
          <w:tcPr>
            <w:tcW w:w="425" w:type="pct"/>
            <w:tcBorders>
              <w:top w:val="nil"/>
              <w:left w:val="nil"/>
              <w:bottom w:val="single" w:sz="4" w:space="0" w:color="auto"/>
              <w:right w:val="single" w:sz="4" w:space="0" w:color="auto"/>
            </w:tcBorders>
            <w:shd w:val="clear" w:color="000000" w:fill="F2F2F2"/>
            <w:noWrap/>
            <w:vAlign w:val="center"/>
            <w:hideMark/>
          </w:tcPr>
          <w:p w14:paraId="339B3CB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65756F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653065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Fomento de relaciones a largo plazo y sostenibles con la </w:t>
            </w:r>
            <w:r w:rsidRPr="00A31617">
              <w:rPr>
                <w:rFonts w:ascii="Aptos Narrow" w:hAnsi="Aptos Narrow"/>
                <w:color w:val="000000"/>
                <w:szCs w:val="22"/>
                <w:lang w:val="es-CR" w:eastAsia="es-CR"/>
              </w:rPr>
              <w:lastRenderedPageBreak/>
              <w:t>comunidad local.</w:t>
            </w:r>
          </w:p>
        </w:tc>
        <w:tc>
          <w:tcPr>
            <w:tcW w:w="454" w:type="pct"/>
            <w:tcBorders>
              <w:top w:val="nil"/>
              <w:left w:val="nil"/>
              <w:bottom w:val="single" w:sz="4" w:space="0" w:color="auto"/>
              <w:right w:val="single" w:sz="4" w:space="0" w:color="auto"/>
            </w:tcBorders>
            <w:shd w:val="clear" w:color="auto" w:fill="auto"/>
            <w:vAlign w:val="center"/>
            <w:hideMark/>
          </w:tcPr>
          <w:p w14:paraId="0CB2240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 xml:space="preserve">Establecimiento de vínculos duraderos y confiables </w:t>
            </w:r>
            <w:r w:rsidRPr="00A31617">
              <w:rPr>
                <w:rFonts w:ascii="Aptos Narrow" w:hAnsi="Aptos Narrow"/>
                <w:color w:val="000000"/>
                <w:szCs w:val="22"/>
                <w:lang w:val="es-CR" w:eastAsia="es-CR"/>
              </w:rPr>
              <w:lastRenderedPageBreak/>
              <w:t>con la comunidad.</w:t>
            </w:r>
          </w:p>
        </w:tc>
        <w:tc>
          <w:tcPr>
            <w:tcW w:w="370" w:type="pct"/>
            <w:tcBorders>
              <w:top w:val="nil"/>
              <w:left w:val="nil"/>
              <w:bottom w:val="single" w:sz="4" w:space="0" w:color="auto"/>
              <w:right w:val="single" w:sz="4" w:space="0" w:color="auto"/>
            </w:tcBorders>
            <w:shd w:val="clear" w:color="auto" w:fill="auto"/>
            <w:noWrap/>
            <w:vAlign w:val="center"/>
            <w:hideMark/>
          </w:tcPr>
          <w:p w14:paraId="291C320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3</w:t>
            </w:r>
          </w:p>
        </w:tc>
        <w:tc>
          <w:tcPr>
            <w:tcW w:w="457" w:type="pct"/>
            <w:tcBorders>
              <w:top w:val="nil"/>
              <w:left w:val="nil"/>
              <w:bottom w:val="single" w:sz="4" w:space="0" w:color="auto"/>
              <w:right w:val="single" w:sz="4" w:space="0" w:color="auto"/>
            </w:tcBorders>
            <w:shd w:val="clear" w:color="auto" w:fill="auto"/>
            <w:hideMark/>
          </w:tcPr>
          <w:p w14:paraId="39B7ED1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Estrategias de involucramiento y compromiso a largo plazo.</w:t>
            </w:r>
          </w:p>
        </w:tc>
        <w:tc>
          <w:tcPr>
            <w:tcW w:w="324" w:type="pct"/>
            <w:tcBorders>
              <w:top w:val="nil"/>
              <w:left w:val="nil"/>
              <w:bottom w:val="single" w:sz="4" w:space="0" w:color="auto"/>
              <w:right w:val="single" w:sz="4" w:space="0" w:color="auto"/>
            </w:tcBorders>
            <w:shd w:val="clear" w:color="auto" w:fill="auto"/>
            <w:noWrap/>
            <w:vAlign w:val="center"/>
            <w:hideMark/>
          </w:tcPr>
          <w:p w14:paraId="600F6E2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B02F15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AF08E0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Relaciones comunitarias sólidas y perdurables.</w:t>
            </w:r>
          </w:p>
        </w:tc>
      </w:tr>
      <w:tr w:rsidR="00781088" w:rsidRPr="00A31617" w14:paraId="1B907DE7" w14:textId="77777777" w:rsidTr="00F2050A">
        <w:trPr>
          <w:trHeight w:val="1755"/>
        </w:trPr>
        <w:tc>
          <w:tcPr>
            <w:tcW w:w="447" w:type="pct"/>
            <w:vMerge/>
            <w:tcBorders>
              <w:top w:val="nil"/>
              <w:left w:val="single" w:sz="4" w:space="0" w:color="auto"/>
              <w:bottom w:val="single" w:sz="4" w:space="0" w:color="auto"/>
              <w:right w:val="single" w:sz="4" w:space="0" w:color="auto"/>
            </w:tcBorders>
            <w:vAlign w:val="center"/>
            <w:hideMark/>
          </w:tcPr>
          <w:p w14:paraId="4941FEC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3D8B91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2C409CA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auto"/>
            <w:noWrap/>
            <w:vAlign w:val="center"/>
            <w:hideMark/>
          </w:tcPr>
          <w:p w14:paraId="45C6F74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7D09509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Continuo desarrollo de la cooperación comunitaria para mantener relevancia y apoyo.</w:t>
            </w:r>
          </w:p>
        </w:tc>
        <w:tc>
          <w:tcPr>
            <w:tcW w:w="454" w:type="pct"/>
            <w:tcBorders>
              <w:top w:val="nil"/>
              <w:left w:val="nil"/>
              <w:bottom w:val="single" w:sz="4" w:space="0" w:color="auto"/>
              <w:right w:val="single" w:sz="4" w:space="0" w:color="auto"/>
            </w:tcBorders>
            <w:shd w:val="clear" w:color="auto" w:fill="auto"/>
            <w:vAlign w:val="center"/>
            <w:hideMark/>
          </w:tcPr>
          <w:p w14:paraId="6966472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constante de estrategias de participación comunitaria.</w:t>
            </w:r>
          </w:p>
        </w:tc>
        <w:tc>
          <w:tcPr>
            <w:tcW w:w="370" w:type="pct"/>
            <w:tcBorders>
              <w:top w:val="nil"/>
              <w:left w:val="nil"/>
              <w:bottom w:val="single" w:sz="4" w:space="0" w:color="auto"/>
              <w:right w:val="single" w:sz="4" w:space="0" w:color="auto"/>
            </w:tcBorders>
            <w:shd w:val="clear" w:color="auto" w:fill="auto"/>
            <w:noWrap/>
            <w:vAlign w:val="center"/>
            <w:hideMark/>
          </w:tcPr>
          <w:p w14:paraId="13C3FB3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6089E76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revisión y adaptación a las necesidades comunitarias.</w:t>
            </w:r>
          </w:p>
        </w:tc>
        <w:tc>
          <w:tcPr>
            <w:tcW w:w="324" w:type="pct"/>
            <w:tcBorders>
              <w:top w:val="nil"/>
              <w:left w:val="nil"/>
              <w:bottom w:val="single" w:sz="4" w:space="0" w:color="auto"/>
              <w:right w:val="single" w:sz="4" w:space="0" w:color="auto"/>
            </w:tcBorders>
            <w:shd w:val="clear" w:color="auto" w:fill="auto"/>
            <w:noWrap/>
            <w:vAlign w:val="center"/>
            <w:hideMark/>
          </w:tcPr>
          <w:p w14:paraId="257EC2D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0B049D7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B19103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Adaptabilidad y relevancia continua en la participación comunitaria.</w:t>
            </w:r>
          </w:p>
        </w:tc>
      </w:tr>
      <w:tr w:rsidR="00781088" w:rsidRPr="00A31617" w14:paraId="6839F0B9" w14:textId="77777777" w:rsidTr="00F2050A">
        <w:trPr>
          <w:trHeight w:val="1710"/>
        </w:trPr>
        <w:tc>
          <w:tcPr>
            <w:tcW w:w="447" w:type="pct"/>
            <w:vMerge/>
            <w:tcBorders>
              <w:top w:val="nil"/>
              <w:left w:val="single" w:sz="4" w:space="0" w:color="auto"/>
              <w:bottom w:val="single" w:sz="4" w:space="0" w:color="auto"/>
              <w:right w:val="single" w:sz="4" w:space="0" w:color="auto"/>
            </w:tcBorders>
            <w:vAlign w:val="center"/>
            <w:hideMark/>
          </w:tcPr>
          <w:p w14:paraId="113AD1E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8941DC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054658D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76CB273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6AAD48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efectiva de programas de participación comunitaria que logran resultados específicos.</w:t>
            </w:r>
          </w:p>
        </w:tc>
        <w:tc>
          <w:tcPr>
            <w:tcW w:w="454" w:type="pct"/>
            <w:tcBorders>
              <w:top w:val="nil"/>
              <w:left w:val="nil"/>
              <w:bottom w:val="single" w:sz="4" w:space="0" w:color="auto"/>
              <w:right w:val="single" w:sz="4" w:space="0" w:color="auto"/>
            </w:tcBorders>
            <w:shd w:val="clear" w:color="auto" w:fill="auto"/>
            <w:hideMark/>
          </w:tcPr>
          <w:p w14:paraId="14B0C13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del impacto positivo en la comunidad y del apoyo a la empresa.</w:t>
            </w:r>
          </w:p>
        </w:tc>
        <w:tc>
          <w:tcPr>
            <w:tcW w:w="370" w:type="pct"/>
            <w:tcBorders>
              <w:top w:val="nil"/>
              <w:left w:val="nil"/>
              <w:bottom w:val="single" w:sz="4" w:space="0" w:color="auto"/>
              <w:right w:val="single" w:sz="4" w:space="0" w:color="auto"/>
            </w:tcBorders>
            <w:shd w:val="clear" w:color="auto" w:fill="auto"/>
            <w:noWrap/>
            <w:vAlign w:val="center"/>
            <w:hideMark/>
          </w:tcPr>
          <w:p w14:paraId="5BF0DC7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4247267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Evaluación del impacto y ajuste de programas basados en </w:t>
            </w:r>
            <w:proofErr w:type="spellStart"/>
            <w:r w:rsidRPr="00A31617">
              <w:rPr>
                <w:rFonts w:ascii="Aptos Narrow" w:hAnsi="Aptos Narrow"/>
                <w:color w:val="000000"/>
                <w:szCs w:val="22"/>
                <w:lang w:val="es-CR" w:eastAsia="es-CR"/>
              </w:rPr>
              <w:t>feedback</w:t>
            </w:r>
            <w:proofErr w:type="spellEnd"/>
            <w:r w:rsidRPr="00A31617">
              <w:rPr>
                <w:rFonts w:ascii="Aptos Narrow" w:hAnsi="Aptos Narrow"/>
                <w:color w:val="000000"/>
                <w:szCs w:val="22"/>
                <w:lang w:val="es-CR" w:eastAsia="es-CR"/>
              </w:rPr>
              <w:t>.</w:t>
            </w:r>
          </w:p>
        </w:tc>
        <w:tc>
          <w:tcPr>
            <w:tcW w:w="324" w:type="pct"/>
            <w:tcBorders>
              <w:top w:val="nil"/>
              <w:left w:val="nil"/>
              <w:bottom w:val="single" w:sz="4" w:space="0" w:color="auto"/>
              <w:right w:val="single" w:sz="4" w:space="0" w:color="auto"/>
            </w:tcBorders>
            <w:shd w:val="clear" w:color="auto" w:fill="auto"/>
            <w:noWrap/>
            <w:vAlign w:val="center"/>
            <w:hideMark/>
          </w:tcPr>
          <w:p w14:paraId="3E9A62A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3C7F4A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69010C1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Incremento en la efectividad de la participación comunitaria.</w:t>
            </w:r>
          </w:p>
        </w:tc>
      </w:tr>
      <w:tr w:rsidR="00781088" w:rsidRPr="00A31617" w14:paraId="04E439EF" w14:textId="77777777" w:rsidTr="00F2050A">
        <w:trPr>
          <w:trHeight w:val="1515"/>
        </w:trPr>
        <w:tc>
          <w:tcPr>
            <w:tcW w:w="447" w:type="pct"/>
            <w:vMerge/>
            <w:tcBorders>
              <w:top w:val="nil"/>
              <w:left w:val="single" w:sz="4" w:space="0" w:color="auto"/>
              <w:bottom w:val="single" w:sz="4" w:space="0" w:color="auto"/>
              <w:right w:val="single" w:sz="4" w:space="0" w:color="auto"/>
            </w:tcBorders>
            <w:vAlign w:val="center"/>
            <w:hideMark/>
          </w:tcPr>
          <w:p w14:paraId="11D4DAA7"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2DD4EC4C"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5C79D8D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49811AB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78EA60B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participación comunitaria.</w:t>
            </w:r>
          </w:p>
        </w:tc>
        <w:tc>
          <w:tcPr>
            <w:tcW w:w="454" w:type="pct"/>
            <w:tcBorders>
              <w:top w:val="nil"/>
              <w:left w:val="nil"/>
              <w:bottom w:val="single" w:sz="4" w:space="0" w:color="auto"/>
              <w:right w:val="single" w:sz="4" w:space="0" w:color="auto"/>
            </w:tcBorders>
            <w:shd w:val="clear" w:color="auto" w:fill="auto"/>
            <w:hideMark/>
          </w:tcPr>
          <w:p w14:paraId="528DAAA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del uso de recursos y maximización de los beneficios.</w:t>
            </w:r>
          </w:p>
        </w:tc>
        <w:tc>
          <w:tcPr>
            <w:tcW w:w="370" w:type="pct"/>
            <w:tcBorders>
              <w:top w:val="nil"/>
              <w:left w:val="nil"/>
              <w:bottom w:val="single" w:sz="4" w:space="0" w:color="auto"/>
              <w:right w:val="single" w:sz="4" w:space="0" w:color="auto"/>
            </w:tcBorders>
            <w:shd w:val="clear" w:color="auto" w:fill="auto"/>
            <w:noWrap/>
            <w:vAlign w:val="center"/>
            <w:hideMark/>
          </w:tcPr>
          <w:p w14:paraId="1FD8452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46E1880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prácticas de participación más coste-efectivas.</w:t>
            </w:r>
          </w:p>
        </w:tc>
        <w:tc>
          <w:tcPr>
            <w:tcW w:w="324" w:type="pct"/>
            <w:tcBorders>
              <w:top w:val="nil"/>
              <w:left w:val="nil"/>
              <w:bottom w:val="single" w:sz="4" w:space="0" w:color="auto"/>
              <w:right w:val="single" w:sz="4" w:space="0" w:color="auto"/>
            </w:tcBorders>
            <w:shd w:val="clear" w:color="auto" w:fill="auto"/>
            <w:noWrap/>
            <w:vAlign w:val="center"/>
            <w:hideMark/>
          </w:tcPr>
          <w:p w14:paraId="552CBB2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30159B7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7FB0B1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más eficiente de los recursos en la interacción comunitaria.</w:t>
            </w:r>
          </w:p>
        </w:tc>
      </w:tr>
      <w:tr w:rsidR="00781088" w:rsidRPr="00A31617" w14:paraId="3058C1B0" w14:textId="77777777" w:rsidTr="00F2050A">
        <w:trPr>
          <w:trHeight w:val="1605"/>
        </w:trPr>
        <w:tc>
          <w:tcPr>
            <w:tcW w:w="447" w:type="pct"/>
            <w:vMerge/>
            <w:tcBorders>
              <w:top w:val="nil"/>
              <w:left w:val="single" w:sz="4" w:space="0" w:color="auto"/>
              <w:bottom w:val="single" w:sz="4" w:space="0" w:color="auto"/>
              <w:right w:val="single" w:sz="4" w:space="0" w:color="auto"/>
            </w:tcBorders>
            <w:vAlign w:val="center"/>
            <w:hideMark/>
          </w:tcPr>
          <w:p w14:paraId="428F467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D8FF9E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6772301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auto"/>
            <w:noWrap/>
            <w:vAlign w:val="center"/>
            <w:hideMark/>
          </w:tcPr>
          <w:p w14:paraId="22ABA5C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2E04228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equitativo a los beneficios de la participación comunitaria para todos los sectores.</w:t>
            </w:r>
          </w:p>
        </w:tc>
        <w:tc>
          <w:tcPr>
            <w:tcW w:w="454" w:type="pct"/>
            <w:tcBorders>
              <w:top w:val="nil"/>
              <w:left w:val="nil"/>
              <w:bottom w:val="single" w:sz="4" w:space="0" w:color="auto"/>
              <w:right w:val="single" w:sz="4" w:space="0" w:color="auto"/>
            </w:tcBorders>
            <w:shd w:val="clear" w:color="auto" w:fill="auto"/>
            <w:hideMark/>
          </w:tcPr>
          <w:p w14:paraId="6FAC8C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equidad en la distribución de beneficios y oportunidades.</w:t>
            </w:r>
          </w:p>
        </w:tc>
        <w:tc>
          <w:tcPr>
            <w:tcW w:w="370" w:type="pct"/>
            <w:tcBorders>
              <w:top w:val="nil"/>
              <w:left w:val="nil"/>
              <w:bottom w:val="single" w:sz="4" w:space="0" w:color="auto"/>
              <w:right w:val="single" w:sz="4" w:space="0" w:color="auto"/>
            </w:tcBorders>
            <w:shd w:val="clear" w:color="auto" w:fill="auto"/>
            <w:noWrap/>
            <w:vAlign w:val="center"/>
            <w:hideMark/>
          </w:tcPr>
          <w:p w14:paraId="49A34BF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18A5864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inclusión y diversidad en la participación comunitaria.</w:t>
            </w:r>
          </w:p>
        </w:tc>
        <w:tc>
          <w:tcPr>
            <w:tcW w:w="324" w:type="pct"/>
            <w:tcBorders>
              <w:top w:val="nil"/>
              <w:left w:val="nil"/>
              <w:bottom w:val="single" w:sz="4" w:space="0" w:color="auto"/>
              <w:right w:val="single" w:sz="4" w:space="0" w:color="auto"/>
            </w:tcBorders>
            <w:shd w:val="clear" w:color="auto" w:fill="auto"/>
            <w:noWrap/>
            <w:vAlign w:val="center"/>
            <w:hideMark/>
          </w:tcPr>
          <w:p w14:paraId="211CA2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628504D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241763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equidad y justicia social en las actividades comunitarias.</w:t>
            </w:r>
          </w:p>
        </w:tc>
      </w:tr>
      <w:tr w:rsidR="00781088" w:rsidRPr="00A31617" w14:paraId="5AFCF91E" w14:textId="77777777" w:rsidTr="00F2050A">
        <w:trPr>
          <w:trHeight w:val="1965"/>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580B59D9"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Public</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Policy</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Compliance</w:t>
            </w:r>
            <w:proofErr w:type="spellEnd"/>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4682BCAA"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Políticas públicas y cumplimiento incluye los pasos tomados por el equipo de proyecto para asegurar que el proyecto cumpla con todas las leyes y regulaciones pertinentes. Esto implica investigar </w:t>
            </w:r>
            <w:r w:rsidRPr="00A31617">
              <w:rPr>
                <w:rFonts w:ascii="Aptos Narrow" w:hAnsi="Aptos Narrow"/>
                <w:color w:val="000000"/>
                <w:sz w:val="18"/>
                <w:szCs w:val="18"/>
                <w:lang w:val="es-CR" w:eastAsia="es-CR"/>
              </w:rPr>
              <w:lastRenderedPageBreak/>
              <w:t>las leyes y regulaciones pertinentes, comprender sus implicancias para el proyecto y tomar las medidas necesarias para asegurarse de que estas leyes y regulaciones se respeten durante la duración del proyecto.</w:t>
            </w:r>
          </w:p>
        </w:tc>
        <w:tc>
          <w:tcPr>
            <w:tcW w:w="425" w:type="pct"/>
            <w:tcBorders>
              <w:top w:val="nil"/>
              <w:left w:val="nil"/>
              <w:bottom w:val="single" w:sz="4" w:space="0" w:color="auto"/>
              <w:right w:val="single" w:sz="4" w:space="0" w:color="auto"/>
            </w:tcBorders>
            <w:shd w:val="clear" w:color="000000" w:fill="F2F2F2"/>
            <w:noWrap/>
            <w:vAlign w:val="center"/>
            <w:hideMark/>
          </w:tcPr>
          <w:p w14:paraId="208C8FA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4B6F3D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05A2B64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Adaptación a largo plazo de políticas y regulaciones en materia de sostenibilidad.</w:t>
            </w:r>
          </w:p>
        </w:tc>
        <w:tc>
          <w:tcPr>
            <w:tcW w:w="454" w:type="pct"/>
            <w:tcBorders>
              <w:top w:val="nil"/>
              <w:left w:val="nil"/>
              <w:bottom w:val="single" w:sz="4" w:space="0" w:color="auto"/>
              <w:right w:val="single" w:sz="4" w:space="0" w:color="auto"/>
            </w:tcBorders>
            <w:shd w:val="clear" w:color="auto" w:fill="auto"/>
            <w:hideMark/>
          </w:tcPr>
          <w:p w14:paraId="4E38266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Alineación duradera con normativas ambientales y sociales.</w:t>
            </w:r>
          </w:p>
        </w:tc>
        <w:tc>
          <w:tcPr>
            <w:tcW w:w="370" w:type="pct"/>
            <w:tcBorders>
              <w:top w:val="nil"/>
              <w:left w:val="nil"/>
              <w:bottom w:val="single" w:sz="4" w:space="0" w:color="auto"/>
              <w:right w:val="single" w:sz="4" w:space="0" w:color="auto"/>
            </w:tcBorders>
            <w:shd w:val="clear" w:color="auto" w:fill="auto"/>
            <w:noWrap/>
            <w:vAlign w:val="center"/>
            <w:hideMark/>
          </w:tcPr>
          <w:p w14:paraId="5B25F80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5AA8669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continua de prácticas conforme a cambios legislativos.</w:t>
            </w:r>
          </w:p>
        </w:tc>
        <w:tc>
          <w:tcPr>
            <w:tcW w:w="324" w:type="pct"/>
            <w:tcBorders>
              <w:top w:val="nil"/>
              <w:left w:val="nil"/>
              <w:bottom w:val="single" w:sz="4" w:space="0" w:color="auto"/>
              <w:right w:val="single" w:sz="4" w:space="0" w:color="auto"/>
            </w:tcBorders>
            <w:shd w:val="clear" w:color="auto" w:fill="auto"/>
            <w:noWrap/>
            <w:vAlign w:val="center"/>
            <w:hideMark/>
          </w:tcPr>
          <w:p w14:paraId="09740D4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42E9B5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B0A08B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a largo plazo en cumplimiento normativo.</w:t>
            </w:r>
          </w:p>
        </w:tc>
      </w:tr>
      <w:tr w:rsidR="00781088" w:rsidRPr="00A31617" w14:paraId="280FA11C"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35EDED4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3B4C6E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493EC33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07D4CDA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09E27F5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513C409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0F86B0B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3D36C18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78AB892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67BA461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702074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7D2EEB8C" w14:textId="77777777" w:rsidTr="00F2050A">
        <w:trPr>
          <w:trHeight w:val="1770"/>
        </w:trPr>
        <w:tc>
          <w:tcPr>
            <w:tcW w:w="447" w:type="pct"/>
            <w:vMerge/>
            <w:tcBorders>
              <w:top w:val="nil"/>
              <w:left w:val="single" w:sz="4" w:space="0" w:color="auto"/>
              <w:bottom w:val="single" w:sz="4" w:space="0" w:color="auto"/>
              <w:right w:val="single" w:sz="4" w:space="0" w:color="auto"/>
            </w:tcBorders>
            <w:vAlign w:val="center"/>
            <w:hideMark/>
          </w:tcPr>
          <w:p w14:paraId="7AA4791F"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2C7A52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1018A69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1CBA956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3D02D8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efectiva de políticas que cumplen con las regulaciones.</w:t>
            </w:r>
          </w:p>
        </w:tc>
        <w:tc>
          <w:tcPr>
            <w:tcW w:w="454" w:type="pct"/>
            <w:tcBorders>
              <w:top w:val="nil"/>
              <w:left w:val="nil"/>
              <w:bottom w:val="single" w:sz="4" w:space="0" w:color="auto"/>
              <w:right w:val="single" w:sz="4" w:space="0" w:color="auto"/>
            </w:tcBorders>
            <w:shd w:val="clear" w:color="auto" w:fill="auto"/>
            <w:hideMark/>
          </w:tcPr>
          <w:p w14:paraId="3140390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Cumplimiento efectivo que reduce riesgos legales y mejora la reputación.</w:t>
            </w:r>
          </w:p>
        </w:tc>
        <w:tc>
          <w:tcPr>
            <w:tcW w:w="370" w:type="pct"/>
            <w:tcBorders>
              <w:top w:val="nil"/>
              <w:left w:val="nil"/>
              <w:bottom w:val="single" w:sz="4" w:space="0" w:color="auto"/>
              <w:right w:val="single" w:sz="4" w:space="0" w:color="auto"/>
            </w:tcBorders>
            <w:shd w:val="clear" w:color="auto" w:fill="auto"/>
            <w:noWrap/>
            <w:vAlign w:val="center"/>
            <w:hideMark/>
          </w:tcPr>
          <w:p w14:paraId="07D8678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1408A9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formación y auditorías regulares para garantizar el cumplimiento.</w:t>
            </w:r>
          </w:p>
        </w:tc>
        <w:tc>
          <w:tcPr>
            <w:tcW w:w="324" w:type="pct"/>
            <w:tcBorders>
              <w:top w:val="nil"/>
              <w:left w:val="nil"/>
              <w:bottom w:val="single" w:sz="4" w:space="0" w:color="auto"/>
              <w:right w:val="single" w:sz="4" w:space="0" w:color="auto"/>
            </w:tcBorders>
            <w:shd w:val="clear" w:color="auto" w:fill="auto"/>
            <w:noWrap/>
            <w:vAlign w:val="center"/>
            <w:hideMark/>
          </w:tcPr>
          <w:p w14:paraId="2B65AA7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764A083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11296C5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Cumplimiento efectivo y mejorado de las políticas públicas.</w:t>
            </w:r>
          </w:p>
        </w:tc>
      </w:tr>
      <w:tr w:rsidR="00781088" w:rsidRPr="00A31617" w14:paraId="04EA0434" w14:textId="77777777" w:rsidTr="00F2050A">
        <w:trPr>
          <w:trHeight w:val="1845"/>
        </w:trPr>
        <w:tc>
          <w:tcPr>
            <w:tcW w:w="447" w:type="pct"/>
            <w:vMerge/>
            <w:tcBorders>
              <w:top w:val="nil"/>
              <w:left w:val="single" w:sz="4" w:space="0" w:color="auto"/>
              <w:bottom w:val="single" w:sz="4" w:space="0" w:color="auto"/>
              <w:right w:val="single" w:sz="4" w:space="0" w:color="auto"/>
            </w:tcBorders>
            <w:vAlign w:val="center"/>
            <w:hideMark/>
          </w:tcPr>
          <w:p w14:paraId="0C0F49C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418F25B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2BA610E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1CE355B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585B571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Gestión eficiente de recursos para cumplir con las políticas públicas.</w:t>
            </w:r>
          </w:p>
        </w:tc>
        <w:tc>
          <w:tcPr>
            <w:tcW w:w="454" w:type="pct"/>
            <w:tcBorders>
              <w:top w:val="nil"/>
              <w:left w:val="nil"/>
              <w:bottom w:val="single" w:sz="4" w:space="0" w:color="auto"/>
              <w:right w:val="single" w:sz="4" w:space="0" w:color="auto"/>
            </w:tcBorders>
            <w:shd w:val="clear" w:color="auto" w:fill="auto"/>
            <w:hideMark/>
          </w:tcPr>
          <w:p w14:paraId="43290DD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por multas y sanciones gracias a una gestión proactiva del cumplimiento.</w:t>
            </w:r>
          </w:p>
        </w:tc>
        <w:tc>
          <w:tcPr>
            <w:tcW w:w="370" w:type="pct"/>
            <w:tcBorders>
              <w:top w:val="nil"/>
              <w:left w:val="nil"/>
              <w:bottom w:val="single" w:sz="4" w:space="0" w:color="auto"/>
              <w:right w:val="single" w:sz="4" w:space="0" w:color="auto"/>
            </w:tcBorders>
            <w:shd w:val="clear" w:color="auto" w:fill="auto"/>
            <w:noWrap/>
            <w:vAlign w:val="center"/>
            <w:hideMark/>
          </w:tcPr>
          <w:p w14:paraId="1905781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01DD6CB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de tecnología y asesoría experta para optimizar la gestión del cumplimiento.</w:t>
            </w:r>
          </w:p>
        </w:tc>
        <w:tc>
          <w:tcPr>
            <w:tcW w:w="324" w:type="pct"/>
            <w:tcBorders>
              <w:top w:val="nil"/>
              <w:left w:val="nil"/>
              <w:bottom w:val="single" w:sz="4" w:space="0" w:color="auto"/>
              <w:right w:val="single" w:sz="4" w:space="0" w:color="auto"/>
            </w:tcBorders>
            <w:shd w:val="clear" w:color="auto" w:fill="auto"/>
            <w:noWrap/>
            <w:vAlign w:val="center"/>
            <w:hideMark/>
          </w:tcPr>
          <w:p w14:paraId="26A0783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753046E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581DA90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eficiencia operativa y reducción de costos.</w:t>
            </w:r>
          </w:p>
        </w:tc>
      </w:tr>
      <w:tr w:rsidR="00781088" w:rsidRPr="00A31617" w14:paraId="7E6F0BFA"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20AFFB2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A4222B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7639A3E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1C510F2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6CBF6DA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06DFD1F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53864F6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62A0695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3EF55F4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6654331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47395B4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75203346" w14:textId="77777777" w:rsidTr="00F2050A">
        <w:trPr>
          <w:trHeight w:val="1650"/>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052B7294" w14:textId="77777777" w:rsidR="00A31617" w:rsidRPr="00A31617" w:rsidRDefault="00A31617" w:rsidP="00A31617">
            <w:pPr>
              <w:spacing w:line="240" w:lineRule="auto"/>
              <w:ind w:firstLine="0"/>
              <w:rPr>
                <w:rFonts w:ascii="Aptos Narrow" w:hAnsi="Aptos Narrow"/>
                <w:color w:val="FFFFFF"/>
                <w:sz w:val="24"/>
                <w:lang w:val="en-US" w:eastAsia="es-CR"/>
              </w:rPr>
            </w:pPr>
            <w:r w:rsidRPr="00A31617">
              <w:rPr>
                <w:rFonts w:ascii="Aptos Narrow" w:hAnsi="Aptos Narrow"/>
                <w:color w:val="FFFFFF"/>
                <w:sz w:val="24"/>
                <w:lang w:val="en-US" w:eastAsia="es-CR"/>
              </w:rPr>
              <w:t>Protection for Indigenous and Tribal Peoples</w:t>
            </w:r>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6ED75BDF"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Protección para los pueblos indígenas y tribales incluye las medidas tomadas para garantizar los derechos y el bienestar de las poblaciones </w:t>
            </w:r>
            <w:r w:rsidRPr="00A31617">
              <w:rPr>
                <w:rFonts w:ascii="Aptos Narrow" w:hAnsi="Aptos Narrow"/>
                <w:color w:val="000000"/>
                <w:sz w:val="18"/>
                <w:szCs w:val="18"/>
                <w:lang w:val="es-CR" w:eastAsia="es-CR"/>
              </w:rPr>
              <w:lastRenderedPageBreak/>
              <w:t>afectadas a lo largo del proyecto. Esto incluye la protección de su cultura, derechos de uso de la tierra, idioma, religión y otras formas de reconocimiento.</w:t>
            </w:r>
          </w:p>
        </w:tc>
        <w:tc>
          <w:tcPr>
            <w:tcW w:w="425" w:type="pct"/>
            <w:tcBorders>
              <w:top w:val="nil"/>
              <w:left w:val="nil"/>
              <w:bottom w:val="single" w:sz="4" w:space="0" w:color="auto"/>
              <w:right w:val="single" w:sz="4" w:space="0" w:color="auto"/>
            </w:tcBorders>
            <w:shd w:val="clear" w:color="000000" w:fill="F2F2F2"/>
            <w:noWrap/>
            <w:vAlign w:val="center"/>
            <w:hideMark/>
          </w:tcPr>
          <w:p w14:paraId="56EC7E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49BD3A4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7B71B0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Implementación de políticas de largo plazo para la protección de derechos </w:t>
            </w:r>
            <w:r w:rsidRPr="00A31617">
              <w:rPr>
                <w:rFonts w:ascii="Aptos Narrow" w:hAnsi="Aptos Narrow"/>
                <w:color w:val="000000"/>
                <w:szCs w:val="22"/>
                <w:lang w:val="es-CR" w:eastAsia="es-CR"/>
              </w:rPr>
              <w:lastRenderedPageBreak/>
              <w:t>culturales y territoriales.</w:t>
            </w:r>
          </w:p>
        </w:tc>
        <w:tc>
          <w:tcPr>
            <w:tcW w:w="454" w:type="pct"/>
            <w:tcBorders>
              <w:top w:val="nil"/>
              <w:left w:val="nil"/>
              <w:bottom w:val="single" w:sz="4" w:space="0" w:color="auto"/>
              <w:right w:val="single" w:sz="4" w:space="0" w:color="auto"/>
            </w:tcBorders>
            <w:shd w:val="clear" w:color="auto" w:fill="auto"/>
            <w:hideMark/>
          </w:tcPr>
          <w:p w14:paraId="5399723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Preservación duradera de la identidad y recursos de pueblos indígenas.</w:t>
            </w:r>
          </w:p>
        </w:tc>
        <w:tc>
          <w:tcPr>
            <w:tcW w:w="370" w:type="pct"/>
            <w:tcBorders>
              <w:top w:val="nil"/>
              <w:left w:val="nil"/>
              <w:bottom w:val="single" w:sz="4" w:space="0" w:color="auto"/>
              <w:right w:val="single" w:sz="4" w:space="0" w:color="auto"/>
            </w:tcBorders>
            <w:shd w:val="clear" w:color="auto" w:fill="auto"/>
            <w:noWrap/>
            <w:vAlign w:val="center"/>
            <w:hideMark/>
          </w:tcPr>
          <w:p w14:paraId="40C02AB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2733437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de colaboraciones continuas con comunidades indígenas.</w:t>
            </w:r>
          </w:p>
        </w:tc>
        <w:tc>
          <w:tcPr>
            <w:tcW w:w="324" w:type="pct"/>
            <w:tcBorders>
              <w:top w:val="nil"/>
              <w:left w:val="nil"/>
              <w:bottom w:val="single" w:sz="4" w:space="0" w:color="auto"/>
              <w:right w:val="single" w:sz="4" w:space="0" w:color="auto"/>
            </w:tcBorders>
            <w:shd w:val="clear" w:color="auto" w:fill="auto"/>
            <w:noWrap/>
            <w:vAlign w:val="center"/>
            <w:hideMark/>
          </w:tcPr>
          <w:p w14:paraId="74AFDA4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1956FDB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39510B0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relaciones y respeto por los derechos indígenas.</w:t>
            </w:r>
          </w:p>
        </w:tc>
      </w:tr>
      <w:tr w:rsidR="00781088" w:rsidRPr="00A31617" w14:paraId="0167E9A5"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6F5C05A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3852CACA"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5B3A74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6C938F5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73EFC63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5094075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59E9987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718A4E7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61F016A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52A1B0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200881C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16A7DCFB" w14:textId="77777777" w:rsidTr="00F2050A">
        <w:trPr>
          <w:trHeight w:val="1560"/>
        </w:trPr>
        <w:tc>
          <w:tcPr>
            <w:tcW w:w="447" w:type="pct"/>
            <w:vMerge/>
            <w:tcBorders>
              <w:top w:val="nil"/>
              <w:left w:val="single" w:sz="4" w:space="0" w:color="auto"/>
              <w:bottom w:val="single" w:sz="4" w:space="0" w:color="auto"/>
              <w:right w:val="single" w:sz="4" w:space="0" w:color="auto"/>
            </w:tcBorders>
            <w:vAlign w:val="center"/>
            <w:hideMark/>
          </w:tcPr>
          <w:p w14:paraId="0A7B087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2D0015B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774F09E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2E3CC0D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6BBFFF4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Acciones directas para proteger los derechos y promover el bienestar de pueblos indígenas.</w:t>
            </w:r>
          </w:p>
        </w:tc>
        <w:tc>
          <w:tcPr>
            <w:tcW w:w="454" w:type="pct"/>
            <w:tcBorders>
              <w:top w:val="nil"/>
              <w:left w:val="nil"/>
              <w:bottom w:val="single" w:sz="4" w:space="0" w:color="auto"/>
              <w:right w:val="single" w:sz="4" w:space="0" w:color="auto"/>
            </w:tcBorders>
            <w:shd w:val="clear" w:color="auto" w:fill="auto"/>
            <w:hideMark/>
          </w:tcPr>
          <w:p w14:paraId="3FB23A7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Impacto significativo en la mejora de condiciones y autonomía de pueblos indígenas.</w:t>
            </w:r>
          </w:p>
        </w:tc>
        <w:tc>
          <w:tcPr>
            <w:tcW w:w="370" w:type="pct"/>
            <w:tcBorders>
              <w:top w:val="nil"/>
              <w:left w:val="nil"/>
              <w:bottom w:val="single" w:sz="4" w:space="0" w:color="auto"/>
              <w:right w:val="single" w:sz="4" w:space="0" w:color="auto"/>
            </w:tcBorders>
            <w:shd w:val="clear" w:color="auto" w:fill="auto"/>
            <w:noWrap/>
            <w:vAlign w:val="center"/>
            <w:hideMark/>
          </w:tcPr>
          <w:p w14:paraId="3378B22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385674D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proyectos de desarrollo comunitario específicos.</w:t>
            </w:r>
          </w:p>
        </w:tc>
        <w:tc>
          <w:tcPr>
            <w:tcW w:w="324" w:type="pct"/>
            <w:tcBorders>
              <w:top w:val="nil"/>
              <w:left w:val="nil"/>
              <w:bottom w:val="single" w:sz="4" w:space="0" w:color="auto"/>
              <w:right w:val="single" w:sz="4" w:space="0" w:color="auto"/>
            </w:tcBorders>
            <w:shd w:val="clear" w:color="auto" w:fill="auto"/>
            <w:noWrap/>
            <w:vAlign w:val="center"/>
            <w:hideMark/>
          </w:tcPr>
          <w:p w14:paraId="67CDB95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5A4D33B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5EC7161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calidad de vida y mayor autonomía de las comunidades.</w:t>
            </w:r>
          </w:p>
        </w:tc>
      </w:tr>
      <w:tr w:rsidR="00781088" w:rsidRPr="00A31617" w14:paraId="3CBF15AB" w14:textId="77777777" w:rsidTr="00F2050A">
        <w:trPr>
          <w:trHeight w:val="1830"/>
        </w:trPr>
        <w:tc>
          <w:tcPr>
            <w:tcW w:w="447" w:type="pct"/>
            <w:vMerge/>
            <w:tcBorders>
              <w:top w:val="nil"/>
              <w:left w:val="single" w:sz="4" w:space="0" w:color="auto"/>
              <w:bottom w:val="single" w:sz="4" w:space="0" w:color="auto"/>
              <w:right w:val="single" w:sz="4" w:space="0" w:color="auto"/>
            </w:tcBorders>
            <w:vAlign w:val="center"/>
            <w:hideMark/>
          </w:tcPr>
          <w:p w14:paraId="40D5547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531707F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35987BC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35D2136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573E5B0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de recursos destinados a la protección efectiva y sostenible de comunidades indígenas.</w:t>
            </w:r>
          </w:p>
        </w:tc>
        <w:tc>
          <w:tcPr>
            <w:tcW w:w="454" w:type="pct"/>
            <w:tcBorders>
              <w:top w:val="nil"/>
              <w:left w:val="nil"/>
              <w:bottom w:val="single" w:sz="4" w:space="0" w:color="auto"/>
              <w:right w:val="single" w:sz="4" w:space="0" w:color="auto"/>
            </w:tcBorders>
            <w:shd w:val="clear" w:color="auto" w:fill="auto"/>
            <w:hideMark/>
          </w:tcPr>
          <w:p w14:paraId="0E3655B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Minimización de conflictos y mejor uso de recursos locales.</w:t>
            </w:r>
          </w:p>
        </w:tc>
        <w:tc>
          <w:tcPr>
            <w:tcW w:w="370" w:type="pct"/>
            <w:tcBorders>
              <w:top w:val="nil"/>
              <w:left w:val="nil"/>
              <w:bottom w:val="single" w:sz="4" w:space="0" w:color="auto"/>
              <w:right w:val="single" w:sz="4" w:space="0" w:color="auto"/>
            </w:tcBorders>
            <w:shd w:val="clear" w:color="auto" w:fill="auto"/>
            <w:noWrap/>
            <w:vAlign w:val="center"/>
            <w:hideMark/>
          </w:tcPr>
          <w:p w14:paraId="5582F5D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1C1F1B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Estrategias de cooperación y gestión compartida de recursos naturales.</w:t>
            </w:r>
          </w:p>
        </w:tc>
        <w:tc>
          <w:tcPr>
            <w:tcW w:w="324" w:type="pct"/>
            <w:tcBorders>
              <w:top w:val="nil"/>
              <w:left w:val="nil"/>
              <w:bottom w:val="single" w:sz="4" w:space="0" w:color="auto"/>
              <w:right w:val="single" w:sz="4" w:space="0" w:color="auto"/>
            </w:tcBorders>
            <w:shd w:val="clear" w:color="auto" w:fill="auto"/>
            <w:noWrap/>
            <w:vAlign w:val="center"/>
            <w:hideMark/>
          </w:tcPr>
          <w:p w14:paraId="707AF66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384C4A6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61CE271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y reducción de conflictos.</w:t>
            </w:r>
          </w:p>
        </w:tc>
      </w:tr>
      <w:tr w:rsidR="00781088" w:rsidRPr="00A31617" w14:paraId="41BCF54B" w14:textId="77777777" w:rsidTr="00F2050A">
        <w:trPr>
          <w:trHeight w:val="1905"/>
        </w:trPr>
        <w:tc>
          <w:tcPr>
            <w:tcW w:w="447" w:type="pct"/>
            <w:vMerge/>
            <w:tcBorders>
              <w:top w:val="nil"/>
              <w:left w:val="single" w:sz="4" w:space="0" w:color="auto"/>
              <w:bottom w:val="single" w:sz="4" w:space="0" w:color="auto"/>
              <w:right w:val="single" w:sz="4" w:space="0" w:color="auto"/>
            </w:tcBorders>
            <w:vAlign w:val="center"/>
            <w:hideMark/>
          </w:tcPr>
          <w:p w14:paraId="09AF195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D6AE3E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28B53C6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auto"/>
            <w:noWrap/>
            <w:vAlign w:val="center"/>
            <w:hideMark/>
          </w:tcPr>
          <w:p w14:paraId="4BDC0DF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540FC96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igualdad en el acceso a beneficios del proyecto para comunidades indígenas.</w:t>
            </w:r>
          </w:p>
        </w:tc>
        <w:tc>
          <w:tcPr>
            <w:tcW w:w="454" w:type="pct"/>
            <w:tcBorders>
              <w:top w:val="nil"/>
              <w:left w:val="nil"/>
              <w:bottom w:val="single" w:sz="4" w:space="0" w:color="auto"/>
              <w:right w:val="single" w:sz="4" w:space="0" w:color="auto"/>
            </w:tcBorders>
            <w:shd w:val="clear" w:color="auto" w:fill="auto"/>
            <w:hideMark/>
          </w:tcPr>
          <w:p w14:paraId="7CAED2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en el tratamiento y beneficios derivados de proyectos de desarrollo.</w:t>
            </w:r>
          </w:p>
        </w:tc>
        <w:tc>
          <w:tcPr>
            <w:tcW w:w="370" w:type="pct"/>
            <w:tcBorders>
              <w:top w:val="nil"/>
              <w:left w:val="nil"/>
              <w:bottom w:val="single" w:sz="4" w:space="0" w:color="auto"/>
              <w:right w:val="single" w:sz="4" w:space="0" w:color="auto"/>
            </w:tcBorders>
            <w:shd w:val="clear" w:color="auto" w:fill="auto"/>
            <w:noWrap/>
            <w:vAlign w:val="center"/>
            <w:hideMark/>
          </w:tcPr>
          <w:p w14:paraId="59DA06D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1C46715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inclusivas que aseguran participación y beneficios equitativos.</w:t>
            </w:r>
          </w:p>
        </w:tc>
        <w:tc>
          <w:tcPr>
            <w:tcW w:w="324" w:type="pct"/>
            <w:tcBorders>
              <w:top w:val="nil"/>
              <w:left w:val="nil"/>
              <w:bottom w:val="single" w:sz="4" w:space="0" w:color="auto"/>
              <w:right w:val="single" w:sz="4" w:space="0" w:color="auto"/>
            </w:tcBorders>
            <w:shd w:val="clear" w:color="auto" w:fill="auto"/>
            <w:noWrap/>
            <w:vAlign w:val="center"/>
            <w:hideMark/>
          </w:tcPr>
          <w:p w14:paraId="5577697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6115663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0CFF85C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justicia social y la equidad para pueblos indígenas.</w:t>
            </w:r>
          </w:p>
        </w:tc>
      </w:tr>
      <w:tr w:rsidR="00781088" w:rsidRPr="00A31617" w14:paraId="61BF4165" w14:textId="77777777" w:rsidTr="00F2050A">
        <w:trPr>
          <w:trHeight w:val="1545"/>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091B26B3"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Customer</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Health</w:t>
            </w:r>
            <w:proofErr w:type="spellEnd"/>
            <w:r w:rsidRPr="00A31617">
              <w:rPr>
                <w:rFonts w:ascii="Aptos Narrow" w:hAnsi="Aptos Narrow"/>
                <w:color w:val="FFFFFF"/>
                <w:sz w:val="24"/>
                <w:lang w:val="es-CR" w:eastAsia="es-CR"/>
              </w:rPr>
              <w:t xml:space="preserve"> and Safety</w:t>
            </w:r>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71A85C71"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Salud y seguridad del cliente incluye las medidas tomadas para asegurar el bienestar físico y mental de los usuarios finales de los productos del proyecto. Esto incluye proporcionar información sobre los riesgos y peligros, el manejo adecuado del cliente durante el proyecto y el cumplimiento de las normas, protocolos, </w:t>
            </w:r>
            <w:r w:rsidRPr="00A31617">
              <w:rPr>
                <w:rFonts w:ascii="Aptos Narrow" w:hAnsi="Aptos Narrow"/>
                <w:color w:val="000000"/>
                <w:sz w:val="18"/>
                <w:szCs w:val="18"/>
                <w:lang w:val="es-CR" w:eastAsia="es-CR"/>
              </w:rPr>
              <w:lastRenderedPageBreak/>
              <w:t>leyes y regulaciones de seguridad pertinentes.</w:t>
            </w:r>
          </w:p>
        </w:tc>
        <w:tc>
          <w:tcPr>
            <w:tcW w:w="425" w:type="pct"/>
            <w:tcBorders>
              <w:top w:val="nil"/>
              <w:left w:val="nil"/>
              <w:bottom w:val="single" w:sz="4" w:space="0" w:color="auto"/>
              <w:right w:val="single" w:sz="4" w:space="0" w:color="auto"/>
            </w:tcBorders>
            <w:shd w:val="clear" w:color="000000" w:fill="F2F2F2"/>
            <w:noWrap/>
            <w:vAlign w:val="center"/>
            <w:hideMark/>
          </w:tcPr>
          <w:p w14:paraId="62EF5CD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13C8FB9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2067DF9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estándares de seguridad en el diseño y fabricación de mobiliario.</w:t>
            </w:r>
          </w:p>
        </w:tc>
        <w:tc>
          <w:tcPr>
            <w:tcW w:w="454" w:type="pct"/>
            <w:tcBorders>
              <w:top w:val="nil"/>
              <w:left w:val="nil"/>
              <w:bottom w:val="single" w:sz="4" w:space="0" w:color="auto"/>
              <w:right w:val="single" w:sz="4" w:space="0" w:color="auto"/>
            </w:tcBorders>
            <w:shd w:val="clear" w:color="auto" w:fill="auto"/>
            <w:hideMark/>
          </w:tcPr>
          <w:p w14:paraId="4BFA602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Durabilidad y seguridad a largo plazo de los productos.</w:t>
            </w:r>
          </w:p>
        </w:tc>
        <w:tc>
          <w:tcPr>
            <w:tcW w:w="370" w:type="pct"/>
            <w:tcBorders>
              <w:top w:val="nil"/>
              <w:left w:val="nil"/>
              <w:bottom w:val="single" w:sz="4" w:space="0" w:color="auto"/>
              <w:right w:val="single" w:sz="4" w:space="0" w:color="auto"/>
            </w:tcBorders>
            <w:shd w:val="clear" w:color="auto" w:fill="auto"/>
            <w:noWrap/>
            <w:vAlign w:val="center"/>
            <w:hideMark/>
          </w:tcPr>
          <w:p w14:paraId="5F46A08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3388A93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Revisiones y actualizaciones regulares de estándares de seguridad.</w:t>
            </w:r>
          </w:p>
        </w:tc>
        <w:tc>
          <w:tcPr>
            <w:tcW w:w="324" w:type="pct"/>
            <w:tcBorders>
              <w:top w:val="nil"/>
              <w:left w:val="nil"/>
              <w:bottom w:val="single" w:sz="4" w:space="0" w:color="auto"/>
              <w:right w:val="single" w:sz="4" w:space="0" w:color="auto"/>
            </w:tcBorders>
            <w:shd w:val="clear" w:color="auto" w:fill="auto"/>
            <w:noWrap/>
            <w:vAlign w:val="center"/>
            <w:hideMark/>
          </w:tcPr>
          <w:p w14:paraId="1CD084D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0684E82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33C9DA0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Productos seguros y duraderos en el mercado.</w:t>
            </w:r>
          </w:p>
        </w:tc>
      </w:tr>
      <w:tr w:rsidR="00781088" w:rsidRPr="00A31617" w14:paraId="07053C08"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013CB8A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183B26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60294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781C8AE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7A09BD0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62A4EC5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6C0B8DC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124A489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46D0495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F9A38B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1A7EA17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10A6F58B" w14:textId="77777777" w:rsidTr="00F2050A">
        <w:trPr>
          <w:trHeight w:val="2175"/>
        </w:trPr>
        <w:tc>
          <w:tcPr>
            <w:tcW w:w="447" w:type="pct"/>
            <w:vMerge/>
            <w:tcBorders>
              <w:top w:val="nil"/>
              <w:left w:val="single" w:sz="4" w:space="0" w:color="auto"/>
              <w:bottom w:val="single" w:sz="4" w:space="0" w:color="auto"/>
              <w:right w:val="single" w:sz="4" w:space="0" w:color="auto"/>
            </w:tcBorders>
            <w:vAlign w:val="center"/>
            <w:hideMark/>
          </w:tcPr>
          <w:p w14:paraId="6EDCC4A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26718BB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6D09E34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2F6178B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496178A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Medidas específicas para garantizar la seguridad y la salud de los clientes.</w:t>
            </w:r>
          </w:p>
        </w:tc>
        <w:tc>
          <w:tcPr>
            <w:tcW w:w="454" w:type="pct"/>
            <w:tcBorders>
              <w:top w:val="nil"/>
              <w:left w:val="nil"/>
              <w:bottom w:val="single" w:sz="4" w:space="0" w:color="auto"/>
              <w:right w:val="single" w:sz="4" w:space="0" w:color="auto"/>
            </w:tcBorders>
            <w:shd w:val="clear" w:color="auto" w:fill="auto"/>
            <w:hideMark/>
          </w:tcPr>
          <w:p w14:paraId="3B5F370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efectiva de riesgos asociados al uso de productos.</w:t>
            </w:r>
          </w:p>
        </w:tc>
        <w:tc>
          <w:tcPr>
            <w:tcW w:w="370" w:type="pct"/>
            <w:tcBorders>
              <w:top w:val="nil"/>
              <w:left w:val="nil"/>
              <w:bottom w:val="single" w:sz="4" w:space="0" w:color="auto"/>
              <w:right w:val="single" w:sz="4" w:space="0" w:color="auto"/>
            </w:tcBorders>
            <w:shd w:val="clear" w:color="auto" w:fill="auto"/>
            <w:noWrap/>
            <w:vAlign w:val="center"/>
            <w:hideMark/>
          </w:tcPr>
          <w:p w14:paraId="4ECFBC0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126D04E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educación al cliente y comunicación clara de instrucciones de uso.</w:t>
            </w:r>
          </w:p>
        </w:tc>
        <w:tc>
          <w:tcPr>
            <w:tcW w:w="324" w:type="pct"/>
            <w:tcBorders>
              <w:top w:val="nil"/>
              <w:left w:val="nil"/>
              <w:bottom w:val="single" w:sz="4" w:space="0" w:color="auto"/>
              <w:right w:val="single" w:sz="4" w:space="0" w:color="auto"/>
            </w:tcBorders>
            <w:shd w:val="clear" w:color="auto" w:fill="auto"/>
            <w:noWrap/>
            <w:vAlign w:val="center"/>
            <w:hideMark/>
          </w:tcPr>
          <w:p w14:paraId="7B61D9C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73EC622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E7F9C9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Clientes bien informados y reducción de incidentes.</w:t>
            </w:r>
          </w:p>
        </w:tc>
      </w:tr>
      <w:tr w:rsidR="00781088" w:rsidRPr="00A31617" w14:paraId="7C00362D" w14:textId="77777777" w:rsidTr="00F2050A">
        <w:trPr>
          <w:trHeight w:val="1800"/>
        </w:trPr>
        <w:tc>
          <w:tcPr>
            <w:tcW w:w="447" w:type="pct"/>
            <w:vMerge/>
            <w:tcBorders>
              <w:top w:val="nil"/>
              <w:left w:val="single" w:sz="4" w:space="0" w:color="auto"/>
              <w:bottom w:val="single" w:sz="4" w:space="0" w:color="auto"/>
              <w:right w:val="single" w:sz="4" w:space="0" w:color="auto"/>
            </w:tcBorders>
            <w:vAlign w:val="center"/>
            <w:hideMark/>
          </w:tcPr>
          <w:p w14:paraId="7026A12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1502005C"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08D4882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5C7781D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6FBC770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implementación de medidas de seguridad del producto.</w:t>
            </w:r>
          </w:p>
        </w:tc>
        <w:tc>
          <w:tcPr>
            <w:tcW w:w="454" w:type="pct"/>
            <w:tcBorders>
              <w:top w:val="nil"/>
              <w:left w:val="nil"/>
              <w:bottom w:val="single" w:sz="4" w:space="0" w:color="auto"/>
              <w:right w:val="single" w:sz="4" w:space="0" w:color="auto"/>
            </w:tcBorders>
            <w:shd w:val="clear" w:color="auto" w:fill="auto"/>
            <w:hideMark/>
          </w:tcPr>
          <w:p w14:paraId="2C305A8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costes de producción sin comprometer la seguridad.</w:t>
            </w:r>
          </w:p>
        </w:tc>
        <w:tc>
          <w:tcPr>
            <w:tcW w:w="370" w:type="pct"/>
            <w:tcBorders>
              <w:top w:val="nil"/>
              <w:left w:val="nil"/>
              <w:bottom w:val="single" w:sz="4" w:space="0" w:color="auto"/>
              <w:right w:val="single" w:sz="4" w:space="0" w:color="auto"/>
            </w:tcBorders>
            <w:shd w:val="clear" w:color="auto" w:fill="auto"/>
            <w:noWrap/>
            <w:vAlign w:val="center"/>
            <w:hideMark/>
          </w:tcPr>
          <w:p w14:paraId="560D01F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4C1171A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tecnologías de fabricación que mejoren la seguridad a menor costo.</w:t>
            </w:r>
          </w:p>
        </w:tc>
        <w:tc>
          <w:tcPr>
            <w:tcW w:w="324" w:type="pct"/>
            <w:tcBorders>
              <w:top w:val="nil"/>
              <w:left w:val="nil"/>
              <w:bottom w:val="single" w:sz="4" w:space="0" w:color="auto"/>
              <w:right w:val="single" w:sz="4" w:space="0" w:color="auto"/>
            </w:tcBorders>
            <w:shd w:val="clear" w:color="auto" w:fill="auto"/>
            <w:noWrap/>
            <w:vAlign w:val="center"/>
            <w:hideMark/>
          </w:tcPr>
          <w:p w14:paraId="544185A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70B159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5EB5B57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y mantenimiento de altos estándares de seguridad.</w:t>
            </w:r>
          </w:p>
        </w:tc>
      </w:tr>
      <w:tr w:rsidR="00781088" w:rsidRPr="00A31617" w14:paraId="012D9B0B" w14:textId="77777777" w:rsidTr="00F2050A">
        <w:trPr>
          <w:trHeight w:val="1725"/>
        </w:trPr>
        <w:tc>
          <w:tcPr>
            <w:tcW w:w="447" w:type="pct"/>
            <w:vMerge/>
            <w:tcBorders>
              <w:top w:val="nil"/>
              <w:left w:val="single" w:sz="4" w:space="0" w:color="auto"/>
              <w:bottom w:val="single" w:sz="4" w:space="0" w:color="auto"/>
              <w:right w:val="single" w:sz="4" w:space="0" w:color="auto"/>
            </w:tcBorders>
            <w:vAlign w:val="center"/>
            <w:hideMark/>
          </w:tcPr>
          <w:p w14:paraId="2F2B5E46"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2DCC7C1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18C093C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auto"/>
            <w:noWrap/>
            <w:vAlign w:val="center"/>
            <w:hideMark/>
          </w:tcPr>
          <w:p w14:paraId="2EF33A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vAlign w:val="center"/>
            <w:hideMark/>
          </w:tcPr>
          <w:p w14:paraId="442392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Acceso igualitario a productos seguros y saludables para todos los clientes.</w:t>
            </w:r>
          </w:p>
        </w:tc>
        <w:tc>
          <w:tcPr>
            <w:tcW w:w="454" w:type="pct"/>
            <w:tcBorders>
              <w:top w:val="nil"/>
              <w:left w:val="nil"/>
              <w:bottom w:val="single" w:sz="4" w:space="0" w:color="auto"/>
              <w:right w:val="single" w:sz="4" w:space="0" w:color="auto"/>
            </w:tcBorders>
            <w:shd w:val="clear" w:color="auto" w:fill="auto"/>
            <w:hideMark/>
          </w:tcPr>
          <w:p w14:paraId="23BFE12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en la seguridad y la salud ofrecida a todos los consumidores.</w:t>
            </w:r>
          </w:p>
        </w:tc>
        <w:tc>
          <w:tcPr>
            <w:tcW w:w="370" w:type="pct"/>
            <w:tcBorders>
              <w:top w:val="nil"/>
              <w:left w:val="nil"/>
              <w:bottom w:val="single" w:sz="4" w:space="0" w:color="auto"/>
              <w:right w:val="single" w:sz="4" w:space="0" w:color="auto"/>
            </w:tcBorders>
            <w:shd w:val="clear" w:color="auto" w:fill="auto"/>
            <w:noWrap/>
            <w:vAlign w:val="center"/>
            <w:hideMark/>
          </w:tcPr>
          <w:p w14:paraId="132C6B6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vAlign w:val="center"/>
            <w:hideMark/>
          </w:tcPr>
          <w:p w14:paraId="2A20518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precios y distribución que promueven la accesibilidad.</w:t>
            </w:r>
          </w:p>
        </w:tc>
        <w:tc>
          <w:tcPr>
            <w:tcW w:w="324" w:type="pct"/>
            <w:tcBorders>
              <w:top w:val="nil"/>
              <w:left w:val="nil"/>
              <w:bottom w:val="single" w:sz="4" w:space="0" w:color="auto"/>
              <w:right w:val="single" w:sz="4" w:space="0" w:color="auto"/>
            </w:tcBorders>
            <w:shd w:val="clear" w:color="auto" w:fill="auto"/>
            <w:noWrap/>
            <w:vAlign w:val="center"/>
            <w:hideMark/>
          </w:tcPr>
          <w:p w14:paraId="34E3F04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786680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6A52AFC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equidad y accesibilidad de productos seguros.</w:t>
            </w:r>
          </w:p>
        </w:tc>
      </w:tr>
      <w:tr w:rsidR="00781088" w:rsidRPr="00A31617" w14:paraId="4EB818A0" w14:textId="77777777" w:rsidTr="00F2050A">
        <w:trPr>
          <w:trHeight w:val="1935"/>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4DA1A83F"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Product</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Service</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Labeling</w:t>
            </w:r>
            <w:proofErr w:type="spellEnd"/>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4DC05C04"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Etiquetado de productos y servicios incluye procedimientos utilizados para asegurar que los bienes y servicios se etiqueten con precisión de acuerdo con los estándares legales y éticos. Esto incluye la divulgación </w:t>
            </w:r>
            <w:r w:rsidRPr="00A31617">
              <w:rPr>
                <w:rFonts w:ascii="Aptos Narrow" w:hAnsi="Aptos Narrow"/>
                <w:color w:val="000000"/>
                <w:sz w:val="18"/>
                <w:szCs w:val="18"/>
                <w:lang w:val="es-CR" w:eastAsia="es-CR"/>
              </w:rPr>
              <w:lastRenderedPageBreak/>
              <w:t>adecuada de los posibles riesgos, peligros y efectos secundarios asociados con el uso de productos y servicios, así como el suministro de información adecuada sobre los orígenes de estos productos y servicios.</w:t>
            </w:r>
          </w:p>
        </w:tc>
        <w:tc>
          <w:tcPr>
            <w:tcW w:w="425" w:type="pct"/>
            <w:tcBorders>
              <w:top w:val="nil"/>
              <w:left w:val="nil"/>
              <w:bottom w:val="single" w:sz="4" w:space="0" w:color="auto"/>
              <w:right w:val="single" w:sz="4" w:space="0" w:color="auto"/>
            </w:tcBorders>
            <w:shd w:val="clear" w:color="000000" w:fill="F2F2F2"/>
            <w:noWrap/>
            <w:vAlign w:val="center"/>
            <w:hideMark/>
          </w:tcPr>
          <w:p w14:paraId="6796F6A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2581E99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nil"/>
              <w:right w:val="nil"/>
            </w:tcBorders>
            <w:shd w:val="clear" w:color="auto" w:fill="auto"/>
            <w:hideMark/>
          </w:tcPr>
          <w:p w14:paraId="03EA4BA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etiquetas que informen sobre la sostenibilidad y el ciclo de vida del producto.</w:t>
            </w:r>
          </w:p>
        </w:tc>
        <w:tc>
          <w:tcPr>
            <w:tcW w:w="454" w:type="pct"/>
            <w:tcBorders>
              <w:top w:val="nil"/>
              <w:left w:val="single" w:sz="4" w:space="0" w:color="auto"/>
              <w:bottom w:val="single" w:sz="4" w:space="0" w:color="auto"/>
              <w:right w:val="single" w:sz="4" w:space="0" w:color="auto"/>
            </w:tcBorders>
            <w:shd w:val="clear" w:color="auto" w:fill="auto"/>
            <w:hideMark/>
          </w:tcPr>
          <w:p w14:paraId="4E64EF5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prácticas de consumo responsable a largo plazo.</w:t>
            </w:r>
          </w:p>
        </w:tc>
        <w:tc>
          <w:tcPr>
            <w:tcW w:w="370" w:type="pct"/>
            <w:tcBorders>
              <w:top w:val="nil"/>
              <w:left w:val="nil"/>
              <w:bottom w:val="single" w:sz="4" w:space="0" w:color="auto"/>
              <w:right w:val="single" w:sz="4" w:space="0" w:color="auto"/>
            </w:tcBorders>
            <w:shd w:val="clear" w:color="auto" w:fill="auto"/>
            <w:noWrap/>
            <w:vAlign w:val="center"/>
            <w:hideMark/>
          </w:tcPr>
          <w:p w14:paraId="113E430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single" w:sz="4" w:space="0" w:color="auto"/>
              <w:left w:val="nil"/>
              <w:bottom w:val="nil"/>
              <w:right w:val="nil"/>
            </w:tcBorders>
            <w:shd w:val="clear" w:color="auto" w:fill="auto"/>
            <w:hideMark/>
          </w:tcPr>
          <w:p w14:paraId="1C9F4C4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de etiquetas con información clara y detallada sobre sostenibilidad.</w:t>
            </w:r>
          </w:p>
        </w:tc>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63CF6C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0BD3639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79F8B8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Consumidores informados que toman decisiones de compra sostenibles.</w:t>
            </w:r>
          </w:p>
        </w:tc>
      </w:tr>
      <w:tr w:rsidR="00781088" w:rsidRPr="00A31617" w14:paraId="67488B25"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07958B8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F16152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5D37517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2E3D0E3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single" w:sz="4" w:space="0" w:color="auto"/>
              <w:left w:val="nil"/>
              <w:bottom w:val="single" w:sz="4" w:space="0" w:color="auto"/>
              <w:right w:val="single" w:sz="4" w:space="0" w:color="auto"/>
            </w:tcBorders>
            <w:shd w:val="clear" w:color="auto" w:fill="D9D9D9" w:themeFill="background1" w:themeFillShade="D9"/>
            <w:hideMark/>
          </w:tcPr>
          <w:p w14:paraId="7756E82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5C145B3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13FCE27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single" w:sz="4" w:space="0" w:color="auto"/>
              <w:left w:val="nil"/>
              <w:bottom w:val="single" w:sz="4" w:space="0" w:color="auto"/>
              <w:right w:val="single" w:sz="4" w:space="0" w:color="auto"/>
            </w:tcBorders>
            <w:shd w:val="clear" w:color="auto" w:fill="D9D9D9" w:themeFill="background1" w:themeFillShade="D9"/>
            <w:hideMark/>
          </w:tcPr>
          <w:p w14:paraId="6787D42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60E1CFF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51F4896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2D49121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27C40A30" w14:textId="77777777" w:rsidTr="00F2050A">
        <w:trPr>
          <w:trHeight w:val="1890"/>
        </w:trPr>
        <w:tc>
          <w:tcPr>
            <w:tcW w:w="447" w:type="pct"/>
            <w:vMerge/>
            <w:tcBorders>
              <w:top w:val="nil"/>
              <w:left w:val="single" w:sz="4" w:space="0" w:color="auto"/>
              <w:bottom w:val="single" w:sz="4" w:space="0" w:color="auto"/>
              <w:right w:val="single" w:sz="4" w:space="0" w:color="auto"/>
            </w:tcBorders>
            <w:vAlign w:val="center"/>
            <w:hideMark/>
          </w:tcPr>
          <w:p w14:paraId="650EF58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9ED9216"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7A0A144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6FB7FFA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00D7248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Etiquetas que proporcionan información precisa y verificable sobre la sostenibilidad del producto.</w:t>
            </w:r>
          </w:p>
        </w:tc>
        <w:tc>
          <w:tcPr>
            <w:tcW w:w="454" w:type="pct"/>
            <w:tcBorders>
              <w:top w:val="nil"/>
              <w:left w:val="nil"/>
              <w:bottom w:val="single" w:sz="4" w:space="0" w:color="auto"/>
              <w:right w:val="single" w:sz="4" w:space="0" w:color="auto"/>
            </w:tcBorders>
            <w:shd w:val="clear" w:color="auto" w:fill="auto"/>
            <w:hideMark/>
          </w:tcPr>
          <w:p w14:paraId="58A007F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en la credibilidad y confianza del consumidor en los productos.</w:t>
            </w:r>
          </w:p>
        </w:tc>
        <w:tc>
          <w:tcPr>
            <w:tcW w:w="370" w:type="pct"/>
            <w:tcBorders>
              <w:top w:val="nil"/>
              <w:left w:val="nil"/>
              <w:bottom w:val="single" w:sz="4" w:space="0" w:color="auto"/>
              <w:right w:val="single" w:sz="4" w:space="0" w:color="auto"/>
            </w:tcBorders>
            <w:shd w:val="clear" w:color="auto" w:fill="auto"/>
            <w:noWrap/>
            <w:vAlign w:val="center"/>
            <w:hideMark/>
          </w:tcPr>
          <w:p w14:paraId="0E5E2A7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4D8F916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Auditorías y certificaciones para validar la información de las etiquetas.</w:t>
            </w:r>
          </w:p>
        </w:tc>
        <w:tc>
          <w:tcPr>
            <w:tcW w:w="324" w:type="pct"/>
            <w:tcBorders>
              <w:top w:val="nil"/>
              <w:left w:val="nil"/>
              <w:bottom w:val="single" w:sz="4" w:space="0" w:color="auto"/>
              <w:right w:val="single" w:sz="4" w:space="0" w:color="auto"/>
            </w:tcBorders>
            <w:shd w:val="clear" w:color="auto" w:fill="auto"/>
            <w:noWrap/>
            <w:vAlign w:val="center"/>
            <w:hideMark/>
          </w:tcPr>
          <w:p w14:paraId="17C9565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202E7A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647CEE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Mayor confianza del consumidor y mejora en la reputación de la marca.</w:t>
            </w:r>
          </w:p>
        </w:tc>
      </w:tr>
      <w:tr w:rsidR="00781088" w:rsidRPr="00A31617" w14:paraId="73E1F550" w14:textId="77777777" w:rsidTr="00F2050A">
        <w:trPr>
          <w:trHeight w:val="1935"/>
        </w:trPr>
        <w:tc>
          <w:tcPr>
            <w:tcW w:w="447" w:type="pct"/>
            <w:vMerge/>
            <w:tcBorders>
              <w:top w:val="nil"/>
              <w:left w:val="single" w:sz="4" w:space="0" w:color="auto"/>
              <w:bottom w:val="single" w:sz="4" w:space="0" w:color="auto"/>
              <w:right w:val="single" w:sz="4" w:space="0" w:color="auto"/>
            </w:tcBorders>
            <w:vAlign w:val="center"/>
            <w:hideMark/>
          </w:tcPr>
          <w:p w14:paraId="26C79B2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5297ADC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1FF1EB1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1ED444E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5064BF5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el diseño y producción de etiquetas informativas.</w:t>
            </w:r>
          </w:p>
        </w:tc>
        <w:tc>
          <w:tcPr>
            <w:tcW w:w="454" w:type="pct"/>
            <w:tcBorders>
              <w:top w:val="nil"/>
              <w:left w:val="nil"/>
              <w:bottom w:val="single" w:sz="4" w:space="0" w:color="auto"/>
              <w:right w:val="single" w:sz="4" w:space="0" w:color="auto"/>
            </w:tcBorders>
            <w:shd w:val="clear" w:color="auto" w:fill="auto"/>
            <w:hideMark/>
          </w:tcPr>
          <w:p w14:paraId="440E446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mediante el uso de tecnologías de impresión sostenibles.</w:t>
            </w:r>
          </w:p>
        </w:tc>
        <w:tc>
          <w:tcPr>
            <w:tcW w:w="370" w:type="pct"/>
            <w:tcBorders>
              <w:top w:val="nil"/>
              <w:left w:val="nil"/>
              <w:bottom w:val="single" w:sz="4" w:space="0" w:color="auto"/>
              <w:right w:val="single" w:sz="4" w:space="0" w:color="auto"/>
            </w:tcBorders>
            <w:shd w:val="clear" w:color="auto" w:fill="auto"/>
            <w:noWrap/>
            <w:vAlign w:val="center"/>
            <w:hideMark/>
          </w:tcPr>
          <w:p w14:paraId="7261FEC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3478D5D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técnicas de impresión ecológicas y coste-efectivas.</w:t>
            </w:r>
          </w:p>
        </w:tc>
        <w:tc>
          <w:tcPr>
            <w:tcW w:w="324" w:type="pct"/>
            <w:tcBorders>
              <w:top w:val="nil"/>
              <w:left w:val="nil"/>
              <w:bottom w:val="single" w:sz="4" w:space="0" w:color="auto"/>
              <w:right w:val="single" w:sz="4" w:space="0" w:color="auto"/>
            </w:tcBorders>
            <w:shd w:val="clear" w:color="auto" w:fill="auto"/>
            <w:noWrap/>
            <w:vAlign w:val="center"/>
            <w:hideMark/>
          </w:tcPr>
          <w:p w14:paraId="1AB06B2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7D0B8D0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3F2E724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recursos y reducción del impacto ambiental del proceso de etiquetado.</w:t>
            </w:r>
          </w:p>
        </w:tc>
      </w:tr>
      <w:tr w:rsidR="00781088" w:rsidRPr="00A31617" w14:paraId="025B6F2D" w14:textId="77777777" w:rsidTr="00F2050A">
        <w:trPr>
          <w:trHeight w:val="1890"/>
        </w:trPr>
        <w:tc>
          <w:tcPr>
            <w:tcW w:w="447" w:type="pct"/>
            <w:vMerge/>
            <w:tcBorders>
              <w:top w:val="nil"/>
              <w:left w:val="single" w:sz="4" w:space="0" w:color="auto"/>
              <w:bottom w:val="single" w:sz="4" w:space="0" w:color="auto"/>
              <w:right w:val="single" w:sz="4" w:space="0" w:color="auto"/>
            </w:tcBorders>
            <w:vAlign w:val="center"/>
            <w:hideMark/>
          </w:tcPr>
          <w:p w14:paraId="3E8CE5C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3E5752AA"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370B220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auto"/>
            <w:noWrap/>
            <w:vAlign w:val="center"/>
            <w:hideMark/>
          </w:tcPr>
          <w:p w14:paraId="4124E0A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3ECA268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Asegurar que todas las etiquetas sean accesibles e inclusivas para todos los </w:t>
            </w:r>
            <w:r w:rsidRPr="00A31617">
              <w:rPr>
                <w:rFonts w:ascii="Aptos Narrow" w:hAnsi="Aptos Narrow"/>
                <w:color w:val="000000"/>
                <w:szCs w:val="22"/>
                <w:lang w:val="es-CR" w:eastAsia="es-CR"/>
              </w:rPr>
              <w:lastRenderedPageBreak/>
              <w:t>consumidores.</w:t>
            </w:r>
          </w:p>
        </w:tc>
        <w:tc>
          <w:tcPr>
            <w:tcW w:w="454" w:type="pct"/>
            <w:tcBorders>
              <w:top w:val="nil"/>
              <w:left w:val="nil"/>
              <w:bottom w:val="single" w:sz="4" w:space="0" w:color="auto"/>
              <w:right w:val="single" w:sz="4" w:space="0" w:color="auto"/>
            </w:tcBorders>
            <w:shd w:val="clear" w:color="auto" w:fill="auto"/>
            <w:hideMark/>
          </w:tcPr>
          <w:p w14:paraId="6C35D38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Promoción de la igualdad en el acceso a la información del producto.</w:t>
            </w:r>
          </w:p>
        </w:tc>
        <w:tc>
          <w:tcPr>
            <w:tcW w:w="370" w:type="pct"/>
            <w:tcBorders>
              <w:top w:val="nil"/>
              <w:left w:val="nil"/>
              <w:bottom w:val="single" w:sz="4" w:space="0" w:color="auto"/>
              <w:right w:val="single" w:sz="4" w:space="0" w:color="auto"/>
            </w:tcBorders>
            <w:shd w:val="clear" w:color="auto" w:fill="auto"/>
            <w:noWrap/>
            <w:vAlign w:val="center"/>
            <w:hideMark/>
          </w:tcPr>
          <w:p w14:paraId="6801AA6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22F2234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Inclusión de varios idiomas y formatos accesibles en las etiquetas.</w:t>
            </w:r>
          </w:p>
        </w:tc>
        <w:tc>
          <w:tcPr>
            <w:tcW w:w="324" w:type="pct"/>
            <w:tcBorders>
              <w:top w:val="nil"/>
              <w:left w:val="nil"/>
              <w:bottom w:val="single" w:sz="4" w:space="0" w:color="auto"/>
              <w:right w:val="single" w:sz="4" w:space="0" w:color="auto"/>
            </w:tcBorders>
            <w:shd w:val="clear" w:color="auto" w:fill="auto"/>
            <w:noWrap/>
            <w:vAlign w:val="center"/>
            <w:hideMark/>
          </w:tcPr>
          <w:p w14:paraId="3E40450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2A5803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6234101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Mejora en la accesibilidad e inclusión de información de producto para todos los </w:t>
            </w:r>
            <w:r w:rsidRPr="00A31617">
              <w:rPr>
                <w:rFonts w:ascii="Aptos Narrow" w:hAnsi="Aptos Narrow"/>
                <w:color w:val="000000"/>
                <w:szCs w:val="22"/>
                <w:lang w:val="es-CR" w:eastAsia="es-CR"/>
              </w:rPr>
              <w:lastRenderedPageBreak/>
              <w:t>consumidores.</w:t>
            </w:r>
          </w:p>
        </w:tc>
      </w:tr>
      <w:tr w:rsidR="00781088" w:rsidRPr="00A31617" w14:paraId="4DAEBD66" w14:textId="77777777" w:rsidTr="00F2050A">
        <w:trPr>
          <w:trHeight w:val="2085"/>
        </w:trPr>
        <w:tc>
          <w:tcPr>
            <w:tcW w:w="447" w:type="pct"/>
            <w:vMerge w:val="restart"/>
            <w:tcBorders>
              <w:top w:val="nil"/>
              <w:left w:val="single" w:sz="4" w:space="0" w:color="auto"/>
              <w:bottom w:val="single" w:sz="4" w:space="0" w:color="auto"/>
              <w:right w:val="single" w:sz="4" w:space="0" w:color="auto"/>
            </w:tcBorders>
            <w:shd w:val="clear" w:color="000000" w:fill="E99226"/>
            <w:vAlign w:val="center"/>
            <w:hideMark/>
          </w:tcPr>
          <w:p w14:paraId="08C4B2C5" w14:textId="77777777" w:rsidR="00A31617" w:rsidRPr="00A31617" w:rsidRDefault="00A31617" w:rsidP="00A31617">
            <w:pPr>
              <w:spacing w:line="240" w:lineRule="auto"/>
              <w:ind w:firstLine="0"/>
              <w:rPr>
                <w:rFonts w:ascii="Aptos Narrow" w:hAnsi="Aptos Narrow"/>
                <w:color w:val="FFFFFF"/>
                <w:sz w:val="24"/>
                <w:lang w:val="en-US" w:eastAsia="es-CR"/>
              </w:rPr>
            </w:pPr>
            <w:r w:rsidRPr="00A31617">
              <w:rPr>
                <w:rFonts w:ascii="Aptos Narrow" w:hAnsi="Aptos Narrow"/>
                <w:color w:val="FFFFFF"/>
                <w:sz w:val="24"/>
                <w:lang w:val="en-US" w:eastAsia="es-CR"/>
              </w:rPr>
              <w:t>Customer Privacy and Data Protection</w:t>
            </w:r>
          </w:p>
        </w:tc>
        <w:tc>
          <w:tcPr>
            <w:tcW w:w="1015" w:type="pct"/>
            <w:vMerge w:val="restart"/>
            <w:tcBorders>
              <w:top w:val="nil"/>
              <w:left w:val="single" w:sz="4" w:space="0" w:color="auto"/>
              <w:bottom w:val="single" w:sz="4" w:space="0" w:color="auto"/>
              <w:right w:val="single" w:sz="4" w:space="0" w:color="auto"/>
            </w:tcBorders>
            <w:shd w:val="clear" w:color="000000" w:fill="F2F2F2"/>
            <w:vAlign w:val="center"/>
            <w:hideMark/>
          </w:tcPr>
          <w:p w14:paraId="7D0AE37E"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Privacidad y protección de datos del cliente abarca las medidas tomadas para salvaguardar los datos del cliente, como información personal o detalles financieros. Incluye proporcionar instalaciones de almacenamiento seguras y tecnologías de encriptación, implementar controles de acceso y procedimientos de autenticación apropiados, y </w:t>
            </w:r>
            <w:r w:rsidRPr="00A31617">
              <w:rPr>
                <w:rFonts w:ascii="Aptos Narrow" w:hAnsi="Aptos Narrow"/>
                <w:color w:val="000000"/>
                <w:sz w:val="18"/>
                <w:szCs w:val="18"/>
                <w:lang w:val="es-CR" w:eastAsia="es-CR"/>
              </w:rPr>
              <w:lastRenderedPageBreak/>
              <w:t>garantizar el cumplimiento de las leyes y regulaciones pertinentes.</w:t>
            </w:r>
          </w:p>
        </w:tc>
        <w:tc>
          <w:tcPr>
            <w:tcW w:w="425" w:type="pct"/>
            <w:tcBorders>
              <w:top w:val="nil"/>
              <w:left w:val="nil"/>
              <w:bottom w:val="single" w:sz="4" w:space="0" w:color="auto"/>
              <w:right w:val="single" w:sz="4" w:space="0" w:color="auto"/>
            </w:tcBorders>
            <w:shd w:val="clear" w:color="000000" w:fill="F2F2F2"/>
            <w:noWrap/>
            <w:vAlign w:val="center"/>
            <w:hideMark/>
          </w:tcPr>
          <w:p w14:paraId="25C644E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58" w:type="pct"/>
            <w:tcBorders>
              <w:top w:val="nil"/>
              <w:left w:val="nil"/>
              <w:bottom w:val="single" w:sz="4" w:space="0" w:color="auto"/>
              <w:right w:val="single" w:sz="4" w:space="0" w:color="auto"/>
            </w:tcBorders>
            <w:shd w:val="clear" w:color="auto" w:fill="auto"/>
            <w:noWrap/>
            <w:vAlign w:val="center"/>
            <w:hideMark/>
          </w:tcPr>
          <w:p w14:paraId="424D873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33491F2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de privacidad y seguridad de datos a largo plazo.</w:t>
            </w:r>
          </w:p>
        </w:tc>
        <w:tc>
          <w:tcPr>
            <w:tcW w:w="454" w:type="pct"/>
            <w:tcBorders>
              <w:top w:val="nil"/>
              <w:left w:val="nil"/>
              <w:bottom w:val="single" w:sz="4" w:space="0" w:color="auto"/>
              <w:right w:val="single" w:sz="4" w:space="0" w:color="auto"/>
            </w:tcBorders>
            <w:shd w:val="clear" w:color="auto" w:fill="auto"/>
            <w:hideMark/>
          </w:tcPr>
          <w:p w14:paraId="173CCA4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igualdad en la protección de datos para todos los clientes.</w:t>
            </w:r>
          </w:p>
        </w:tc>
        <w:tc>
          <w:tcPr>
            <w:tcW w:w="370" w:type="pct"/>
            <w:tcBorders>
              <w:top w:val="nil"/>
              <w:left w:val="nil"/>
              <w:bottom w:val="single" w:sz="4" w:space="0" w:color="auto"/>
              <w:right w:val="single" w:sz="4" w:space="0" w:color="auto"/>
            </w:tcBorders>
            <w:shd w:val="clear" w:color="auto" w:fill="auto"/>
            <w:noWrap/>
            <w:vAlign w:val="center"/>
            <w:hideMark/>
          </w:tcPr>
          <w:p w14:paraId="1229A91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63499FC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Actualización constante de políticas conforme a nuevas tecnologías y regulaciones.</w:t>
            </w:r>
          </w:p>
        </w:tc>
        <w:tc>
          <w:tcPr>
            <w:tcW w:w="324" w:type="pct"/>
            <w:tcBorders>
              <w:top w:val="nil"/>
              <w:left w:val="nil"/>
              <w:bottom w:val="single" w:sz="4" w:space="0" w:color="auto"/>
              <w:right w:val="single" w:sz="4" w:space="0" w:color="auto"/>
            </w:tcBorders>
            <w:shd w:val="clear" w:color="auto" w:fill="auto"/>
            <w:noWrap/>
            <w:vAlign w:val="center"/>
            <w:hideMark/>
          </w:tcPr>
          <w:p w14:paraId="1A83011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ECC9B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7A63472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Asegurar una protección duradera de la información del cliente.</w:t>
            </w:r>
          </w:p>
        </w:tc>
      </w:tr>
      <w:tr w:rsidR="00781088" w:rsidRPr="00A31617" w14:paraId="3F5B4705" w14:textId="77777777" w:rsidTr="00F2050A">
        <w:trPr>
          <w:trHeight w:val="300"/>
        </w:trPr>
        <w:tc>
          <w:tcPr>
            <w:tcW w:w="447" w:type="pct"/>
            <w:vMerge/>
            <w:tcBorders>
              <w:top w:val="nil"/>
              <w:left w:val="single" w:sz="4" w:space="0" w:color="auto"/>
              <w:bottom w:val="single" w:sz="4" w:space="0" w:color="auto"/>
              <w:right w:val="single" w:sz="4" w:space="0" w:color="auto"/>
            </w:tcBorders>
            <w:vAlign w:val="center"/>
            <w:hideMark/>
          </w:tcPr>
          <w:p w14:paraId="43A4DE7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26F7C1CB"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auto" w:fill="D9D9D9" w:themeFill="background1" w:themeFillShade="D9"/>
            <w:noWrap/>
            <w:vAlign w:val="bottom"/>
            <w:hideMark/>
          </w:tcPr>
          <w:p w14:paraId="09D2499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58" w:type="pct"/>
            <w:tcBorders>
              <w:top w:val="nil"/>
              <w:left w:val="nil"/>
              <w:bottom w:val="single" w:sz="4" w:space="0" w:color="auto"/>
              <w:right w:val="single" w:sz="4" w:space="0" w:color="auto"/>
            </w:tcBorders>
            <w:shd w:val="clear" w:color="auto" w:fill="D9D9D9" w:themeFill="background1" w:themeFillShade="D9"/>
            <w:noWrap/>
            <w:vAlign w:val="center"/>
            <w:hideMark/>
          </w:tcPr>
          <w:p w14:paraId="635CD15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7AD88B2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4" w:type="pct"/>
            <w:tcBorders>
              <w:top w:val="nil"/>
              <w:left w:val="nil"/>
              <w:bottom w:val="single" w:sz="4" w:space="0" w:color="auto"/>
              <w:right w:val="single" w:sz="4" w:space="0" w:color="auto"/>
            </w:tcBorders>
            <w:shd w:val="clear" w:color="auto" w:fill="D9D9D9" w:themeFill="background1" w:themeFillShade="D9"/>
            <w:hideMark/>
          </w:tcPr>
          <w:p w14:paraId="605FB4C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52A8281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7" w:type="pct"/>
            <w:tcBorders>
              <w:top w:val="nil"/>
              <w:left w:val="nil"/>
              <w:bottom w:val="single" w:sz="4" w:space="0" w:color="auto"/>
              <w:right w:val="single" w:sz="4" w:space="0" w:color="auto"/>
            </w:tcBorders>
            <w:shd w:val="clear" w:color="auto" w:fill="D9D9D9" w:themeFill="background1" w:themeFillShade="D9"/>
            <w:hideMark/>
          </w:tcPr>
          <w:p w14:paraId="1815D6D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4" w:type="pct"/>
            <w:tcBorders>
              <w:top w:val="nil"/>
              <w:left w:val="nil"/>
              <w:bottom w:val="single" w:sz="4" w:space="0" w:color="auto"/>
              <w:right w:val="single" w:sz="4" w:space="0" w:color="auto"/>
            </w:tcBorders>
            <w:shd w:val="clear" w:color="auto" w:fill="D9D9D9" w:themeFill="background1" w:themeFillShade="D9"/>
            <w:noWrap/>
            <w:vAlign w:val="center"/>
            <w:hideMark/>
          </w:tcPr>
          <w:p w14:paraId="18E0A91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7DC391C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52BD330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6C19F85B" w14:textId="77777777" w:rsidTr="00F2050A">
        <w:trPr>
          <w:trHeight w:val="2100"/>
        </w:trPr>
        <w:tc>
          <w:tcPr>
            <w:tcW w:w="447" w:type="pct"/>
            <w:vMerge/>
            <w:tcBorders>
              <w:top w:val="nil"/>
              <w:left w:val="single" w:sz="4" w:space="0" w:color="auto"/>
              <w:bottom w:val="single" w:sz="4" w:space="0" w:color="auto"/>
              <w:right w:val="single" w:sz="4" w:space="0" w:color="auto"/>
            </w:tcBorders>
            <w:vAlign w:val="center"/>
            <w:hideMark/>
          </w:tcPr>
          <w:p w14:paraId="2BC05C7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0DA900C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279086B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58" w:type="pct"/>
            <w:tcBorders>
              <w:top w:val="nil"/>
              <w:left w:val="nil"/>
              <w:bottom w:val="single" w:sz="4" w:space="0" w:color="auto"/>
              <w:right w:val="single" w:sz="4" w:space="0" w:color="auto"/>
            </w:tcBorders>
            <w:shd w:val="clear" w:color="auto" w:fill="auto"/>
            <w:noWrap/>
            <w:vAlign w:val="center"/>
            <w:hideMark/>
          </w:tcPr>
          <w:p w14:paraId="6E8C4CC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176A60A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Aplicación efectiva de medidas de protección de datos para evitar brechas de seguridad.</w:t>
            </w:r>
          </w:p>
        </w:tc>
        <w:tc>
          <w:tcPr>
            <w:tcW w:w="454" w:type="pct"/>
            <w:tcBorders>
              <w:top w:val="nil"/>
              <w:left w:val="nil"/>
              <w:bottom w:val="single" w:sz="4" w:space="0" w:color="auto"/>
              <w:right w:val="single" w:sz="4" w:space="0" w:color="auto"/>
            </w:tcBorders>
            <w:shd w:val="clear" w:color="auto" w:fill="auto"/>
            <w:hideMark/>
          </w:tcPr>
          <w:p w14:paraId="670A07E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Minimización de incidentes de violaciones de datos.</w:t>
            </w:r>
          </w:p>
        </w:tc>
        <w:tc>
          <w:tcPr>
            <w:tcW w:w="370" w:type="pct"/>
            <w:tcBorders>
              <w:top w:val="nil"/>
              <w:left w:val="nil"/>
              <w:bottom w:val="single" w:sz="4" w:space="0" w:color="auto"/>
              <w:right w:val="single" w:sz="4" w:space="0" w:color="auto"/>
            </w:tcBorders>
            <w:shd w:val="clear" w:color="auto" w:fill="auto"/>
            <w:noWrap/>
            <w:vAlign w:val="center"/>
            <w:hideMark/>
          </w:tcPr>
          <w:p w14:paraId="06DD4B9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7" w:type="pct"/>
            <w:tcBorders>
              <w:top w:val="nil"/>
              <w:left w:val="nil"/>
              <w:bottom w:val="single" w:sz="4" w:space="0" w:color="auto"/>
              <w:right w:val="single" w:sz="4" w:space="0" w:color="auto"/>
            </w:tcBorders>
            <w:shd w:val="clear" w:color="auto" w:fill="auto"/>
            <w:hideMark/>
          </w:tcPr>
          <w:p w14:paraId="72A87A5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las mejores prácticas y estándares de seguridad de datos.</w:t>
            </w:r>
          </w:p>
        </w:tc>
        <w:tc>
          <w:tcPr>
            <w:tcW w:w="324" w:type="pct"/>
            <w:tcBorders>
              <w:top w:val="nil"/>
              <w:left w:val="nil"/>
              <w:bottom w:val="single" w:sz="4" w:space="0" w:color="auto"/>
              <w:right w:val="single" w:sz="4" w:space="0" w:color="auto"/>
            </w:tcBorders>
            <w:shd w:val="clear" w:color="auto" w:fill="auto"/>
            <w:noWrap/>
            <w:vAlign w:val="center"/>
            <w:hideMark/>
          </w:tcPr>
          <w:p w14:paraId="446A9A8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8B6D9A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29C7ABE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riesgos y mejora en la gestión de la privacidad.</w:t>
            </w:r>
          </w:p>
        </w:tc>
      </w:tr>
      <w:tr w:rsidR="00781088" w:rsidRPr="00A31617" w14:paraId="5AD1E0D2" w14:textId="77777777" w:rsidTr="00F2050A">
        <w:trPr>
          <w:trHeight w:val="1635"/>
        </w:trPr>
        <w:tc>
          <w:tcPr>
            <w:tcW w:w="447" w:type="pct"/>
            <w:vMerge/>
            <w:tcBorders>
              <w:top w:val="nil"/>
              <w:left w:val="single" w:sz="4" w:space="0" w:color="auto"/>
              <w:bottom w:val="single" w:sz="4" w:space="0" w:color="auto"/>
              <w:right w:val="single" w:sz="4" w:space="0" w:color="auto"/>
            </w:tcBorders>
            <w:vAlign w:val="center"/>
            <w:hideMark/>
          </w:tcPr>
          <w:p w14:paraId="3B59B38B"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7B49B85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bottom"/>
            <w:hideMark/>
          </w:tcPr>
          <w:p w14:paraId="563170B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58" w:type="pct"/>
            <w:tcBorders>
              <w:top w:val="nil"/>
              <w:left w:val="nil"/>
              <w:bottom w:val="single" w:sz="4" w:space="0" w:color="auto"/>
              <w:right w:val="single" w:sz="4" w:space="0" w:color="auto"/>
            </w:tcBorders>
            <w:shd w:val="clear" w:color="auto" w:fill="auto"/>
            <w:noWrap/>
            <w:vAlign w:val="center"/>
            <w:hideMark/>
          </w:tcPr>
          <w:p w14:paraId="41BEF72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561D3E2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implementación de tecnologías de protección de datos.</w:t>
            </w:r>
          </w:p>
        </w:tc>
        <w:tc>
          <w:tcPr>
            <w:tcW w:w="454" w:type="pct"/>
            <w:tcBorders>
              <w:top w:val="nil"/>
              <w:left w:val="nil"/>
              <w:bottom w:val="single" w:sz="4" w:space="0" w:color="auto"/>
              <w:right w:val="single" w:sz="4" w:space="0" w:color="auto"/>
            </w:tcBorders>
            <w:shd w:val="clear" w:color="auto" w:fill="auto"/>
            <w:hideMark/>
          </w:tcPr>
          <w:p w14:paraId="3AE56E7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operacionales y mejora en la gestión de recursos.</w:t>
            </w:r>
          </w:p>
        </w:tc>
        <w:tc>
          <w:tcPr>
            <w:tcW w:w="370" w:type="pct"/>
            <w:tcBorders>
              <w:top w:val="nil"/>
              <w:left w:val="nil"/>
              <w:bottom w:val="single" w:sz="4" w:space="0" w:color="auto"/>
              <w:right w:val="single" w:sz="4" w:space="0" w:color="auto"/>
            </w:tcBorders>
            <w:shd w:val="clear" w:color="auto" w:fill="auto"/>
            <w:noWrap/>
            <w:vAlign w:val="center"/>
            <w:hideMark/>
          </w:tcPr>
          <w:p w14:paraId="0ECB124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1F89529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tecnologías de seguridad coste-efectivas y escalables.</w:t>
            </w:r>
          </w:p>
        </w:tc>
        <w:tc>
          <w:tcPr>
            <w:tcW w:w="324" w:type="pct"/>
            <w:tcBorders>
              <w:top w:val="nil"/>
              <w:left w:val="nil"/>
              <w:bottom w:val="single" w:sz="4" w:space="0" w:color="auto"/>
              <w:right w:val="single" w:sz="4" w:space="0" w:color="auto"/>
            </w:tcBorders>
            <w:shd w:val="clear" w:color="auto" w:fill="auto"/>
            <w:noWrap/>
            <w:vAlign w:val="center"/>
            <w:hideMark/>
          </w:tcPr>
          <w:p w14:paraId="7231223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61F9C7B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46703C9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el rendimiento del sistema de protección de datos.</w:t>
            </w:r>
          </w:p>
        </w:tc>
      </w:tr>
      <w:tr w:rsidR="00781088" w:rsidRPr="00A31617" w14:paraId="4C7E7799" w14:textId="77777777" w:rsidTr="00F2050A">
        <w:trPr>
          <w:trHeight w:val="2175"/>
        </w:trPr>
        <w:tc>
          <w:tcPr>
            <w:tcW w:w="447" w:type="pct"/>
            <w:vMerge/>
            <w:tcBorders>
              <w:top w:val="nil"/>
              <w:left w:val="single" w:sz="4" w:space="0" w:color="auto"/>
              <w:bottom w:val="single" w:sz="4" w:space="0" w:color="auto"/>
              <w:right w:val="single" w:sz="4" w:space="0" w:color="auto"/>
            </w:tcBorders>
            <w:vAlign w:val="center"/>
            <w:hideMark/>
          </w:tcPr>
          <w:p w14:paraId="40AAC250"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1015" w:type="pct"/>
            <w:vMerge/>
            <w:tcBorders>
              <w:top w:val="nil"/>
              <w:left w:val="single" w:sz="4" w:space="0" w:color="auto"/>
              <w:bottom w:val="single" w:sz="4" w:space="0" w:color="auto"/>
              <w:right w:val="single" w:sz="4" w:space="0" w:color="auto"/>
            </w:tcBorders>
            <w:vAlign w:val="center"/>
            <w:hideMark/>
          </w:tcPr>
          <w:p w14:paraId="71ED51B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25" w:type="pct"/>
            <w:tcBorders>
              <w:top w:val="nil"/>
              <w:left w:val="nil"/>
              <w:bottom w:val="single" w:sz="4" w:space="0" w:color="auto"/>
              <w:right w:val="single" w:sz="4" w:space="0" w:color="auto"/>
            </w:tcBorders>
            <w:shd w:val="clear" w:color="000000" w:fill="F2F2F2"/>
            <w:noWrap/>
            <w:vAlign w:val="center"/>
            <w:hideMark/>
          </w:tcPr>
          <w:p w14:paraId="38651E2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58" w:type="pct"/>
            <w:tcBorders>
              <w:top w:val="nil"/>
              <w:left w:val="nil"/>
              <w:bottom w:val="single" w:sz="4" w:space="0" w:color="auto"/>
              <w:right w:val="single" w:sz="4" w:space="0" w:color="auto"/>
            </w:tcBorders>
            <w:shd w:val="clear" w:color="auto" w:fill="auto"/>
            <w:noWrap/>
            <w:vAlign w:val="center"/>
            <w:hideMark/>
          </w:tcPr>
          <w:p w14:paraId="1A432A1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7" w:type="pct"/>
            <w:tcBorders>
              <w:top w:val="nil"/>
              <w:left w:val="nil"/>
              <w:bottom w:val="single" w:sz="4" w:space="0" w:color="auto"/>
              <w:right w:val="single" w:sz="4" w:space="0" w:color="auto"/>
            </w:tcBorders>
            <w:shd w:val="clear" w:color="auto" w:fill="auto"/>
            <w:hideMark/>
          </w:tcPr>
          <w:p w14:paraId="1DB39A3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igualdad en la protección de datos para todos los clientes.</w:t>
            </w:r>
          </w:p>
        </w:tc>
        <w:tc>
          <w:tcPr>
            <w:tcW w:w="454" w:type="pct"/>
            <w:tcBorders>
              <w:top w:val="nil"/>
              <w:left w:val="nil"/>
              <w:bottom w:val="single" w:sz="4" w:space="0" w:color="auto"/>
              <w:right w:val="single" w:sz="4" w:space="0" w:color="auto"/>
            </w:tcBorders>
            <w:shd w:val="clear" w:color="auto" w:fill="auto"/>
            <w:hideMark/>
          </w:tcPr>
          <w:p w14:paraId="0E2FF73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Equidad en la seguridad de la información sin distinción de cliente.</w:t>
            </w:r>
          </w:p>
        </w:tc>
        <w:tc>
          <w:tcPr>
            <w:tcW w:w="370" w:type="pct"/>
            <w:tcBorders>
              <w:top w:val="nil"/>
              <w:left w:val="nil"/>
              <w:bottom w:val="single" w:sz="4" w:space="0" w:color="auto"/>
              <w:right w:val="single" w:sz="4" w:space="0" w:color="auto"/>
            </w:tcBorders>
            <w:shd w:val="clear" w:color="auto" w:fill="auto"/>
            <w:noWrap/>
            <w:vAlign w:val="center"/>
            <w:hideMark/>
          </w:tcPr>
          <w:p w14:paraId="612CAF0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7" w:type="pct"/>
            <w:tcBorders>
              <w:top w:val="nil"/>
              <w:left w:val="nil"/>
              <w:bottom w:val="single" w:sz="4" w:space="0" w:color="auto"/>
              <w:right w:val="single" w:sz="4" w:space="0" w:color="auto"/>
            </w:tcBorders>
            <w:shd w:val="clear" w:color="auto" w:fill="auto"/>
            <w:hideMark/>
          </w:tcPr>
          <w:p w14:paraId="0A43B7E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que aseguran la misma protección para todos los clientes.</w:t>
            </w:r>
          </w:p>
        </w:tc>
        <w:tc>
          <w:tcPr>
            <w:tcW w:w="324" w:type="pct"/>
            <w:tcBorders>
              <w:top w:val="nil"/>
              <w:left w:val="nil"/>
              <w:bottom w:val="single" w:sz="4" w:space="0" w:color="auto"/>
              <w:right w:val="single" w:sz="4" w:space="0" w:color="auto"/>
            </w:tcBorders>
            <w:shd w:val="clear" w:color="auto" w:fill="auto"/>
            <w:noWrap/>
            <w:vAlign w:val="center"/>
            <w:hideMark/>
          </w:tcPr>
          <w:p w14:paraId="62F1CA6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70EF2DA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22B673A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de la justicia y equidad en la protección de datos.</w:t>
            </w:r>
          </w:p>
        </w:tc>
      </w:tr>
    </w:tbl>
    <w:p w14:paraId="58205AF6" w14:textId="77777777" w:rsidR="00A31617" w:rsidRDefault="00A31617" w:rsidP="00F2050A">
      <w:pPr>
        <w:ind w:firstLine="0"/>
        <w:rPr>
          <w:lang w:val="es-CR"/>
        </w:rPr>
      </w:pPr>
    </w:p>
    <w:tbl>
      <w:tblPr>
        <w:tblW w:w="5000" w:type="pct"/>
        <w:tblLayout w:type="fixed"/>
        <w:tblCellMar>
          <w:left w:w="70" w:type="dxa"/>
          <w:right w:w="70" w:type="dxa"/>
        </w:tblCellMar>
        <w:tblLook w:val="04A0" w:firstRow="1" w:lastRow="0" w:firstColumn="1" w:lastColumn="0" w:noHBand="0" w:noVBand="1"/>
      </w:tblPr>
      <w:tblGrid>
        <w:gridCol w:w="1156"/>
        <w:gridCol w:w="2563"/>
        <w:gridCol w:w="1168"/>
        <w:gridCol w:w="958"/>
        <w:gridCol w:w="1168"/>
        <w:gridCol w:w="1168"/>
        <w:gridCol w:w="958"/>
        <w:gridCol w:w="1168"/>
        <w:gridCol w:w="850"/>
        <w:gridCol w:w="637"/>
        <w:gridCol w:w="1158"/>
      </w:tblGrid>
      <w:tr w:rsidR="00BA1BCA" w:rsidRPr="00A31617" w14:paraId="6206A1D2" w14:textId="77777777" w:rsidTr="00F2050A">
        <w:trPr>
          <w:trHeight w:val="300"/>
          <w:tblHeader/>
        </w:trPr>
        <w:tc>
          <w:tcPr>
            <w:tcW w:w="446" w:type="pct"/>
            <w:tcBorders>
              <w:top w:val="single" w:sz="4" w:space="0" w:color="auto"/>
              <w:left w:val="single" w:sz="4" w:space="0" w:color="auto"/>
              <w:bottom w:val="single" w:sz="4" w:space="0" w:color="auto"/>
              <w:right w:val="single" w:sz="4" w:space="0" w:color="auto"/>
            </w:tcBorders>
            <w:shd w:val="clear" w:color="000000" w:fill="F1A983"/>
            <w:noWrap/>
            <w:vAlign w:val="bottom"/>
            <w:hideMark/>
          </w:tcPr>
          <w:p w14:paraId="255E3A6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Categoría</w:t>
            </w:r>
          </w:p>
        </w:tc>
        <w:tc>
          <w:tcPr>
            <w:tcW w:w="989" w:type="pct"/>
            <w:tcBorders>
              <w:top w:val="single" w:sz="4" w:space="0" w:color="auto"/>
              <w:left w:val="nil"/>
              <w:bottom w:val="single" w:sz="4" w:space="0" w:color="auto"/>
              <w:right w:val="nil"/>
            </w:tcBorders>
            <w:shd w:val="clear" w:color="000000" w:fill="F1A983"/>
            <w:noWrap/>
            <w:vAlign w:val="center"/>
            <w:hideMark/>
          </w:tcPr>
          <w:p w14:paraId="2AF2A9E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Derechos Humanos</w:t>
            </w:r>
          </w:p>
        </w:tc>
        <w:tc>
          <w:tcPr>
            <w:tcW w:w="451"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3A6CD6C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Lente</w:t>
            </w:r>
          </w:p>
        </w:tc>
        <w:tc>
          <w:tcPr>
            <w:tcW w:w="370"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7C77DA7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¿Calificado?</w:t>
            </w:r>
          </w:p>
        </w:tc>
        <w:tc>
          <w:tcPr>
            <w:tcW w:w="451"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1D0603F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Descripción (Causa)</w:t>
            </w:r>
          </w:p>
        </w:tc>
        <w:tc>
          <w:tcPr>
            <w:tcW w:w="451"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0AD20B3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Impacto Potencial en la Sostenibilidad</w:t>
            </w:r>
          </w:p>
        </w:tc>
        <w:tc>
          <w:tcPr>
            <w:tcW w:w="370"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3706296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Puntaje Inicial del Impacto (Antes)</w:t>
            </w:r>
          </w:p>
        </w:tc>
        <w:tc>
          <w:tcPr>
            <w:tcW w:w="451"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02704DF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Respuesta Propuesta</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296C7B0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Nuevo Puntaje del Impacto (Después)</w:t>
            </w:r>
          </w:p>
        </w:tc>
        <w:tc>
          <w:tcPr>
            <w:tcW w:w="246"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41B8F4D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Cambio</w:t>
            </w:r>
          </w:p>
        </w:tc>
        <w:tc>
          <w:tcPr>
            <w:tcW w:w="447"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6F95D48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Resultado</w:t>
            </w:r>
          </w:p>
        </w:tc>
      </w:tr>
      <w:tr w:rsidR="00781088" w:rsidRPr="00A31617" w14:paraId="72971E88" w14:textId="77777777" w:rsidTr="00F2050A">
        <w:trPr>
          <w:trHeight w:val="300"/>
          <w:tblHeader/>
        </w:trPr>
        <w:tc>
          <w:tcPr>
            <w:tcW w:w="446" w:type="pct"/>
            <w:tcBorders>
              <w:top w:val="nil"/>
              <w:left w:val="single" w:sz="4" w:space="0" w:color="auto"/>
              <w:bottom w:val="single" w:sz="4" w:space="0" w:color="auto"/>
              <w:right w:val="single" w:sz="4" w:space="0" w:color="auto"/>
            </w:tcBorders>
            <w:shd w:val="clear" w:color="000000" w:fill="F7C7AC"/>
            <w:noWrap/>
            <w:vAlign w:val="bottom"/>
            <w:hideMark/>
          </w:tcPr>
          <w:p w14:paraId="337AD56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Elemento</w:t>
            </w:r>
          </w:p>
        </w:tc>
        <w:tc>
          <w:tcPr>
            <w:tcW w:w="989" w:type="pct"/>
            <w:tcBorders>
              <w:top w:val="nil"/>
              <w:left w:val="nil"/>
              <w:bottom w:val="single" w:sz="4" w:space="0" w:color="auto"/>
              <w:right w:val="single" w:sz="4" w:space="0" w:color="auto"/>
            </w:tcBorders>
            <w:shd w:val="clear" w:color="000000" w:fill="F7C7AC"/>
            <w:noWrap/>
            <w:vAlign w:val="center"/>
            <w:hideMark/>
          </w:tcPr>
          <w:p w14:paraId="0A5A6B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Descripción</w:t>
            </w:r>
          </w:p>
        </w:tc>
        <w:tc>
          <w:tcPr>
            <w:tcW w:w="451" w:type="pct"/>
            <w:vMerge/>
            <w:tcBorders>
              <w:top w:val="single" w:sz="4" w:space="0" w:color="auto"/>
              <w:left w:val="single" w:sz="4" w:space="0" w:color="auto"/>
              <w:bottom w:val="single" w:sz="4" w:space="0" w:color="auto"/>
              <w:right w:val="single" w:sz="4" w:space="0" w:color="auto"/>
            </w:tcBorders>
            <w:vAlign w:val="center"/>
            <w:hideMark/>
          </w:tcPr>
          <w:p w14:paraId="49E64999"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22A26047"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14:paraId="4A545AA2"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14:paraId="2125E6B3"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46101F71"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14:paraId="739317A7"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6CFF4732"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185B27CD"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47" w:type="pct"/>
            <w:vMerge/>
            <w:tcBorders>
              <w:top w:val="single" w:sz="4" w:space="0" w:color="auto"/>
              <w:left w:val="single" w:sz="4" w:space="0" w:color="auto"/>
              <w:bottom w:val="single" w:sz="4" w:space="0" w:color="000000"/>
              <w:right w:val="single" w:sz="4" w:space="0" w:color="auto"/>
            </w:tcBorders>
            <w:vAlign w:val="center"/>
            <w:hideMark/>
          </w:tcPr>
          <w:p w14:paraId="7C12A6D4" w14:textId="77777777" w:rsidR="00A31617" w:rsidRPr="00A31617" w:rsidRDefault="00A31617" w:rsidP="00A31617">
            <w:pPr>
              <w:spacing w:line="240" w:lineRule="auto"/>
              <w:ind w:firstLine="0"/>
              <w:rPr>
                <w:rFonts w:ascii="Aptos Narrow" w:hAnsi="Aptos Narrow"/>
                <w:color w:val="000000"/>
                <w:szCs w:val="22"/>
                <w:lang w:val="es-CR" w:eastAsia="es-CR"/>
              </w:rPr>
            </w:pPr>
          </w:p>
        </w:tc>
      </w:tr>
      <w:tr w:rsidR="00781088" w:rsidRPr="00A31617" w14:paraId="639A2E4E" w14:textId="77777777" w:rsidTr="00F2050A">
        <w:trPr>
          <w:trHeight w:val="1650"/>
        </w:trPr>
        <w:tc>
          <w:tcPr>
            <w:tcW w:w="446" w:type="pct"/>
            <w:vMerge w:val="restart"/>
            <w:tcBorders>
              <w:top w:val="nil"/>
              <w:left w:val="single" w:sz="4" w:space="0" w:color="auto"/>
              <w:bottom w:val="single" w:sz="4" w:space="0" w:color="auto"/>
              <w:right w:val="single" w:sz="4" w:space="0" w:color="auto"/>
            </w:tcBorders>
            <w:shd w:val="clear" w:color="000000" w:fill="E99226"/>
            <w:vAlign w:val="center"/>
            <w:hideMark/>
          </w:tcPr>
          <w:p w14:paraId="2A7B29A4"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Harassment</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Discrimination</w:t>
            </w:r>
            <w:proofErr w:type="spellEnd"/>
          </w:p>
        </w:tc>
        <w:tc>
          <w:tcPr>
            <w:tcW w:w="989" w:type="pct"/>
            <w:vMerge w:val="restart"/>
            <w:tcBorders>
              <w:top w:val="nil"/>
              <w:left w:val="single" w:sz="4" w:space="0" w:color="auto"/>
              <w:bottom w:val="single" w:sz="4" w:space="0" w:color="auto"/>
              <w:right w:val="single" w:sz="4" w:space="0" w:color="auto"/>
            </w:tcBorders>
            <w:shd w:val="clear" w:color="000000" w:fill="F2F2F2"/>
            <w:vAlign w:val="center"/>
            <w:hideMark/>
          </w:tcPr>
          <w:p w14:paraId="51F93126"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Acoso y discriminación implica las medidas adoptadas para asegurar un entorno laboral seguro, respetuoso y no discriminatorio. Esto incluye el desarrollo de políticas que protejan a los empleados del trato injusto, la creación de un entorno inclusivo, la implementación de procedimientos de denuncia efectivos para casos de comportamiento inapropiado y la capacitación suficiente para la gerencia sobre cómo manejar tales problemas.</w:t>
            </w:r>
          </w:p>
        </w:tc>
        <w:tc>
          <w:tcPr>
            <w:tcW w:w="451" w:type="pct"/>
            <w:tcBorders>
              <w:top w:val="nil"/>
              <w:left w:val="nil"/>
              <w:bottom w:val="single" w:sz="4" w:space="0" w:color="auto"/>
              <w:right w:val="single" w:sz="4" w:space="0" w:color="auto"/>
            </w:tcBorders>
            <w:shd w:val="clear" w:color="000000" w:fill="F2F2F2"/>
            <w:noWrap/>
            <w:vAlign w:val="center"/>
            <w:hideMark/>
          </w:tcPr>
          <w:p w14:paraId="5FDF5DF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70" w:type="pct"/>
            <w:tcBorders>
              <w:top w:val="nil"/>
              <w:left w:val="nil"/>
              <w:bottom w:val="single" w:sz="4" w:space="0" w:color="auto"/>
              <w:right w:val="single" w:sz="4" w:space="0" w:color="auto"/>
            </w:tcBorders>
            <w:shd w:val="clear" w:color="auto" w:fill="auto"/>
            <w:noWrap/>
            <w:vAlign w:val="center"/>
            <w:hideMark/>
          </w:tcPr>
          <w:p w14:paraId="17249A6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724555A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inclusivas que promuevan el acceso equitativo a largo plazo.</w:t>
            </w:r>
          </w:p>
        </w:tc>
        <w:tc>
          <w:tcPr>
            <w:tcW w:w="451" w:type="pct"/>
            <w:tcBorders>
              <w:top w:val="nil"/>
              <w:left w:val="nil"/>
              <w:bottom w:val="single" w:sz="4" w:space="0" w:color="auto"/>
              <w:right w:val="single" w:sz="4" w:space="0" w:color="auto"/>
            </w:tcBorders>
            <w:shd w:val="clear" w:color="auto" w:fill="auto"/>
            <w:hideMark/>
          </w:tcPr>
          <w:p w14:paraId="68F41D3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igualdad y la inclusión en todas las operaciones de la empresa.</w:t>
            </w:r>
          </w:p>
        </w:tc>
        <w:tc>
          <w:tcPr>
            <w:tcW w:w="370" w:type="pct"/>
            <w:tcBorders>
              <w:top w:val="nil"/>
              <w:left w:val="nil"/>
              <w:bottom w:val="single" w:sz="4" w:space="0" w:color="auto"/>
              <w:right w:val="single" w:sz="4" w:space="0" w:color="auto"/>
            </w:tcBorders>
            <w:shd w:val="clear" w:color="auto" w:fill="auto"/>
            <w:noWrap/>
            <w:vAlign w:val="center"/>
            <w:hideMark/>
          </w:tcPr>
          <w:p w14:paraId="7811CBA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hideMark/>
          </w:tcPr>
          <w:p w14:paraId="5DBF9FF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fortalecimiento periódico de políticas de no discriminación.</w:t>
            </w:r>
          </w:p>
        </w:tc>
        <w:tc>
          <w:tcPr>
            <w:tcW w:w="328" w:type="pct"/>
            <w:tcBorders>
              <w:top w:val="nil"/>
              <w:left w:val="nil"/>
              <w:bottom w:val="single" w:sz="4" w:space="0" w:color="auto"/>
              <w:right w:val="single" w:sz="4" w:space="0" w:color="auto"/>
            </w:tcBorders>
            <w:shd w:val="clear" w:color="auto" w:fill="auto"/>
            <w:noWrap/>
            <w:vAlign w:val="center"/>
            <w:hideMark/>
          </w:tcPr>
          <w:p w14:paraId="1B69755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37C8636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1D9B22F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del compromiso con la igualdad de acceso.</w:t>
            </w:r>
          </w:p>
        </w:tc>
      </w:tr>
      <w:tr w:rsidR="009C7B15" w:rsidRPr="00A31617" w14:paraId="1D70B9AD" w14:textId="77777777" w:rsidTr="00F2050A">
        <w:trPr>
          <w:trHeight w:val="300"/>
        </w:trPr>
        <w:tc>
          <w:tcPr>
            <w:tcW w:w="446" w:type="pct"/>
            <w:vMerge/>
            <w:tcBorders>
              <w:top w:val="nil"/>
              <w:left w:val="single" w:sz="4" w:space="0" w:color="auto"/>
              <w:bottom w:val="single" w:sz="4" w:space="0" w:color="auto"/>
              <w:right w:val="single" w:sz="4" w:space="0" w:color="auto"/>
            </w:tcBorders>
            <w:vAlign w:val="center"/>
            <w:hideMark/>
          </w:tcPr>
          <w:p w14:paraId="2CEF63D8"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76D6127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auto" w:fill="D9D9D9" w:themeFill="background1" w:themeFillShade="D9"/>
            <w:noWrap/>
            <w:vAlign w:val="bottom"/>
            <w:hideMark/>
          </w:tcPr>
          <w:p w14:paraId="0D8F0D2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43F8C51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39AD21F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41FC3C0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0497765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nil"/>
              <w:right w:val="nil"/>
            </w:tcBorders>
            <w:shd w:val="clear" w:color="auto" w:fill="D9D9D9" w:themeFill="background1" w:themeFillShade="D9"/>
            <w:hideMark/>
          </w:tcPr>
          <w:p w14:paraId="41A4B2D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p>
        </w:tc>
        <w:tc>
          <w:tcPr>
            <w:tcW w:w="32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6EA36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D7F551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58F0802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0F340640" w14:textId="77777777" w:rsidTr="00F2050A">
        <w:trPr>
          <w:trHeight w:val="2130"/>
        </w:trPr>
        <w:tc>
          <w:tcPr>
            <w:tcW w:w="446" w:type="pct"/>
            <w:vMerge/>
            <w:tcBorders>
              <w:top w:val="nil"/>
              <w:left w:val="single" w:sz="4" w:space="0" w:color="auto"/>
              <w:bottom w:val="single" w:sz="4" w:space="0" w:color="auto"/>
              <w:right w:val="single" w:sz="4" w:space="0" w:color="auto"/>
            </w:tcBorders>
            <w:vAlign w:val="center"/>
            <w:hideMark/>
          </w:tcPr>
          <w:p w14:paraId="088FD81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1161FE0B"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775B9FF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70" w:type="pct"/>
            <w:tcBorders>
              <w:top w:val="nil"/>
              <w:left w:val="nil"/>
              <w:bottom w:val="single" w:sz="4" w:space="0" w:color="auto"/>
              <w:right w:val="single" w:sz="4" w:space="0" w:color="auto"/>
            </w:tcBorders>
            <w:shd w:val="clear" w:color="auto" w:fill="auto"/>
            <w:noWrap/>
            <w:vAlign w:val="center"/>
            <w:hideMark/>
          </w:tcPr>
          <w:p w14:paraId="1115D5B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0DB4FD3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Medidas activas para eliminar barreras de acceso y discriminación en todos los servicios.</w:t>
            </w:r>
          </w:p>
        </w:tc>
        <w:tc>
          <w:tcPr>
            <w:tcW w:w="451" w:type="pct"/>
            <w:tcBorders>
              <w:top w:val="nil"/>
              <w:left w:val="nil"/>
              <w:bottom w:val="single" w:sz="4" w:space="0" w:color="auto"/>
              <w:right w:val="single" w:sz="4" w:space="0" w:color="auto"/>
            </w:tcBorders>
            <w:shd w:val="clear" w:color="auto" w:fill="auto"/>
            <w:hideMark/>
          </w:tcPr>
          <w:p w14:paraId="7361F24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Impacto directo en la eliminación de desigualdades y promoción de la equidad.</w:t>
            </w:r>
          </w:p>
        </w:tc>
        <w:tc>
          <w:tcPr>
            <w:tcW w:w="370" w:type="pct"/>
            <w:tcBorders>
              <w:top w:val="nil"/>
              <w:left w:val="nil"/>
              <w:bottom w:val="single" w:sz="4" w:space="0" w:color="auto"/>
              <w:right w:val="single" w:sz="4" w:space="0" w:color="auto"/>
            </w:tcBorders>
            <w:shd w:val="clear" w:color="auto" w:fill="auto"/>
            <w:noWrap/>
            <w:vAlign w:val="center"/>
            <w:hideMark/>
          </w:tcPr>
          <w:p w14:paraId="0F977CF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single" w:sz="4" w:space="0" w:color="auto"/>
              <w:left w:val="nil"/>
              <w:bottom w:val="single" w:sz="4" w:space="0" w:color="auto"/>
              <w:right w:val="single" w:sz="4" w:space="0" w:color="auto"/>
            </w:tcBorders>
            <w:shd w:val="clear" w:color="auto" w:fill="auto"/>
            <w:hideMark/>
          </w:tcPr>
          <w:p w14:paraId="41A198A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auditorías y formaciones para sensibilizar y corregir prácticas discriminatorias.</w:t>
            </w:r>
          </w:p>
        </w:tc>
        <w:tc>
          <w:tcPr>
            <w:tcW w:w="328" w:type="pct"/>
            <w:tcBorders>
              <w:top w:val="nil"/>
              <w:left w:val="nil"/>
              <w:bottom w:val="single" w:sz="4" w:space="0" w:color="auto"/>
              <w:right w:val="single" w:sz="4" w:space="0" w:color="auto"/>
            </w:tcBorders>
            <w:shd w:val="clear" w:color="auto" w:fill="auto"/>
            <w:noWrap/>
            <w:vAlign w:val="center"/>
            <w:hideMark/>
          </w:tcPr>
          <w:p w14:paraId="6F69E36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C45009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0E34808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sustancial en la igualdad de acceso y reducción de la discriminación.</w:t>
            </w:r>
          </w:p>
        </w:tc>
      </w:tr>
      <w:tr w:rsidR="00781088" w:rsidRPr="00A31617" w14:paraId="60546697" w14:textId="77777777" w:rsidTr="00F2050A">
        <w:trPr>
          <w:trHeight w:val="2400"/>
        </w:trPr>
        <w:tc>
          <w:tcPr>
            <w:tcW w:w="446" w:type="pct"/>
            <w:vMerge/>
            <w:tcBorders>
              <w:top w:val="nil"/>
              <w:left w:val="single" w:sz="4" w:space="0" w:color="auto"/>
              <w:bottom w:val="single" w:sz="4" w:space="0" w:color="auto"/>
              <w:right w:val="single" w:sz="4" w:space="0" w:color="auto"/>
            </w:tcBorders>
            <w:vAlign w:val="center"/>
            <w:hideMark/>
          </w:tcPr>
          <w:p w14:paraId="59E0901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170520E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3ACBB6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70" w:type="pct"/>
            <w:tcBorders>
              <w:top w:val="nil"/>
              <w:left w:val="nil"/>
              <w:bottom w:val="single" w:sz="4" w:space="0" w:color="auto"/>
              <w:right w:val="single" w:sz="4" w:space="0" w:color="auto"/>
            </w:tcBorders>
            <w:shd w:val="clear" w:color="auto" w:fill="auto"/>
            <w:noWrap/>
            <w:vAlign w:val="center"/>
            <w:hideMark/>
          </w:tcPr>
          <w:p w14:paraId="3430A67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vAlign w:val="center"/>
            <w:hideMark/>
          </w:tcPr>
          <w:p w14:paraId="49702FA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Gestión eficiente de recursos dedicados a promover el acceso y combatir la discriminación.</w:t>
            </w:r>
          </w:p>
        </w:tc>
        <w:tc>
          <w:tcPr>
            <w:tcW w:w="451" w:type="pct"/>
            <w:tcBorders>
              <w:top w:val="nil"/>
              <w:left w:val="nil"/>
              <w:bottom w:val="single" w:sz="4" w:space="0" w:color="auto"/>
              <w:right w:val="single" w:sz="4" w:space="0" w:color="auto"/>
            </w:tcBorders>
            <w:shd w:val="clear" w:color="auto" w:fill="auto"/>
            <w:hideMark/>
          </w:tcPr>
          <w:p w14:paraId="6FE1DC0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impacto de los recursos utilizados en iniciativas de no discriminación.</w:t>
            </w:r>
          </w:p>
        </w:tc>
        <w:tc>
          <w:tcPr>
            <w:tcW w:w="370" w:type="pct"/>
            <w:tcBorders>
              <w:top w:val="nil"/>
              <w:left w:val="nil"/>
              <w:bottom w:val="single" w:sz="4" w:space="0" w:color="auto"/>
              <w:right w:val="single" w:sz="4" w:space="0" w:color="auto"/>
            </w:tcBorders>
            <w:shd w:val="clear" w:color="auto" w:fill="auto"/>
            <w:noWrap/>
            <w:vAlign w:val="center"/>
            <w:hideMark/>
          </w:tcPr>
          <w:p w14:paraId="46C2229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nil"/>
              <w:left w:val="nil"/>
              <w:bottom w:val="single" w:sz="4" w:space="0" w:color="auto"/>
              <w:right w:val="single" w:sz="4" w:space="0" w:color="auto"/>
            </w:tcBorders>
            <w:shd w:val="clear" w:color="auto" w:fill="auto"/>
            <w:hideMark/>
          </w:tcPr>
          <w:p w14:paraId="20B63AC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herramientas tecnológicas para monitorear y mejorar el acceso equitativo.</w:t>
            </w:r>
          </w:p>
        </w:tc>
        <w:tc>
          <w:tcPr>
            <w:tcW w:w="328" w:type="pct"/>
            <w:tcBorders>
              <w:top w:val="nil"/>
              <w:left w:val="nil"/>
              <w:bottom w:val="single" w:sz="4" w:space="0" w:color="auto"/>
              <w:right w:val="single" w:sz="4" w:space="0" w:color="auto"/>
            </w:tcBorders>
            <w:shd w:val="clear" w:color="auto" w:fill="auto"/>
            <w:noWrap/>
            <w:vAlign w:val="center"/>
            <w:hideMark/>
          </w:tcPr>
          <w:p w14:paraId="09F8923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200D55B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vAlign w:val="center"/>
            <w:hideMark/>
          </w:tcPr>
          <w:p w14:paraId="3A9E273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gestión de recursos y efectividad de las políticas antidiscriminatorias.</w:t>
            </w:r>
          </w:p>
        </w:tc>
      </w:tr>
      <w:tr w:rsidR="00781088" w:rsidRPr="00A31617" w14:paraId="60FEF693" w14:textId="77777777" w:rsidTr="00F2050A">
        <w:trPr>
          <w:trHeight w:val="2865"/>
        </w:trPr>
        <w:tc>
          <w:tcPr>
            <w:tcW w:w="446" w:type="pct"/>
            <w:vMerge/>
            <w:tcBorders>
              <w:top w:val="nil"/>
              <w:left w:val="single" w:sz="4" w:space="0" w:color="auto"/>
              <w:bottom w:val="single" w:sz="4" w:space="0" w:color="auto"/>
              <w:right w:val="single" w:sz="4" w:space="0" w:color="auto"/>
            </w:tcBorders>
            <w:vAlign w:val="center"/>
            <w:hideMark/>
          </w:tcPr>
          <w:p w14:paraId="20F08C5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4745C00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59E38F4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70" w:type="pct"/>
            <w:tcBorders>
              <w:top w:val="nil"/>
              <w:left w:val="nil"/>
              <w:bottom w:val="single" w:sz="4" w:space="0" w:color="auto"/>
              <w:right w:val="single" w:sz="4" w:space="0" w:color="auto"/>
            </w:tcBorders>
            <w:shd w:val="clear" w:color="auto" w:fill="auto"/>
            <w:noWrap/>
            <w:vAlign w:val="center"/>
            <w:hideMark/>
          </w:tcPr>
          <w:p w14:paraId="09FC510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nil"/>
              <w:right w:val="nil"/>
            </w:tcBorders>
            <w:shd w:val="clear" w:color="auto" w:fill="auto"/>
            <w:hideMark/>
          </w:tcPr>
          <w:p w14:paraId="2FBCBF1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un trato equitativo y justo para todos los individuos sin distinción alguna.</w:t>
            </w:r>
          </w:p>
        </w:tc>
        <w:tc>
          <w:tcPr>
            <w:tcW w:w="451" w:type="pct"/>
            <w:tcBorders>
              <w:top w:val="nil"/>
              <w:left w:val="single" w:sz="4" w:space="0" w:color="auto"/>
              <w:bottom w:val="single" w:sz="4" w:space="0" w:color="auto"/>
              <w:right w:val="single" w:sz="4" w:space="0" w:color="auto"/>
            </w:tcBorders>
            <w:shd w:val="clear" w:color="auto" w:fill="auto"/>
            <w:hideMark/>
          </w:tcPr>
          <w:p w14:paraId="76FC083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Fortalecimiento de la justicia social y equidad en el tratamiento de todos los </w:t>
            </w:r>
            <w:proofErr w:type="spellStart"/>
            <w:r w:rsidRPr="00A31617">
              <w:rPr>
                <w:rFonts w:ascii="Aptos Narrow" w:hAnsi="Aptos Narrow"/>
                <w:color w:val="000000"/>
                <w:szCs w:val="22"/>
                <w:lang w:val="es-CR" w:eastAsia="es-CR"/>
              </w:rPr>
              <w:t>stakeholders</w:t>
            </w:r>
            <w:proofErr w:type="spellEnd"/>
            <w:r w:rsidRPr="00A31617">
              <w:rPr>
                <w:rFonts w:ascii="Aptos Narrow" w:hAnsi="Aptos Narrow"/>
                <w:color w:val="000000"/>
                <w:szCs w:val="22"/>
                <w:lang w:val="es-CR" w:eastAsia="es-CR"/>
              </w:rPr>
              <w:t>.</w:t>
            </w:r>
          </w:p>
        </w:tc>
        <w:tc>
          <w:tcPr>
            <w:tcW w:w="370" w:type="pct"/>
            <w:tcBorders>
              <w:top w:val="nil"/>
              <w:left w:val="nil"/>
              <w:bottom w:val="single" w:sz="4" w:space="0" w:color="auto"/>
              <w:right w:val="single" w:sz="4" w:space="0" w:color="auto"/>
            </w:tcBorders>
            <w:shd w:val="clear" w:color="auto" w:fill="auto"/>
            <w:noWrap/>
            <w:vAlign w:val="center"/>
            <w:hideMark/>
          </w:tcPr>
          <w:p w14:paraId="3DD3C93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nil"/>
              <w:left w:val="nil"/>
              <w:bottom w:val="single" w:sz="4" w:space="0" w:color="auto"/>
              <w:right w:val="single" w:sz="4" w:space="0" w:color="auto"/>
            </w:tcBorders>
            <w:shd w:val="clear" w:color="auto" w:fill="auto"/>
            <w:hideMark/>
          </w:tcPr>
          <w:p w14:paraId="00DA6B6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e implementación de un marco regulatorio interno que garantice la imparcialidad en todos los procesos.</w:t>
            </w:r>
          </w:p>
        </w:tc>
        <w:tc>
          <w:tcPr>
            <w:tcW w:w="328" w:type="pct"/>
            <w:tcBorders>
              <w:top w:val="nil"/>
              <w:left w:val="nil"/>
              <w:bottom w:val="single" w:sz="4" w:space="0" w:color="auto"/>
              <w:right w:val="single" w:sz="4" w:space="0" w:color="auto"/>
            </w:tcBorders>
            <w:shd w:val="clear" w:color="auto" w:fill="auto"/>
            <w:noWrap/>
            <w:vAlign w:val="center"/>
            <w:hideMark/>
          </w:tcPr>
          <w:p w14:paraId="5656A83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557FBAA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nil"/>
              <w:right w:val="nil"/>
            </w:tcBorders>
            <w:shd w:val="clear" w:color="auto" w:fill="auto"/>
            <w:hideMark/>
          </w:tcPr>
          <w:p w14:paraId="2029070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Refuerzo de la equidad y la justicia en todas las operaciones empresariales.</w:t>
            </w:r>
          </w:p>
        </w:tc>
      </w:tr>
      <w:tr w:rsidR="00781088" w:rsidRPr="00A31617" w14:paraId="7C1A6600" w14:textId="77777777" w:rsidTr="00F2050A">
        <w:trPr>
          <w:trHeight w:val="2415"/>
        </w:trPr>
        <w:tc>
          <w:tcPr>
            <w:tcW w:w="446" w:type="pct"/>
            <w:vMerge w:val="restart"/>
            <w:tcBorders>
              <w:top w:val="nil"/>
              <w:left w:val="single" w:sz="4" w:space="0" w:color="auto"/>
              <w:bottom w:val="single" w:sz="4" w:space="0" w:color="auto"/>
              <w:right w:val="single" w:sz="4" w:space="0" w:color="auto"/>
            </w:tcBorders>
            <w:shd w:val="clear" w:color="000000" w:fill="E99226"/>
            <w:vAlign w:val="center"/>
            <w:hideMark/>
          </w:tcPr>
          <w:p w14:paraId="3046423D"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lastRenderedPageBreak/>
              <w:t>Age-</w:t>
            </w:r>
            <w:proofErr w:type="spellStart"/>
            <w:r w:rsidRPr="00A31617">
              <w:rPr>
                <w:rFonts w:ascii="Aptos Narrow" w:hAnsi="Aptos Narrow"/>
                <w:color w:val="FFFFFF"/>
                <w:sz w:val="24"/>
                <w:lang w:val="es-CR" w:eastAsia="es-CR"/>
              </w:rPr>
              <w:t>Appropriate</w:t>
            </w:r>
            <w:proofErr w:type="spellEnd"/>
            <w:r w:rsidRPr="00A31617">
              <w:rPr>
                <w:rFonts w:ascii="Aptos Narrow" w:hAnsi="Aptos Narrow"/>
                <w:color w:val="FFFFFF"/>
                <w:sz w:val="24"/>
                <w:lang w:val="es-CR" w:eastAsia="es-CR"/>
              </w:rPr>
              <w:t xml:space="preserve"> Labor</w:t>
            </w:r>
          </w:p>
        </w:tc>
        <w:tc>
          <w:tcPr>
            <w:tcW w:w="989" w:type="pct"/>
            <w:vMerge w:val="restart"/>
            <w:tcBorders>
              <w:top w:val="nil"/>
              <w:left w:val="single" w:sz="4" w:space="0" w:color="auto"/>
              <w:bottom w:val="single" w:sz="4" w:space="0" w:color="auto"/>
              <w:right w:val="single" w:sz="4" w:space="0" w:color="auto"/>
            </w:tcBorders>
            <w:shd w:val="clear" w:color="000000" w:fill="F2F2F2"/>
            <w:vAlign w:val="center"/>
            <w:hideMark/>
          </w:tcPr>
          <w:p w14:paraId="1267FA06"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Trabajo apropiado a la edad significa garantizar que los niños no se encuentren en situaciones peligrosas o de explotación y, al mismo tiempo, permitirles desarrollar habilidades laborales esenciales. Se utiliza para describir el trabajo adecuado para el nivel de habilidad y madurez de una persona.</w:t>
            </w:r>
          </w:p>
        </w:tc>
        <w:tc>
          <w:tcPr>
            <w:tcW w:w="451" w:type="pct"/>
            <w:tcBorders>
              <w:top w:val="nil"/>
              <w:left w:val="nil"/>
              <w:bottom w:val="single" w:sz="4" w:space="0" w:color="auto"/>
              <w:right w:val="single" w:sz="4" w:space="0" w:color="auto"/>
            </w:tcBorders>
            <w:shd w:val="clear" w:color="000000" w:fill="F2F2F2"/>
            <w:noWrap/>
            <w:vAlign w:val="center"/>
            <w:hideMark/>
          </w:tcPr>
          <w:p w14:paraId="39EF862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70" w:type="pct"/>
            <w:tcBorders>
              <w:top w:val="nil"/>
              <w:left w:val="nil"/>
              <w:bottom w:val="single" w:sz="4" w:space="0" w:color="auto"/>
              <w:right w:val="single" w:sz="4" w:space="0" w:color="auto"/>
            </w:tcBorders>
            <w:shd w:val="clear" w:color="auto" w:fill="auto"/>
            <w:noWrap/>
            <w:vAlign w:val="center"/>
            <w:hideMark/>
          </w:tcPr>
          <w:p w14:paraId="34FB6FE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single" w:sz="4" w:space="0" w:color="auto"/>
              <w:left w:val="nil"/>
              <w:bottom w:val="single" w:sz="4" w:space="0" w:color="auto"/>
              <w:right w:val="single" w:sz="4" w:space="0" w:color="auto"/>
            </w:tcBorders>
            <w:shd w:val="clear" w:color="auto" w:fill="auto"/>
            <w:hideMark/>
          </w:tcPr>
          <w:p w14:paraId="2D01891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que garantizan la adecuación de las tareas a la edad de los trabajadores.</w:t>
            </w:r>
          </w:p>
        </w:tc>
        <w:tc>
          <w:tcPr>
            <w:tcW w:w="451" w:type="pct"/>
            <w:tcBorders>
              <w:top w:val="nil"/>
              <w:left w:val="nil"/>
              <w:bottom w:val="single" w:sz="4" w:space="0" w:color="auto"/>
              <w:right w:val="single" w:sz="4" w:space="0" w:color="auto"/>
            </w:tcBorders>
            <w:shd w:val="clear" w:color="auto" w:fill="auto"/>
            <w:hideMark/>
          </w:tcPr>
          <w:p w14:paraId="2EF47DA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Sostenibilidad de un ambiente laboral respetuoso y ético a largo plazo.</w:t>
            </w:r>
          </w:p>
        </w:tc>
        <w:tc>
          <w:tcPr>
            <w:tcW w:w="370" w:type="pct"/>
            <w:tcBorders>
              <w:top w:val="nil"/>
              <w:left w:val="nil"/>
              <w:bottom w:val="single" w:sz="4" w:space="0" w:color="auto"/>
              <w:right w:val="single" w:sz="4" w:space="0" w:color="auto"/>
            </w:tcBorders>
            <w:shd w:val="clear" w:color="auto" w:fill="auto"/>
            <w:noWrap/>
            <w:vAlign w:val="center"/>
            <w:hideMark/>
          </w:tcPr>
          <w:p w14:paraId="74859B7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hideMark/>
          </w:tcPr>
          <w:p w14:paraId="44AA846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continua y adaptación de políticas conforme a normativas y mejores prácticas.</w:t>
            </w:r>
          </w:p>
        </w:tc>
        <w:tc>
          <w:tcPr>
            <w:tcW w:w="328" w:type="pct"/>
            <w:tcBorders>
              <w:top w:val="nil"/>
              <w:left w:val="nil"/>
              <w:bottom w:val="single" w:sz="4" w:space="0" w:color="auto"/>
              <w:right w:val="single" w:sz="4" w:space="0" w:color="auto"/>
            </w:tcBorders>
            <w:shd w:val="clear" w:color="auto" w:fill="auto"/>
            <w:noWrap/>
            <w:vAlign w:val="center"/>
            <w:hideMark/>
          </w:tcPr>
          <w:p w14:paraId="5CA6C25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0479F8F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single" w:sz="4" w:space="0" w:color="auto"/>
              <w:left w:val="nil"/>
              <w:bottom w:val="single" w:sz="4" w:space="0" w:color="auto"/>
              <w:right w:val="single" w:sz="4" w:space="0" w:color="auto"/>
            </w:tcBorders>
            <w:shd w:val="clear" w:color="auto" w:fill="auto"/>
            <w:hideMark/>
          </w:tcPr>
          <w:p w14:paraId="5650FD8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condiciones de trabajo seguras y apropiadas para todas las edades.</w:t>
            </w:r>
          </w:p>
        </w:tc>
      </w:tr>
      <w:tr w:rsidR="00781088" w:rsidRPr="00A31617" w14:paraId="0BEDC33F" w14:textId="77777777" w:rsidTr="00F2050A">
        <w:trPr>
          <w:trHeight w:val="300"/>
        </w:trPr>
        <w:tc>
          <w:tcPr>
            <w:tcW w:w="446" w:type="pct"/>
            <w:vMerge/>
            <w:tcBorders>
              <w:top w:val="nil"/>
              <w:left w:val="single" w:sz="4" w:space="0" w:color="auto"/>
              <w:bottom w:val="single" w:sz="4" w:space="0" w:color="auto"/>
              <w:right w:val="single" w:sz="4" w:space="0" w:color="auto"/>
            </w:tcBorders>
            <w:vAlign w:val="center"/>
            <w:hideMark/>
          </w:tcPr>
          <w:p w14:paraId="1BC7FEEB"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628B4D05"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51695E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70" w:type="pct"/>
            <w:tcBorders>
              <w:top w:val="nil"/>
              <w:left w:val="nil"/>
              <w:bottom w:val="single" w:sz="4" w:space="0" w:color="auto"/>
              <w:right w:val="single" w:sz="4" w:space="0" w:color="auto"/>
            </w:tcBorders>
            <w:shd w:val="clear" w:color="auto" w:fill="auto"/>
            <w:noWrap/>
            <w:vAlign w:val="center"/>
            <w:hideMark/>
          </w:tcPr>
          <w:p w14:paraId="1E80A32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1" w:type="pct"/>
            <w:tcBorders>
              <w:top w:val="nil"/>
              <w:left w:val="nil"/>
              <w:bottom w:val="single" w:sz="4" w:space="0" w:color="auto"/>
              <w:right w:val="single" w:sz="4" w:space="0" w:color="auto"/>
            </w:tcBorders>
            <w:shd w:val="clear" w:color="auto" w:fill="auto"/>
            <w:hideMark/>
          </w:tcPr>
          <w:p w14:paraId="47FF841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auto"/>
            <w:hideMark/>
          </w:tcPr>
          <w:p w14:paraId="307AD19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auto"/>
            <w:noWrap/>
            <w:vAlign w:val="center"/>
            <w:hideMark/>
          </w:tcPr>
          <w:p w14:paraId="72C7CEB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auto"/>
            <w:hideMark/>
          </w:tcPr>
          <w:p w14:paraId="7652578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8" w:type="pct"/>
            <w:tcBorders>
              <w:top w:val="nil"/>
              <w:left w:val="nil"/>
              <w:bottom w:val="single" w:sz="4" w:space="0" w:color="auto"/>
              <w:right w:val="single" w:sz="4" w:space="0" w:color="auto"/>
            </w:tcBorders>
            <w:shd w:val="clear" w:color="auto" w:fill="auto"/>
            <w:noWrap/>
            <w:vAlign w:val="center"/>
            <w:hideMark/>
          </w:tcPr>
          <w:p w14:paraId="4FF4215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auto"/>
            <w:noWrap/>
            <w:vAlign w:val="center"/>
            <w:hideMark/>
          </w:tcPr>
          <w:p w14:paraId="63B0F8D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1746A32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0F9A2B18" w14:textId="77777777" w:rsidTr="00F2050A">
        <w:trPr>
          <w:trHeight w:val="2490"/>
        </w:trPr>
        <w:tc>
          <w:tcPr>
            <w:tcW w:w="446" w:type="pct"/>
            <w:vMerge/>
            <w:tcBorders>
              <w:top w:val="nil"/>
              <w:left w:val="single" w:sz="4" w:space="0" w:color="auto"/>
              <w:bottom w:val="single" w:sz="4" w:space="0" w:color="auto"/>
              <w:right w:val="single" w:sz="4" w:space="0" w:color="auto"/>
            </w:tcBorders>
            <w:vAlign w:val="center"/>
            <w:hideMark/>
          </w:tcPr>
          <w:p w14:paraId="3B68049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2084808D"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644727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70" w:type="pct"/>
            <w:tcBorders>
              <w:top w:val="nil"/>
              <w:left w:val="nil"/>
              <w:bottom w:val="single" w:sz="4" w:space="0" w:color="auto"/>
              <w:right w:val="single" w:sz="4" w:space="0" w:color="auto"/>
            </w:tcBorders>
            <w:shd w:val="clear" w:color="auto" w:fill="auto"/>
            <w:noWrap/>
            <w:vAlign w:val="center"/>
            <w:hideMark/>
          </w:tcPr>
          <w:p w14:paraId="5AE7555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77C26B0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Medidas efectivas para asegurar que ningún trabajador realice tareas inadecuadas para su edad.</w:t>
            </w:r>
          </w:p>
        </w:tc>
        <w:tc>
          <w:tcPr>
            <w:tcW w:w="451" w:type="pct"/>
            <w:tcBorders>
              <w:top w:val="nil"/>
              <w:left w:val="nil"/>
              <w:bottom w:val="single" w:sz="4" w:space="0" w:color="auto"/>
              <w:right w:val="single" w:sz="4" w:space="0" w:color="auto"/>
            </w:tcBorders>
            <w:shd w:val="clear" w:color="auto" w:fill="auto"/>
            <w:vAlign w:val="center"/>
            <w:hideMark/>
          </w:tcPr>
          <w:p w14:paraId="78901B9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Protección efectiva de los trabajadores, especialmente los más jóvenes o mayores, contra el trabajo inadecuado.</w:t>
            </w:r>
          </w:p>
        </w:tc>
        <w:tc>
          <w:tcPr>
            <w:tcW w:w="370" w:type="pct"/>
            <w:tcBorders>
              <w:top w:val="nil"/>
              <w:left w:val="nil"/>
              <w:bottom w:val="single" w:sz="4" w:space="0" w:color="auto"/>
              <w:right w:val="single" w:sz="4" w:space="0" w:color="auto"/>
            </w:tcBorders>
            <w:shd w:val="clear" w:color="auto" w:fill="auto"/>
            <w:noWrap/>
            <w:vAlign w:val="center"/>
            <w:hideMark/>
          </w:tcPr>
          <w:p w14:paraId="4B7F776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vAlign w:val="center"/>
            <w:hideMark/>
          </w:tcPr>
          <w:p w14:paraId="7414748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programas de formación y concienciación sobre los derechos laborales por edad.</w:t>
            </w:r>
          </w:p>
        </w:tc>
        <w:tc>
          <w:tcPr>
            <w:tcW w:w="328" w:type="pct"/>
            <w:tcBorders>
              <w:top w:val="nil"/>
              <w:left w:val="nil"/>
              <w:bottom w:val="single" w:sz="4" w:space="0" w:color="auto"/>
              <w:right w:val="single" w:sz="4" w:space="0" w:color="auto"/>
            </w:tcBorders>
            <w:shd w:val="clear" w:color="auto" w:fill="auto"/>
            <w:noWrap/>
            <w:vAlign w:val="center"/>
            <w:hideMark/>
          </w:tcPr>
          <w:p w14:paraId="4FC704C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11041A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vAlign w:val="center"/>
            <w:hideMark/>
          </w:tcPr>
          <w:p w14:paraId="07B3965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protección y el bienestar de los empleados de todas las edades.</w:t>
            </w:r>
          </w:p>
        </w:tc>
      </w:tr>
      <w:tr w:rsidR="00781088" w:rsidRPr="00A31617" w14:paraId="6149896E" w14:textId="77777777" w:rsidTr="00F2050A">
        <w:trPr>
          <w:trHeight w:val="2805"/>
        </w:trPr>
        <w:tc>
          <w:tcPr>
            <w:tcW w:w="446" w:type="pct"/>
            <w:vMerge/>
            <w:tcBorders>
              <w:top w:val="nil"/>
              <w:left w:val="single" w:sz="4" w:space="0" w:color="auto"/>
              <w:bottom w:val="single" w:sz="4" w:space="0" w:color="auto"/>
              <w:right w:val="single" w:sz="4" w:space="0" w:color="auto"/>
            </w:tcBorders>
            <w:vAlign w:val="center"/>
            <w:hideMark/>
          </w:tcPr>
          <w:p w14:paraId="2873FBC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048DF24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54938AF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70" w:type="pct"/>
            <w:tcBorders>
              <w:top w:val="nil"/>
              <w:left w:val="nil"/>
              <w:bottom w:val="single" w:sz="4" w:space="0" w:color="auto"/>
              <w:right w:val="single" w:sz="4" w:space="0" w:color="auto"/>
            </w:tcBorders>
            <w:shd w:val="clear" w:color="auto" w:fill="auto"/>
            <w:noWrap/>
            <w:vAlign w:val="center"/>
            <w:hideMark/>
          </w:tcPr>
          <w:p w14:paraId="3B47206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32B25D1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Gestión eficiente de la asignación de tareas, asegurando la adecuación a la edad de los trabajadores.</w:t>
            </w:r>
          </w:p>
        </w:tc>
        <w:tc>
          <w:tcPr>
            <w:tcW w:w="451" w:type="pct"/>
            <w:tcBorders>
              <w:top w:val="nil"/>
              <w:left w:val="nil"/>
              <w:bottom w:val="single" w:sz="4" w:space="0" w:color="auto"/>
              <w:right w:val="single" w:sz="4" w:space="0" w:color="auto"/>
            </w:tcBorders>
            <w:shd w:val="clear" w:color="auto" w:fill="auto"/>
            <w:vAlign w:val="center"/>
            <w:hideMark/>
          </w:tcPr>
          <w:p w14:paraId="7FA92C9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del rendimiento laboral y reducción de riesgos de salud relacionados con la edad.</w:t>
            </w:r>
          </w:p>
        </w:tc>
        <w:tc>
          <w:tcPr>
            <w:tcW w:w="370" w:type="pct"/>
            <w:tcBorders>
              <w:top w:val="nil"/>
              <w:left w:val="nil"/>
              <w:bottom w:val="single" w:sz="4" w:space="0" w:color="auto"/>
              <w:right w:val="single" w:sz="4" w:space="0" w:color="auto"/>
            </w:tcBorders>
            <w:shd w:val="clear" w:color="auto" w:fill="auto"/>
            <w:noWrap/>
            <w:vAlign w:val="center"/>
            <w:hideMark/>
          </w:tcPr>
          <w:p w14:paraId="1821824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nil"/>
              <w:left w:val="nil"/>
              <w:bottom w:val="nil"/>
              <w:right w:val="nil"/>
            </w:tcBorders>
            <w:shd w:val="clear" w:color="auto" w:fill="auto"/>
            <w:hideMark/>
          </w:tcPr>
          <w:p w14:paraId="588F2EA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Utilización de sistemas de gestión de recursos humanos para asignar tareas de manera eficiente según la edad.</w:t>
            </w:r>
          </w:p>
        </w:tc>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07FDFFE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365034F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nil"/>
              <w:right w:val="nil"/>
            </w:tcBorders>
            <w:shd w:val="clear" w:color="auto" w:fill="auto"/>
            <w:hideMark/>
          </w:tcPr>
          <w:p w14:paraId="3E0BAF1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más efectivo del talento humano, mejorando la productividad y reduciendo riesgos laborales.</w:t>
            </w:r>
          </w:p>
        </w:tc>
      </w:tr>
      <w:tr w:rsidR="00781088" w:rsidRPr="00A31617" w14:paraId="4848DDDB" w14:textId="77777777" w:rsidTr="00F2050A">
        <w:trPr>
          <w:trHeight w:val="2475"/>
        </w:trPr>
        <w:tc>
          <w:tcPr>
            <w:tcW w:w="446" w:type="pct"/>
            <w:vMerge/>
            <w:tcBorders>
              <w:top w:val="nil"/>
              <w:left w:val="single" w:sz="4" w:space="0" w:color="auto"/>
              <w:bottom w:val="single" w:sz="4" w:space="0" w:color="auto"/>
              <w:right w:val="single" w:sz="4" w:space="0" w:color="auto"/>
            </w:tcBorders>
            <w:vAlign w:val="center"/>
            <w:hideMark/>
          </w:tcPr>
          <w:p w14:paraId="5D2A2D0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360D7CB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3E76744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70" w:type="pct"/>
            <w:tcBorders>
              <w:top w:val="nil"/>
              <w:left w:val="nil"/>
              <w:bottom w:val="single" w:sz="4" w:space="0" w:color="auto"/>
              <w:right w:val="single" w:sz="4" w:space="0" w:color="auto"/>
            </w:tcBorders>
            <w:shd w:val="clear" w:color="auto" w:fill="auto"/>
            <w:noWrap/>
            <w:vAlign w:val="center"/>
            <w:hideMark/>
          </w:tcPr>
          <w:p w14:paraId="61570AE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634919B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que las políticas de asignación de tareas sean justas y no discriminatorias por edad.</w:t>
            </w:r>
          </w:p>
        </w:tc>
        <w:tc>
          <w:tcPr>
            <w:tcW w:w="451" w:type="pct"/>
            <w:tcBorders>
              <w:top w:val="nil"/>
              <w:left w:val="nil"/>
              <w:bottom w:val="single" w:sz="4" w:space="0" w:color="auto"/>
              <w:right w:val="single" w:sz="4" w:space="0" w:color="auto"/>
            </w:tcBorders>
            <w:shd w:val="clear" w:color="auto" w:fill="auto"/>
            <w:hideMark/>
          </w:tcPr>
          <w:p w14:paraId="066CD30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equidad en el trato laboral, independientemente de la edad del trabajador.</w:t>
            </w:r>
          </w:p>
        </w:tc>
        <w:tc>
          <w:tcPr>
            <w:tcW w:w="370" w:type="pct"/>
            <w:tcBorders>
              <w:top w:val="nil"/>
              <w:left w:val="nil"/>
              <w:bottom w:val="single" w:sz="4" w:space="0" w:color="auto"/>
              <w:right w:val="single" w:sz="4" w:space="0" w:color="auto"/>
            </w:tcBorders>
            <w:shd w:val="clear" w:color="auto" w:fill="auto"/>
            <w:noWrap/>
            <w:vAlign w:val="center"/>
            <w:hideMark/>
          </w:tcPr>
          <w:p w14:paraId="17E99B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single" w:sz="4" w:space="0" w:color="auto"/>
              <w:left w:val="nil"/>
              <w:bottom w:val="single" w:sz="4" w:space="0" w:color="auto"/>
              <w:right w:val="single" w:sz="4" w:space="0" w:color="auto"/>
            </w:tcBorders>
            <w:shd w:val="clear" w:color="auto" w:fill="auto"/>
            <w:hideMark/>
          </w:tcPr>
          <w:p w14:paraId="780AC78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Auditorías internas y </w:t>
            </w:r>
            <w:proofErr w:type="spellStart"/>
            <w:r w:rsidRPr="00A31617">
              <w:rPr>
                <w:rFonts w:ascii="Aptos Narrow" w:hAnsi="Aptos Narrow"/>
                <w:color w:val="000000"/>
                <w:szCs w:val="22"/>
                <w:lang w:val="es-CR" w:eastAsia="es-CR"/>
              </w:rPr>
              <w:t>feedback</w:t>
            </w:r>
            <w:proofErr w:type="spellEnd"/>
            <w:r w:rsidRPr="00A31617">
              <w:rPr>
                <w:rFonts w:ascii="Aptos Narrow" w:hAnsi="Aptos Narrow"/>
                <w:color w:val="000000"/>
                <w:szCs w:val="22"/>
                <w:lang w:val="es-CR" w:eastAsia="es-CR"/>
              </w:rPr>
              <w:t xml:space="preserve"> continuo para garantizar la equidad en la asignación de tareas.</w:t>
            </w:r>
          </w:p>
        </w:tc>
        <w:tc>
          <w:tcPr>
            <w:tcW w:w="328" w:type="pct"/>
            <w:tcBorders>
              <w:top w:val="nil"/>
              <w:left w:val="nil"/>
              <w:bottom w:val="single" w:sz="4" w:space="0" w:color="auto"/>
              <w:right w:val="single" w:sz="4" w:space="0" w:color="auto"/>
            </w:tcBorders>
            <w:shd w:val="clear" w:color="auto" w:fill="auto"/>
            <w:noWrap/>
            <w:vAlign w:val="center"/>
            <w:hideMark/>
          </w:tcPr>
          <w:p w14:paraId="5095B83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1AC93A7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single" w:sz="4" w:space="0" w:color="auto"/>
              <w:left w:val="nil"/>
              <w:bottom w:val="single" w:sz="4" w:space="0" w:color="auto"/>
              <w:right w:val="single" w:sz="4" w:space="0" w:color="auto"/>
            </w:tcBorders>
            <w:shd w:val="clear" w:color="auto" w:fill="auto"/>
            <w:hideMark/>
          </w:tcPr>
          <w:p w14:paraId="34D41C2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Fortalecimiento de la justicia y equidad en el ambiente laboral.</w:t>
            </w:r>
          </w:p>
        </w:tc>
      </w:tr>
      <w:tr w:rsidR="00781088" w:rsidRPr="00A31617" w14:paraId="7C1353F6" w14:textId="77777777" w:rsidTr="00F2050A">
        <w:trPr>
          <w:trHeight w:val="1605"/>
        </w:trPr>
        <w:tc>
          <w:tcPr>
            <w:tcW w:w="446" w:type="pct"/>
            <w:vMerge w:val="restart"/>
            <w:tcBorders>
              <w:top w:val="nil"/>
              <w:left w:val="single" w:sz="4" w:space="0" w:color="auto"/>
              <w:bottom w:val="single" w:sz="4" w:space="0" w:color="auto"/>
              <w:right w:val="single" w:sz="4" w:space="0" w:color="auto"/>
            </w:tcBorders>
            <w:shd w:val="clear" w:color="000000" w:fill="E99226"/>
            <w:vAlign w:val="center"/>
            <w:hideMark/>
          </w:tcPr>
          <w:p w14:paraId="2E7404A9"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lastRenderedPageBreak/>
              <w:t>Force</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Involuntary</w:t>
            </w:r>
            <w:proofErr w:type="spellEnd"/>
            <w:r w:rsidRPr="00A31617">
              <w:rPr>
                <w:rFonts w:ascii="Aptos Narrow" w:hAnsi="Aptos Narrow"/>
                <w:color w:val="FFFFFF"/>
                <w:sz w:val="24"/>
                <w:lang w:val="es-CR" w:eastAsia="es-CR"/>
              </w:rPr>
              <w:t xml:space="preserve"> Labor</w:t>
            </w:r>
          </w:p>
        </w:tc>
        <w:tc>
          <w:tcPr>
            <w:tcW w:w="989" w:type="pct"/>
            <w:vMerge w:val="restart"/>
            <w:tcBorders>
              <w:top w:val="nil"/>
              <w:left w:val="single" w:sz="4" w:space="0" w:color="auto"/>
              <w:bottom w:val="single" w:sz="4" w:space="0" w:color="auto"/>
              <w:right w:val="single" w:sz="4" w:space="0" w:color="auto"/>
            </w:tcBorders>
            <w:shd w:val="clear" w:color="000000" w:fill="F2F2F2"/>
            <w:vAlign w:val="center"/>
            <w:hideMark/>
          </w:tcPr>
          <w:p w14:paraId="33E382AA"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Trabajo forzado e involuntario significa cualquier trabajo o servicio que se obtiene de una persona bajo la amenaza de una acción punitiva contra ella o sus familias. Incluye trabajo donde el pago está por debajo de los niveles de subsistencia, o donde el pago es en bienes que no son deseables. El trabajo forzado e involuntario puede adoptar muchas formas, como la trata de personas, la servidumbre por deudas, la esclavitud y jornadas laborales injustamente largas</w:t>
            </w:r>
          </w:p>
        </w:tc>
        <w:tc>
          <w:tcPr>
            <w:tcW w:w="451" w:type="pct"/>
            <w:tcBorders>
              <w:top w:val="nil"/>
              <w:left w:val="nil"/>
              <w:bottom w:val="single" w:sz="4" w:space="0" w:color="auto"/>
              <w:right w:val="single" w:sz="4" w:space="0" w:color="auto"/>
            </w:tcBorders>
            <w:shd w:val="clear" w:color="000000" w:fill="F2F2F2"/>
            <w:noWrap/>
            <w:vAlign w:val="center"/>
            <w:hideMark/>
          </w:tcPr>
          <w:p w14:paraId="3A18813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370" w:type="pct"/>
            <w:tcBorders>
              <w:top w:val="nil"/>
              <w:left w:val="nil"/>
              <w:bottom w:val="single" w:sz="4" w:space="0" w:color="auto"/>
              <w:right w:val="single" w:sz="4" w:space="0" w:color="auto"/>
            </w:tcBorders>
            <w:shd w:val="clear" w:color="auto" w:fill="auto"/>
            <w:noWrap/>
            <w:vAlign w:val="center"/>
            <w:hideMark/>
          </w:tcPr>
          <w:p w14:paraId="5922AD9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226A6F0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y prácticas que prohíben el trabajo forzado.</w:t>
            </w:r>
          </w:p>
        </w:tc>
        <w:tc>
          <w:tcPr>
            <w:tcW w:w="451" w:type="pct"/>
            <w:tcBorders>
              <w:top w:val="nil"/>
              <w:left w:val="nil"/>
              <w:bottom w:val="single" w:sz="4" w:space="0" w:color="auto"/>
              <w:right w:val="single" w:sz="4" w:space="0" w:color="auto"/>
            </w:tcBorders>
            <w:shd w:val="clear" w:color="auto" w:fill="auto"/>
            <w:hideMark/>
          </w:tcPr>
          <w:p w14:paraId="6832D62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Erradicación a largo plazo del trabajo forzado y mejora en las normas laborales.</w:t>
            </w:r>
          </w:p>
        </w:tc>
        <w:tc>
          <w:tcPr>
            <w:tcW w:w="370" w:type="pct"/>
            <w:tcBorders>
              <w:top w:val="nil"/>
              <w:left w:val="nil"/>
              <w:bottom w:val="single" w:sz="4" w:space="0" w:color="auto"/>
              <w:right w:val="single" w:sz="4" w:space="0" w:color="auto"/>
            </w:tcBorders>
            <w:shd w:val="clear" w:color="auto" w:fill="auto"/>
            <w:noWrap/>
            <w:vAlign w:val="center"/>
            <w:hideMark/>
          </w:tcPr>
          <w:p w14:paraId="014DA7B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hideMark/>
          </w:tcPr>
          <w:p w14:paraId="1B28481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fortalecimiento continuo de las políticas laborales.</w:t>
            </w:r>
          </w:p>
        </w:tc>
        <w:tc>
          <w:tcPr>
            <w:tcW w:w="328" w:type="pct"/>
            <w:tcBorders>
              <w:top w:val="nil"/>
              <w:left w:val="nil"/>
              <w:bottom w:val="single" w:sz="4" w:space="0" w:color="auto"/>
              <w:right w:val="single" w:sz="4" w:space="0" w:color="auto"/>
            </w:tcBorders>
            <w:shd w:val="clear" w:color="auto" w:fill="auto"/>
            <w:noWrap/>
            <w:vAlign w:val="center"/>
            <w:hideMark/>
          </w:tcPr>
          <w:p w14:paraId="736252B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1E0B992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3DFF094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 de un entorno de trabajo ético y sostenible.</w:t>
            </w:r>
          </w:p>
        </w:tc>
      </w:tr>
      <w:tr w:rsidR="009C7B15" w:rsidRPr="00A31617" w14:paraId="163E7727" w14:textId="77777777" w:rsidTr="00F2050A">
        <w:trPr>
          <w:trHeight w:val="300"/>
        </w:trPr>
        <w:tc>
          <w:tcPr>
            <w:tcW w:w="446" w:type="pct"/>
            <w:vMerge/>
            <w:tcBorders>
              <w:top w:val="nil"/>
              <w:left w:val="single" w:sz="4" w:space="0" w:color="auto"/>
              <w:bottom w:val="single" w:sz="4" w:space="0" w:color="auto"/>
              <w:right w:val="single" w:sz="4" w:space="0" w:color="auto"/>
            </w:tcBorders>
            <w:vAlign w:val="center"/>
            <w:hideMark/>
          </w:tcPr>
          <w:p w14:paraId="0C88F18B"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7CA707A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auto" w:fill="D9D9D9" w:themeFill="background1" w:themeFillShade="D9"/>
            <w:noWrap/>
            <w:vAlign w:val="bottom"/>
            <w:hideMark/>
          </w:tcPr>
          <w:p w14:paraId="2EDCBD2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655138D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77FE685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75F6DD4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1A94B64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5620A90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8" w:type="pct"/>
            <w:tcBorders>
              <w:top w:val="nil"/>
              <w:left w:val="nil"/>
              <w:bottom w:val="single" w:sz="4" w:space="0" w:color="auto"/>
              <w:right w:val="single" w:sz="4" w:space="0" w:color="auto"/>
            </w:tcBorders>
            <w:shd w:val="clear" w:color="auto" w:fill="D9D9D9" w:themeFill="background1" w:themeFillShade="D9"/>
            <w:noWrap/>
            <w:vAlign w:val="center"/>
            <w:hideMark/>
          </w:tcPr>
          <w:p w14:paraId="3E00CA4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F5CFF1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6DB3653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24B7323F" w14:textId="77777777" w:rsidTr="00F2050A">
        <w:trPr>
          <w:trHeight w:val="1650"/>
        </w:trPr>
        <w:tc>
          <w:tcPr>
            <w:tcW w:w="446" w:type="pct"/>
            <w:vMerge/>
            <w:tcBorders>
              <w:top w:val="nil"/>
              <w:left w:val="single" w:sz="4" w:space="0" w:color="auto"/>
              <w:bottom w:val="single" w:sz="4" w:space="0" w:color="auto"/>
              <w:right w:val="single" w:sz="4" w:space="0" w:color="auto"/>
            </w:tcBorders>
            <w:vAlign w:val="center"/>
            <w:hideMark/>
          </w:tcPr>
          <w:p w14:paraId="756DBF00"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0E4546C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2BA249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70" w:type="pct"/>
            <w:tcBorders>
              <w:top w:val="nil"/>
              <w:left w:val="nil"/>
              <w:bottom w:val="single" w:sz="4" w:space="0" w:color="auto"/>
              <w:right w:val="single" w:sz="4" w:space="0" w:color="auto"/>
            </w:tcBorders>
            <w:shd w:val="clear" w:color="auto" w:fill="auto"/>
            <w:noWrap/>
            <w:vAlign w:val="center"/>
            <w:hideMark/>
          </w:tcPr>
          <w:p w14:paraId="0A1A102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24EA0E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medidas efectivas para detectar y prevenir el trabajo forzado.</w:t>
            </w:r>
          </w:p>
        </w:tc>
        <w:tc>
          <w:tcPr>
            <w:tcW w:w="451" w:type="pct"/>
            <w:tcBorders>
              <w:top w:val="nil"/>
              <w:left w:val="nil"/>
              <w:bottom w:val="single" w:sz="4" w:space="0" w:color="auto"/>
              <w:right w:val="single" w:sz="4" w:space="0" w:color="auto"/>
            </w:tcBorders>
            <w:shd w:val="clear" w:color="auto" w:fill="auto"/>
            <w:hideMark/>
          </w:tcPr>
          <w:p w14:paraId="42455F4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Eliminación efectiva del trabajo forzado y protección de los derechos de los trabajadores.</w:t>
            </w:r>
          </w:p>
        </w:tc>
        <w:tc>
          <w:tcPr>
            <w:tcW w:w="370" w:type="pct"/>
            <w:tcBorders>
              <w:top w:val="nil"/>
              <w:left w:val="nil"/>
              <w:bottom w:val="single" w:sz="4" w:space="0" w:color="auto"/>
              <w:right w:val="single" w:sz="4" w:space="0" w:color="auto"/>
            </w:tcBorders>
            <w:shd w:val="clear" w:color="auto" w:fill="auto"/>
            <w:noWrap/>
            <w:vAlign w:val="center"/>
            <w:hideMark/>
          </w:tcPr>
          <w:p w14:paraId="7A65EE9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vAlign w:val="center"/>
            <w:hideMark/>
          </w:tcPr>
          <w:p w14:paraId="337F7DC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capacitación y sistemas de denuncias efectivos.</w:t>
            </w:r>
          </w:p>
        </w:tc>
        <w:tc>
          <w:tcPr>
            <w:tcW w:w="328" w:type="pct"/>
            <w:tcBorders>
              <w:top w:val="nil"/>
              <w:left w:val="nil"/>
              <w:bottom w:val="single" w:sz="4" w:space="0" w:color="auto"/>
              <w:right w:val="single" w:sz="4" w:space="0" w:color="auto"/>
            </w:tcBorders>
            <w:shd w:val="clear" w:color="auto" w:fill="auto"/>
            <w:noWrap/>
            <w:vAlign w:val="center"/>
            <w:hideMark/>
          </w:tcPr>
          <w:p w14:paraId="3D095AF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AF3927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5D47C0A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en la protección efectiva contra el trabajo forzado.</w:t>
            </w:r>
          </w:p>
        </w:tc>
      </w:tr>
      <w:tr w:rsidR="00781088" w:rsidRPr="00A31617" w14:paraId="46F9B2A3" w14:textId="77777777" w:rsidTr="00F2050A">
        <w:trPr>
          <w:trHeight w:val="1695"/>
        </w:trPr>
        <w:tc>
          <w:tcPr>
            <w:tcW w:w="446" w:type="pct"/>
            <w:vMerge/>
            <w:tcBorders>
              <w:top w:val="nil"/>
              <w:left w:val="single" w:sz="4" w:space="0" w:color="auto"/>
              <w:bottom w:val="single" w:sz="4" w:space="0" w:color="auto"/>
              <w:right w:val="single" w:sz="4" w:space="0" w:color="auto"/>
            </w:tcBorders>
            <w:vAlign w:val="center"/>
            <w:hideMark/>
          </w:tcPr>
          <w:p w14:paraId="230F515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1DB1124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2D17488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70" w:type="pct"/>
            <w:tcBorders>
              <w:top w:val="nil"/>
              <w:left w:val="nil"/>
              <w:bottom w:val="single" w:sz="4" w:space="0" w:color="auto"/>
              <w:right w:val="single" w:sz="4" w:space="0" w:color="auto"/>
            </w:tcBorders>
            <w:shd w:val="clear" w:color="auto" w:fill="auto"/>
            <w:noWrap/>
            <w:vAlign w:val="center"/>
            <w:hideMark/>
          </w:tcPr>
          <w:p w14:paraId="7145F38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239C5A6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Uso eficiente de recursos para monitorear y garantizar el </w:t>
            </w:r>
            <w:r w:rsidRPr="00A31617">
              <w:rPr>
                <w:rFonts w:ascii="Aptos Narrow" w:hAnsi="Aptos Narrow"/>
                <w:color w:val="000000"/>
                <w:szCs w:val="22"/>
                <w:lang w:val="es-CR" w:eastAsia="es-CR"/>
              </w:rPr>
              <w:lastRenderedPageBreak/>
              <w:t>cumplimiento de las normas laborales.</w:t>
            </w:r>
          </w:p>
        </w:tc>
        <w:tc>
          <w:tcPr>
            <w:tcW w:w="451" w:type="pct"/>
            <w:tcBorders>
              <w:top w:val="nil"/>
              <w:left w:val="nil"/>
              <w:bottom w:val="single" w:sz="4" w:space="0" w:color="auto"/>
              <w:right w:val="single" w:sz="4" w:space="0" w:color="auto"/>
            </w:tcBorders>
            <w:shd w:val="clear" w:color="auto" w:fill="auto"/>
            <w:hideMark/>
          </w:tcPr>
          <w:p w14:paraId="4044416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 xml:space="preserve">Optimización de la gestión de recursos humanos y reducción de los </w:t>
            </w:r>
            <w:r w:rsidRPr="00A31617">
              <w:rPr>
                <w:rFonts w:ascii="Aptos Narrow" w:hAnsi="Aptos Narrow"/>
                <w:color w:val="000000"/>
                <w:szCs w:val="22"/>
                <w:lang w:val="es-CR" w:eastAsia="es-CR"/>
              </w:rPr>
              <w:lastRenderedPageBreak/>
              <w:t>costos legales y reputacionales.</w:t>
            </w:r>
          </w:p>
        </w:tc>
        <w:tc>
          <w:tcPr>
            <w:tcW w:w="370" w:type="pct"/>
            <w:tcBorders>
              <w:top w:val="nil"/>
              <w:left w:val="nil"/>
              <w:bottom w:val="single" w:sz="4" w:space="0" w:color="auto"/>
              <w:right w:val="single" w:sz="4" w:space="0" w:color="auto"/>
            </w:tcBorders>
            <w:shd w:val="clear" w:color="auto" w:fill="auto"/>
            <w:noWrap/>
            <w:vAlign w:val="center"/>
            <w:hideMark/>
          </w:tcPr>
          <w:p w14:paraId="158F256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2</w:t>
            </w:r>
          </w:p>
        </w:tc>
        <w:tc>
          <w:tcPr>
            <w:tcW w:w="451" w:type="pct"/>
            <w:tcBorders>
              <w:top w:val="nil"/>
              <w:left w:val="nil"/>
              <w:bottom w:val="nil"/>
              <w:right w:val="nil"/>
            </w:tcBorders>
            <w:shd w:val="clear" w:color="auto" w:fill="auto"/>
            <w:hideMark/>
          </w:tcPr>
          <w:p w14:paraId="2F99BCD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tecnologías de monitoreo y auditorías regulares.</w:t>
            </w:r>
          </w:p>
        </w:tc>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7EEBD0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5CD69A7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2FF0E12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Mejora en la supervisión y cumplimiento de las </w:t>
            </w:r>
            <w:r w:rsidRPr="00A31617">
              <w:rPr>
                <w:rFonts w:ascii="Aptos Narrow" w:hAnsi="Aptos Narrow"/>
                <w:color w:val="000000"/>
                <w:szCs w:val="22"/>
                <w:lang w:val="es-CR" w:eastAsia="es-CR"/>
              </w:rPr>
              <w:lastRenderedPageBreak/>
              <w:t>políticas laborales.</w:t>
            </w:r>
          </w:p>
        </w:tc>
      </w:tr>
      <w:tr w:rsidR="00781088" w:rsidRPr="00A31617" w14:paraId="71551102" w14:textId="77777777" w:rsidTr="00F2050A">
        <w:trPr>
          <w:trHeight w:val="1950"/>
        </w:trPr>
        <w:tc>
          <w:tcPr>
            <w:tcW w:w="446" w:type="pct"/>
            <w:vMerge/>
            <w:tcBorders>
              <w:top w:val="nil"/>
              <w:left w:val="single" w:sz="4" w:space="0" w:color="auto"/>
              <w:bottom w:val="single" w:sz="4" w:space="0" w:color="auto"/>
              <w:right w:val="single" w:sz="4" w:space="0" w:color="auto"/>
            </w:tcBorders>
            <w:vAlign w:val="center"/>
            <w:hideMark/>
          </w:tcPr>
          <w:p w14:paraId="7446F685"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616C4E5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30558F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70" w:type="pct"/>
            <w:tcBorders>
              <w:top w:val="nil"/>
              <w:left w:val="nil"/>
              <w:bottom w:val="single" w:sz="4" w:space="0" w:color="auto"/>
              <w:right w:val="single" w:sz="4" w:space="0" w:color="auto"/>
            </w:tcBorders>
            <w:shd w:val="clear" w:color="auto" w:fill="auto"/>
            <w:noWrap/>
            <w:vAlign w:val="center"/>
            <w:hideMark/>
          </w:tcPr>
          <w:p w14:paraId="4F329F8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641F90F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que todas las medidas contra el trabajo forzado se apliquen de manera justa y equitativa.</w:t>
            </w:r>
          </w:p>
        </w:tc>
        <w:tc>
          <w:tcPr>
            <w:tcW w:w="451" w:type="pct"/>
            <w:tcBorders>
              <w:top w:val="nil"/>
              <w:left w:val="nil"/>
              <w:bottom w:val="single" w:sz="4" w:space="0" w:color="auto"/>
              <w:right w:val="single" w:sz="4" w:space="0" w:color="auto"/>
            </w:tcBorders>
            <w:shd w:val="clear" w:color="auto" w:fill="auto"/>
            <w:hideMark/>
          </w:tcPr>
          <w:p w14:paraId="2A08CB5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un trato equitativo y justo para todos los empleados, independientemente de su origen o posición.</w:t>
            </w:r>
          </w:p>
        </w:tc>
        <w:tc>
          <w:tcPr>
            <w:tcW w:w="370" w:type="pct"/>
            <w:tcBorders>
              <w:top w:val="nil"/>
              <w:left w:val="nil"/>
              <w:bottom w:val="single" w:sz="4" w:space="0" w:color="auto"/>
              <w:right w:val="single" w:sz="4" w:space="0" w:color="auto"/>
            </w:tcBorders>
            <w:shd w:val="clear" w:color="auto" w:fill="auto"/>
            <w:noWrap/>
            <w:vAlign w:val="center"/>
            <w:hideMark/>
          </w:tcPr>
          <w:p w14:paraId="2E6D954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single" w:sz="4" w:space="0" w:color="auto"/>
              <w:left w:val="nil"/>
              <w:bottom w:val="single" w:sz="4" w:space="0" w:color="auto"/>
              <w:right w:val="single" w:sz="4" w:space="0" w:color="auto"/>
            </w:tcBorders>
            <w:shd w:val="clear" w:color="auto" w:fill="auto"/>
            <w:hideMark/>
          </w:tcPr>
          <w:p w14:paraId="3D03D7D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Procedimientos claros y justos para la investigación y resolución de denuncias.</w:t>
            </w:r>
          </w:p>
        </w:tc>
        <w:tc>
          <w:tcPr>
            <w:tcW w:w="328" w:type="pct"/>
            <w:tcBorders>
              <w:top w:val="nil"/>
              <w:left w:val="nil"/>
              <w:bottom w:val="single" w:sz="4" w:space="0" w:color="auto"/>
              <w:right w:val="single" w:sz="4" w:space="0" w:color="auto"/>
            </w:tcBorders>
            <w:shd w:val="clear" w:color="auto" w:fill="auto"/>
            <w:noWrap/>
            <w:vAlign w:val="center"/>
            <w:hideMark/>
          </w:tcPr>
          <w:p w14:paraId="577C75A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5CB9542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4CDDBAD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equidad y justicia en las prácticas laborales.</w:t>
            </w:r>
          </w:p>
        </w:tc>
      </w:tr>
      <w:tr w:rsidR="00781088" w:rsidRPr="00A31617" w14:paraId="25608E3D" w14:textId="77777777" w:rsidTr="00F2050A">
        <w:trPr>
          <w:trHeight w:val="2250"/>
        </w:trPr>
        <w:tc>
          <w:tcPr>
            <w:tcW w:w="446" w:type="pct"/>
            <w:vMerge w:val="restart"/>
            <w:tcBorders>
              <w:top w:val="nil"/>
              <w:left w:val="single" w:sz="4" w:space="0" w:color="auto"/>
              <w:bottom w:val="single" w:sz="4" w:space="0" w:color="auto"/>
              <w:right w:val="single" w:sz="4" w:space="0" w:color="auto"/>
            </w:tcBorders>
            <w:shd w:val="clear" w:color="000000" w:fill="E99226"/>
            <w:vAlign w:val="center"/>
            <w:hideMark/>
          </w:tcPr>
          <w:p w14:paraId="677A6A31" w14:textId="77777777" w:rsidR="00A31617" w:rsidRPr="00A31617" w:rsidRDefault="00A31617" w:rsidP="00A31617">
            <w:pPr>
              <w:spacing w:line="240" w:lineRule="auto"/>
              <w:ind w:firstLine="0"/>
              <w:rPr>
                <w:rFonts w:ascii="Aptos Narrow" w:hAnsi="Aptos Narrow"/>
                <w:color w:val="FFFFFF"/>
                <w:sz w:val="24"/>
                <w:lang w:val="en-US" w:eastAsia="es-CR"/>
              </w:rPr>
            </w:pPr>
            <w:r w:rsidRPr="00A31617">
              <w:rPr>
                <w:rFonts w:ascii="Aptos Narrow" w:hAnsi="Aptos Narrow"/>
                <w:color w:val="FFFFFF"/>
                <w:sz w:val="24"/>
                <w:lang w:val="en-US" w:eastAsia="es-CR"/>
              </w:rPr>
              <w:t>Dignity, Diversity, Equity and Inclusion</w:t>
            </w:r>
          </w:p>
        </w:tc>
        <w:tc>
          <w:tcPr>
            <w:tcW w:w="989" w:type="pct"/>
            <w:vMerge w:val="restart"/>
            <w:tcBorders>
              <w:top w:val="nil"/>
              <w:left w:val="single" w:sz="4" w:space="0" w:color="auto"/>
              <w:bottom w:val="single" w:sz="4" w:space="0" w:color="auto"/>
              <w:right w:val="single" w:sz="4" w:space="0" w:color="auto"/>
            </w:tcBorders>
            <w:shd w:val="clear" w:color="000000" w:fill="F2F2F2"/>
            <w:vAlign w:val="center"/>
            <w:hideMark/>
          </w:tcPr>
          <w:p w14:paraId="5E48CC5D"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Dignidad, diversidad, equidad e inclusión (DDEI) es un conjunto de valores, principios y prácticas que crean un entorno en el que todos los involucrados en el proyecto se sienten respetados, seguros y valorados. También implica brindar oportunidades para que todos participen en los procesos de toma de decisiones relevantes sin enfrentar </w:t>
            </w:r>
            <w:r w:rsidRPr="00A31617">
              <w:rPr>
                <w:rFonts w:ascii="Aptos Narrow" w:hAnsi="Aptos Narrow"/>
                <w:color w:val="000000"/>
                <w:sz w:val="18"/>
                <w:szCs w:val="18"/>
                <w:lang w:val="es-CR" w:eastAsia="es-CR"/>
              </w:rPr>
              <w:lastRenderedPageBreak/>
              <w:t>discriminación o ser objeto de un trato injusto.</w:t>
            </w:r>
          </w:p>
        </w:tc>
        <w:tc>
          <w:tcPr>
            <w:tcW w:w="451" w:type="pct"/>
            <w:tcBorders>
              <w:top w:val="nil"/>
              <w:left w:val="nil"/>
              <w:bottom w:val="single" w:sz="4" w:space="0" w:color="auto"/>
              <w:right w:val="single" w:sz="4" w:space="0" w:color="auto"/>
            </w:tcBorders>
            <w:shd w:val="clear" w:color="000000" w:fill="F2F2F2"/>
            <w:noWrap/>
            <w:vAlign w:val="center"/>
            <w:hideMark/>
          </w:tcPr>
          <w:p w14:paraId="29D5019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370" w:type="pct"/>
            <w:tcBorders>
              <w:top w:val="nil"/>
              <w:left w:val="nil"/>
              <w:bottom w:val="single" w:sz="4" w:space="0" w:color="auto"/>
              <w:right w:val="single" w:sz="4" w:space="0" w:color="auto"/>
            </w:tcBorders>
            <w:shd w:val="clear" w:color="auto" w:fill="auto"/>
            <w:noWrap/>
            <w:vAlign w:val="center"/>
            <w:hideMark/>
          </w:tcPr>
          <w:p w14:paraId="6BAA2C8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vAlign w:val="center"/>
            <w:hideMark/>
          </w:tcPr>
          <w:p w14:paraId="7A7C40B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Creación de políticas y prácticas que fomentan un ambiente laboral inclusivo y </w:t>
            </w:r>
            <w:r w:rsidRPr="00A31617">
              <w:rPr>
                <w:rFonts w:ascii="Aptos Narrow" w:hAnsi="Aptos Narrow"/>
                <w:color w:val="000000"/>
                <w:szCs w:val="22"/>
                <w:lang w:val="es-CR" w:eastAsia="es-CR"/>
              </w:rPr>
              <w:lastRenderedPageBreak/>
              <w:t>respetuoso a largo plazo.</w:t>
            </w:r>
          </w:p>
        </w:tc>
        <w:tc>
          <w:tcPr>
            <w:tcW w:w="451" w:type="pct"/>
            <w:tcBorders>
              <w:top w:val="nil"/>
              <w:left w:val="nil"/>
              <w:bottom w:val="single" w:sz="4" w:space="0" w:color="auto"/>
              <w:right w:val="single" w:sz="4" w:space="0" w:color="auto"/>
            </w:tcBorders>
            <w:shd w:val="clear" w:color="auto" w:fill="auto"/>
            <w:hideMark/>
          </w:tcPr>
          <w:p w14:paraId="0BCB938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Sostenibilidad de un ambiente de trabajo inclusivo y diverso.</w:t>
            </w:r>
          </w:p>
        </w:tc>
        <w:tc>
          <w:tcPr>
            <w:tcW w:w="370" w:type="pct"/>
            <w:tcBorders>
              <w:top w:val="nil"/>
              <w:left w:val="nil"/>
              <w:bottom w:val="single" w:sz="4" w:space="0" w:color="auto"/>
              <w:right w:val="single" w:sz="4" w:space="0" w:color="auto"/>
            </w:tcBorders>
            <w:shd w:val="clear" w:color="auto" w:fill="auto"/>
            <w:noWrap/>
            <w:vAlign w:val="center"/>
            <w:hideMark/>
          </w:tcPr>
          <w:p w14:paraId="1BE6B2C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hideMark/>
          </w:tcPr>
          <w:p w14:paraId="7C6539E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y revisión continuos de políticas de inclusión y diversidad.</w:t>
            </w:r>
          </w:p>
        </w:tc>
        <w:tc>
          <w:tcPr>
            <w:tcW w:w="328" w:type="pct"/>
            <w:tcBorders>
              <w:top w:val="nil"/>
              <w:left w:val="nil"/>
              <w:bottom w:val="single" w:sz="4" w:space="0" w:color="auto"/>
              <w:right w:val="single" w:sz="4" w:space="0" w:color="auto"/>
            </w:tcBorders>
            <w:shd w:val="clear" w:color="auto" w:fill="auto"/>
            <w:noWrap/>
            <w:vAlign w:val="center"/>
            <w:hideMark/>
          </w:tcPr>
          <w:p w14:paraId="526A78C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59A856D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2A193DB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Un entorno laboral continuamente inclusivo y respetuoso.</w:t>
            </w:r>
          </w:p>
        </w:tc>
      </w:tr>
      <w:tr w:rsidR="009C7B15" w:rsidRPr="00A31617" w14:paraId="0BD9E516" w14:textId="77777777" w:rsidTr="00F2050A">
        <w:trPr>
          <w:trHeight w:val="300"/>
        </w:trPr>
        <w:tc>
          <w:tcPr>
            <w:tcW w:w="446" w:type="pct"/>
            <w:vMerge/>
            <w:tcBorders>
              <w:top w:val="nil"/>
              <w:left w:val="single" w:sz="4" w:space="0" w:color="auto"/>
              <w:bottom w:val="single" w:sz="4" w:space="0" w:color="auto"/>
              <w:right w:val="single" w:sz="4" w:space="0" w:color="auto"/>
            </w:tcBorders>
            <w:vAlign w:val="center"/>
            <w:hideMark/>
          </w:tcPr>
          <w:p w14:paraId="043D72F6"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446FEEB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auto" w:fill="D9D9D9" w:themeFill="background1" w:themeFillShade="D9"/>
            <w:noWrap/>
            <w:vAlign w:val="bottom"/>
            <w:hideMark/>
          </w:tcPr>
          <w:p w14:paraId="1525571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548AF62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51" w:type="pct"/>
            <w:tcBorders>
              <w:top w:val="nil"/>
              <w:left w:val="nil"/>
              <w:bottom w:val="single" w:sz="4" w:space="0" w:color="auto"/>
              <w:right w:val="single" w:sz="4" w:space="0" w:color="auto"/>
            </w:tcBorders>
            <w:shd w:val="clear" w:color="auto" w:fill="D9D9D9" w:themeFill="background1" w:themeFillShade="D9"/>
            <w:vAlign w:val="center"/>
            <w:hideMark/>
          </w:tcPr>
          <w:p w14:paraId="721320F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62E4B74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70" w:type="pct"/>
            <w:tcBorders>
              <w:top w:val="nil"/>
              <w:left w:val="nil"/>
              <w:bottom w:val="single" w:sz="4" w:space="0" w:color="auto"/>
              <w:right w:val="single" w:sz="4" w:space="0" w:color="auto"/>
            </w:tcBorders>
            <w:shd w:val="clear" w:color="auto" w:fill="D9D9D9" w:themeFill="background1" w:themeFillShade="D9"/>
            <w:noWrap/>
            <w:vAlign w:val="center"/>
            <w:hideMark/>
          </w:tcPr>
          <w:p w14:paraId="7B57783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hideMark/>
          </w:tcPr>
          <w:p w14:paraId="65AB4E3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28" w:type="pct"/>
            <w:tcBorders>
              <w:top w:val="nil"/>
              <w:left w:val="nil"/>
              <w:bottom w:val="single" w:sz="4" w:space="0" w:color="auto"/>
              <w:right w:val="single" w:sz="4" w:space="0" w:color="auto"/>
            </w:tcBorders>
            <w:shd w:val="clear" w:color="auto" w:fill="D9D9D9" w:themeFill="background1" w:themeFillShade="D9"/>
            <w:noWrap/>
            <w:vAlign w:val="center"/>
            <w:hideMark/>
          </w:tcPr>
          <w:p w14:paraId="77E3657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69B8AB3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47" w:type="pct"/>
            <w:tcBorders>
              <w:top w:val="nil"/>
              <w:left w:val="nil"/>
              <w:bottom w:val="single" w:sz="4" w:space="0" w:color="auto"/>
              <w:right w:val="single" w:sz="4" w:space="0" w:color="auto"/>
            </w:tcBorders>
            <w:shd w:val="clear" w:color="auto" w:fill="D9D9D9" w:themeFill="background1" w:themeFillShade="D9"/>
            <w:hideMark/>
          </w:tcPr>
          <w:p w14:paraId="6C8D82A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781088" w:rsidRPr="00A31617" w14:paraId="5FBF8031" w14:textId="77777777" w:rsidTr="00F2050A">
        <w:trPr>
          <w:trHeight w:val="1755"/>
        </w:trPr>
        <w:tc>
          <w:tcPr>
            <w:tcW w:w="446" w:type="pct"/>
            <w:vMerge/>
            <w:tcBorders>
              <w:top w:val="nil"/>
              <w:left w:val="single" w:sz="4" w:space="0" w:color="auto"/>
              <w:bottom w:val="single" w:sz="4" w:space="0" w:color="auto"/>
              <w:right w:val="single" w:sz="4" w:space="0" w:color="auto"/>
            </w:tcBorders>
            <w:vAlign w:val="center"/>
            <w:hideMark/>
          </w:tcPr>
          <w:p w14:paraId="41363B4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588C2AA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44CC35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370" w:type="pct"/>
            <w:tcBorders>
              <w:top w:val="nil"/>
              <w:left w:val="nil"/>
              <w:bottom w:val="single" w:sz="4" w:space="0" w:color="auto"/>
              <w:right w:val="single" w:sz="4" w:space="0" w:color="auto"/>
            </w:tcBorders>
            <w:shd w:val="clear" w:color="auto" w:fill="auto"/>
            <w:noWrap/>
            <w:vAlign w:val="center"/>
            <w:hideMark/>
          </w:tcPr>
          <w:p w14:paraId="5FEF0B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708B4D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programas efectivos para promover la diversidad y la equidad en el lugar de trabajo.</w:t>
            </w:r>
          </w:p>
        </w:tc>
        <w:tc>
          <w:tcPr>
            <w:tcW w:w="451" w:type="pct"/>
            <w:tcBorders>
              <w:top w:val="nil"/>
              <w:left w:val="nil"/>
              <w:bottom w:val="single" w:sz="4" w:space="0" w:color="auto"/>
              <w:right w:val="single" w:sz="4" w:space="0" w:color="auto"/>
            </w:tcBorders>
            <w:shd w:val="clear" w:color="auto" w:fill="auto"/>
            <w:hideMark/>
          </w:tcPr>
          <w:p w14:paraId="2B3496A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cohesión del equipo y la satisfacción laboral.</w:t>
            </w:r>
          </w:p>
        </w:tc>
        <w:tc>
          <w:tcPr>
            <w:tcW w:w="370" w:type="pct"/>
            <w:tcBorders>
              <w:top w:val="nil"/>
              <w:left w:val="nil"/>
              <w:bottom w:val="single" w:sz="4" w:space="0" w:color="auto"/>
              <w:right w:val="single" w:sz="4" w:space="0" w:color="auto"/>
            </w:tcBorders>
            <w:shd w:val="clear" w:color="auto" w:fill="auto"/>
            <w:noWrap/>
            <w:vAlign w:val="center"/>
            <w:hideMark/>
          </w:tcPr>
          <w:p w14:paraId="1B835A5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51" w:type="pct"/>
            <w:tcBorders>
              <w:top w:val="nil"/>
              <w:left w:val="nil"/>
              <w:bottom w:val="single" w:sz="4" w:space="0" w:color="auto"/>
              <w:right w:val="single" w:sz="4" w:space="0" w:color="auto"/>
            </w:tcBorders>
            <w:shd w:val="clear" w:color="auto" w:fill="auto"/>
            <w:hideMark/>
          </w:tcPr>
          <w:p w14:paraId="192E33E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Iniciativas de formación y desarrollo profesional inclusivas.</w:t>
            </w:r>
          </w:p>
        </w:tc>
        <w:tc>
          <w:tcPr>
            <w:tcW w:w="328" w:type="pct"/>
            <w:tcBorders>
              <w:top w:val="nil"/>
              <w:left w:val="nil"/>
              <w:bottom w:val="single" w:sz="4" w:space="0" w:color="auto"/>
              <w:right w:val="single" w:sz="4" w:space="0" w:color="auto"/>
            </w:tcBorders>
            <w:shd w:val="clear" w:color="auto" w:fill="auto"/>
            <w:noWrap/>
            <w:vAlign w:val="center"/>
            <w:hideMark/>
          </w:tcPr>
          <w:p w14:paraId="1C8A969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0BBEE42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3542D3A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Incremento en la participación y satisfacción de todos los empleados.</w:t>
            </w:r>
          </w:p>
        </w:tc>
      </w:tr>
      <w:tr w:rsidR="00781088" w:rsidRPr="00A31617" w14:paraId="1D9E0406" w14:textId="77777777" w:rsidTr="00F2050A">
        <w:trPr>
          <w:trHeight w:val="2100"/>
        </w:trPr>
        <w:tc>
          <w:tcPr>
            <w:tcW w:w="446" w:type="pct"/>
            <w:vMerge/>
            <w:tcBorders>
              <w:top w:val="nil"/>
              <w:left w:val="single" w:sz="4" w:space="0" w:color="auto"/>
              <w:bottom w:val="single" w:sz="4" w:space="0" w:color="auto"/>
              <w:right w:val="single" w:sz="4" w:space="0" w:color="auto"/>
            </w:tcBorders>
            <w:vAlign w:val="center"/>
            <w:hideMark/>
          </w:tcPr>
          <w:p w14:paraId="50A5CAA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035CC70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194D422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370" w:type="pct"/>
            <w:tcBorders>
              <w:top w:val="nil"/>
              <w:left w:val="nil"/>
              <w:bottom w:val="single" w:sz="4" w:space="0" w:color="auto"/>
              <w:right w:val="single" w:sz="4" w:space="0" w:color="auto"/>
            </w:tcBorders>
            <w:shd w:val="clear" w:color="auto" w:fill="auto"/>
            <w:noWrap/>
            <w:vAlign w:val="center"/>
            <w:hideMark/>
          </w:tcPr>
          <w:p w14:paraId="43EE778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2E6C4ED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en la promoción de prácticas de diversidad y equidad.</w:t>
            </w:r>
          </w:p>
        </w:tc>
        <w:tc>
          <w:tcPr>
            <w:tcW w:w="451" w:type="pct"/>
            <w:tcBorders>
              <w:top w:val="nil"/>
              <w:left w:val="nil"/>
              <w:bottom w:val="single" w:sz="4" w:space="0" w:color="auto"/>
              <w:right w:val="single" w:sz="4" w:space="0" w:color="auto"/>
            </w:tcBorders>
            <w:shd w:val="clear" w:color="auto" w:fill="auto"/>
            <w:hideMark/>
          </w:tcPr>
          <w:p w14:paraId="0C19249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talento y recursos humanos en la organización.</w:t>
            </w:r>
          </w:p>
        </w:tc>
        <w:tc>
          <w:tcPr>
            <w:tcW w:w="370" w:type="pct"/>
            <w:tcBorders>
              <w:top w:val="nil"/>
              <w:left w:val="nil"/>
              <w:bottom w:val="single" w:sz="4" w:space="0" w:color="auto"/>
              <w:right w:val="single" w:sz="4" w:space="0" w:color="auto"/>
            </w:tcBorders>
            <w:shd w:val="clear" w:color="auto" w:fill="auto"/>
            <w:noWrap/>
            <w:vAlign w:val="center"/>
            <w:hideMark/>
          </w:tcPr>
          <w:p w14:paraId="3B9D54D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nil"/>
              <w:left w:val="nil"/>
              <w:bottom w:val="single" w:sz="4" w:space="0" w:color="auto"/>
              <w:right w:val="single" w:sz="4" w:space="0" w:color="auto"/>
            </w:tcBorders>
            <w:shd w:val="clear" w:color="auto" w:fill="auto"/>
            <w:hideMark/>
          </w:tcPr>
          <w:p w14:paraId="1DCCF82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prácticas de reclutamiento y retención coste-efectivas que valoran la diversidad.</w:t>
            </w:r>
          </w:p>
        </w:tc>
        <w:tc>
          <w:tcPr>
            <w:tcW w:w="328" w:type="pct"/>
            <w:tcBorders>
              <w:top w:val="nil"/>
              <w:left w:val="nil"/>
              <w:bottom w:val="single" w:sz="4" w:space="0" w:color="auto"/>
              <w:right w:val="single" w:sz="4" w:space="0" w:color="auto"/>
            </w:tcBorders>
            <w:shd w:val="clear" w:color="auto" w:fill="auto"/>
            <w:noWrap/>
            <w:vAlign w:val="center"/>
            <w:hideMark/>
          </w:tcPr>
          <w:p w14:paraId="5B59AD0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1A50388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47" w:type="pct"/>
            <w:tcBorders>
              <w:top w:val="nil"/>
              <w:left w:val="nil"/>
              <w:bottom w:val="single" w:sz="4" w:space="0" w:color="auto"/>
              <w:right w:val="single" w:sz="4" w:space="0" w:color="auto"/>
            </w:tcBorders>
            <w:shd w:val="clear" w:color="auto" w:fill="auto"/>
            <w:hideMark/>
          </w:tcPr>
          <w:p w14:paraId="1295F32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el aprovechamiento de la diversidad y reducción de la rotación de personal.</w:t>
            </w:r>
          </w:p>
        </w:tc>
      </w:tr>
      <w:tr w:rsidR="00781088" w:rsidRPr="00A31617" w14:paraId="201D7E0D" w14:textId="77777777" w:rsidTr="00F2050A">
        <w:trPr>
          <w:trHeight w:val="1935"/>
        </w:trPr>
        <w:tc>
          <w:tcPr>
            <w:tcW w:w="446" w:type="pct"/>
            <w:vMerge/>
            <w:tcBorders>
              <w:top w:val="nil"/>
              <w:left w:val="single" w:sz="4" w:space="0" w:color="auto"/>
              <w:bottom w:val="single" w:sz="4" w:space="0" w:color="auto"/>
              <w:right w:val="single" w:sz="4" w:space="0" w:color="auto"/>
            </w:tcBorders>
            <w:vAlign w:val="center"/>
            <w:hideMark/>
          </w:tcPr>
          <w:p w14:paraId="520D2063"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989" w:type="pct"/>
            <w:vMerge/>
            <w:tcBorders>
              <w:top w:val="nil"/>
              <w:left w:val="single" w:sz="4" w:space="0" w:color="auto"/>
              <w:bottom w:val="single" w:sz="4" w:space="0" w:color="auto"/>
              <w:right w:val="single" w:sz="4" w:space="0" w:color="auto"/>
            </w:tcBorders>
            <w:vAlign w:val="center"/>
            <w:hideMark/>
          </w:tcPr>
          <w:p w14:paraId="5CA0575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451" w:type="pct"/>
            <w:tcBorders>
              <w:top w:val="nil"/>
              <w:left w:val="nil"/>
              <w:bottom w:val="single" w:sz="4" w:space="0" w:color="auto"/>
              <w:right w:val="single" w:sz="4" w:space="0" w:color="auto"/>
            </w:tcBorders>
            <w:shd w:val="clear" w:color="000000" w:fill="F2F2F2"/>
            <w:noWrap/>
            <w:vAlign w:val="bottom"/>
            <w:hideMark/>
          </w:tcPr>
          <w:p w14:paraId="0E44B67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370" w:type="pct"/>
            <w:tcBorders>
              <w:top w:val="nil"/>
              <w:left w:val="nil"/>
              <w:bottom w:val="single" w:sz="4" w:space="0" w:color="auto"/>
              <w:right w:val="single" w:sz="4" w:space="0" w:color="auto"/>
            </w:tcBorders>
            <w:shd w:val="clear" w:color="auto" w:fill="auto"/>
            <w:noWrap/>
            <w:vAlign w:val="center"/>
            <w:hideMark/>
          </w:tcPr>
          <w:p w14:paraId="7D18129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51" w:type="pct"/>
            <w:tcBorders>
              <w:top w:val="nil"/>
              <w:left w:val="nil"/>
              <w:bottom w:val="single" w:sz="4" w:space="0" w:color="auto"/>
              <w:right w:val="single" w:sz="4" w:space="0" w:color="auto"/>
            </w:tcBorders>
            <w:shd w:val="clear" w:color="auto" w:fill="auto"/>
            <w:hideMark/>
          </w:tcPr>
          <w:p w14:paraId="1F8D5F1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acceso igualitario a oportunidades y recursos para todos los empleados.</w:t>
            </w:r>
          </w:p>
        </w:tc>
        <w:tc>
          <w:tcPr>
            <w:tcW w:w="451" w:type="pct"/>
            <w:tcBorders>
              <w:top w:val="nil"/>
              <w:left w:val="nil"/>
              <w:bottom w:val="single" w:sz="4" w:space="0" w:color="auto"/>
              <w:right w:val="single" w:sz="4" w:space="0" w:color="auto"/>
            </w:tcBorders>
            <w:shd w:val="clear" w:color="auto" w:fill="auto"/>
            <w:hideMark/>
          </w:tcPr>
          <w:p w14:paraId="0D86503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la equidad en el acceso a oportunidades de crecimiento y desarrollo.</w:t>
            </w:r>
          </w:p>
        </w:tc>
        <w:tc>
          <w:tcPr>
            <w:tcW w:w="370" w:type="pct"/>
            <w:tcBorders>
              <w:top w:val="nil"/>
              <w:left w:val="nil"/>
              <w:bottom w:val="single" w:sz="4" w:space="0" w:color="auto"/>
              <w:right w:val="single" w:sz="4" w:space="0" w:color="auto"/>
            </w:tcBorders>
            <w:shd w:val="clear" w:color="auto" w:fill="auto"/>
            <w:noWrap/>
            <w:vAlign w:val="center"/>
            <w:hideMark/>
          </w:tcPr>
          <w:p w14:paraId="74C0642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51" w:type="pct"/>
            <w:tcBorders>
              <w:top w:val="nil"/>
              <w:left w:val="nil"/>
              <w:bottom w:val="single" w:sz="4" w:space="0" w:color="auto"/>
              <w:right w:val="single" w:sz="4" w:space="0" w:color="auto"/>
            </w:tcBorders>
            <w:shd w:val="clear" w:color="auto" w:fill="auto"/>
            <w:hideMark/>
          </w:tcPr>
          <w:p w14:paraId="13CE6CD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de igualdad de oportunidades en todos los niveles.</w:t>
            </w:r>
          </w:p>
        </w:tc>
        <w:tc>
          <w:tcPr>
            <w:tcW w:w="328" w:type="pct"/>
            <w:tcBorders>
              <w:top w:val="nil"/>
              <w:left w:val="nil"/>
              <w:bottom w:val="single" w:sz="4" w:space="0" w:color="auto"/>
              <w:right w:val="single" w:sz="4" w:space="0" w:color="auto"/>
            </w:tcBorders>
            <w:shd w:val="clear" w:color="auto" w:fill="auto"/>
            <w:noWrap/>
            <w:vAlign w:val="center"/>
            <w:hideMark/>
          </w:tcPr>
          <w:p w14:paraId="7132D4D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61B25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47" w:type="pct"/>
            <w:tcBorders>
              <w:top w:val="nil"/>
              <w:left w:val="nil"/>
              <w:bottom w:val="single" w:sz="4" w:space="0" w:color="auto"/>
              <w:right w:val="single" w:sz="4" w:space="0" w:color="auto"/>
            </w:tcBorders>
            <w:shd w:val="clear" w:color="auto" w:fill="auto"/>
            <w:hideMark/>
          </w:tcPr>
          <w:p w14:paraId="1A85F53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Fortalecimiento de la equidad y la justicia en las políticas de la empresa.</w:t>
            </w:r>
          </w:p>
        </w:tc>
      </w:tr>
    </w:tbl>
    <w:p w14:paraId="1B5157F3" w14:textId="77777777" w:rsidR="00A31617" w:rsidRDefault="00A31617" w:rsidP="00101BAC">
      <w:pPr>
        <w:rPr>
          <w:lang w:val="es-CR"/>
        </w:rPr>
      </w:pPr>
    </w:p>
    <w:p w14:paraId="0B93776E" w14:textId="77777777" w:rsidR="00A31617" w:rsidRDefault="00A31617" w:rsidP="00101BAC">
      <w:pPr>
        <w:rPr>
          <w:lang w:val="es-CR"/>
        </w:rPr>
      </w:pPr>
    </w:p>
    <w:p w14:paraId="08BF7794" w14:textId="77777777" w:rsidR="00A31617" w:rsidRDefault="00A31617" w:rsidP="00101BAC">
      <w:pPr>
        <w:rPr>
          <w:lang w:val="es-CR"/>
        </w:rPr>
      </w:pPr>
    </w:p>
    <w:p w14:paraId="266B674B" w14:textId="77777777" w:rsidR="00A31617" w:rsidRDefault="00A31617" w:rsidP="00101BAC">
      <w:pPr>
        <w:rPr>
          <w:lang w:val="es-CR"/>
        </w:rPr>
      </w:pPr>
    </w:p>
    <w:tbl>
      <w:tblPr>
        <w:tblW w:w="5000" w:type="pct"/>
        <w:tblCellMar>
          <w:left w:w="70" w:type="dxa"/>
          <w:right w:w="70" w:type="dxa"/>
        </w:tblCellMar>
        <w:tblLook w:val="04A0" w:firstRow="1" w:lastRow="0" w:firstColumn="1" w:lastColumn="0" w:noHBand="0" w:noVBand="1"/>
      </w:tblPr>
      <w:tblGrid>
        <w:gridCol w:w="1174"/>
        <w:gridCol w:w="1790"/>
        <w:gridCol w:w="1241"/>
        <w:gridCol w:w="1050"/>
        <w:gridCol w:w="1334"/>
        <w:gridCol w:w="1239"/>
        <w:gridCol w:w="745"/>
        <w:gridCol w:w="1441"/>
        <w:gridCol w:w="892"/>
        <w:gridCol w:w="715"/>
        <w:gridCol w:w="1331"/>
      </w:tblGrid>
      <w:tr w:rsidR="00B6241D" w:rsidRPr="00A31617" w14:paraId="1CB32C9C" w14:textId="77777777" w:rsidTr="00A31617">
        <w:trPr>
          <w:trHeight w:val="300"/>
          <w:tblHeader/>
        </w:trPr>
        <w:tc>
          <w:tcPr>
            <w:tcW w:w="551" w:type="pct"/>
            <w:tcBorders>
              <w:top w:val="single" w:sz="4" w:space="0" w:color="auto"/>
              <w:left w:val="single" w:sz="4" w:space="0" w:color="auto"/>
              <w:bottom w:val="single" w:sz="4" w:space="0" w:color="auto"/>
              <w:right w:val="single" w:sz="4" w:space="0" w:color="auto"/>
            </w:tcBorders>
            <w:shd w:val="clear" w:color="000000" w:fill="F1A983"/>
            <w:noWrap/>
            <w:vAlign w:val="bottom"/>
            <w:hideMark/>
          </w:tcPr>
          <w:p w14:paraId="31B868F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Categoría</w:t>
            </w:r>
          </w:p>
        </w:tc>
        <w:tc>
          <w:tcPr>
            <w:tcW w:w="849" w:type="pct"/>
            <w:tcBorders>
              <w:top w:val="single" w:sz="4" w:space="0" w:color="auto"/>
              <w:left w:val="nil"/>
              <w:bottom w:val="single" w:sz="4" w:space="0" w:color="auto"/>
              <w:right w:val="nil"/>
            </w:tcBorders>
            <w:shd w:val="clear" w:color="000000" w:fill="F1A983"/>
            <w:noWrap/>
            <w:vAlign w:val="center"/>
            <w:hideMark/>
          </w:tcPr>
          <w:p w14:paraId="0A9F4EC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Comportamiento Ético</w:t>
            </w:r>
          </w:p>
        </w:tc>
        <w:tc>
          <w:tcPr>
            <w:tcW w:w="344"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1C9EF97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Lente</w:t>
            </w:r>
          </w:p>
        </w:tc>
        <w:tc>
          <w:tcPr>
            <w:tcW w:w="284"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19D5591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¿Calificado?</w:t>
            </w:r>
          </w:p>
        </w:tc>
        <w:tc>
          <w:tcPr>
            <w:tcW w:w="470"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28C8BCA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Descripción (Causa)</w:t>
            </w:r>
          </w:p>
        </w:tc>
        <w:tc>
          <w:tcPr>
            <w:tcW w:w="568"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37FA039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Impacto Potencial en la Sostenibilidad</w:t>
            </w:r>
          </w:p>
        </w:tc>
        <w:tc>
          <w:tcPr>
            <w:tcW w:w="473"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0D68CF8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Puntaje Inicial del Impacto (Antes)</w:t>
            </w:r>
          </w:p>
        </w:tc>
        <w:tc>
          <w:tcPr>
            <w:tcW w:w="392"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08EDA0A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Respuesta Propuesta</w:t>
            </w:r>
          </w:p>
        </w:tc>
        <w:tc>
          <w:tcPr>
            <w:tcW w:w="428" w:type="pct"/>
            <w:vMerge w:val="restart"/>
            <w:tcBorders>
              <w:top w:val="single" w:sz="4" w:space="0" w:color="auto"/>
              <w:left w:val="single" w:sz="4" w:space="0" w:color="auto"/>
              <w:bottom w:val="single" w:sz="4" w:space="0" w:color="auto"/>
              <w:right w:val="single" w:sz="4" w:space="0" w:color="auto"/>
            </w:tcBorders>
            <w:shd w:val="clear" w:color="000000" w:fill="F1A983"/>
            <w:vAlign w:val="center"/>
            <w:hideMark/>
          </w:tcPr>
          <w:p w14:paraId="1F389B6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Nuevo Puntaje del Impacto (Después)</w:t>
            </w:r>
          </w:p>
        </w:tc>
        <w:tc>
          <w:tcPr>
            <w:tcW w:w="229" w:type="pct"/>
            <w:vMerge w:val="restart"/>
            <w:tcBorders>
              <w:top w:val="single" w:sz="4" w:space="0" w:color="auto"/>
              <w:left w:val="single" w:sz="4" w:space="0" w:color="auto"/>
              <w:bottom w:val="single" w:sz="4" w:space="0" w:color="auto"/>
              <w:right w:val="single" w:sz="4" w:space="0" w:color="auto"/>
            </w:tcBorders>
            <w:shd w:val="clear" w:color="000000" w:fill="F1A983"/>
            <w:noWrap/>
            <w:vAlign w:val="center"/>
            <w:hideMark/>
          </w:tcPr>
          <w:p w14:paraId="59AF9B5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Cambio</w:t>
            </w:r>
          </w:p>
        </w:tc>
        <w:tc>
          <w:tcPr>
            <w:tcW w:w="412" w:type="pct"/>
            <w:vMerge w:val="restart"/>
            <w:tcBorders>
              <w:top w:val="single" w:sz="4" w:space="0" w:color="auto"/>
              <w:left w:val="single" w:sz="4" w:space="0" w:color="auto"/>
              <w:bottom w:val="single" w:sz="4" w:space="0" w:color="000000"/>
              <w:right w:val="single" w:sz="4" w:space="0" w:color="auto"/>
            </w:tcBorders>
            <w:shd w:val="clear" w:color="000000" w:fill="F1A983"/>
            <w:vAlign w:val="center"/>
            <w:hideMark/>
          </w:tcPr>
          <w:p w14:paraId="40E7EE7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Resultado</w:t>
            </w:r>
          </w:p>
        </w:tc>
      </w:tr>
      <w:tr w:rsidR="009C7B15" w:rsidRPr="00A31617" w14:paraId="07B5FFC4" w14:textId="77777777" w:rsidTr="00A31617">
        <w:trPr>
          <w:trHeight w:val="300"/>
        </w:trPr>
        <w:tc>
          <w:tcPr>
            <w:tcW w:w="551" w:type="pct"/>
            <w:tcBorders>
              <w:top w:val="nil"/>
              <w:left w:val="single" w:sz="4" w:space="0" w:color="auto"/>
              <w:bottom w:val="single" w:sz="4" w:space="0" w:color="auto"/>
              <w:right w:val="single" w:sz="4" w:space="0" w:color="auto"/>
            </w:tcBorders>
            <w:shd w:val="clear" w:color="000000" w:fill="F7C7AC"/>
            <w:noWrap/>
            <w:vAlign w:val="bottom"/>
            <w:hideMark/>
          </w:tcPr>
          <w:p w14:paraId="20C3220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Elemento</w:t>
            </w:r>
          </w:p>
        </w:tc>
        <w:tc>
          <w:tcPr>
            <w:tcW w:w="849" w:type="pct"/>
            <w:tcBorders>
              <w:top w:val="nil"/>
              <w:left w:val="nil"/>
              <w:bottom w:val="single" w:sz="4" w:space="0" w:color="auto"/>
              <w:right w:val="single" w:sz="4" w:space="0" w:color="auto"/>
            </w:tcBorders>
            <w:shd w:val="clear" w:color="000000" w:fill="F7C7AC"/>
            <w:noWrap/>
            <w:vAlign w:val="center"/>
            <w:hideMark/>
          </w:tcPr>
          <w:p w14:paraId="78FE549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Descripción</w:t>
            </w: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4FFF2494"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0A2B1CCF"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32FCD8EA"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568" w:type="pct"/>
            <w:vMerge/>
            <w:tcBorders>
              <w:top w:val="single" w:sz="4" w:space="0" w:color="auto"/>
              <w:left w:val="single" w:sz="4" w:space="0" w:color="auto"/>
              <w:bottom w:val="single" w:sz="4" w:space="0" w:color="000000"/>
              <w:right w:val="single" w:sz="4" w:space="0" w:color="auto"/>
            </w:tcBorders>
            <w:vAlign w:val="center"/>
            <w:hideMark/>
          </w:tcPr>
          <w:p w14:paraId="291A46D3"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73" w:type="pct"/>
            <w:vMerge/>
            <w:tcBorders>
              <w:top w:val="single" w:sz="4" w:space="0" w:color="auto"/>
              <w:left w:val="single" w:sz="4" w:space="0" w:color="auto"/>
              <w:bottom w:val="single" w:sz="4" w:space="0" w:color="auto"/>
              <w:right w:val="single" w:sz="4" w:space="0" w:color="auto"/>
            </w:tcBorders>
            <w:vAlign w:val="center"/>
            <w:hideMark/>
          </w:tcPr>
          <w:p w14:paraId="701BE0DE"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392" w:type="pct"/>
            <w:vMerge/>
            <w:tcBorders>
              <w:top w:val="single" w:sz="4" w:space="0" w:color="auto"/>
              <w:left w:val="single" w:sz="4" w:space="0" w:color="auto"/>
              <w:bottom w:val="single" w:sz="4" w:space="0" w:color="auto"/>
              <w:right w:val="single" w:sz="4" w:space="0" w:color="auto"/>
            </w:tcBorders>
            <w:vAlign w:val="center"/>
            <w:hideMark/>
          </w:tcPr>
          <w:p w14:paraId="788EAB24"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28" w:type="pct"/>
            <w:vMerge/>
            <w:tcBorders>
              <w:top w:val="single" w:sz="4" w:space="0" w:color="auto"/>
              <w:left w:val="single" w:sz="4" w:space="0" w:color="auto"/>
              <w:bottom w:val="single" w:sz="4" w:space="0" w:color="auto"/>
              <w:right w:val="single" w:sz="4" w:space="0" w:color="auto"/>
            </w:tcBorders>
            <w:vAlign w:val="center"/>
            <w:hideMark/>
          </w:tcPr>
          <w:p w14:paraId="14488615"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3D4C8CCD" w14:textId="77777777" w:rsidR="00A31617" w:rsidRPr="00A31617" w:rsidRDefault="00A31617" w:rsidP="00A31617">
            <w:pPr>
              <w:spacing w:line="240" w:lineRule="auto"/>
              <w:ind w:firstLine="0"/>
              <w:rPr>
                <w:rFonts w:ascii="Aptos Narrow" w:hAnsi="Aptos Narrow"/>
                <w:color w:val="000000"/>
                <w:szCs w:val="22"/>
                <w:lang w:val="es-CR" w:eastAsia="es-CR"/>
              </w:rPr>
            </w:pPr>
          </w:p>
        </w:tc>
        <w:tc>
          <w:tcPr>
            <w:tcW w:w="412" w:type="pct"/>
            <w:vMerge/>
            <w:tcBorders>
              <w:top w:val="single" w:sz="4" w:space="0" w:color="auto"/>
              <w:left w:val="single" w:sz="4" w:space="0" w:color="auto"/>
              <w:bottom w:val="single" w:sz="4" w:space="0" w:color="000000"/>
              <w:right w:val="single" w:sz="4" w:space="0" w:color="auto"/>
            </w:tcBorders>
            <w:vAlign w:val="center"/>
            <w:hideMark/>
          </w:tcPr>
          <w:p w14:paraId="3CC25EA7" w14:textId="77777777" w:rsidR="00A31617" w:rsidRPr="00A31617" w:rsidRDefault="00A31617" w:rsidP="00A31617">
            <w:pPr>
              <w:spacing w:line="240" w:lineRule="auto"/>
              <w:ind w:firstLine="0"/>
              <w:rPr>
                <w:rFonts w:ascii="Aptos Narrow" w:hAnsi="Aptos Narrow"/>
                <w:color w:val="000000"/>
                <w:szCs w:val="22"/>
                <w:lang w:val="es-CR" w:eastAsia="es-CR"/>
              </w:rPr>
            </w:pPr>
          </w:p>
        </w:tc>
      </w:tr>
      <w:tr w:rsidR="009C7B15" w:rsidRPr="00A31617" w14:paraId="052EFE36" w14:textId="77777777" w:rsidTr="00A31617">
        <w:trPr>
          <w:trHeight w:val="2430"/>
        </w:trPr>
        <w:tc>
          <w:tcPr>
            <w:tcW w:w="551" w:type="pct"/>
            <w:vMerge w:val="restart"/>
            <w:tcBorders>
              <w:top w:val="nil"/>
              <w:left w:val="single" w:sz="4" w:space="0" w:color="auto"/>
              <w:bottom w:val="single" w:sz="4" w:space="0" w:color="auto"/>
              <w:right w:val="single" w:sz="4" w:space="0" w:color="auto"/>
            </w:tcBorders>
            <w:shd w:val="clear" w:color="000000" w:fill="E99226"/>
            <w:vAlign w:val="center"/>
            <w:hideMark/>
          </w:tcPr>
          <w:p w14:paraId="6C21C689"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Sustainable</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Procurement</w:t>
            </w:r>
            <w:proofErr w:type="spellEnd"/>
            <w:r w:rsidRPr="00A31617">
              <w:rPr>
                <w:rFonts w:ascii="Aptos Narrow" w:hAnsi="Aptos Narrow"/>
                <w:color w:val="FFFFFF"/>
                <w:sz w:val="24"/>
                <w:lang w:val="es-CR" w:eastAsia="es-CR"/>
              </w:rPr>
              <w:t xml:space="preserve"> and </w:t>
            </w:r>
            <w:proofErr w:type="spellStart"/>
            <w:r w:rsidRPr="00A31617">
              <w:rPr>
                <w:rFonts w:ascii="Aptos Narrow" w:hAnsi="Aptos Narrow"/>
                <w:color w:val="FFFFFF"/>
                <w:sz w:val="24"/>
                <w:lang w:val="es-CR" w:eastAsia="es-CR"/>
              </w:rPr>
              <w:t>Contracts</w:t>
            </w:r>
            <w:proofErr w:type="spellEnd"/>
          </w:p>
        </w:tc>
        <w:tc>
          <w:tcPr>
            <w:tcW w:w="849" w:type="pct"/>
            <w:vMerge w:val="restart"/>
            <w:tcBorders>
              <w:top w:val="nil"/>
              <w:left w:val="single" w:sz="4" w:space="0" w:color="auto"/>
              <w:bottom w:val="single" w:sz="4" w:space="0" w:color="auto"/>
              <w:right w:val="single" w:sz="4" w:space="0" w:color="auto"/>
            </w:tcBorders>
            <w:shd w:val="clear" w:color="000000" w:fill="F2F2F2"/>
            <w:vAlign w:val="center"/>
            <w:hideMark/>
          </w:tcPr>
          <w:p w14:paraId="66CA68C8"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Prácticas y contratos de adquisiciones sostenibles incluye prácticas para obtener bienes, materias primas y servicios que toman en cuenta los impactos ambientales, económicos y sociales. Significa contratar recursos de manera ética. Requiere establecer acuerdos que respeten estándares ambientales, sociales y de derechos humanos.</w:t>
            </w:r>
          </w:p>
        </w:tc>
        <w:tc>
          <w:tcPr>
            <w:tcW w:w="344" w:type="pct"/>
            <w:tcBorders>
              <w:top w:val="nil"/>
              <w:left w:val="nil"/>
              <w:bottom w:val="single" w:sz="4" w:space="0" w:color="auto"/>
              <w:right w:val="single" w:sz="4" w:space="0" w:color="auto"/>
            </w:tcBorders>
            <w:shd w:val="clear" w:color="000000" w:fill="F2F2F2"/>
            <w:noWrap/>
            <w:vAlign w:val="center"/>
            <w:hideMark/>
          </w:tcPr>
          <w:p w14:paraId="7E22B9F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Vida Útil</w:t>
            </w:r>
          </w:p>
        </w:tc>
        <w:tc>
          <w:tcPr>
            <w:tcW w:w="284" w:type="pct"/>
            <w:tcBorders>
              <w:top w:val="nil"/>
              <w:left w:val="nil"/>
              <w:bottom w:val="single" w:sz="4" w:space="0" w:color="auto"/>
              <w:right w:val="single" w:sz="4" w:space="0" w:color="auto"/>
            </w:tcBorders>
            <w:shd w:val="clear" w:color="auto" w:fill="auto"/>
            <w:noWrap/>
            <w:vAlign w:val="center"/>
            <w:hideMark/>
          </w:tcPr>
          <w:p w14:paraId="1545157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165657D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de políticas de compra que priorizan proveedores y materiales sostenibles.</w:t>
            </w:r>
          </w:p>
        </w:tc>
        <w:tc>
          <w:tcPr>
            <w:tcW w:w="568" w:type="pct"/>
            <w:tcBorders>
              <w:top w:val="nil"/>
              <w:left w:val="nil"/>
              <w:bottom w:val="single" w:sz="4" w:space="0" w:color="auto"/>
              <w:right w:val="single" w:sz="4" w:space="0" w:color="auto"/>
            </w:tcBorders>
            <w:shd w:val="clear" w:color="auto" w:fill="auto"/>
            <w:hideMark/>
          </w:tcPr>
          <w:p w14:paraId="0973CCF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Fomento de prácticas de adquisición que soportan la sostenibilidad a largo plazo.</w:t>
            </w:r>
          </w:p>
        </w:tc>
        <w:tc>
          <w:tcPr>
            <w:tcW w:w="473" w:type="pct"/>
            <w:tcBorders>
              <w:top w:val="nil"/>
              <w:left w:val="nil"/>
              <w:bottom w:val="single" w:sz="4" w:space="0" w:color="auto"/>
              <w:right w:val="single" w:sz="4" w:space="0" w:color="auto"/>
            </w:tcBorders>
            <w:shd w:val="clear" w:color="auto" w:fill="auto"/>
            <w:noWrap/>
            <w:vAlign w:val="center"/>
            <w:hideMark/>
          </w:tcPr>
          <w:p w14:paraId="3A8BB4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1C8AA5B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actualización periódica de políticas para incorporar nuevos estándares de sostenibilidad.</w:t>
            </w:r>
          </w:p>
        </w:tc>
        <w:tc>
          <w:tcPr>
            <w:tcW w:w="428" w:type="pct"/>
            <w:tcBorders>
              <w:top w:val="nil"/>
              <w:left w:val="nil"/>
              <w:bottom w:val="single" w:sz="4" w:space="0" w:color="auto"/>
              <w:right w:val="single" w:sz="4" w:space="0" w:color="auto"/>
            </w:tcBorders>
            <w:shd w:val="clear" w:color="auto" w:fill="auto"/>
            <w:noWrap/>
            <w:vAlign w:val="center"/>
            <w:hideMark/>
          </w:tcPr>
          <w:p w14:paraId="0E033E4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2D78445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79E299B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continua en la sostenibilidad de las adquisiciones y contratos.</w:t>
            </w:r>
          </w:p>
        </w:tc>
      </w:tr>
      <w:tr w:rsidR="00B6241D" w:rsidRPr="00A31617" w14:paraId="3F5C75E7" w14:textId="77777777" w:rsidTr="00F2050A">
        <w:trPr>
          <w:trHeight w:val="300"/>
        </w:trPr>
        <w:tc>
          <w:tcPr>
            <w:tcW w:w="551" w:type="pct"/>
            <w:vMerge/>
            <w:tcBorders>
              <w:top w:val="nil"/>
              <w:left w:val="single" w:sz="4" w:space="0" w:color="auto"/>
              <w:bottom w:val="single" w:sz="4" w:space="0" w:color="auto"/>
              <w:right w:val="single" w:sz="4" w:space="0" w:color="auto"/>
            </w:tcBorders>
            <w:vAlign w:val="center"/>
            <w:hideMark/>
          </w:tcPr>
          <w:p w14:paraId="76DB081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4BD2A6E9"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auto" w:fill="D9D9D9" w:themeFill="background1" w:themeFillShade="D9"/>
            <w:noWrap/>
            <w:vAlign w:val="bottom"/>
            <w:hideMark/>
          </w:tcPr>
          <w:p w14:paraId="6B5A0DF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284" w:type="pct"/>
            <w:tcBorders>
              <w:top w:val="nil"/>
              <w:left w:val="nil"/>
              <w:bottom w:val="single" w:sz="4" w:space="0" w:color="auto"/>
              <w:right w:val="single" w:sz="4" w:space="0" w:color="auto"/>
            </w:tcBorders>
            <w:shd w:val="clear" w:color="auto" w:fill="D9D9D9" w:themeFill="background1" w:themeFillShade="D9"/>
            <w:noWrap/>
            <w:vAlign w:val="center"/>
            <w:hideMark/>
          </w:tcPr>
          <w:p w14:paraId="78D7787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70" w:type="pct"/>
            <w:tcBorders>
              <w:top w:val="nil"/>
              <w:left w:val="nil"/>
              <w:bottom w:val="single" w:sz="4" w:space="0" w:color="auto"/>
              <w:right w:val="single" w:sz="4" w:space="0" w:color="auto"/>
            </w:tcBorders>
            <w:shd w:val="clear" w:color="auto" w:fill="D9D9D9" w:themeFill="background1" w:themeFillShade="D9"/>
            <w:hideMark/>
          </w:tcPr>
          <w:p w14:paraId="7D35CAF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568" w:type="pct"/>
            <w:tcBorders>
              <w:top w:val="nil"/>
              <w:left w:val="nil"/>
              <w:bottom w:val="single" w:sz="4" w:space="0" w:color="auto"/>
              <w:right w:val="single" w:sz="4" w:space="0" w:color="auto"/>
            </w:tcBorders>
            <w:shd w:val="clear" w:color="auto" w:fill="D9D9D9" w:themeFill="background1" w:themeFillShade="D9"/>
            <w:hideMark/>
          </w:tcPr>
          <w:p w14:paraId="13B76BA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73" w:type="pct"/>
            <w:tcBorders>
              <w:top w:val="nil"/>
              <w:left w:val="nil"/>
              <w:bottom w:val="single" w:sz="4" w:space="0" w:color="auto"/>
              <w:right w:val="single" w:sz="4" w:space="0" w:color="auto"/>
            </w:tcBorders>
            <w:shd w:val="clear" w:color="auto" w:fill="D9D9D9" w:themeFill="background1" w:themeFillShade="D9"/>
            <w:noWrap/>
            <w:vAlign w:val="center"/>
            <w:hideMark/>
          </w:tcPr>
          <w:p w14:paraId="7EAA838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92" w:type="pct"/>
            <w:tcBorders>
              <w:top w:val="nil"/>
              <w:left w:val="nil"/>
              <w:bottom w:val="single" w:sz="4" w:space="0" w:color="auto"/>
              <w:right w:val="single" w:sz="4" w:space="0" w:color="auto"/>
            </w:tcBorders>
            <w:shd w:val="clear" w:color="auto" w:fill="D9D9D9" w:themeFill="background1" w:themeFillShade="D9"/>
            <w:hideMark/>
          </w:tcPr>
          <w:p w14:paraId="6E845D9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6706F61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29" w:type="pct"/>
            <w:tcBorders>
              <w:top w:val="nil"/>
              <w:left w:val="nil"/>
              <w:bottom w:val="single" w:sz="4" w:space="0" w:color="auto"/>
              <w:right w:val="single" w:sz="4" w:space="0" w:color="auto"/>
            </w:tcBorders>
            <w:shd w:val="clear" w:color="auto" w:fill="D9D9D9" w:themeFill="background1" w:themeFillShade="D9"/>
            <w:noWrap/>
            <w:vAlign w:val="center"/>
            <w:hideMark/>
          </w:tcPr>
          <w:p w14:paraId="111ADB6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12" w:type="pct"/>
            <w:tcBorders>
              <w:top w:val="nil"/>
              <w:left w:val="nil"/>
              <w:bottom w:val="single" w:sz="4" w:space="0" w:color="auto"/>
              <w:right w:val="single" w:sz="4" w:space="0" w:color="auto"/>
            </w:tcBorders>
            <w:shd w:val="clear" w:color="auto" w:fill="D9D9D9" w:themeFill="background1" w:themeFillShade="D9"/>
            <w:hideMark/>
          </w:tcPr>
          <w:p w14:paraId="4E5F76C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9C7B15" w:rsidRPr="00A31617" w14:paraId="0E670109" w14:textId="77777777" w:rsidTr="00A31617">
        <w:trPr>
          <w:trHeight w:val="1920"/>
        </w:trPr>
        <w:tc>
          <w:tcPr>
            <w:tcW w:w="551" w:type="pct"/>
            <w:vMerge/>
            <w:tcBorders>
              <w:top w:val="nil"/>
              <w:left w:val="single" w:sz="4" w:space="0" w:color="auto"/>
              <w:bottom w:val="single" w:sz="4" w:space="0" w:color="auto"/>
              <w:right w:val="single" w:sz="4" w:space="0" w:color="auto"/>
            </w:tcBorders>
            <w:vAlign w:val="center"/>
            <w:hideMark/>
          </w:tcPr>
          <w:p w14:paraId="5923EEF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52926D17"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566FE78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284" w:type="pct"/>
            <w:tcBorders>
              <w:top w:val="nil"/>
              <w:left w:val="nil"/>
              <w:bottom w:val="single" w:sz="4" w:space="0" w:color="auto"/>
              <w:right w:val="single" w:sz="4" w:space="0" w:color="auto"/>
            </w:tcBorders>
            <w:shd w:val="clear" w:color="auto" w:fill="auto"/>
            <w:noWrap/>
            <w:vAlign w:val="center"/>
            <w:hideMark/>
          </w:tcPr>
          <w:p w14:paraId="1E119CD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24BA3DB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criterios sostenibles en la selección de proveedores y contratos.</w:t>
            </w:r>
          </w:p>
        </w:tc>
        <w:tc>
          <w:tcPr>
            <w:tcW w:w="568" w:type="pct"/>
            <w:tcBorders>
              <w:top w:val="nil"/>
              <w:left w:val="nil"/>
              <w:bottom w:val="single" w:sz="4" w:space="0" w:color="auto"/>
              <w:right w:val="single" w:sz="4" w:space="0" w:color="auto"/>
            </w:tcBorders>
            <w:shd w:val="clear" w:color="auto" w:fill="auto"/>
            <w:hideMark/>
          </w:tcPr>
          <w:p w14:paraId="17DF7BD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que las adquisiciones contribuyen efectivamente a los objetivos de sostenibilidad de la empresa.</w:t>
            </w:r>
          </w:p>
        </w:tc>
        <w:tc>
          <w:tcPr>
            <w:tcW w:w="473" w:type="pct"/>
            <w:tcBorders>
              <w:top w:val="nil"/>
              <w:left w:val="nil"/>
              <w:bottom w:val="single" w:sz="4" w:space="0" w:color="auto"/>
              <w:right w:val="single" w:sz="4" w:space="0" w:color="auto"/>
            </w:tcBorders>
            <w:shd w:val="clear" w:color="auto" w:fill="auto"/>
            <w:noWrap/>
            <w:vAlign w:val="center"/>
            <w:hideMark/>
          </w:tcPr>
          <w:p w14:paraId="739F9EF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4DA1F66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Capacitación y evaluación constante de proveedores en prácticas sostenibles.</w:t>
            </w:r>
          </w:p>
        </w:tc>
        <w:tc>
          <w:tcPr>
            <w:tcW w:w="428" w:type="pct"/>
            <w:tcBorders>
              <w:top w:val="nil"/>
              <w:left w:val="nil"/>
              <w:bottom w:val="single" w:sz="4" w:space="0" w:color="auto"/>
              <w:right w:val="single" w:sz="4" w:space="0" w:color="auto"/>
            </w:tcBorders>
            <w:shd w:val="clear" w:color="auto" w:fill="auto"/>
            <w:noWrap/>
            <w:vAlign w:val="center"/>
            <w:hideMark/>
          </w:tcPr>
          <w:p w14:paraId="59764EF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2AC138F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51B4567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en la efectividad de las políticas de adquisiciones para alinearse con la sostenibilidad.</w:t>
            </w:r>
          </w:p>
        </w:tc>
      </w:tr>
      <w:tr w:rsidR="009C7B15" w:rsidRPr="00A31617" w14:paraId="7D8EB75C" w14:textId="77777777" w:rsidTr="00A31617">
        <w:trPr>
          <w:trHeight w:val="2310"/>
        </w:trPr>
        <w:tc>
          <w:tcPr>
            <w:tcW w:w="551" w:type="pct"/>
            <w:vMerge/>
            <w:tcBorders>
              <w:top w:val="nil"/>
              <w:left w:val="single" w:sz="4" w:space="0" w:color="auto"/>
              <w:bottom w:val="single" w:sz="4" w:space="0" w:color="auto"/>
              <w:right w:val="single" w:sz="4" w:space="0" w:color="auto"/>
            </w:tcBorders>
            <w:vAlign w:val="center"/>
            <w:hideMark/>
          </w:tcPr>
          <w:p w14:paraId="209F60E8"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1D55655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701CC7B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284" w:type="pct"/>
            <w:tcBorders>
              <w:top w:val="nil"/>
              <w:left w:val="nil"/>
              <w:bottom w:val="single" w:sz="4" w:space="0" w:color="auto"/>
              <w:right w:val="single" w:sz="4" w:space="0" w:color="auto"/>
            </w:tcBorders>
            <w:shd w:val="clear" w:color="auto" w:fill="auto"/>
            <w:noWrap/>
            <w:vAlign w:val="center"/>
            <w:hideMark/>
          </w:tcPr>
          <w:p w14:paraId="1B278C6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742373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financieros y materiales en la realización de contratos.</w:t>
            </w:r>
          </w:p>
        </w:tc>
        <w:tc>
          <w:tcPr>
            <w:tcW w:w="568" w:type="pct"/>
            <w:tcBorders>
              <w:top w:val="nil"/>
              <w:left w:val="nil"/>
              <w:bottom w:val="single" w:sz="4" w:space="0" w:color="auto"/>
              <w:right w:val="single" w:sz="4" w:space="0" w:color="auto"/>
            </w:tcBorders>
            <w:shd w:val="clear" w:color="auto" w:fill="auto"/>
            <w:hideMark/>
          </w:tcPr>
          <w:p w14:paraId="224E079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costes y recursos en adquisiciones manteniendo los estándares sostenibles.</w:t>
            </w:r>
          </w:p>
        </w:tc>
        <w:tc>
          <w:tcPr>
            <w:tcW w:w="473" w:type="pct"/>
            <w:tcBorders>
              <w:top w:val="nil"/>
              <w:left w:val="nil"/>
              <w:bottom w:val="single" w:sz="4" w:space="0" w:color="auto"/>
              <w:right w:val="single" w:sz="4" w:space="0" w:color="auto"/>
            </w:tcBorders>
            <w:shd w:val="clear" w:color="auto" w:fill="auto"/>
            <w:noWrap/>
            <w:vAlign w:val="center"/>
            <w:hideMark/>
          </w:tcPr>
          <w:p w14:paraId="2686CD7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1C84B68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sistemas de gestión y seguimiento para optimizar el proceso de adquisición.</w:t>
            </w:r>
          </w:p>
        </w:tc>
        <w:tc>
          <w:tcPr>
            <w:tcW w:w="428" w:type="pct"/>
            <w:tcBorders>
              <w:top w:val="nil"/>
              <w:left w:val="nil"/>
              <w:bottom w:val="single" w:sz="4" w:space="0" w:color="auto"/>
              <w:right w:val="single" w:sz="4" w:space="0" w:color="auto"/>
            </w:tcBorders>
            <w:shd w:val="clear" w:color="auto" w:fill="auto"/>
            <w:noWrap/>
            <w:vAlign w:val="center"/>
            <w:hideMark/>
          </w:tcPr>
          <w:p w14:paraId="2A5C302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29" w:type="pct"/>
            <w:tcBorders>
              <w:top w:val="nil"/>
              <w:left w:val="nil"/>
              <w:bottom w:val="single" w:sz="4" w:space="0" w:color="auto"/>
              <w:right w:val="single" w:sz="4" w:space="0" w:color="auto"/>
            </w:tcBorders>
            <w:shd w:val="clear" w:color="auto" w:fill="auto"/>
            <w:noWrap/>
            <w:vAlign w:val="center"/>
            <w:hideMark/>
          </w:tcPr>
          <w:p w14:paraId="2DAFA4A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464C70C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eficiencia operativa y reducción de desechos en el proceso de adquisición.</w:t>
            </w:r>
          </w:p>
        </w:tc>
      </w:tr>
      <w:tr w:rsidR="009C7B15" w:rsidRPr="00A31617" w14:paraId="0C8510A1" w14:textId="77777777" w:rsidTr="00A31617">
        <w:trPr>
          <w:trHeight w:val="2265"/>
        </w:trPr>
        <w:tc>
          <w:tcPr>
            <w:tcW w:w="551" w:type="pct"/>
            <w:vMerge/>
            <w:tcBorders>
              <w:top w:val="nil"/>
              <w:left w:val="single" w:sz="4" w:space="0" w:color="auto"/>
              <w:bottom w:val="single" w:sz="4" w:space="0" w:color="auto"/>
              <w:right w:val="single" w:sz="4" w:space="0" w:color="auto"/>
            </w:tcBorders>
            <w:vAlign w:val="center"/>
            <w:hideMark/>
          </w:tcPr>
          <w:p w14:paraId="671D5269"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6AEF681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7D788A4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284" w:type="pct"/>
            <w:tcBorders>
              <w:top w:val="nil"/>
              <w:left w:val="nil"/>
              <w:bottom w:val="single" w:sz="4" w:space="0" w:color="auto"/>
              <w:right w:val="single" w:sz="4" w:space="0" w:color="auto"/>
            </w:tcBorders>
            <w:shd w:val="clear" w:color="auto" w:fill="auto"/>
            <w:noWrap/>
            <w:vAlign w:val="center"/>
            <w:hideMark/>
          </w:tcPr>
          <w:p w14:paraId="145CA21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vAlign w:val="center"/>
            <w:hideMark/>
          </w:tcPr>
          <w:p w14:paraId="40C2913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Políticas de adquisiciones que garantizan un trato justo y equitativo a todos los proveedores.</w:t>
            </w:r>
          </w:p>
        </w:tc>
        <w:tc>
          <w:tcPr>
            <w:tcW w:w="568" w:type="pct"/>
            <w:tcBorders>
              <w:top w:val="nil"/>
              <w:left w:val="nil"/>
              <w:bottom w:val="single" w:sz="4" w:space="0" w:color="auto"/>
              <w:right w:val="single" w:sz="4" w:space="0" w:color="auto"/>
            </w:tcBorders>
            <w:shd w:val="clear" w:color="auto" w:fill="auto"/>
            <w:hideMark/>
          </w:tcPr>
          <w:p w14:paraId="034A9EF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la igualdad y la no discriminación en los procesos de adquisición.</w:t>
            </w:r>
          </w:p>
        </w:tc>
        <w:tc>
          <w:tcPr>
            <w:tcW w:w="473" w:type="pct"/>
            <w:tcBorders>
              <w:top w:val="nil"/>
              <w:left w:val="nil"/>
              <w:bottom w:val="single" w:sz="4" w:space="0" w:color="auto"/>
              <w:right w:val="single" w:sz="4" w:space="0" w:color="auto"/>
            </w:tcBorders>
            <w:shd w:val="clear" w:color="auto" w:fill="auto"/>
            <w:noWrap/>
            <w:vAlign w:val="center"/>
            <w:hideMark/>
          </w:tcPr>
          <w:p w14:paraId="60C0257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466B377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Procesos de licitación abiertos y transparentes para todos los proveedores potenciales.</w:t>
            </w:r>
          </w:p>
        </w:tc>
        <w:tc>
          <w:tcPr>
            <w:tcW w:w="428" w:type="pct"/>
            <w:tcBorders>
              <w:top w:val="nil"/>
              <w:left w:val="nil"/>
              <w:bottom w:val="single" w:sz="4" w:space="0" w:color="auto"/>
              <w:right w:val="single" w:sz="4" w:space="0" w:color="auto"/>
            </w:tcBorders>
            <w:shd w:val="clear" w:color="auto" w:fill="auto"/>
            <w:noWrap/>
            <w:vAlign w:val="center"/>
            <w:hideMark/>
          </w:tcPr>
          <w:p w14:paraId="1A3C38F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1361EF9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12" w:type="pct"/>
            <w:tcBorders>
              <w:top w:val="nil"/>
              <w:left w:val="nil"/>
              <w:bottom w:val="single" w:sz="4" w:space="0" w:color="auto"/>
              <w:right w:val="single" w:sz="4" w:space="0" w:color="auto"/>
            </w:tcBorders>
            <w:shd w:val="clear" w:color="auto" w:fill="auto"/>
            <w:hideMark/>
          </w:tcPr>
          <w:p w14:paraId="2F312C8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Refuerzo de la equidad en las oportunidades de contratación y promoción de prácticas de negocio éticas.</w:t>
            </w:r>
          </w:p>
        </w:tc>
      </w:tr>
      <w:tr w:rsidR="009C7B15" w:rsidRPr="00A31617" w14:paraId="7A5F5FF3" w14:textId="77777777" w:rsidTr="00A31617">
        <w:trPr>
          <w:trHeight w:val="1695"/>
        </w:trPr>
        <w:tc>
          <w:tcPr>
            <w:tcW w:w="551" w:type="pct"/>
            <w:vMerge w:val="restart"/>
            <w:tcBorders>
              <w:top w:val="nil"/>
              <w:left w:val="single" w:sz="4" w:space="0" w:color="auto"/>
              <w:bottom w:val="single" w:sz="4" w:space="0" w:color="auto"/>
              <w:right w:val="single" w:sz="4" w:space="0" w:color="auto"/>
            </w:tcBorders>
            <w:shd w:val="clear" w:color="000000" w:fill="E99226"/>
            <w:vAlign w:val="center"/>
            <w:hideMark/>
          </w:tcPr>
          <w:p w14:paraId="67DBBA11" w14:textId="77777777" w:rsidR="00A31617" w:rsidRPr="00A31617" w:rsidRDefault="00A31617" w:rsidP="00A31617">
            <w:pPr>
              <w:spacing w:line="240" w:lineRule="auto"/>
              <w:ind w:firstLine="0"/>
              <w:rPr>
                <w:rFonts w:ascii="Aptos Narrow" w:hAnsi="Aptos Narrow"/>
                <w:color w:val="FFFFFF"/>
                <w:sz w:val="24"/>
                <w:lang w:val="es-CR" w:eastAsia="es-CR"/>
              </w:rPr>
            </w:pPr>
            <w:r w:rsidRPr="00A31617">
              <w:rPr>
                <w:rFonts w:ascii="Aptos Narrow" w:hAnsi="Aptos Narrow"/>
                <w:color w:val="FFFFFF"/>
                <w:sz w:val="24"/>
                <w:lang w:val="es-CR" w:eastAsia="es-CR"/>
              </w:rPr>
              <w:t>Anti-</w:t>
            </w:r>
            <w:proofErr w:type="spellStart"/>
            <w:r w:rsidRPr="00A31617">
              <w:rPr>
                <w:rFonts w:ascii="Aptos Narrow" w:hAnsi="Aptos Narrow"/>
                <w:color w:val="FFFFFF"/>
                <w:sz w:val="24"/>
                <w:lang w:val="es-CR" w:eastAsia="es-CR"/>
              </w:rPr>
              <w:t>Corruption</w:t>
            </w:r>
            <w:proofErr w:type="spellEnd"/>
          </w:p>
        </w:tc>
        <w:tc>
          <w:tcPr>
            <w:tcW w:w="849" w:type="pct"/>
            <w:vMerge w:val="restart"/>
            <w:tcBorders>
              <w:top w:val="nil"/>
              <w:left w:val="single" w:sz="4" w:space="0" w:color="auto"/>
              <w:bottom w:val="single" w:sz="4" w:space="0" w:color="auto"/>
              <w:right w:val="single" w:sz="4" w:space="0" w:color="auto"/>
            </w:tcBorders>
            <w:shd w:val="clear" w:color="000000" w:fill="F2F2F2"/>
            <w:vAlign w:val="center"/>
            <w:hideMark/>
          </w:tcPr>
          <w:p w14:paraId="737E0640"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Anticorrupción es la práctica de rechazar tanto las ofertas como las solicitudes de obsequios, pagos u otras formas de beneficios para influir </w:t>
            </w:r>
            <w:r w:rsidRPr="00A31617">
              <w:rPr>
                <w:rFonts w:ascii="Aptos Narrow" w:hAnsi="Aptos Narrow"/>
                <w:color w:val="000000"/>
                <w:sz w:val="18"/>
                <w:szCs w:val="18"/>
                <w:lang w:val="es-CR" w:eastAsia="es-CR"/>
              </w:rPr>
              <w:lastRenderedPageBreak/>
              <w:t>en las actividades, los productos o los resultados del proyecto. Implica asegurar que el proyecto esté libre de prácticas no éticas como soborno, lavado de dinero, fraude y malversación.</w:t>
            </w:r>
          </w:p>
        </w:tc>
        <w:tc>
          <w:tcPr>
            <w:tcW w:w="344" w:type="pct"/>
            <w:tcBorders>
              <w:top w:val="nil"/>
              <w:left w:val="nil"/>
              <w:bottom w:val="single" w:sz="4" w:space="0" w:color="auto"/>
              <w:right w:val="single" w:sz="4" w:space="0" w:color="auto"/>
            </w:tcBorders>
            <w:shd w:val="clear" w:color="000000" w:fill="F2F2F2"/>
            <w:noWrap/>
            <w:vAlign w:val="center"/>
            <w:hideMark/>
          </w:tcPr>
          <w:p w14:paraId="44C2AA8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284" w:type="pct"/>
            <w:tcBorders>
              <w:top w:val="nil"/>
              <w:left w:val="nil"/>
              <w:bottom w:val="single" w:sz="4" w:space="0" w:color="auto"/>
              <w:right w:val="single" w:sz="4" w:space="0" w:color="auto"/>
            </w:tcBorders>
            <w:shd w:val="clear" w:color="auto" w:fill="auto"/>
            <w:noWrap/>
            <w:vAlign w:val="center"/>
            <w:hideMark/>
          </w:tcPr>
          <w:p w14:paraId="7B15D33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nil"/>
              <w:right w:val="nil"/>
            </w:tcBorders>
            <w:shd w:val="clear" w:color="auto" w:fill="auto"/>
            <w:hideMark/>
          </w:tcPr>
          <w:p w14:paraId="0F55BA3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Implementación de políticas y procedimientos de largo plazo para </w:t>
            </w:r>
            <w:r w:rsidRPr="00A31617">
              <w:rPr>
                <w:rFonts w:ascii="Aptos Narrow" w:hAnsi="Aptos Narrow"/>
                <w:color w:val="000000"/>
                <w:szCs w:val="22"/>
                <w:lang w:val="es-CR" w:eastAsia="es-CR"/>
              </w:rPr>
              <w:lastRenderedPageBreak/>
              <w:t>prevenir la corrupción.</w:t>
            </w:r>
          </w:p>
        </w:tc>
        <w:tc>
          <w:tcPr>
            <w:tcW w:w="568" w:type="pct"/>
            <w:tcBorders>
              <w:top w:val="nil"/>
              <w:left w:val="single" w:sz="4" w:space="0" w:color="auto"/>
              <w:bottom w:val="single" w:sz="4" w:space="0" w:color="auto"/>
              <w:right w:val="single" w:sz="4" w:space="0" w:color="auto"/>
            </w:tcBorders>
            <w:shd w:val="clear" w:color="auto" w:fill="auto"/>
            <w:hideMark/>
          </w:tcPr>
          <w:p w14:paraId="66D53E3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Sostenimiento de prácticas de negocio éticas y transparent</w:t>
            </w:r>
            <w:r w:rsidRPr="00A31617">
              <w:rPr>
                <w:rFonts w:ascii="Aptos Narrow" w:hAnsi="Aptos Narrow"/>
                <w:color w:val="000000"/>
                <w:szCs w:val="22"/>
                <w:lang w:val="es-CR" w:eastAsia="es-CR"/>
              </w:rPr>
              <w:lastRenderedPageBreak/>
              <w:t>es a largo plazo.</w:t>
            </w:r>
          </w:p>
        </w:tc>
        <w:tc>
          <w:tcPr>
            <w:tcW w:w="473" w:type="pct"/>
            <w:tcBorders>
              <w:top w:val="nil"/>
              <w:left w:val="nil"/>
              <w:bottom w:val="single" w:sz="4" w:space="0" w:color="auto"/>
              <w:right w:val="single" w:sz="4" w:space="0" w:color="auto"/>
            </w:tcBorders>
            <w:shd w:val="clear" w:color="auto" w:fill="auto"/>
            <w:noWrap/>
            <w:vAlign w:val="center"/>
            <w:hideMark/>
          </w:tcPr>
          <w:p w14:paraId="1DC0E8A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3</w:t>
            </w:r>
          </w:p>
        </w:tc>
        <w:tc>
          <w:tcPr>
            <w:tcW w:w="392" w:type="pct"/>
            <w:tcBorders>
              <w:top w:val="nil"/>
              <w:left w:val="nil"/>
              <w:bottom w:val="single" w:sz="4" w:space="0" w:color="auto"/>
              <w:right w:val="single" w:sz="4" w:space="0" w:color="auto"/>
            </w:tcBorders>
            <w:shd w:val="clear" w:color="auto" w:fill="auto"/>
            <w:hideMark/>
          </w:tcPr>
          <w:p w14:paraId="0CAAF1C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Revisión y fortalecimiento continuo de políticas </w:t>
            </w:r>
            <w:proofErr w:type="spellStart"/>
            <w:r w:rsidRPr="00A31617">
              <w:rPr>
                <w:rFonts w:ascii="Aptos Narrow" w:hAnsi="Aptos Narrow"/>
                <w:color w:val="000000"/>
                <w:szCs w:val="22"/>
                <w:lang w:val="es-CR" w:eastAsia="es-CR"/>
              </w:rPr>
              <w:t>anti-corrupción</w:t>
            </w:r>
            <w:proofErr w:type="spellEnd"/>
            <w:r w:rsidRPr="00A31617">
              <w:rPr>
                <w:rFonts w:ascii="Aptos Narrow" w:hAnsi="Aptos Narrow"/>
                <w:color w:val="000000"/>
                <w:szCs w:val="22"/>
                <w:lang w:val="es-CR" w:eastAsia="es-CR"/>
              </w:rPr>
              <w:t>.</w:t>
            </w:r>
          </w:p>
        </w:tc>
        <w:tc>
          <w:tcPr>
            <w:tcW w:w="428" w:type="pct"/>
            <w:tcBorders>
              <w:top w:val="nil"/>
              <w:left w:val="nil"/>
              <w:bottom w:val="single" w:sz="4" w:space="0" w:color="auto"/>
              <w:right w:val="single" w:sz="4" w:space="0" w:color="auto"/>
            </w:tcBorders>
            <w:shd w:val="clear" w:color="auto" w:fill="auto"/>
            <w:noWrap/>
            <w:vAlign w:val="center"/>
            <w:hideMark/>
          </w:tcPr>
          <w:p w14:paraId="1509B98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311F5B4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1AFD16C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 de un entorno empresarial ético y transparente.</w:t>
            </w:r>
          </w:p>
        </w:tc>
      </w:tr>
      <w:tr w:rsidR="00B6241D" w:rsidRPr="00A31617" w14:paraId="2529CE1A" w14:textId="77777777" w:rsidTr="00F2050A">
        <w:trPr>
          <w:trHeight w:val="300"/>
        </w:trPr>
        <w:tc>
          <w:tcPr>
            <w:tcW w:w="551" w:type="pct"/>
            <w:vMerge/>
            <w:tcBorders>
              <w:top w:val="nil"/>
              <w:left w:val="single" w:sz="4" w:space="0" w:color="auto"/>
              <w:bottom w:val="single" w:sz="4" w:space="0" w:color="auto"/>
              <w:right w:val="single" w:sz="4" w:space="0" w:color="auto"/>
            </w:tcBorders>
            <w:vAlign w:val="center"/>
            <w:hideMark/>
          </w:tcPr>
          <w:p w14:paraId="37F0EC0F"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309CBBD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auto" w:fill="D9D9D9" w:themeFill="background1" w:themeFillShade="D9"/>
            <w:noWrap/>
            <w:vAlign w:val="bottom"/>
            <w:hideMark/>
          </w:tcPr>
          <w:p w14:paraId="07DDF58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284" w:type="pct"/>
            <w:tcBorders>
              <w:top w:val="nil"/>
              <w:left w:val="nil"/>
              <w:bottom w:val="single" w:sz="4" w:space="0" w:color="auto"/>
              <w:right w:val="single" w:sz="4" w:space="0" w:color="auto"/>
            </w:tcBorders>
            <w:shd w:val="clear" w:color="auto" w:fill="D9D9D9" w:themeFill="background1" w:themeFillShade="D9"/>
            <w:noWrap/>
            <w:vAlign w:val="center"/>
            <w:hideMark/>
          </w:tcPr>
          <w:p w14:paraId="6921032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70" w:type="pct"/>
            <w:tcBorders>
              <w:top w:val="single" w:sz="4" w:space="0" w:color="auto"/>
              <w:left w:val="nil"/>
              <w:bottom w:val="single" w:sz="4" w:space="0" w:color="auto"/>
              <w:right w:val="single" w:sz="4" w:space="0" w:color="auto"/>
            </w:tcBorders>
            <w:shd w:val="clear" w:color="auto" w:fill="D9D9D9" w:themeFill="background1" w:themeFillShade="D9"/>
            <w:hideMark/>
          </w:tcPr>
          <w:p w14:paraId="3282B11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568" w:type="pct"/>
            <w:tcBorders>
              <w:top w:val="nil"/>
              <w:left w:val="nil"/>
              <w:bottom w:val="single" w:sz="4" w:space="0" w:color="auto"/>
              <w:right w:val="single" w:sz="4" w:space="0" w:color="auto"/>
            </w:tcBorders>
            <w:shd w:val="clear" w:color="auto" w:fill="D9D9D9" w:themeFill="background1" w:themeFillShade="D9"/>
            <w:hideMark/>
          </w:tcPr>
          <w:p w14:paraId="5AD12CA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73" w:type="pct"/>
            <w:tcBorders>
              <w:top w:val="nil"/>
              <w:left w:val="nil"/>
              <w:bottom w:val="single" w:sz="4" w:space="0" w:color="auto"/>
              <w:right w:val="single" w:sz="4" w:space="0" w:color="auto"/>
            </w:tcBorders>
            <w:shd w:val="clear" w:color="auto" w:fill="D9D9D9" w:themeFill="background1" w:themeFillShade="D9"/>
            <w:noWrap/>
            <w:vAlign w:val="center"/>
            <w:hideMark/>
          </w:tcPr>
          <w:p w14:paraId="25AAE65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92" w:type="pct"/>
            <w:tcBorders>
              <w:top w:val="nil"/>
              <w:left w:val="nil"/>
              <w:bottom w:val="single" w:sz="4" w:space="0" w:color="auto"/>
              <w:right w:val="single" w:sz="4" w:space="0" w:color="auto"/>
            </w:tcBorders>
            <w:shd w:val="clear" w:color="auto" w:fill="D9D9D9" w:themeFill="background1" w:themeFillShade="D9"/>
            <w:hideMark/>
          </w:tcPr>
          <w:p w14:paraId="2852C7F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0ACDD8A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29" w:type="pct"/>
            <w:tcBorders>
              <w:top w:val="nil"/>
              <w:left w:val="nil"/>
              <w:bottom w:val="single" w:sz="4" w:space="0" w:color="auto"/>
              <w:right w:val="single" w:sz="4" w:space="0" w:color="auto"/>
            </w:tcBorders>
            <w:shd w:val="clear" w:color="auto" w:fill="D9D9D9" w:themeFill="background1" w:themeFillShade="D9"/>
            <w:noWrap/>
            <w:vAlign w:val="center"/>
            <w:hideMark/>
          </w:tcPr>
          <w:p w14:paraId="15FC24B4"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12" w:type="pct"/>
            <w:tcBorders>
              <w:top w:val="nil"/>
              <w:left w:val="nil"/>
              <w:bottom w:val="single" w:sz="4" w:space="0" w:color="auto"/>
              <w:right w:val="single" w:sz="4" w:space="0" w:color="auto"/>
            </w:tcBorders>
            <w:shd w:val="clear" w:color="auto" w:fill="D9D9D9" w:themeFill="background1" w:themeFillShade="D9"/>
            <w:hideMark/>
          </w:tcPr>
          <w:p w14:paraId="0518D82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9C7B15" w:rsidRPr="00A31617" w14:paraId="6BA136B0" w14:textId="77777777" w:rsidTr="00A31617">
        <w:trPr>
          <w:trHeight w:val="1830"/>
        </w:trPr>
        <w:tc>
          <w:tcPr>
            <w:tcW w:w="551" w:type="pct"/>
            <w:vMerge/>
            <w:tcBorders>
              <w:top w:val="nil"/>
              <w:left w:val="single" w:sz="4" w:space="0" w:color="auto"/>
              <w:bottom w:val="single" w:sz="4" w:space="0" w:color="auto"/>
              <w:right w:val="single" w:sz="4" w:space="0" w:color="auto"/>
            </w:tcBorders>
            <w:vAlign w:val="center"/>
            <w:hideMark/>
          </w:tcPr>
          <w:p w14:paraId="4FD4852D"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2705DF00"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2748B9B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284" w:type="pct"/>
            <w:tcBorders>
              <w:top w:val="nil"/>
              <w:left w:val="nil"/>
              <w:bottom w:val="single" w:sz="4" w:space="0" w:color="auto"/>
              <w:right w:val="single" w:sz="4" w:space="0" w:color="auto"/>
            </w:tcBorders>
            <w:shd w:val="clear" w:color="auto" w:fill="auto"/>
            <w:noWrap/>
            <w:vAlign w:val="center"/>
            <w:hideMark/>
          </w:tcPr>
          <w:p w14:paraId="2C08D26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697DADF6"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medidas rigurosas y efectivas para detectar y prevenir actos corruptos.</w:t>
            </w:r>
          </w:p>
        </w:tc>
        <w:tc>
          <w:tcPr>
            <w:tcW w:w="568" w:type="pct"/>
            <w:tcBorders>
              <w:top w:val="nil"/>
              <w:left w:val="nil"/>
              <w:bottom w:val="single" w:sz="4" w:space="0" w:color="auto"/>
              <w:right w:val="single" w:sz="4" w:space="0" w:color="auto"/>
            </w:tcBorders>
            <w:shd w:val="clear" w:color="auto" w:fill="auto"/>
            <w:hideMark/>
          </w:tcPr>
          <w:p w14:paraId="158794B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significativa de los riesgos de corrupción en la organización.</w:t>
            </w:r>
          </w:p>
        </w:tc>
        <w:tc>
          <w:tcPr>
            <w:tcW w:w="473" w:type="pct"/>
            <w:tcBorders>
              <w:top w:val="nil"/>
              <w:left w:val="nil"/>
              <w:bottom w:val="single" w:sz="4" w:space="0" w:color="auto"/>
              <w:right w:val="single" w:sz="4" w:space="0" w:color="auto"/>
            </w:tcBorders>
            <w:shd w:val="clear" w:color="auto" w:fill="auto"/>
            <w:noWrap/>
            <w:vAlign w:val="center"/>
            <w:hideMark/>
          </w:tcPr>
          <w:p w14:paraId="0D608B2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4BC7B8E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un sistema de denuncias y seguimiento efectivo de casos.</w:t>
            </w:r>
          </w:p>
        </w:tc>
        <w:tc>
          <w:tcPr>
            <w:tcW w:w="428" w:type="pct"/>
            <w:tcBorders>
              <w:top w:val="nil"/>
              <w:left w:val="nil"/>
              <w:bottom w:val="single" w:sz="4" w:space="0" w:color="auto"/>
              <w:right w:val="single" w:sz="4" w:space="0" w:color="auto"/>
            </w:tcBorders>
            <w:shd w:val="clear" w:color="auto" w:fill="auto"/>
            <w:noWrap/>
            <w:vAlign w:val="center"/>
            <w:hideMark/>
          </w:tcPr>
          <w:p w14:paraId="480E40C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65D8D71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4AC1107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Aumento de la integridad organizacional y confianza de los </w:t>
            </w:r>
            <w:proofErr w:type="spellStart"/>
            <w:r w:rsidRPr="00A31617">
              <w:rPr>
                <w:rFonts w:ascii="Aptos Narrow" w:hAnsi="Aptos Narrow"/>
                <w:color w:val="000000"/>
                <w:szCs w:val="22"/>
                <w:lang w:val="es-CR" w:eastAsia="es-CR"/>
              </w:rPr>
              <w:t>stakeholders</w:t>
            </w:r>
            <w:proofErr w:type="spellEnd"/>
            <w:r w:rsidRPr="00A31617">
              <w:rPr>
                <w:rFonts w:ascii="Aptos Narrow" w:hAnsi="Aptos Narrow"/>
                <w:color w:val="000000"/>
                <w:szCs w:val="22"/>
                <w:lang w:val="es-CR" w:eastAsia="es-CR"/>
              </w:rPr>
              <w:t>.</w:t>
            </w:r>
          </w:p>
        </w:tc>
      </w:tr>
      <w:tr w:rsidR="009C7B15" w:rsidRPr="00A31617" w14:paraId="65550176" w14:textId="77777777" w:rsidTr="00A31617">
        <w:trPr>
          <w:trHeight w:val="1980"/>
        </w:trPr>
        <w:tc>
          <w:tcPr>
            <w:tcW w:w="551" w:type="pct"/>
            <w:vMerge/>
            <w:tcBorders>
              <w:top w:val="nil"/>
              <w:left w:val="single" w:sz="4" w:space="0" w:color="auto"/>
              <w:bottom w:val="single" w:sz="4" w:space="0" w:color="auto"/>
              <w:right w:val="single" w:sz="4" w:space="0" w:color="auto"/>
            </w:tcBorders>
            <w:vAlign w:val="center"/>
            <w:hideMark/>
          </w:tcPr>
          <w:p w14:paraId="22BBE42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1D2C09A1"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3D7A2314"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284" w:type="pct"/>
            <w:tcBorders>
              <w:top w:val="nil"/>
              <w:left w:val="nil"/>
              <w:bottom w:val="single" w:sz="4" w:space="0" w:color="auto"/>
              <w:right w:val="single" w:sz="4" w:space="0" w:color="auto"/>
            </w:tcBorders>
            <w:shd w:val="clear" w:color="auto" w:fill="auto"/>
            <w:noWrap/>
            <w:vAlign w:val="center"/>
            <w:hideMark/>
          </w:tcPr>
          <w:p w14:paraId="11A09BF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98B590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Uso eficiente de recursos para implementar y mantener políticas </w:t>
            </w:r>
            <w:proofErr w:type="spellStart"/>
            <w:r w:rsidRPr="00A31617">
              <w:rPr>
                <w:rFonts w:ascii="Aptos Narrow" w:hAnsi="Aptos Narrow"/>
                <w:color w:val="000000"/>
                <w:szCs w:val="22"/>
                <w:lang w:val="es-CR" w:eastAsia="es-CR"/>
              </w:rPr>
              <w:t>anti-corrupción</w:t>
            </w:r>
            <w:proofErr w:type="spellEnd"/>
            <w:r w:rsidRPr="00A31617">
              <w:rPr>
                <w:rFonts w:ascii="Aptos Narrow" w:hAnsi="Aptos Narrow"/>
                <w:color w:val="000000"/>
                <w:szCs w:val="22"/>
                <w:lang w:val="es-CR" w:eastAsia="es-CR"/>
              </w:rPr>
              <w:t>.</w:t>
            </w:r>
          </w:p>
        </w:tc>
        <w:tc>
          <w:tcPr>
            <w:tcW w:w="568" w:type="pct"/>
            <w:tcBorders>
              <w:top w:val="nil"/>
              <w:left w:val="nil"/>
              <w:bottom w:val="single" w:sz="4" w:space="0" w:color="auto"/>
              <w:right w:val="single" w:sz="4" w:space="0" w:color="auto"/>
            </w:tcBorders>
            <w:shd w:val="clear" w:color="auto" w:fill="auto"/>
            <w:vAlign w:val="center"/>
            <w:hideMark/>
          </w:tcPr>
          <w:p w14:paraId="51E3FBC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Maximización del uso de recursos destinados a la prevención de la corrupción.</w:t>
            </w:r>
          </w:p>
        </w:tc>
        <w:tc>
          <w:tcPr>
            <w:tcW w:w="473" w:type="pct"/>
            <w:tcBorders>
              <w:top w:val="nil"/>
              <w:left w:val="nil"/>
              <w:bottom w:val="single" w:sz="4" w:space="0" w:color="auto"/>
              <w:right w:val="single" w:sz="4" w:space="0" w:color="auto"/>
            </w:tcBorders>
            <w:shd w:val="clear" w:color="auto" w:fill="auto"/>
            <w:noWrap/>
            <w:vAlign w:val="center"/>
            <w:hideMark/>
          </w:tcPr>
          <w:p w14:paraId="323FA42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4E89BE0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Adopción de tecnologías y capacitaciones que optimicen la detección y prevención de la corrupción.</w:t>
            </w:r>
          </w:p>
        </w:tc>
        <w:tc>
          <w:tcPr>
            <w:tcW w:w="428" w:type="pct"/>
            <w:tcBorders>
              <w:top w:val="nil"/>
              <w:left w:val="nil"/>
              <w:bottom w:val="single" w:sz="4" w:space="0" w:color="auto"/>
              <w:right w:val="single" w:sz="4" w:space="0" w:color="auto"/>
            </w:tcBorders>
            <w:shd w:val="clear" w:color="auto" w:fill="auto"/>
            <w:noWrap/>
            <w:vAlign w:val="center"/>
            <w:hideMark/>
          </w:tcPr>
          <w:p w14:paraId="154C7D3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29" w:type="pct"/>
            <w:tcBorders>
              <w:top w:val="nil"/>
              <w:left w:val="nil"/>
              <w:bottom w:val="single" w:sz="4" w:space="0" w:color="auto"/>
              <w:right w:val="single" w:sz="4" w:space="0" w:color="auto"/>
            </w:tcBorders>
            <w:shd w:val="clear" w:color="auto" w:fill="auto"/>
            <w:noWrap/>
            <w:vAlign w:val="center"/>
            <w:hideMark/>
          </w:tcPr>
          <w:p w14:paraId="326CA34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0CC10E7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Mejora en la eficiencia y coste-efectividad de las iniciativas </w:t>
            </w:r>
            <w:proofErr w:type="spellStart"/>
            <w:r w:rsidRPr="00A31617">
              <w:rPr>
                <w:rFonts w:ascii="Aptos Narrow" w:hAnsi="Aptos Narrow"/>
                <w:color w:val="000000"/>
                <w:szCs w:val="22"/>
                <w:lang w:val="es-CR" w:eastAsia="es-CR"/>
              </w:rPr>
              <w:t>anti-corrupción</w:t>
            </w:r>
            <w:proofErr w:type="spellEnd"/>
            <w:r w:rsidRPr="00A31617">
              <w:rPr>
                <w:rFonts w:ascii="Aptos Narrow" w:hAnsi="Aptos Narrow"/>
                <w:color w:val="000000"/>
                <w:szCs w:val="22"/>
                <w:lang w:val="es-CR" w:eastAsia="es-CR"/>
              </w:rPr>
              <w:t>.</w:t>
            </w:r>
          </w:p>
        </w:tc>
      </w:tr>
      <w:tr w:rsidR="009C7B15" w:rsidRPr="00A31617" w14:paraId="49743549" w14:textId="77777777" w:rsidTr="00A31617">
        <w:trPr>
          <w:trHeight w:val="1785"/>
        </w:trPr>
        <w:tc>
          <w:tcPr>
            <w:tcW w:w="551" w:type="pct"/>
            <w:vMerge/>
            <w:tcBorders>
              <w:top w:val="nil"/>
              <w:left w:val="single" w:sz="4" w:space="0" w:color="auto"/>
              <w:bottom w:val="single" w:sz="4" w:space="0" w:color="auto"/>
              <w:right w:val="single" w:sz="4" w:space="0" w:color="auto"/>
            </w:tcBorders>
            <w:vAlign w:val="center"/>
            <w:hideMark/>
          </w:tcPr>
          <w:p w14:paraId="0925ECF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0F00F5E2"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32E5A86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284" w:type="pct"/>
            <w:tcBorders>
              <w:top w:val="nil"/>
              <w:left w:val="nil"/>
              <w:bottom w:val="single" w:sz="4" w:space="0" w:color="auto"/>
              <w:right w:val="single" w:sz="4" w:space="0" w:color="auto"/>
            </w:tcBorders>
            <w:shd w:val="clear" w:color="auto" w:fill="auto"/>
            <w:noWrap/>
            <w:vAlign w:val="center"/>
            <w:hideMark/>
          </w:tcPr>
          <w:p w14:paraId="2F7983C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63C2454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Aseguramiento de que las políticas </w:t>
            </w:r>
            <w:proofErr w:type="spellStart"/>
            <w:r w:rsidRPr="00A31617">
              <w:rPr>
                <w:rFonts w:ascii="Aptos Narrow" w:hAnsi="Aptos Narrow"/>
                <w:color w:val="000000"/>
                <w:szCs w:val="22"/>
                <w:lang w:val="es-CR" w:eastAsia="es-CR"/>
              </w:rPr>
              <w:t>anti-corrupción</w:t>
            </w:r>
            <w:proofErr w:type="spellEnd"/>
            <w:r w:rsidRPr="00A31617">
              <w:rPr>
                <w:rFonts w:ascii="Aptos Narrow" w:hAnsi="Aptos Narrow"/>
                <w:color w:val="000000"/>
                <w:szCs w:val="22"/>
                <w:lang w:val="es-CR" w:eastAsia="es-CR"/>
              </w:rPr>
              <w:t xml:space="preserve"> se apliquen de manera justa y equitativa.</w:t>
            </w:r>
          </w:p>
        </w:tc>
        <w:tc>
          <w:tcPr>
            <w:tcW w:w="568" w:type="pct"/>
            <w:tcBorders>
              <w:top w:val="nil"/>
              <w:left w:val="nil"/>
              <w:bottom w:val="single" w:sz="4" w:space="0" w:color="auto"/>
              <w:right w:val="single" w:sz="4" w:space="0" w:color="auto"/>
            </w:tcBorders>
            <w:shd w:val="clear" w:color="auto" w:fill="auto"/>
            <w:vAlign w:val="center"/>
            <w:hideMark/>
          </w:tcPr>
          <w:p w14:paraId="2EE7E37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un trato justo y equitativo en todas las operaciones y contra todas las formas de corrupción.</w:t>
            </w:r>
          </w:p>
        </w:tc>
        <w:tc>
          <w:tcPr>
            <w:tcW w:w="473" w:type="pct"/>
            <w:tcBorders>
              <w:top w:val="nil"/>
              <w:left w:val="nil"/>
              <w:bottom w:val="single" w:sz="4" w:space="0" w:color="auto"/>
              <w:right w:val="single" w:sz="4" w:space="0" w:color="auto"/>
            </w:tcBorders>
            <w:shd w:val="clear" w:color="auto" w:fill="auto"/>
            <w:noWrap/>
            <w:vAlign w:val="center"/>
            <w:hideMark/>
          </w:tcPr>
          <w:p w14:paraId="110F55E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145F65C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Procesos transparentes y auditorías independientes para garantizar la imparcialidad.</w:t>
            </w:r>
          </w:p>
        </w:tc>
        <w:tc>
          <w:tcPr>
            <w:tcW w:w="428" w:type="pct"/>
            <w:tcBorders>
              <w:top w:val="nil"/>
              <w:left w:val="nil"/>
              <w:bottom w:val="single" w:sz="4" w:space="0" w:color="auto"/>
              <w:right w:val="single" w:sz="4" w:space="0" w:color="auto"/>
            </w:tcBorders>
            <w:shd w:val="clear" w:color="auto" w:fill="auto"/>
            <w:noWrap/>
            <w:vAlign w:val="center"/>
            <w:hideMark/>
          </w:tcPr>
          <w:p w14:paraId="2AD105A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2FD2702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12" w:type="pct"/>
            <w:tcBorders>
              <w:top w:val="nil"/>
              <w:left w:val="nil"/>
              <w:bottom w:val="single" w:sz="4" w:space="0" w:color="auto"/>
              <w:right w:val="single" w:sz="4" w:space="0" w:color="auto"/>
            </w:tcBorders>
            <w:shd w:val="clear" w:color="auto" w:fill="auto"/>
            <w:hideMark/>
          </w:tcPr>
          <w:p w14:paraId="37260AA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xml:space="preserve">Fortalecimiento de la justicia y equidad en la aplicación de políticas </w:t>
            </w:r>
            <w:proofErr w:type="spellStart"/>
            <w:r w:rsidRPr="00A31617">
              <w:rPr>
                <w:rFonts w:ascii="Aptos Narrow" w:hAnsi="Aptos Narrow"/>
                <w:color w:val="000000"/>
                <w:szCs w:val="22"/>
                <w:lang w:val="es-CR" w:eastAsia="es-CR"/>
              </w:rPr>
              <w:t>anti-corrupción</w:t>
            </w:r>
            <w:proofErr w:type="spellEnd"/>
            <w:r w:rsidRPr="00A31617">
              <w:rPr>
                <w:rFonts w:ascii="Aptos Narrow" w:hAnsi="Aptos Narrow"/>
                <w:color w:val="000000"/>
                <w:szCs w:val="22"/>
                <w:lang w:val="es-CR" w:eastAsia="es-CR"/>
              </w:rPr>
              <w:t>.</w:t>
            </w:r>
          </w:p>
        </w:tc>
      </w:tr>
      <w:tr w:rsidR="009C7B15" w:rsidRPr="00A31617" w14:paraId="7A4F21BF" w14:textId="77777777" w:rsidTr="00A31617">
        <w:trPr>
          <w:trHeight w:val="3105"/>
        </w:trPr>
        <w:tc>
          <w:tcPr>
            <w:tcW w:w="551" w:type="pct"/>
            <w:vMerge w:val="restart"/>
            <w:tcBorders>
              <w:top w:val="nil"/>
              <w:left w:val="single" w:sz="4" w:space="0" w:color="auto"/>
              <w:bottom w:val="single" w:sz="4" w:space="0" w:color="auto"/>
              <w:right w:val="single" w:sz="4" w:space="0" w:color="auto"/>
            </w:tcBorders>
            <w:shd w:val="clear" w:color="000000" w:fill="E99226"/>
            <w:vAlign w:val="center"/>
            <w:hideMark/>
          </w:tcPr>
          <w:p w14:paraId="0A2D1255"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t>Fair</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Competition</w:t>
            </w:r>
            <w:proofErr w:type="spellEnd"/>
          </w:p>
        </w:tc>
        <w:tc>
          <w:tcPr>
            <w:tcW w:w="849" w:type="pct"/>
            <w:vMerge w:val="restart"/>
            <w:tcBorders>
              <w:top w:val="nil"/>
              <w:left w:val="single" w:sz="4" w:space="0" w:color="auto"/>
              <w:bottom w:val="single" w:sz="4" w:space="0" w:color="auto"/>
              <w:right w:val="single" w:sz="4" w:space="0" w:color="auto"/>
            </w:tcBorders>
            <w:shd w:val="clear" w:color="000000" w:fill="F2F2F2"/>
            <w:vAlign w:val="center"/>
            <w:hideMark/>
          </w:tcPr>
          <w:p w14:paraId="7E24EE10"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Competencia justa es la práctica de garantizar que todas las partes que deseen proporcionar productos o servicios al proyecto tengan las mismas oportunidades de competir y ganar. Requiere tomar medidas para asegurar que ninguna parte individual tenga una ventaja injusta debido al tamaño, la riqueza, </w:t>
            </w:r>
            <w:r w:rsidRPr="00A31617">
              <w:rPr>
                <w:rFonts w:ascii="Aptos Narrow" w:hAnsi="Aptos Narrow"/>
                <w:color w:val="000000"/>
                <w:sz w:val="18"/>
                <w:szCs w:val="18"/>
                <w:lang w:val="es-CR" w:eastAsia="es-CR"/>
              </w:rPr>
              <w:lastRenderedPageBreak/>
              <w:t>la influencia o cualquier otro factor. Esto incluye hacer cumplir las leyes y regulaciones contra el comportamiento anticompetitivo, como la fijación de precios y la manipulación del mercado. Además, la competencia justa requiere la creación de procesos transparentes para licitaciones y adjudicaciones de contratos para garantizar oportunidades justas para empresas de todos los tamaños y tipos.</w:t>
            </w:r>
          </w:p>
        </w:tc>
        <w:tc>
          <w:tcPr>
            <w:tcW w:w="344" w:type="pct"/>
            <w:tcBorders>
              <w:top w:val="nil"/>
              <w:left w:val="nil"/>
              <w:bottom w:val="single" w:sz="4" w:space="0" w:color="auto"/>
              <w:right w:val="single" w:sz="4" w:space="0" w:color="auto"/>
            </w:tcBorders>
            <w:shd w:val="clear" w:color="000000" w:fill="F2F2F2"/>
            <w:noWrap/>
            <w:vAlign w:val="center"/>
            <w:hideMark/>
          </w:tcPr>
          <w:p w14:paraId="69CDDBF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284" w:type="pct"/>
            <w:tcBorders>
              <w:top w:val="nil"/>
              <w:left w:val="nil"/>
              <w:bottom w:val="single" w:sz="4" w:space="0" w:color="auto"/>
              <w:right w:val="single" w:sz="4" w:space="0" w:color="auto"/>
            </w:tcBorders>
            <w:shd w:val="clear" w:color="auto" w:fill="auto"/>
            <w:noWrap/>
            <w:vAlign w:val="center"/>
            <w:hideMark/>
          </w:tcPr>
          <w:p w14:paraId="197B776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30A095D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Desarrollo de políticas que promuevan prácticas de competencia justa a largo plazo.</w:t>
            </w:r>
          </w:p>
        </w:tc>
        <w:tc>
          <w:tcPr>
            <w:tcW w:w="568" w:type="pct"/>
            <w:tcBorders>
              <w:top w:val="nil"/>
              <w:left w:val="nil"/>
              <w:bottom w:val="single" w:sz="4" w:space="0" w:color="auto"/>
              <w:right w:val="single" w:sz="4" w:space="0" w:color="auto"/>
            </w:tcBorders>
            <w:shd w:val="clear" w:color="auto" w:fill="auto"/>
            <w:hideMark/>
          </w:tcPr>
          <w:p w14:paraId="1BA22B42"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Creación de un mercado competitivo y ético de manera sostenible.</w:t>
            </w:r>
          </w:p>
        </w:tc>
        <w:tc>
          <w:tcPr>
            <w:tcW w:w="473" w:type="pct"/>
            <w:tcBorders>
              <w:top w:val="nil"/>
              <w:left w:val="nil"/>
              <w:bottom w:val="single" w:sz="4" w:space="0" w:color="auto"/>
              <w:right w:val="single" w:sz="4" w:space="0" w:color="auto"/>
            </w:tcBorders>
            <w:shd w:val="clear" w:color="auto" w:fill="auto"/>
            <w:noWrap/>
            <w:vAlign w:val="center"/>
            <w:hideMark/>
          </w:tcPr>
          <w:p w14:paraId="3762530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5217008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y actualización continua de políticas para asegurar la adhesión a las normas antimonopolio y de competencia justa.</w:t>
            </w:r>
          </w:p>
        </w:tc>
        <w:tc>
          <w:tcPr>
            <w:tcW w:w="428" w:type="pct"/>
            <w:tcBorders>
              <w:top w:val="nil"/>
              <w:left w:val="nil"/>
              <w:bottom w:val="single" w:sz="4" w:space="0" w:color="auto"/>
              <w:right w:val="single" w:sz="4" w:space="0" w:color="auto"/>
            </w:tcBorders>
            <w:shd w:val="clear" w:color="auto" w:fill="auto"/>
            <w:noWrap/>
            <w:vAlign w:val="center"/>
            <w:hideMark/>
          </w:tcPr>
          <w:p w14:paraId="577C8A4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5FD2491E"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214BF6F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Establecimiento de un entorno de competencia sostenible y ético.</w:t>
            </w:r>
          </w:p>
        </w:tc>
      </w:tr>
      <w:tr w:rsidR="00B6241D" w:rsidRPr="00A31617" w14:paraId="128E7716" w14:textId="77777777" w:rsidTr="00F2050A">
        <w:trPr>
          <w:trHeight w:val="300"/>
        </w:trPr>
        <w:tc>
          <w:tcPr>
            <w:tcW w:w="551" w:type="pct"/>
            <w:vMerge/>
            <w:tcBorders>
              <w:top w:val="nil"/>
              <w:left w:val="single" w:sz="4" w:space="0" w:color="auto"/>
              <w:bottom w:val="single" w:sz="4" w:space="0" w:color="auto"/>
              <w:right w:val="single" w:sz="4" w:space="0" w:color="auto"/>
            </w:tcBorders>
            <w:vAlign w:val="center"/>
            <w:hideMark/>
          </w:tcPr>
          <w:p w14:paraId="48CE946C"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3820CCC6"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auto" w:fill="D9D9D9" w:themeFill="background1" w:themeFillShade="D9"/>
            <w:noWrap/>
            <w:vAlign w:val="bottom"/>
            <w:hideMark/>
          </w:tcPr>
          <w:p w14:paraId="5D5CA41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284" w:type="pct"/>
            <w:tcBorders>
              <w:top w:val="nil"/>
              <w:left w:val="nil"/>
              <w:bottom w:val="single" w:sz="4" w:space="0" w:color="auto"/>
              <w:right w:val="single" w:sz="4" w:space="0" w:color="auto"/>
            </w:tcBorders>
            <w:shd w:val="clear" w:color="auto" w:fill="D9D9D9" w:themeFill="background1" w:themeFillShade="D9"/>
            <w:noWrap/>
            <w:vAlign w:val="center"/>
            <w:hideMark/>
          </w:tcPr>
          <w:p w14:paraId="460FF03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70" w:type="pct"/>
            <w:tcBorders>
              <w:top w:val="nil"/>
              <w:left w:val="nil"/>
              <w:bottom w:val="single" w:sz="4" w:space="0" w:color="auto"/>
              <w:right w:val="single" w:sz="4" w:space="0" w:color="auto"/>
            </w:tcBorders>
            <w:shd w:val="clear" w:color="auto" w:fill="D9D9D9" w:themeFill="background1" w:themeFillShade="D9"/>
            <w:hideMark/>
          </w:tcPr>
          <w:p w14:paraId="6C7FD42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568" w:type="pct"/>
            <w:tcBorders>
              <w:top w:val="nil"/>
              <w:left w:val="nil"/>
              <w:bottom w:val="single" w:sz="4" w:space="0" w:color="auto"/>
              <w:right w:val="single" w:sz="4" w:space="0" w:color="auto"/>
            </w:tcBorders>
            <w:shd w:val="clear" w:color="auto" w:fill="D9D9D9" w:themeFill="background1" w:themeFillShade="D9"/>
            <w:hideMark/>
          </w:tcPr>
          <w:p w14:paraId="7EFB02B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73" w:type="pct"/>
            <w:tcBorders>
              <w:top w:val="nil"/>
              <w:left w:val="nil"/>
              <w:bottom w:val="single" w:sz="4" w:space="0" w:color="auto"/>
              <w:right w:val="single" w:sz="4" w:space="0" w:color="auto"/>
            </w:tcBorders>
            <w:shd w:val="clear" w:color="auto" w:fill="D9D9D9" w:themeFill="background1" w:themeFillShade="D9"/>
            <w:noWrap/>
            <w:vAlign w:val="center"/>
            <w:hideMark/>
          </w:tcPr>
          <w:p w14:paraId="7EA4B80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92" w:type="pct"/>
            <w:tcBorders>
              <w:top w:val="nil"/>
              <w:left w:val="nil"/>
              <w:bottom w:val="single" w:sz="4" w:space="0" w:color="auto"/>
              <w:right w:val="single" w:sz="4" w:space="0" w:color="auto"/>
            </w:tcBorders>
            <w:shd w:val="clear" w:color="auto" w:fill="D9D9D9" w:themeFill="background1" w:themeFillShade="D9"/>
            <w:hideMark/>
          </w:tcPr>
          <w:p w14:paraId="10355E6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6A74731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29" w:type="pct"/>
            <w:tcBorders>
              <w:top w:val="nil"/>
              <w:left w:val="nil"/>
              <w:bottom w:val="single" w:sz="4" w:space="0" w:color="auto"/>
              <w:right w:val="single" w:sz="4" w:space="0" w:color="auto"/>
            </w:tcBorders>
            <w:shd w:val="clear" w:color="auto" w:fill="D9D9D9" w:themeFill="background1" w:themeFillShade="D9"/>
            <w:noWrap/>
            <w:vAlign w:val="center"/>
            <w:hideMark/>
          </w:tcPr>
          <w:p w14:paraId="1070C82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12" w:type="pct"/>
            <w:tcBorders>
              <w:top w:val="nil"/>
              <w:left w:val="nil"/>
              <w:bottom w:val="single" w:sz="4" w:space="0" w:color="auto"/>
              <w:right w:val="single" w:sz="4" w:space="0" w:color="auto"/>
            </w:tcBorders>
            <w:shd w:val="clear" w:color="auto" w:fill="D9D9D9" w:themeFill="background1" w:themeFillShade="D9"/>
            <w:hideMark/>
          </w:tcPr>
          <w:p w14:paraId="51BB1E8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9C7B15" w:rsidRPr="00A31617" w14:paraId="29A4EF93" w14:textId="77777777" w:rsidTr="00A31617">
        <w:trPr>
          <w:trHeight w:val="2475"/>
        </w:trPr>
        <w:tc>
          <w:tcPr>
            <w:tcW w:w="551" w:type="pct"/>
            <w:vMerge/>
            <w:tcBorders>
              <w:top w:val="nil"/>
              <w:left w:val="single" w:sz="4" w:space="0" w:color="auto"/>
              <w:bottom w:val="single" w:sz="4" w:space="0" w:color="auto"/>
              <w:right w:val="single" w:sz="4" w:space="0" w:color="auto"/>
            </w:tcBorders>
            <w:vAlign w:val="center"/>
            <w:hideMark/>
          </w:tcPr>
          <w:p w14:paraId="7E7B454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5A1CCCA4"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1DE39D8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284" w:type="pct"/>
            <w:tcBorders>
              <w:top w:val="nil"/>
              <w:left w:val="nil"/>
              <w:bottom w:val="single" w:sz="4" w:space="0" w:color="auto"/>
              <w:right w:val="single" w:sz="4" w:space="0" w:color="auto"/>
            </w:tcBorders>
            <w:shd w:val="clear" w:color="auto" w:fill="auto"/>
            <w:noWrap/>
            <w:vAlign w:val="center"/>
            <w:hideMark/>
          </w:tcPr>
          <w:p w14:paraId="401DFCE2"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97B4B9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efectiva de estrategias para asegurar la competencia leal en el mercado.</w:t>
            </w:r>
          </w:p>
        </w:tc>
        <w:tc>
          <w:tcPr>
            <w:tcW w:w="568" w:type="pct"/>
            <w:tcBorders>
              <w:top w:val="nil"/>
              <w:left w:val="nil"/>
              <w:bottom w:val="single" w:sz="4" w:space="0" w:color="auto"/>
              <w:right w:val="single" w:sz="4" w:space="0" w:color="auto"/>
            </w:tcBorders>
            <w:shd w:val="clear" w:color="auto" w:fill="auto"/>
            <w:hideMark/>
          </w:tcPr>
          <w:p w14:paraId="6A0F790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que la empresa compite de manera ética y efectiva.</w:t>
            </w:r>
          </w:p>
        </w:tc>
        <w:tc>
          <w:tcPr>
            <w:tcW w:w="473" w:type="pct"/>
            <w:tcBorders>
              <w:top w:val="nil"/>
              <w:left w:val="nil"/>
              <w:bottom w:val="single" w:sz="4" w:space="0" w:color="auto"/>
              <w:right w:val="single" w:sz="4" w:space="0" w:color="auto"/>
            </w:tcBorders>
            <w:shd w:val="clear" w:color="auto" w:fill="auto"/>
            <w:noWrap/>
            <w:vAlign w:val="center"/>
            <w:hideMark/>
          </w:tcPr>
          <w:p w14:paraId="6EA302F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7EB4CBF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Programas de capacitación y concienciación sobre las leyes de competencia y prácticas éticas de mercado.</w:t>
            </w:r>
          </w:p>
        </w:tc>
        <w:tc>
          <w:tcPr>
            <w:tcW w:w="428" w:type="pct"/>
            <w:tcBorders>
              <w:top w:val="nil"/>
              <w:left w:val="nil"/>
              <w:bottom w:val="single" w:sz="4" w:space="0" w:color="auto"/>
              <w:right w:val="single" w:sz="4" w:space="0" w:color="auto"/>
            </w:tcBorders>
            <w:shd w:val="clear" w:color="auto" w:fill="auto"/>
            <w:noWrap/>
            <w:vAlign w:val="center"/>
            <w:hideMark/>
          </w:tcPr>
          <w:p w14:paraId="79028D3C"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71F13F6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4F19BE4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posición competitiva de la empresa en el mercado de manera justa.</w:t>
            </w:r>
          </w:p>
        </w:tc>
      </w:tr>
      <w:tr w:rsidR="009C7B15" w:rsidRPr="00A31617" w14:paraId="1C9B4F5E" w14:textId="77777777" w:rsidTr="00A31617">
        <w:trPr>
          <w:trHeight w:val="3075"/>
        </w:trPr>
        <w:tc>
          <w:tcPr>
            <w:tcW w:w="551" w:type="pct"/>
            <w:vMerge/>
            <w:tcBorders>
              <w:top w:val="nil"/>
              <w:left w:val="single" w:sz="4" w:space="0" w:color="auto"/>
              <w:bottom w:val="single" w:sz="4" w:space="0" w:color="auto"/>
              <w:right w:val="single" w:sz="4" w:space="0" w:color="auto"/>
            </w:tcBorders>
            <w:vAlign w:val="center"/>
            <w:hideMark/>
          </w:tcPr>
          <w:p w14:paraId="3787AF12"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6B54291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16BA4D1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284" w:type="pct"/>
            <w:tcBorders>
              <w:top w:val="nil"/>
              <w:left w:val="nil"/>
              <w:bottom w:val="single" w:sz="4" w:space="0" w:color="auto"/>
              <w:right w:val="single" w:sz="4" w:space="0" w:color="auto"/>
            </w:tcBorders>
            <w:shd w:val="clear" w:color="auto" w:fill="auto"/>
            <w:noWrap/>
            <w:vAlign w:val="center"/>
            <w:hideMark/>
          </w:tcPr>
          <w:p w14:paraId="042C92D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3D095AD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eficiente de recursos para monitorear y promover la competencia justa.</w:t>
            </w:r>
          </w:p>
        </w:tc>
        <w:tc>
          <w:tcPr>
            <w:tcW w:w="568" w:type="pct"/>
            <w:tcBorders>
              <w:top w:val="nil"/>
              <w:left w:val="nil"/>
              <w:bottom w:val="single" w:sz="4" w:space="0" w:color="auto"/>
              <w:right w:val="single" w:sz="4" w:space="0" w:color="auto"/>
            </w:tcBorders>
            <w:shd w:val="clear" w:color="auto" w:fill="auto"/>
            <w:hideMark/>
          </w:tcPr>
          <w:p w14:paraId="2AEF51D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del uso de recursos en la promoción de la competencia justa y ética.</w:t>
            </w:r>
          </w:p>
        </w:tc>
        <w:tc>
          <w:tcPr>
            <w:tcW w:w="473" w:type="pct"/>
            <w:tcBorders>
              <w:top w:val="nil"/>
              <w:left w:val="nil"/>
              <w:bottom w:val="single" w:sz="4" w:space="0" w:color="auto"/>
              <w:right w:val="single" w:sz="4" w:space="0" w:color="auto"/>
            </w:tcBorders>
            <w:shd w:val="clear" w:color="auto" w:fill="auto"/>
            <w:noWrap/>
            <w:vAlign w:val="center"/>
            <w:hideMark/>
          </w:tcPr>
          <w:p w14:paraId="3A2437A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1A777CC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sistemas de análisis y seguimiento de prácticas de mercado para prevenir comportamientos anticompetitivos.</w:t>
            </w:r>
          </w:p>
        </w:tc>
        <w:tc>
          <w:tcPr>
            <w:tcW w:w="428" w:type="pct"/>
            <w:tcBorders>
              <w:top w:val="nil"/>
              <w:left w:val="nil"/>
              <w:bottom w:val="single" w:sz="4" w:space="0" w:color="auto"/>
              <w:right w:val="single" w:sz="4" w:space="0" w:color="auto"/>
            </w:tcBorders>
            <w:shd w:val="clear" w:color="auto" w:fill="auto"/>
            <w:noWrap/>
            <w:vAlign w:val="center"/>
            <w:hideMark/>
          </w:tcPr>
          <w:p w14:paraId="74FB7F5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29" w:type="pct"/>
            <w:tcBorders>
              <w:top w:val="nil"/>
              <w:left w:val="nil"/>
              <w:bottom w:val="single" w:sz="4" w:space="0" w:color="auto"/>
              <w:right w:val="single" w:sz="4" w:space="0" w:color="auto"/>
            </w:tcBorders>
            <w:shd w:val="clear" w:color="auto" w:fill="auto"/>
            <w:noWrap/>
            <w:vAlign w:val="center"/>
            <w:hideMark/>
          </w:tcPr>
          <w:p w14:paraId="6F520A25"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395C14E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eficiencia de la vigilancia y cumplimiento de las normas de competencia.</w:t>
            </w:r>
          </w:p>
        </w:tc>
      </w:tr>
      <w:tr w:rsidR="00B6241D" w:rsidRPr="00A31617" w14:paraId="599B738E" w14:textId="77777777" w:rsidTr="00F2050A">
        <w:trPr>
          <w:trHeight w:val="300"/>
        </w:trPr>
        <w:tc>
          <w:tcPr>
            <w:tcW w:w="551" w:type="pct"/>
            <w:vMerge/>
            <w:tcBorders>
              <w:top w:val="nil"/>
              <w:left w:val="single" w:sz="4" w:space="0" w:color="auto"/>
              <w:bottom w:val="single" w:sz="4" w:space="0" w:color="auto"/>
              <w:right w:val="single" w:sz="4" w:space="0" w:color="auto"/>
            </w:tcBorders>
            <w:vAlign w:val="center"/>
            <w:hideMark/>
          </w:tcPr>
          <w:p w14:paraId="0D409461"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01890ECE"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auto" w:fill="D9D9D9" w:themeFill="background1" w:themeFillShade="D9"/>
            <w:noWrap/>
            <w:vAlign w:val="bottom"/>
            <w:hideMark/>
          </w:tcPr>
          <w:p w14:paraId="0209A5D8"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284" w:type="pct"/>
            <w:tcBorders>
              <w:top w:val="nil"/>
              <w:left w:val="nil"/>
              <w:bottom w:val="single" w:sz="4" w:space="0" w:color="auto"/>
              <w:right w:val="single" w:sz="4" w:space="0" w:color="auto"/>
            </w:tcBorders>
            <w:shd w:val="clear" w:color="auto" w:fill="D9D9D9" w:themeFill="background1" w:themeFillShade="D9"/>
            <w:noWrap/>
            <w:vAlign w:val="center"/>
            <w:hideMark/>
          </w:tcPr>
          <w:p w14:paraId="472BFB0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70" w:type="pct"/>
            <w:tcBorders>
              <w:top w:val="nil"/>
              <w:left w:val="nil"/>
              <w:bottom w:val="single" w:sz="4" w:space="0" w:color="auto"/>
              <w:right w:val="single" w:sz="4" w:space="0" w:color="auto"/>
            </w:tcBorders>
            <w:shd w:val="clear" w:color="auto" w:fill="D9D9D9" w:themeFill="background1" w:themeFillShade="D9"/>
            <w:hideMark/>
          </w:tcPr>
          <w:p w14:paraId="7D4928C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568" w:type="pct"/>
            <w:tcBorders>
              <w:top w:val="nil"/>
              <w:left w:val="nil"/>
              <w:bottom w:val="single" w:sz="4" w:space="0" w:color="auto"/>
              <w:right w:val="single" w:sz="4" w:space="0" w:color="auto"/>
            </w:tcBorders>
            <w:shd w:val="clear" w:color="auto" w:fill="D9D9D9" w:themeFill="background1" w:themeFillShade="D9"/>
            <w:hideMark/>
          </w:tcPr>
          <w:p w14:paraId="7AAED3A7"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73" w:type="pct"/>
            <w:tcBorders>
              <w:top w:val="nil"/>
              <w:left w:val="nil"/>
              <w:bottom w:val="single" w:sz="4" w:space="0" w:color="auto"/>
              <w:right w:val="single" w:sz="4" w:space="0" w:color="auto"/>
            </w:tcBorders>
            <w:shd w:val="clear" w:color="auto" w:fill="D9D9D9" w:themeFill="background1" w:themeFillShade="D9"/>
            <w:noWrap/>
            <w:vAlign w:val="center"/>
            <w:hideMark/>
          </w:tcPr>
          <w:p w14:paraId="1FFA9AB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92" w:type="pct"/>
            <w:tcBorders>
              <w:top w:val="nil"/>
              <w:left w:val="nil"/>
              <w:bottom w:val="single" w:sz="4" w:space="0" w:color="auto"/>
              <w:right w:val="single" w:sz="4" w:space="0" w:color="auto"/>
            </w:tcBorders>
            <w:shd w:val="clear" w:color="auto" w:fill="D9D9D9" w:themeFill="background1" w:themeFillShade="D9"/>
            <w:hideMark/>
          </w:tcPr>
          <w:p w14:paraId="6C0D36D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51FEAFD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29" w:type="pct"/>
            <w:tcBorders>
              <w:top w:val="nil"/>
              <w:left w:val="nil"/>
              <w:bottom w:val="single" w:sz="4" w:space="0" w:color="auto"/>
              <w:right w:val="single" w:sz="4" w:space="0" w:color="auto"/>
            </w:tcBorders>
            <w:shd w:val="clear" w:color="auto" w:fill="D9D9D9" w:themeFill="background1" w:themeFillShade="D9"/>
            <w:noWrap/>
            <w:vAlign w:val="center"/>
            <w:hideMark/>
          </w:tcPr>
          <w:p w14:paraId="32AC0F17"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12" w:type="pct"/>
            <w:tcBorders>
              <w:top w:val="nil"/>
              <w:left w:val="nil"/>
              <w:bottom w:val="single" w:sz="4" w:space="0" w:color="auto"/>
              <w:right w:val="single" w:sz="4" w:space="0" w:color="auto"/>
            </w:tcBorders>
            <w:shd w:val="clear" w:color="auto" w:fill="D9D9D9" w:themeFill="background1" w:themeFillShade="D9"/>
            <w:vAlign w:val="center"/>
            <w:hideMark/>
          </w:tcPr>
          <w:p w14:paraId="0DCBAC3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9C7B15" w:rsidRPr="00A31617" w14:paraId="01566A98" w14:textId="77777777" w:rsidTr="00A31617">
        <w:trPr>
          <w:trHeight w:val="2205"/>
        </w:trPr>
        <w:tc>
          <w:tcPr>
            <w:tcW w:w="551" w:type="pct"/>
            <w:vMerge w:val="restart"/>
            <w:tcBorders>
              <w:top w:val="nil"/>
              <w:left w:val="single" w:sz="4" w:space="0" w:color="auto"/>
              <w:bottom w:val="single" w:sz="4" w:space="0" w:color="auto"/>
              <w:right w:val="single" w:sz="4" w:space="0" w:color="auto"/>
            </w:tcBorders>
            <w:shd w:val="clear" w:color="000000" w:fill="E99226"/>
            <w:vAlign w:val="center"/>
            <w:hideMark/>
          </w:tcPr>
          <w:p w14:paraId="3BACEECB" w14:textId="77777777" w:rsidR="00A31617" w:rsidRPr="00A31617" w:rsidRDefault="00A31617" w:rsidP="00A31617">
            <w:pPr>
              <w:spacing w:line="240" w:lineRule="auto"/>
              <w:ind w:firstLine="0"/>
              <w:rPr>
                <w:rFonts w:ascii="Aptos Narrow" w:hAnsi="Aptos Narrow"/>
                <w:color w:val="FFFFFF"/>
                <w:sz w:val="24"/>
                <w:lang w:val="es-CR" w:eastAsia="es-CR"/>
              </w:rPr>
            </w:pPr>
            <w:proofErr w:type="spellStart"/>
            <w:r w:rsidRPr="00A31617">
              <w:rPr>
                <w:rFonts w:ascii="Aptos Narrow" w:hAnsi="Aptos Narrow"/>
                <w:color w:val="FFFFFF"/>
                <w:sz w:val="24"/>
                <w:lang w:val="es-CR" w:eastAsia="es-CR"/>
              </w:rPr>
              <w:lastRenderedPageBreak/>
              <w:t>Responsible</w:t>
            </w:r>
            <w:proofErr w:type="spellEnd"/>
            <w:r w:rsidRPr="00A31617">
              <w:rPr>
                <w:rFonts w:ascii="Aptos Narrow" w:hAnsi="Aptos Narrow"/>
                <w:color w:val="FFFFFF"/>
                <w:sz w:val="24"/>
                <w:lang w:val="es-CR" w:eastAsia="es-CR"/>
              </w:rPr>
              <w:t xml:space="preserve"> </w:t>
            </w:r>
            <w:proofErr w:type="spellStart"/>
            <w:r w:rsidRPr="00A31617">
              <w:rPr>
                <w:rFonts w:ascii="Aptos Narrow" w:hAnsi="Aptos Narrow"/>
                <w:color w:val="FFFFFF"/>
                <w:sz w:val="24"/>
                <w:lang w:val="es-CR" w:eastAsia="es-CR"/>
              </w:rPr>
              <w:t>Technology</w:t>
            </w:r>
            <w:proofErr w:type="spellEnd"/>
          </w:p>
        </w:tc>
        <w:tc>
          <w:tcPr>
            <w:tcW w:w="849" w:type="pct"/>
            <w:vMerge w:val="restart"/>
            <w:tcBorders>
              <w:top w:val="nil"/>
              <w:left w:val="single" w:sz="4" w:space="0" w:color="auto"/>
              <w:bottom w:val="single" w:sz="4" w:space="0" w:color="auto"/>
              <w:right w:val="single" w:sz="4" w:space="0" w:color="auto"/>
            </w:tcBorders>
            <w:shd w:val="clear" w:color="000000" w:fill="F2F2F2"/>
            <w:vAlign w:val="center"/>
            <w:hideMark/>
          </w:tcPr>
          <w:p w14:paraId="7451C446" w14:textId="77777777" w:rsidR="00A31617" w:rsidRPr="00A31617" w:rsidRDefault="00A31617" w:rsidP="00A31617">
            <w:pPr>
              <w:spacing w:line="240" w:lineRule="auto"/>
              <w:ind w:firstLine="0"/>
              <w:rPr>
                <w:rFonts w:ascii="Aptos Narrow" w:hAnsi="Aptos Narrow"/>
                <w:color w:val="000000"/>
                <w:sz w:val="18"/>
                <w:szCs w:val="18"/>
                <w:lang w:val="es-CR" w:eastAsia="es-CR"/>
              </w:rPr>
            </w:pPr>
            <w:r w:rsidRPr="00A31617">
              <w:rPr>
                <w:rFonts w:ascii="Aptos Narrow" w:hAnsi="Aptos Narrow"/>
                <w:color w:val="000000"/>
                <w:sz w:val="18"/>
                <w:szCs w:val="18"/>
                <w:lang w:val="es-CR" w:eastAsia="es-CR"/>
              </w:rPr>
              <w:t xml:space="preserve">Tecnología responsable es la práctica de tener en cuenta las implicancias éticas, legales y sociales al ejecutar proyectos que involucran tecnologías nuevas o emergentes. Esto incluye el desarrollo y la adhesión a marcos y políticas relacionados con la privacidad de datos, los derechos de propiedad intelectual, el impacto ambiental, la diversidad y la inclusión. La tecnología responsable también requiere garantizar que la tecnología se utilice </w:t>
            </w:r>
            <w:r w:rsidRPr="00A31617">
              <w:rPr>
                <w:rFonts w:ascii="Aptos Narrow" w:hAnsi="Aptos Narrow"/>
                <w:color w:val="000000"/>
                <w:sz w:val="18"/>
                <w:szCs w:val="18"/>
                <w:lang w:val="es-CR" w:eastAsia="es-CR"/>
              </w:rPr>
              <w:lastRenderedPageBreak/>
              <w:t>de manera segura y responsable.</w:t>
            </w:r>
          </w:p>
        </w:tc>
        <w:tc>
          <w:tcPr>
            <w:tcW w:w="344" w:type="pct"/>
            <w:tcBorders>
              <w:top w:val="nil"/>
              <w:left w:val="nil"/>
              <w:bottom w:val="single" w:sz="4" w:space="0" w:color="auto"/>
              <w:right w:val="single" w:sz="4" w:space="0" w:color="auto"/>
            </w:tcBorders>
            <w:shd w:val="clear" w:color="000000" w:fill="F2F2F2"/>
            <w:noWrap/>
            <w:vAlign w:val="center"/>
            <w:hideMark/>
          </w:tcPr>
          <w:p w14:paraId="7FE3AC2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lastRenderedPageBreak/>
              <w:t>Vida Útil</w:t>
            </w:r>
          </w:p>
        </w:tc>
        <w:tc>
          <w:tcPr>
            <w:tcW w:w="284" w:type="pct"/>
            <w:tcBorders>
              <w:top w:val="nil"/>
              <w:left w:val="nil"/>
              <w:bottom w:val="single" w:sz="4" w:space="0" w:color="auto"/>
              <w:right w:val="single" w:sz="4" w:space="0" w:color="auto"/>
            </w:tcBorders>
            <w:shd w:val="clear" w:color="auto" w:fill="auto"/>
            <w:noWrap/>
            <w:vAlign w:val="center"/>
            <w:hideMark/>
          </w:tcPr>
          <w:p w14:paraId="5C508F1D"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198F2CD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tecnologías que respetan los estándares éticos y sostenibles a largo plazo.</w:t>
            </w:r>
          </w:p>
        </w:tc>
        <w:tc>
          <w:tcPr>
            <w:tcW w:w="568" w:type="pct"/>
            <w:tcBorders>
              <w:top w:val="nil"/>
              <w:left w:val="nil"/>
              <w:bottom w:val="single" w:sz="4" w:space="0" w:color="auto"/>
              <w:right w:val="single" w:sz="4" w:space="0" w:color="auto"/>
            </w:tcBorders>
            <w:shd w:val="clear" w:color="auto" w:fill="auto"/>
            <w:hideMark/>
          </w:tcPr>
          <w:p w14:paraId="24B9189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que las tecnologías adoptadas promueven la sostenibilidad y la ética.</w:t>
            </w:r>
          </w:p>
        </w:tc>
        <w:tc>
          <w:tcPr>
            <w:tcW w:w="473" w:type="pct"/>
            <w:tcBorders>
              <w:top w:val="nil"/>
              <w:left w:val="nil"/>
              <w:bottom w:val="single" w:sz="4" w:space="0" w:color="auto"/>
              <w:right w:val="single" w:sz="4" w:space="0" w:color="auto"/>
            </w:tcBorders>
            <w:shd w:val="clear" w:color="auto" w:fill="auto"/>
            <w:noWrap/>
            <w:vAlign w:val="center"/>
            <w:hideMark/>
          </w:tcPr>
          <w:p w14:paraId="6BF2225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431B4AC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Revisión continua y actualización de tecnologías conforme a estándares sostenibles.</w:t>
            </w:r>
          </w:p>
        </w:tc>
        <w:tc>
          <w:tcPr>
            <w:tcW w:w="428" w:type="pct"/>
            <w:tcBorders>
              <w:top w:val="nil"/>
              <w:left w:val="nil"/>
              <w:bottom w:val="single" w:sz="4" w:space="0" w:color="auto"/>
              <w:right w:val="single" w:sz="4" w:space="0" w:color="auto"/>
            </w:tcBorders>
            <w:shd w:val="clear" w:color="auto" w:fill="auto"/>
            <w:noWrap/>
            <w:vAlign w:val="center"/>
            <w:hideMark/>
          </w:tcPr>
          <w:p w14:paraId="090F92F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3586318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7826BE10"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Garantía de uso de tecnologías responsables y sostenibles.</w:t>
            </w:r>
          </w:p>
        </w:tc>
      </w:tr>
      <w:tr w:rsidR="00B6241D" w:rsidRPr="00A31617" w14:paraId="51657CC0" w14:textId="77777777" w:rsidTr="00F2050A">
        <w:trPr>
          <w:trHeight w:val="300"/>
        </w:trPr>
        <w:tc>
          <w:tcPr>
            <w:tcW w:w="551" w:type="pct"/>
            <w:vMerge/>
            <w:tcBorders>
              <w:top w:val="nil"/>
              <w:left w:val="single" w:sz="4" w:space="0" w:color="auto"/>
              <w:bottom w:val="single" w:sz="4" w:space="0" w:color="auto"/>
              <w:right w:val="single" w:sz="4" w:space="0" w:color="auto"/>
            </w:tcBorders>
            <w:vAlign w:val="center"/>
            <w:hideMark/>
          </w:tcPr>
          <w:p w14:paraId="6B440994"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2C307418"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auto" w:fill="D9D9D9" w:themeFill="background1" w:themeFillShade="D9"/>
            <w:noWrap/>
            <w:vAlign w:val="bottom"/>
            <w:hideMark/>
          </w:tcPr>
          <w:p w14:paraId="59E28F5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Mantenimiento</w:t>
            </w:r>
          </w:p>
        </w:tc>
        <w:tc>
          <w:tcPr>
            <w:tcW w:w="284" w:type="pct"/>
            <w:tcBorders>
              <w:top w:val="nil"/>
              <w:left w:val="nil"/>
              <w:bottom w:val="single" w:sz="4" w:space="0" w:color="auto"/>
              <w:right w:val="single" w:sz="4" w:space="0" w:color="auto"/>
            </w:tcBorders>
            <w:shd w:val="clear" w:color="auto" w:fill="D9D9D9" w:themeFill="background1" w:themeFillShade="D9"/>
            <w:noWrap/>
            <w:vAlign w:val="center"/>
            <w:hideMark/>
          </w:tcPr>
          <w:p w14:paraId="63A2CA0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No</w:t>
            </w:r>
          </w:p>
        </w:tc>
        <w:tc>
          <w:tcPr>
            <w:tcW w:w="470" w:type="pct"/>
            <w:tcBorders>
              <w:top w:val="nil"/>
              <w:left w:val="nil"/>
              <w:bottom w:val="single" w:sz="4" w:space="0" w:color="auto"/>
              <w:right w:val="single" w:sz="4" w:space="0" w:color="auto"/>
            </w:tcBorders>
            <w:shd w:val="clear" w:color="auto" w:fill="D9D9D9" w:themeFill="background1" w:themeFillShade="D9"/>
            <w:hideMark/>
          </w:tcPr>
          <w:p w14:paraId="772DA0A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568" w:type="pct"/>
            <w:tcBorders>
              <w:top w:val="nil"/>
              <w:left w:val="nil"/>
              <w:bottom w:val="single" w:sz="4" w:space="0" w:color="auto"/>
              <w:right w:val="single" w:sz="4" w:space="0" w:color="auto"/>
            </w:tcBorders>
            <w:shd w:val="clear" w:color="auto" w:fill="D9D9D9" w:themeFill="background1" w:themeFillShade="D9"/>
            <w:hideMark/>
          </w:tcPr>
          <w:p w14:paraId="2C78D0E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73" w:type="pct"/>
            <w:tcBorders>
              <w:top w:val="nil"/>
              <w:left w:val="nil"/>
              <w:bottom w:val="single" w:sz="4" w:space="0" w:color="auto"/>
              <w:right w:val="single" w:sz="4" w:space="0" w:color="auto"/>
            </w:tcBorders>
            <w:shd w:val="clear" w:color="auto" w:fill="D9D9D9" w:themeFill="background1" w:themeFillShade="D9"/>
            <w:noWrap/>
            <w:vAlign w:val="center"/>
            <w:hideMark/>
          </w:tcPr>
          <w:p w14:paraId="31F3FF06"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392" w:type="pct"/>
            <w:tcBorders>
              <w:top w:val="nil"/>
              <w:left w:val="nil"/>
              <w:bottom w:val="single" w:sz="4" w:space="0" w:color="auto"/>
              <w:right w:val="single" w:sz="4" w:space="0" w:color="auto"/>
            </w:tcBorders>
            <w:shd w:val="clear" w:color="auto" w:fill="D9D9D9" w:themeFill="background1" w:themeFillShade="D9"/>
            <w:hideMark/>
          </w:tcPr>
          <w:p w14:paraId="788B445F"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11CADD6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 </w:t>
            </w:r>
          </w:p>
        </w:tc>
        <w:tc>
          <w:tcPr>
            <w:tcW w:w="229" w:type="pct"/>
            <w:tcBorders>
              <w:top w:val="nil"/>
              <w:left w:val="nil"/>
              <w:bottom w:val="single" w:sz="4" w:space="0" w:color="auto"/>
              <w:right w:val="single" w:sz="4" w:space="0" w:color="auto"/>
            </w:tcBorders>
            <w:shd w:val="clear" w:color="auto" w:fill="D9D9D9" w:themeFill="background1" w:themeFillShade="D9"/>
            <w:noWrap/>
            <w:vAlign w:val="center"/>
            <w:hideMark/>
          </w:tcPr>
          <w:p w14:paraId="2E9BCF9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0</w:t>
            </w:r>
          </w:p>
        </w:tc>
        <w:tc>
          <w:tcPr>
            <w:tcW w:w="412" w:type="pct"/>
            <w:tcBorders>
              <w:top w:val="nil"/>
              <w:left w:val="nil"/>
              <w:bottom w:val="single" w:sz="4" w:space="0" w:color="auto"/>
              <w:right w:val="single" w:sz="4" w:space="0" w:color="auto"/>
            </w:tcBorders>
            <w:shd w:val="clear" w:color="auto" w:fill="D9D9D9" w:themeFill="background1" w:themeFillShade="D9"/>
            <w:hideMark/>
          </w:tcPr>
          <w:p w14:paraId="2A77CFA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 </w:t>
            </w:r>
          </w:p>
        </w:tc>
      </w:tr>
      <w:tr w:rsidR="009C7B15" w:rsidRPr="00A31617" w14:paraId="0B116AFC" w14:textId="77777777" w:rsidTr="00A31617">
        <w:trPr>
          <w:trHeight w:val="1575"/>
        </w:trPr>
        <w:tc>
          <w:tcPr>
            <w:tcW w:w="551" w:type="pct"/>
            <w:vMerge/>
            <w:tcBorders>
              <w:top w:val="nil"/>
              <w:left w:val="single" w:sz="4" w:space="0" w:color="auto"/>
              <w:bottom w:val="single" w:sz="4" w:space="0" w:color="auto"/>
              <w:right w:val="single" w:sz="4" w:space="0" w:color="auto"/>
            </w:tcBorders>
            <w:vAlign w:val="center"/>
            <w:hideMark/>
          </w:tcPr>
          <w:p w14:paraId="3D6FB81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01F69BEF"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6CC8D52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Eficacia</w:t>
            </w:r>
          </w:p>
        </w:tc>
        <w:tc>
          <w:tcPr>
            <w:tcW w:w="284" w:type="pct"/>
            <w:tcBorders>
              <w:top w:val="nil"/>
              <w:left w:val="nil"/>
              <w:bottom w:val="single" w:sz="4" w:space="0" w:color="auto"/>
              <w:right w:val="single" w:sz="4" w:space="0" w:color="auto"/>
            </w:tcBorders>
            <w:shd w:val="clear" w:color="auto" w:fill="auto"/>
            <w:noWrap/>
            <w:vAlign w:val="center"/>
            <w:hideMark/>
          </w:tcPr>
          <w:p w14:paraId="6FA6DF69"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6FD5BB9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Uso efectivo de tecnologías para mejorar la sostenibilidad y reducir el impacto ambiental.</w:t>
            </w:r>
          </w:p>
        </w:tc>
        <w:tc>
          <w:tcPr>
            <w:tcW w:w="568" w:type="pct"/>
            <w:tcBorders>
              <w:top w:val="nil"/>
              <w:left w:val="nil"/>
              <w:bottom w:val="single" w:sz="4" w:space="0" w:color="auto"/>
              <w:right w:val="single" w:sz="4" w:space="0" w:color="auto"/>
            </w:tcBorders>
            <w:shd w:val="clear" w:color="auto" w:fill="auto"/>
            <w:hideMark/>
          </w:tcPr>
          <w:p w14:paraId="758AD18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de la eficiencia operativa y reducción del impacto negativo en el entorno.</w:t>
            </w:r>
          </w:p>
        </w:tc>
        <w:tc>
          <w:tcPr>
            <w:tcW w:w="473" w:type="pct"/>
            <w:tcBorders>
              <w:top w:val="nil"/>
              <w:left w:val="nil"/>
              <w:bottom w:val="single" w:sz="4" w:space="0" w:color="auto"/>
              <w:right w:val="single" w:sz="4" w:space="0" w:color="auto"/>
            </w:tcBorders>
            <w:shd w:val="clear" w:color="auto" w:fill="auto"/>
            <w:noWrap/>
            <w:vAlign w:val="center"/>
            <w:hideMark/>
          </w:tcPr>
          <w:p w14:paraId="6995B02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392" w:type="pct"/>
            <w:tcBorders>
              <w:top w:val="nil"/>
              <w:left w:val="nil"/>
              <w:bottom w:val="single" w:sz="4" w:space="0" w:color="auto"/>
              <w:right w:val="single" w:sz="4" w:space="0" w:color="auto"/>
            </w:tcBorders>
            <w:shd w:val="clear" w:color="auto" w:fill="auto"/>
            <w:hideMark/>
          </w:tcPr>
          <w:p w14:paraId="2E94200A"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Evaluación y adopción de tecnologías verdes y eficientes.</w:t>
            </w:r>
          </w:p>
        </w:tc>
        <w:tc>
          <w:tcPr>
            <w:tcW w:w="428" w:type="pct"/>
            <w:tcBorders>
              <w:top w:val="nil"/>
              <w:left w:val="nil"/>
              <w:bottom w:val="single" w:sz="4" w:space="0" w:color="auto"/>
              <w:right w:val="single" w:sz="4" w:space="0" w:color="auto"/>
            </w:tcBorders>
            <w:shd w:val="clear" w:color="auto" w:fill="auto"/>
            <w:noWrap/>
            <w:vAlign w:val="center"/>
            <w:hideMark/>
          </w:tcPr>
          <w:p w14:paraId="039DDEE0"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5A7BF68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60ADEAB1"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Mejora en la sostenibilidad operativa y reducción de la huella ecológica.</w:t>
            </w:r>
          </w:p>
        </w:tc>
      </w:tr>
      <w:tr w:rsidR="009C7B15" w:rsidRPr="00A31617" w14:paraId="24E80839" w14:textId="77777777" w:rsidTr="00A31617">
        <w:trPr>
          <w:trHeight w:val="1890"/>
        </w:trPr>
        <w:tc>
          <w:tcPr>
            <w:tcW w:w="551" w:type="pct"/>
            <w:vMerge/>
            <w:tcBorders>
              <w:top w:val="nil"/>
              <w:left w:val="single" w:sz="4" w:space="0" w:color="auto"/>
              <w:bottom w:val="single" w:sz="4" w:space="0" w:color="auto"/>
              <w:right w:val="single" w:sz="4" w:space="0" w:color="auto"/>
            </w:tcBorders>
            <w:vAlign w:val="center"/>
            <w:hideMark/>
          </w:tcPr>
          <w:p w14:paraId="3642017E"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1D3FFE3D"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3B093E3B"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Eficiencia</w:t>
            </w:r>
          </w:p>
        </w:tc>
        <w:tc>
          <w:tcPr>
            <w:tcW w:w="284" w:type="pct"/>
            <w:tcBorders>
              <w:top w:val="nil"/>
              <w:left w:val="nil"/>
              <w:bottom w:val="single" w:sz="4" w:space="0" w:color="auto"/>
              <w:right w:val="single" w:sz="4" w:space="0" w:color="auto"/>
            </w:tcBorders>
            <w:shd w:val="clear" w:color="auto" w:fill="auto"/>
            <w:noWrap/>
            <w:vAlign w:val="center"/>
            <w:hideMark/>
          </w:tcPr>
          <w:p w14:paraId="6CA52FA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1821174C"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Optimización de recursos mediante la adopción de tecnologías eficientes y sostenibles.</w:t>
            </w:r>
          </w:p>
        </w:tc>
        <w:tc>
          <w:tcPr>
            <w:tcW w:w="568" w:type="pct"/>
            <w:tcBorders>
              <w:top w:val="nil"/>
              <w:left w:val="nil"/>
              <w:bottom w:val="single" w:sz="4" w:space="0" w:color="auto"/>
              <w:right w:val="single" w:sz="4" w:space="0" w:color="auto"/>
            </w:tcBorders>
            <w:shd w:val="clear" w:color="auto" w:fill="auto"/>
            <w:hideMark/>
          </w:tcPr>
          <w:p w14:paraId="48876FFD"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Reducción de costos operativos y aumento del rendimiento a través de tecnologías responsables.</w:t>
            </w:r>
          </w:p>
        </w:tc>
        <w:tc>
          <w:tcPr>
            <w:tcW w:w="473" w:type="pct"/>
            <w:tcBorders>
              <w:top w:val="nil"/>
              <w:left w:val="nil"/>
              <w:bottom w:val="single" w:sz="4" w:space="0" w:color="auto"/>
              <w:right w:val="single" w:sz="4" w:space="0" w:color="auto"/>
            </w:tcBorders>
            <w:shd w:val="clear" w:color="auto" w:fill="auto"/>
            <w:noWrap/>
            <w:vAlign w:val="center"/>
            <w:hideMark/>
          </w:tcPr>
          <w:p w14:paraId="0EE00B4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441DC93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Inversión en tecnologías que optimicen el uso de recursos naturales y energéticos.</w:t>
            </w:r>
          </w:p>
        </w:tc>
        <w:tc>
          <w:tcPr>
            <w:tcW w:w="428" w:type="pct"/>
            <w:tcBorders>
              <w:top w:val="nil"/>
              <w:left w:val="nil"/>
              <w:bottom w:val="single" w:sz="4" w:space="0" w:color="auto"/>
              <w:right w:val="single" w:sz="4" w:space="0" w:color="auto"/>
            </w:tcBorders>
            <w:shd w:val="clear" w:color="auto" w:fill="auto"/>
            <w:noWrap/>
            <w:vAlign w:val="center"/>
            <w:hideMark/>
          </w:tcPr>
          <w:p w14:paraId="45BCE05A"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4</w:t>
            </w:r>
          </w:p>
        </w:tc>
        <w:tc>
          <w:tcPr>
            <w:tcW w:w="229" w:type="pct"/>
            <w:tcBorders>
              <w:top w:val="nil"/>
              <w:left w:val="nil"/>
              <w:bottom w:val="single" w:sz="4" w:space="0" w:color="auto"/>
              <w:right w:val="single" w:sz="4" w:space="0" w:color="auto"/>
            </w:tcBorders>
            <w:shd w:val="clear" w:color="auto" w:fill="auto"/>
            <w:noWrap/>
            <w:vAlign w:val="center"/>
            <w:hideMark/>
          </w:tcPr>
          <w:p w14:paraId="79F7BE53"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412" w:type="pct"/>
            <w:tcBorders>
              <w:top w:val="nil"/>
              <w:left w:val="nil"/>
              <w:bottom w:val="single" w:sz="4" w:space="0" w:color="auto"/>
              <w:right w:val="single" w:sz="4" w:space="0" w:color="auto"/>
            </w:tcBorders>
            <w:shd w:val="clear" w:color="auto" w:fill="auto"/>
            <w:hideMark/>
          </w:tcPr>
          <w:p w14:paraId="304D69FE"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Aumento de la eficiencia operativa y reducción de costos.</w:t>
            </w:r>
          </w:p>
        </w:tc>
      </w:tr>
      <w:tr w:rsidR="009C7B15" w:rsidRPr="00A31617" w14:paraId="29DA5ACF" w14:textId="77777777" w:rsidTr="00A31617">
        <w:trPr>
          <w:trHeight w:val="1590"/>
        </w:trPr>
        <w:tc>
          <w:tcPr>
            <w:tcW w:w="551" w:type="pct"/>
            <w:vMerge/>
            <w:tcBorders>
              <w:top w:val="nil"/>
              <w:left w:val="single" w:sz="4" w:space="0" w:color="auto"/>
              <w:bottom w:val="single" w:sz="4" w:space="0" w:color="auto"/>
              <w:right w:val="single" w:sz="4" w:space="0" w:color="auto"/>
            </w:tcBorders>
            <w:vAlign w:val="center"/>
            <w:hideMark/>
          </w:tcPr>
          <w:p w14:paraId="7490291A" w14:textId="77777777" w:rsidR="00A31617" w:rsidRPr="00A31617" w:rsidRDefault="00A31617" w:rsidP="00A31617">
            <w:pPr>
              <w:spacing w:line="240" w:lineRule="auto"/>
              <w:ind w:firstLine="0"/>
              <w:rPr>
                <w:rFonts w:ascii="Aptos Narrow" w:hAnsi="Aptos Narrow"/>
                <w:color w:val="FFFFFF"/>
                <w:sz w:val="24"/>
                <w:lang w:val="es-CR" w:eastAsia="es-CR"/>
              </w:rPr>
            </w:pPr>
          </w:p>
        </w:tc>
        <w:tc>
          <w:tcPr>
            <w:tcW w:w="849" w:type="pct"/>
            <w:vMerge/>
            <w:tcBorders>
              <w:top w:val="nil"/>
              <w:left w:val="single" w:sz="4" w:space="0" w:color="auto"/>
              <w:bottom w:val="single" w:sz="4" w:space="0" w:color="auto"/>
              <w:right w:val="single" w:sz="4" w:space="0" w:color="auto"/>
            </w:tcBorders>
            <w:vAlign w:val="center"/>
            <w:hideMark/>
          </w:tcPr>
          <w:p w14:paraId="5985C5B3" w14:textId="77777777" w:rsidR="00A31617" w:rsidRPr="00A31617" w:rsidRDefault="00A31617" w:rsidP="00A31617">
            <w:pPr>
              <w:spacing w:line="240" w:lineRule="auto"/>
              <w:ind w:firstLine="0"/>
              <w:rPr>
                <w:rFonts w:ascii="Aptos Narrow" w:hAnsi="Aptos Narrow"/>
                <w:color w:val="000000"/>
                <w:sz w:val="18"/>
                <w:szCs w:val="18"/>
                <w:lang w:val="es-CR" w:eastAsia="es-CR"/>
              </w:rPr>
            </w:pPr>
          </w:p>
        </w:tc>
        <w:tc>
          <w:tcPr>
            <w:tcW w:w="344" w:type="pct"/>
            <w:tcBorders>
              <w:top w:val="nil"/>
              <w:left w:val="nil"/>
              <w:bottom w:val="single" w:sz="4" w:space="0" w:color="auto"/>
              <w:right w:val="single" w:sz="4" w:space="0" w:color="auto"/>
            </w:tcBorders>
            <w:shd w:val="clear" w:color="000000" w:fill="F2F2F2"/>
            <w:noWrap/>
            <w:vAlign w:val="bottom"/>
            <w:hideMark/>
          </w:tcPr>
          <w:p w14:paraId="7BFE5C95"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Imparcialidad</w:t>
            </w:r>
          </w:p>
        </w:tc>
        <w:tc>
          <w:tcPr>
            <w:tcW w:w="284" w:type="pct"/>
            <w:tcBorders>
              <w:top w:val="nil"/>
              <w:left w:val="nil"/>
              <w:bottom w:val="single" w:sz="4" w:space="0" w:color="auto"/>
              <w:right w:val="single" w:sz="4" w:space="0" w:color="auto"/>
            </w:tcBorders>
            <w:shd w:val="clear" w:color="auto" w:fill="auto"/>
            <w:noWrap/>
            <w:vAlign w:val="center"/>
            <w:hideMark/>
          </w:tcPr>
          <w:p w14:paraId="6832CA4B"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7F879D5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Aseguramiento de que todas las tecnologías adoptadas se utilicen de manera equitativa y ética.</w:t>
            </w:r>
          </w:p>
        </w:tc>
        <w:tc>
          <w:tcPr>
            <w:tcW w:w="568" w:type="pct"/>
            <w:tcBorders>
              <w:top w:val="nil"/>
              <w:left w:val="nil"/>
              <w:bottom w:val="single" w:sz="4" w:space="0" w:color="auto"/>
              <w:right w:val="single" w:sz="4" w:space="0" w:color="auto"/>
            </w:tcBorders>
            <w:shd w:val="clear" w:color="auto" w:fill="auto"/>
            <w:hideMark/>
          </w:tcPr>
          <w:p w14:paraId="10AC541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Promoción de prácticas justas en el uso de tecnologías y acceso equitativo a sus beneficios.</w:t>
            </w:r>
          </w:p>
        </w:tc>
        <w:tc>
          <w:tcPr>
            <w:tcW w:w="473" w:type="pct"/>
            <w:tcBorders>
              <w:top w:val="nil"/>
              <w:left w:val="nil"/>
              <w:bottom w:val="single" w:sz="4" w:space="0" w:color="auto"/>
              <w:right w:val="single" w:sz="4" w:space="0" w:color="auto"/>
            </w:tcBorders>
            <w:shd w:val="clear" w:color="auto" w:fill="auto"/>
            <w:noWrap/>
            <w:vAlign w:val="center"/>
            <w:hideMark/>
          </w:tcPr>
          <w:p w14:paraId="3E221061"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2</w:t>
            </w:r>
          </w:p>
        </w:tc>
        <w:tc>
          <w:tcPr>
            <w:tcW w:w="392" w:type="pct"/>
            <w:tcBorders>
              <w:top w:val="nil"/>
              <w:left w:val="nil"/>
              <w:bottom w:val="single" w:sz="4" w:space="0" w:color="auto"/>
              <w:right w:val="single" w:sz="4" w:space="0" w:color="auto"/>
            </w:tcBorders>
            <w:shd w:val="clear" w:color="auto" w:fill="auto"/>
            <w:hideMark/>
          </w:tcPr>
          <w:p w14:paraId="3BDB2AE9"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Implementación de políticas de uso ético y justo de las tecnologías.</w:t>
            </w:r>
          </w:p>
        </w:tc>
        <w:tc>
          <w:tcPr>
            <w:tcW w:w="428" w:type="pct"/>
            <w:tcBorders>
              <w:top w:val="nil"/>
              <w:left w:val="nil"/>
              <w:bottom w:val="single" w:sz="4" w:space="0" w:color="auto"/>
              <w:right w:val="single" w:sz="4" w:space="0" w:color="auto"/>
            </w:tcBorders>
            <w:shd w:val="clear" w:color="auto" w:fill="auto"/>
            <w:noWrap/>
            <w:vAlign w:val="center"/>
            <w:hideMark/>
          </w:tcPr>
          <w:p w14:paraId="620A0608"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5</w:t>
            </w:r>
          </w:p>
        </w:tc>
        <w:tc>
          <w:tcPr>
            <w:tcW w:w="229" w:type="pct"/>
            <w:tcBorders>
              <w:top w:val="nil"/>
              <w:left w:val="nil"/>
              <w:bottom w:val="single" w:sz="4" w:space="0" w:color="auto"/>
              <w:right w:val="single" w:sz="4" w:space="0" w:color="auto"/>
            </w:tcBorders>
            <w:shd w:val="clear" w:color="auto" w:fill="auto"/>
            <w:noWrap/>
            <w:vAlign w:val="center"/>
            <w:hideMark/>
          </w:tcPr>
          <w:p w14:paraId="3596557F" w14:textId="77777777" w:rsidR="00A31617" w:rsidRPr="00A31617" w:rsidRDefault="00A31617" w:rsidP="00A31617">
            <w:pPr>
              <w:spacing w:line="240" w:lineRule="auto"/>
              <w:ind w:firstLine="0"/>
              <w:jc w:val="center"/>
              <w:rPr>
                <w:rFonts w:ascii="Aptos Narrow" w:hAnsi="Aptos Narrow"/>
                <w:color w:val="000000"/>
                <w:szCs w:val="22"/>
                <w:lang w:val="es-CR" w:eastAsia="es-CR"/>
              </w:rPr>
            </w:pPr>
            <w:r w:rsidRPr="00A31617">
              <w:rPr>
                <w:rFonts w:ascii="Aptos Narrow" w:hAnsi="Aptos Narrow"/>
                <w:color w:val="000000"/>
                <w:szCs w:val="22"/>
                <w:lang w:val="es-CR" w:eastAsia="es-CR"/>
              </w:rPr>
              <w:t>3</w:t>
            </w:r>
          </w:p>
        </w:tc>
        <w:tc>
          <w:tcPr>
            <w:tcW w:w="412" w:type="pct"/>
            <w:tcBorders>
              <w:top w:val="nil"/>
              <w:left w:val="nil"/>
              <w:bottom w:val="single" w:sz="4" w:space="0" w:color="auto"/>
              <w:right w:val="single" w:sz="4" w:space="0" w:color="auto"/>
            </w:tcBorders>
            <w:shd w:val="clear" w:color="auto" w:fill="auto"/>
            <w:vAlign w:val="center"/>
            <w:hideMark/>
          </w:tcPr>
          <w:p w14:paraId="635AB4E3" w14:textId="77777777" w:rsidR="00A31617" w:rsidRPr="00A31617" w:rsidRDefault="00A31617" w:rsidP="00A31617">
            <w:pPr>
              <w:spacing w:line="240" w:lineRule="auto"/>
              <w:ind w:firstLine="0"/>
              <w:rPr>
                <w:rFonts w:ascii="Aptos Narrow" w:hAnsi="Aptos Narrow"/>
                <w:color w:val="000000"/>
                <w:szCs w:val="22"/>
                <w:lang w:val="es-CR" w:eastAsia="es-CR"/>
              </w:rPr>
            </w:pPr>
            <w:r w:rsidRPr="00A31617">
              <w:rPr>
                <w:rFonts w:ascii="Aptos Narrow" w:hAnsi="Aptos Narrow"/>
                <w:color w:val="000000"/>
                <w:szCs w:val="22"/>
                <w:lang w:val="es-CR" w:eastAsia="es-CR"/>
              </w:rPr>
              <w:t>Refuerzo de la equidad y justicia en la implementación de tecnologías.</w:t>
            </w:r>
          </w:p>
        </w:tc>
      </w:tr>
    </w:tbl>
    <w:p w14:paraId="30739BC4" w14:textId="77777777" w:rsidR="00A31617" w:rsidRDefault="00A31617" w:rsidP="00101BAC">
      <w:pPr>
        <w:rPr>
          <w:lang w:val="es-CR"/>
        </w:rPr>
      </w:pPr>
    </w:p>
    <w:tbl>
      <w:tblPr>
        <w:tblW w:w="5000" w:type="pct"/>
        <w:tblLayout w:type="fixed"/>
        <w:tblCellMar>
          <w:left w:w="70" w:type="dxa"/>
          <w:right w:w="70" w:type="dxa"/>
        </w:tblCellMar>
        <w:tblLook w:val="04A0" w:firstRow="1" w:lastRow="0" w:firstColumn="1" w:lastColumn="0" w:noHBand="0" w:noVBand="1"/>
      </w:tblPr>
      <w:tblGrid>
        <w:gridCol w:w="1276"/>
        <w:gridCol w:w="2071"/>
        <w:gridCol w:w="1117"/>
        <w:gridCol w:w="910"/>
        <w:gridCol w:w="1218"/>
        <w:gridCol w:w="1167"/>
        <w:gridCol w:w="1169"/>
        <w:gridCol w:w="1278"/>
        <w:gridCol w:w="957"/>
        <w:gridCol w:w="638"/>
        <w:gridCol w:w="1161"/>
      </w:tblGrid>
      <w:tr w:rsidR="00296D66" w:rsidRPr="00296D66" w14:paraId="6549F48D" w14:textId="77777777" w:rsidTr="00296D66">
        <w:trPr>
          <w:trHeight w:val="315"/>
          <w:tblHeader/>
        </w:trPr>
        <w:tc>
          <w:tcPr>
            <w:tcW w:w="5000" w:type="pct"/>
            <w:gridSpan w:val="11"/>
            <w:tcBorders>
              <w:top w:val="nil"/>
              <w:left w:val="nil"/>
              <w:bottom w:val="single" w:sz="4" w:space="0" w:color="auto"/>
              <w:right w:val="nil"/>
            </w:tcBorders>
            <w:shd w:val="clear" w:color="000000" w:fill="3D7E42"/>
            <w:noWrap/>
            <w:vAlign w:val="center"/>
            <w:hideMark/>
          </w:tcPr>
          <w:p w14:paraId="20B89C1E" w14:textId="77777777" w:rsidR="00296D66" w:rsidRPr="00296D66" w:rsidRDefault="00296D66" w:rsidP="00296D66">
            <w:pPr>
              <w:spacing w:line="240" w:lineRule="auto"/>
              <w:ind w:firstLine="0"/>
              <w:rPr>
                <w:rFonts w:ascii="Aptos Narrow" w:hAnsi="Aptos Narrow"/>
                <w:color w:val="FFFFFF"/>
                <w:sz w:val="24"/>
                <w:lang w:val="es-CR" w:eastAsia="es-CR"/>
              </w:rPr>
            </w:pPr>
            <w:r w:rsidRPr="00296D66">
              <w:rPr>
                <w:rFonts w:ascii="Aptos Narrow" w:hAnsi="Aptos Narrow"/>
                <w:color w:val="FFFFFF"/>
                <w:sz w:val="24"/>
                <w:lang w:val="es-CR" w:eastAsia="es-CR"/>
              </w:rPr>
              <w:lastRenderedPageBreak/>
              <w:t>Impactos al Planeta</w:t>
            </w:r>
          </w:p>
        </w:tc>
      </w:tr>
      <w:tr w:rsidR="009C7B15" w:rsidRPr="00296D66" w14:paraId="5571A574" w14:textId="77777777" w:rsidTr="00F2050A">
        <w:trPr>
          <w:trHeight w:val="300"/>
          <w:tblHeader/>
        </w:trPr>
        <w:tc>
          <w:tcPr>
            <w:tcW w:w="492" w:type="pct"/>
            <w:tcBorders>
              <w:top w:val="nil"/>
              <w:left w:val="single" w:sz="4" w:space="0" w:color="auto"/>
              <w:bottom w:val="single" w:sz="4" w:space="0" w:color="auto"/>
              <w:right w:val="single" w:sz="4" w:space="0" w:color="auto"/>
            </w:tcBorders>
            <w:shd w:val="clear" w:color="000000" w:fill="8ED973"/>
            <w:noWrap/>
            <w:vAlign w:val="bottom"/>
            <w:hideMark/>
          </w:tcPr>
          <w:p w14:paraId="6137B44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Categoría</w:t>
            </w:r>
          </w:p>
        </w:tc>
        <w:tc>
          <w:tcPr>
            <w:tcW w:w="799" w:type="pct"/>
            <w:tcBorders>
              <w:top w:val="nil"/>
              <w:left w:val="nil"/>
              <w:bottom w:val="single" w:sz="4" w:space="0" w:color="auto"/>
              <w:right w:val="nil"/>
            </w:tcBorders>
            <w:shd w:val="clear" w:color="000000" w:fill="8ED973"/>
            <w:noWrap/>
            <w:vAlign w:val="center"/>
            <w:hideMark/>
          </w:tcPr>
          <w:p w14:paraId="310B75E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Transporte</w:t>
            </w:r>
          </w:p>
        </w:tc>
        <w:tc>
          <w:tcPr>
            <w:tcW w:w="431"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1FB64F7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Lente</w:t>
            </w:r>
          </w:p>
        </w:tc>
        <w:tc>
          <w:tcPr>
            <w:tcW w:w="351"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3014804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¿Calificado?</w:t>
            </w:r>
          </w:p>
        </w:tc>
        <w:tc>
          <w:tcPr>
            <w:tcW w:w="470"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1D8AB03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Descripción (Causa)</w:t>
            </w:r>
          </w:p>
        </w:tc>
        <w:tc>
          <w:tcPr>
            <w:tcW w:w="450" w:type="pct"/>
            <w:vMerge w:val="restart"/>
            <w:tcBorders>
              <w:top w:val="nil"/>
              <w:left w:val="single" w:sz="4" w:space="0" w:color="auto"/>
              <w:bottom w:val="single" w:sz="4" w:space="0" w:color="auto"/>
              <w:right w:val="single" w:sz="4" w:space="0" w:color="auto"/>
            </w:tcBorders>
            <w:shd w:val="clear" w:color="000000" w:fill="8ED973"/>
            <w:vAlign w:val="center"/>
            <w:hideMark/>
          </w:tcPr>
          <w:p w14:paraId="6C95ED5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Impacto Potencial en la Sostenibilidad</w:t>
            </w:r>
          </w:p>
        </w:tc>
        <w:tc>
          <w:tcPr>
            <w:tcW w:w="451" w:type="pct"/>
            <w:vMerge w:val="restart"/>
            <w:tcBorders>
              <w:top w:val="nil"/>
              <w:left w:val="single" w:sz="4" w:space="0" w:color="auto"/>
              <w:bottom w:val="single" w:sz="4" w:space="0" w:color="auto"/>
              <w:right w:val="single" w:sz="4" w:space="0" w:color="auto"/>
            </w:tcBorders>
            <w:shd w:val="clear" w:color="000000" w:fill="8ED973"/>
            <w:vAlign w:val="center"/>
            <w:hideMark/>
          </w:tcPr>
          <w:p w14:paraId="4EBEFC8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xml:space="preserve">Puntaje Inicial del Impacto (Antes) </w:t>
            </w:r>
          </w:p>
        </w:tc>
        <w:tc>
          <w:tcPr>
            <w:tcW w:w="493"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0FEA52F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Respuesta Propuesta</w:t>
            </w:r>
          </w:p>
        </w:tc>
        <w:tc>
          <w:tcPr>
            <w:tcW w:w="369" w:type="pct"/>
            <w:vMerge w:val="restart"/>
            <w:tcBorders>
              <w:top w:val="nil"/>
              <w:left w:val="single" w:sz="4" w:space="0" w:color="auto"/>
              <w:bottom w:val="single" w:sz="4" w:space="0" w:color="auto"/>
              <w:right w:val="single" w:sz="4" w:space="0" w:color="auto"/>
            </w:tcBorders>
            <w:shd w:val="clear" w:color="000000" w:fill="8ED973"/>
            <w:vAlign w:val="center"/>
            <w:hideMark/>
          </w:tcPr>
          <w:p w14:paraId="2B7D564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Nuevo Puntaje del Impacto (Después)</w:t>
            </w:r>
          </w:p>
        </w:tc>
        <w:tc>
          <w:tcPr>
            <w:tcW w:w="246"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02638A0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Cambio</w:t>
            </w:r>
          </w:p>
        </w:tc>
        <w:tc>
          <w:tcPr>
            <w:tcW w:w="448" w:type="pct"/>
            <w:vMerge w:val="restart"/>
            <w:tcBorders>
              <w:top w:val="nil"/>
              <w:left w:val="single" w:sz="4" w:space="0" w:color="auto"/>
              <w:bottom w:val="single" w:sz="4" w:space="0" w:color="auto"/>
              <w:right w:val="single" w:sz="4" w:space="0" w:color="auto"/>
            </w:tcBorders>
            <w:shd w:val="clear" w:color="000000" w:fill="8ED973"/>
            <w:noWrap/>
            <w:vAlign w:val="center"/>
            <w:hideMark/>
          </w:tcPr>
          <w:p w14:paraId="3FB31D2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Resultado</w:t>
            </w:r>
          </w:p>
        </w:tc>
      </w:tr>
      <w:tr w:rsidR="00781088" w:rsidRPr="00296D66" w14:paraId="34A33666" w14:textId="77777777" w:rsidTr="00F2050A">
        <w:trPr>
          <w:trHeight w:val="300"/>
        </w:trPr>
        <w:tc>
          <w:tcPr>
            <w:tcW w:w="492" w:type="pct"/>
            <w:tcBorders>
              <w:top w:val="nil"/>
              <w:left w:val="single" w:sz="4" w:space="0" w:color="auto"/>
              <w:bottom w:val="single" w:sz="4" w:space="0" w:color="auto"/>
              <w:right w:val="single" w:sz="4" w:space="0" w:color="auto"/>
            </w:tcBorders>
            <w:shd w:val="clear" w:color="000000" w:fill="DAF2D0"/>
            <w:noWrap/>
            <w:vAlign w:val="bottom"/>
            <w:hideMark/>
          </w:tcPr>
          <w:p w14:paraId="03E5268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Elemento</w:t>
            </w:r>
          </w:p>
        </w:tc>
        <w:tc>
          <w:tcPr>
            <w:tcW w:w="799" w:type="pct"/>
            <w:tcBorders>
              <w:top w:val="nil"/>
              <w:left w:val="nil"/>
              <w:bottom w:val="single" w:sz="4" w:space="0" w:color="auto"/>
              <w:right w:val="single" w:sz="4" w:space="0" w:color="auto"/>
            </w:tcBorders>
            <w:shd w:val="clear" w:color="000000" w:fill="DAF2D0"/>
            <w:noWrap/>
            <w:vAlign w:val="center"/>
            <w:hideMark/>
          </w:tcPr>
          <w:p w14:paraId="090435F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Descripción</w:t>
            </w:r>
          </w:p>
        </w:tc>
        <w:tc>
          <w:tcPr>
            <w:tcW w:w="431" w:type="pct"/>
            <w:vMerge/>
            <w:tcBorders>
              <w:top w:val="nil"/>
              <w:left w:val="single" w:sz="4" w:space="0" w:color="auto"/>
              <w:bottom w:val="single" w:sz="4" w:space="0" w:color="auto"/>
              <w:right w:val="single" w:sz="4" w:space="0" w:color="auto"/>
            </w:tcBorders>
            <w:vAlign w:val="center"/>
            <w:hideMark/>
          </w:tcPr>
          <w:p w14:paraId="01979A5B"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351" w:type="pct"/>
            <w:vMerge/>
            <w:tcBorders>
              <w:top w:val="nil"/>
              <w:left w:val="single" w:sz="4" w:space="0" w:color="auto"/>
              <w:bottom w:val="single" w:sz="4" w:space="0" w:color="auto"/>
              <w:right w:val="single" w:sz="4" w:space="0" w:color="auto"/>
            </w:tcBorders>
            <w:vAlign w:val="center"/>
            <w:hideMark/>
          </w:tcPr>
          <w:p w14:paraId="30094311"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70" w:type="pct"/>
            <w:vMerge/>
            <w:tcBorders>
              <w:top w:val="nil"/>
              <w:left w:val="single" w:sz="4" w:space="0" w:color="auto"/>
              <w:bottom w:val="single" w:sz="4" w:space="0" w:color="auto"/>
              <w:right w:val="single" w:sz="4" w:space="0" w:color="auto"/>
            </w:tcBorders>
            <w:vAlign w:val="center"/>
            <w:hideMark/>
          </w:tcPr>
          <w:p w14:paraId="6E5EAAE1"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50" w:type="pct"/>
            <w:vMerge/>
            <w:tcBorders>
              <w:top w:val="nil"/>
              <w:left w:val="single" w:sz="4" w:space="0" w:color="auto"/>
              <w:bottom w:val="single" w:sz="4" w:space="0" w:color="auto"/>
              <w:right w:val="single" w:sz="4" w:space="0" w:color="auto"/>
            </w:tcBorders>
            <w:vAlign w:val="center"/>
            <w:hideMark/>
          </w:tcPr>
          <w:p w14:paraId="40CE7EEC"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51" w:type="pct"/>
            <w:vMerge/>
            <w:tcBorders>
              <w:top w:val="nil"/>
              <w:left w:val="single" w:sz="4" w:space="0" w:color="auto"/>
              <w:bottom w:val="single" w:sz="4" w:space="0" w:color="auto"/>
              <w:right w:val="single" w:sz="4" w:space="0" w:color="auto"/>
            </w:tcBorders>
            <w:vAlign w:val="center"/>
            <w:hideMark/>
          </w:tcPr>
          <w:p w14:paraId="4CE80BA9"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93" w:type="pct"/>
            <w:vMerge/>
            <w:tcBorders>
              <w:top w:val="nil"/>
              <w:left w:val="single" w:sz="4" w:space="0" w:color="auto"/>
              <w:bottom w:val="single" w:sz="4" w:space="0" w:color="auto"/>
              <w:right w:val="single" w:sz="4" w:space="0" w:color="auto"/>
            </w:tcBorders>
            <w:vAlign w:val="center"/>
            <w:hideMark/>
          </w:tcPr>
          <w:p w14:paraId="7D1429C2"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369" w:type="pct"/>
            <w:vMerge/>
            <w:tcBorders>
              <w:top w:val="nil"/>
              <w:left w:val="single" w:sz="4" w:space="0" w:color="auto"/>
              <w:bottom w:val="single" w:sz="4" w:space="0" w:color="auto"/>
              <w:right w:val="single" w:sz="4" w:space="0" w:color="auto"/>
            </w:tcBorders>
            <w:vAlign w:val="center"/>
            <w:hideMark/>
          </w:tcPr>
          <w:p w14:paraId="0992EFBD"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246" w:type="pct"/>
            <w:vMerge/>
            <w:tcBorders>
              <w:top w:val="nil"/>
              <w:left w:val="single" w:sz="4" w:space="0" w:color="auto"/>
              <w:bottom w:val="single" w:sz="4" w:space="0" w:color="auto"/>
              <w:right w:val="single" w:sz="4" w:space="0" w:color="auto"/>
            </w:tcBorders>
            <w:vAlign w:val="center"/>
            <w:hideMark/>
          </w:tcPr>
          <w:p w14:paraId="6503EDAA"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48" w:type="pct"/>
            <w:vMerge/>
            <w:tcBorders>
              <w:top w:val="nil"/>
              <w:left w:val="single" w:sz="4" w:space="0" w:color="auto"/>
              <w:bottom w:val="single" w:sz="4" w:space="0" w:color="auto"/>
              <w:right w:val="single" w:sz="4" w:space="0" w:color="auto"/>
            </w:tcBorders>
            <w:vAlign w:val="center"/>
            <w:hideMark/>
          </w:tcPr>
          <w:p w14:paraId="62C181F3" w14:textId="77777777" w:rsidR="00296D66" w:rsidRPr="00296D66" w:rsidRDefault="00296D66" w:rsidP="00296D66">
            <w:pPr>
              <w:spacing w:line="240" w:lineRule="auto"/>
              <w:ind w:firstLine="0"/>
              <w:rPr>
                <w:rFonts w:ascii="Aptos Narrow" w:hAnsi="Aptos Narrow"/>
                <w:color w:val="000000"/>
                <w:szCs w:val="22"/>
                <w:lang w:val="es-CR" w:eastAsia="es-CR"/>
              </w:rPr>
            </w:pPr>
          </w:p>
        </w:tc>
      </w:tr>
      <w:tr w:rsidR="00781088" w:rsidRPr="00296D66" w14:paraId="2273B8D3" w14:textId="77777777" w:rsidTr="00F2050A">
        <w:trPr>
          <w:trHeight w:val="1500"/>
        </w:trPr>
        <w:tc>
          <w:tcPr>
            <w:tcW w:w="492" w:type="pct"/>
            <w:vMerge w:val="restart"/>
            <w:tcBorders>
              <w:top w:val="nil"/>
              <w:left w:val="single" w:sz="4" w:space="0" w:color="auto"/>
              <w:bottom w:val="single" w:sz="4" w:space="0" w:color="auto"/>
              <w:right w:val="single" w:sz="4" w:space="0" w:color="auto"/>
            </w:tcBorders>
            <w:shd w:val="clear" w:color="000000" w:fill="4A9F38"/>
            <w:vAlign w:val="center"/>
            <w:hideMark/>
          </w:tcPr>
          <w:p w14:paraId="746AA8D7" w14:textId="77777777" w:rsidR="00296D66" w:rsidRPr="00296D66" w:rsidRDefault="00296D66" w:rsidP="00296D66">
            <w:pPr>
              <w:spacing w:line="240" w:lineRule="auto"/>
              <w:ind w:firstLine="0"/>
              <w:rPr>
                <w:rFonts w:ascii="Aptos Narrow" w:hAnsi="Aptos Narrow"/>
                <w:color w:val="FFFFFF"/>
                <w:sz w:val="24"/>
                <w:lang w:val="es-CR" w:eastAsia="es-CR"/>
              </w:rPr>
            </w:pPr>
            <w:r w:rsidRPr="00296D66">
              <w:rPr>
                <w:rFonts w:ascii="Aptos Narrow" w:hAnsi="Aptos Narrow"/>
                <w:color w:val="FFFFFF"/>
                <w:sz w:val="24"/>
                <w:lang w:val="es-CR" w:eastAsia="es-CR"/>
              </w:rPr>
              <w:t xml:space="preserve">Local </w:t>
            </w:r>
            <w:proofErr w:type="spellStart"/>
            <w:r w:rsidRPr="00296D66">
              <w:rPr>
                <w:rFonts w:ascii="Aptos Narrow" w:hAnsi="Aptos Narrow"/>
                <w:color w:val="FFFFFF"/>
                <w:sz w:val="24"/>
                <w:lang w:val="es-CR" w:eastAsia="es-CR"/>
              </w:rPr>
              <w:t>Procurement</w:t>
            </w:r>
            <w:proofErr w:type="spellEnd"/>
          </w:p>
        </w:tc>
        <w:tc>
          <w:tcPr>
            <w:tcW w:w="799" w:type="pct"/>
            <w:vMerge w:val="restart"/>
            <w:tcBorders>
              <w:top w:val="nil"/>
              <w:left w:val="single" w:sz="4" w:space="0" w:color="auto"/>
              <w:bottom w:val="single" w:sz="4" w:space="0" w:color="auto"/>
              <w:right w:val="single" w:sz="4" w:space="0" w:color="auto"/>
            </w:tcBorders>
            <w:shd w:val="clear" w:color="000000" w:fill="F2F2F2"/>
            <w:vAlign w:val="center"/>
            <w:hideMark/>
          </w:tcPr>
          <w:p w14:paraId="3ADC2C61"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Adquisición local es la práctica de adquirir productos y servicios de proveedores locales</w:t>
            </w:r>
          </w:p>
        </w:tc>
        <w:tc>
          <w:tcPr>
            <w:tcW w:w="431" w:type="pct"/>
            <w:tcBorders>
              <w:top w:val="nil"/>
              <w:left w:val="nil"/>
              <w:bottom w:val="single" w:sz="4" w:space="0" w:color="auto"/>
              <w:right w:val="single" w:sz="4" w:space="0" w:color="auto"/>
            </w:tcBorders>
            <w:shd w:val="clear" w:color="000000" w:fill="F2F2F2"/>
            <w:noWrap/>
            <w:vAlign w:val="center"/>
            <w:hideMark/>
          </w:tcPr>
          <w:p w14:paraId="2B9F4AD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Vida Útil</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90736D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44D0491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Fomento de adquisiciones de proveedores locales para reducir la huella de carbono.</w:t>
            </w:r>
          </w:p>
        </w:tc>
        <w:tc>
          <w:tcPr>
            <w:tcW w:w="450" w:type="pct"/>
            <w:tcBorders>
              <w:top w:val="nil"/>
              <w:left w:val="nil"/>
              <w:bottom w:val="single" w:sz="4" w:space="0" w:color="auto"/>
              <w:right w:val="single" w:sz="4" w:space="0" w:color="auto"/>
            </w:tcBorders>
            <w:shd w:val="clear" w:color="auto" w:fill="auto"/>
            <w:hideMark/>
          </w:tcPr>
          <w:p w14:paraId="0591203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a largo plazo de las emisiones de transporte y fortalecimiento de la economía local.</w:t>
            </w:r>
          </w:p>
        </w:tc>
        <w:tc>
          <w:tcPr>
            <w:tcW w:w="451" w:type="pct"/>
            <w:tcBorders>
              <w:top w:val="nil"/>
              <w:left w:val="nil"/>
              <w:bottom w:val="single" w:sz="4" w:space="0" w:color="auto"/>
              <w:right w:val="single" w:sz="4" w:space="0" w:color="auto"/>
            </w:tcBorders>
            <w:shd w:val="clear" w:color="auto" w:fill="auto"/>
            <w:hideMark/>
          </w:tcPr>
          <w:p w14:paraId="2B8ED46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217719C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Desarrollo de políticas de adquisiciones que prioricen a proveedores locales.</w:t>
            </w:r>
          </w:p>
        </w:tc>
        <w:tc>
          <w:tcPr>
            <w:tcW w:w="369" w:type="pct"/>
            <w:tcBorders>
              <w:top w:val="nil"/>
              <w:left w:val="nil"/>
              <w:bottom w:val="single" w:sz="4" w:space="0" w:color="auto"/>
              <w:right w:val="single" w:sz="4" w:space="0" w:color="auto"/>
            </w:tcBorders>
            <w:shd w:val="clear" w:color="auto" w:fill="auto"/>
            <w:hideMark/>
          </w:tcPr>
          <w:p w14:paraId="7124E77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000000" w:fill="FFFFFF"/>
            <w:noWrap/>
            <w:vAlign w:val="center"/>
            <w:hideMark/>
          </w:tcPr>
          <w:p w14:paraId="2FD1C4C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000000" w:fill="FFFFFF"/>
            <w:noWrap/>
            <w:vAlign w:val="center"/>
            <w:hideMark/>
          </w:tcPr>
          <w:p w14:paraId="1D7812B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9C7B15" w:rsidRPr="00296D66" w14:paraId="3386C717" w14:textId="77777777" w:rsidTr="00F2050A">
        <w:trPr>
          <w:trHeight w:val="300"/>
        </w:trPr>
        <w:tc>
          <w:tcPr>
            <w:tcW w:w="492" w:type="pct"/>
            <w:vMerge/>
            <w:tcBorders>
              <w:top w:val="nil"/>
              <w:left w:val="single" w:sz="4" w:space="0" w:color="auto"/>
              <w:bottom w:val="single" w:sz="4" w:space="0" w:color="auto"/>
              <w:right w:val="single" w:sz="4" w:space="0" w:color="auto"/>
            </w:tcBorders>
            <w:vAlign w:val="center"/>
            <w:hideMark/>
          </w:tcPr>
          <w:p w14:paraId="4C863A2A"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547229FC"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auto" w:fill="D9D9D9" w:themeFill="background1" w:themeFillShade="D9"/>
            <w:noWrap/>
            <w:vAlign w:val="bottom"/>
            <w:hideMark/>
          </w:tcPr>
          <w:p w14:paraId="3AC1826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B3E1A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E4039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6B1F8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39A5968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8C5EA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69" w:type="pct"/>
            <w:tcBorders>
              <w:top w:val="nil"/>
              <w:left w:val="nil"/>
              <w:bottom w:val="single" w:sz="4" w:space="0" w:color="auto"/>
              <w:right w:val="single" w:sz="4" w:space="0" w:color="auto"/>
            </w:tcBorders>
            <w:shd w:val="clear" w:color="auto" w:fill="D9D9D9" w:themeFill="background1" w:themeFillShade="D9"/>
            <w:noWrap/>
            <w:vAlign w:val="center"/>
            <w:hideMark/>
          </w:tcPr>
          <w:p w14:paraId="441833E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6F8C6C8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C4CA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402F5885" w14:textId="77777777" w:rsidTr="00F2050A">
        <w:trPr>
          <w:trHeight w:val="2100"/>
        </w:trPr>
        <w:tc>
          <w:tcPr>
            <w:tcW w:w="492" w:type="pct"/>
            <w:vMerge/>
            <w:tcBorders>
              <w:top w:val="nil"/>
              <w:left w:val="single" w:sz="4" w:space="0" w:color="auto"/>
              <w:bottom w:val="single" w:sz="4" w:space="0" w:color="auto"/>
              <w:right w:val="single" w:sz="4" w:space="0" w:color="auto"/>
            </w:tcBorders>
            <w:vAlign w:val="center"/>
            <w:hideMark/>
          </w:tcPr>
          <w:p w14:paraId="54909E63"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4B191E6C"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1DB0E2A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5F3530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02C59FF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Medidas específicas para asegurar la integración de proveedores locales en la cadena de suministro.</w:t>
            </w:r>
          </w:p>
        </w:tc>
        <w:tc>
          <w:tcPr>
            <w:tcW w:w="450" w:type="pct"/>
            <w:tcBorders>
              <w:top w:val="nil"/>
              <w:left w:val="nil"/>
              <w:bottom w:val="single" w:sz="4" w:space="0" w:color="auto"/>
              <w:right w:val="single" w:sz="4" w:space="0" w:color="auto"/>
            </w:tcBorders>
            <w:shd w:val="clear" w:color="auto" w:fill="auto"/>
            <w:hideMark/>
          </w:tcPr>
          <w:p w14:paraId="7295BD4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Aumento de la capacidad de respuesta y adaptabilidad de la cadena de suministro.</w:t>
            </w:r>
          </w:p>
        </w:tc>
        <w:tc>
          <w:tcPr>
            <w:tcW w:w="451" w:type="pct"/>
            <w:tcBorders>
              <w:top w:val="nil"/>
              <w:left w:val="nil"/>
              <w:bottom w:val="single" w:sz="4" w:space="0" w:color="auto"/>
              <w:right w:val="single" w:sz="4" w:space="0" w:color="auto"/>
            </w:tcBorders>
            <w:shd w:val="clear" w:color="auto" w:fill="auto"/>
            <w:noWrap/>
            <w:vAlign w:val="center"/>
            <w:hideMark/>
          </w:tcPr>
          <w:p w14:paraId="758C7AF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2955F22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Capacitación y desarrollo de proveedores locales para cumplir con los estándares de calidad y sostenibilidad.</w:t>
            </w:r>
          </w:p>
        </w:tc>
        <w:tc>
          <w:tcPr>
            <w:tcW w:w="369" w:type="pct"/>
            <w:tcBorders>
              <w:top w:val="nil"/>
              <w:left w:val="nil"/>
              <w:bottom w:val="single" w:sz="4" w:space="0" w:color="auto"/>
              <w:right w:val="single" w:sz="4" w:space="0" w:color="auto"/>
            </w:tcBorders>
            <w:shd w:val="clear" w:color="auto" w:fill="auto"/>
            <w:noWrap/>
            <w:vAlign w:val="center"/>
            <w:hideMark/>
          </w:tcPr>
          <w:p w14:paraId="6136AFD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0A04620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6531BD1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eficacia de las adquisiciones locales y fortalecimiento de la colaboración comunitaria.</w:t>
            </w:r>
          </w:p>
        </w:tc>
      </w:tr>
      <w:tr w:rsidR="00781088" w:rsidRPr="00296D66" w14:paraId="57E37AC1" w14:textId="77777777" w:rsidTr="00F2050A">
        <w:trPr>
          <w:trHeight w:val="1800"/>
        </w:trPr>
        <w:tc>
          <w:tcPr>
            <w:tcW w:w="492" w:type="pct"/>
            <w:vMerge/>
            <w:tcBorders>
              <w:top w:val="nil"/>
              <w:left w:val="single" w:sz="4" w:space="0" w:color="auto"/>
              <w:bottom w:val="single" w:sz="4" w:space="0" w:color="auto"/>
              <w:right w:val="single" w:sz="4" w:space="0" w:color="auto"/>
            </w:tcBorders>
            <w:vAlign w:val="center"/>
            <w:hideMark/>
          </w:tcPr>
          <w:p w14:paraId="7363BF41"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54AD11C1"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0E8EFDB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EA939B1"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D1702B5"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eficiente de recursos en la identificación y colaboración con proveedores locales.</w:t>
            </w:r>
          </w:p>
        </w:tc>
        <w:tc>
          <w:tcPr>
            <w:tcW w:w="450" w:type="pct"/>
            <w:tcBorders>
              <w:top w:val="nil"/>
              <w:left w:val="nil"/>
              <w:bottom w:val="single" w:sz="4" w:space="0" w:color="auto"/>
              <w:right w:val="single" w:sz="4" w:space="0" w:color="auto"/>
            </w:tcBorders>
            <w:shd w:val="clear" w:color="auto" w:fill="auto"/>
            <w:hideMark/>
          </w:tcPr>
          <w:p w14:paraId="56CFB79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 costos y tiempos de entrega mediante la reducción de distancias de transporte.</w:t>
            </w:r>
          </w:p>
        </w:tc>
        <w:tc>
          <w:tcPr>
            <w:tcW w:w="451" w:type="pct"/>
            <w:tcBorders>
              <w:top w:val="nil"/>
              <w:left w:val="nil"/>
              <w:bottom w:val="single" w:sz="4" w:space="0" w:color="auto"/>
              <w:right w:val="single" w:sz="4" w:space="0" w:color="auto"/>
            </w:tcBorders>
            <w:shd w:val="clear" w:color="auto" w:fill="auto"/>
            <w:noWrap/>
            <w:vAlign w:val="center"/>
            <w:hideMark/>
          </w:tcPr>
          <w:p w14:paraId="79C1F90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217BB36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sistemas de gestión de adquisiciones que prioricen la eficiencia logística y la sostenibilidad.</w:t>
            </w:r>
          </w:p>
        </w:tc>
        <w:tc>
          <w:tcPr>
            <w:tcW w:w="369" w:type="pct"/>
            <w:tcBorders>
              <w:top w:val="nil"/>
              <w:left w:val="nil"/>
              <w:bottom w:val="single" w:sz="4" w:space="0" w:color="auto"/>
              <w:right w:val="single" w:sz="4" w:space="0" w:color="auto"/>
            </w:tcBorders>
            <w:shd w:val="clear" w:color="auto" w:fill="auto"/>
            <w:noWrap/>
            <w:vAlign w:val="center"/>
            <w:hideMark/>
          </w:tcPr>
          <w:p w14:paraId="219F187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6F7A6C1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4691868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eficiencia operativa y reducción de costos asociados al transporte.</w:t>
            </w:r>
          </w:p>
        </w:tc>
      </w:tr>
      <w:tr w:rsidR="00781088" w:rsidRPr="00296D66" w14:paraId="40631D3B" w14:textId="77777777" w:rsidTr="00F2050A">
        <w:trPr>
          <w:trHeight w:val="1800"/>
        </w:trPr>
        <w:tc>
          <w:tcPr>
            <w:tcW w:w="492" w:type="pct"/>
            <w:vMerge/>
            <w:tcBorders>
              <w:top w:val="nil"/>
              <w:left w:val="single" w:sz="4" w:space="0" w:color="auto"/>
              <w:bottom w:val="single" w:sz="4" w:space="0" w:color="auto"/>
              <w:right w:val="single" w:sz="4" w:space="0" w:color="auto"/>
            </w:tcBorders>
            <w:vAlign w:val="center"/>
            <w:hideMark/>
          </w:tcPr>
          <w:p w14:paraId="4CE92C68"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28597A02"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0BAA6B9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3EEDAB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1D49B4A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Aseguramiento de un trato equitativo y justo a todos los proveedores locales.</w:t>
            </w:r>
          </w:p>
        </w:tc>
        <w:tc>
          <w:tcPr>
            <w:tcW w:w="450" w:type="pct"/>
            <w:tcBorders>
              <w:top w:val="nil"/>
              <w:left w:val="nil"/>
              <w:bottom w:val="single" w:sz="4" w:space="0" w:color="auto"/>
              <w:right w:val="single" w:sz="4" w:space="0" w:color="auto"/>
            </w:tcBorders>
            <w:shd w:val="clear" w:color="auto" w:fill="auto"/>
            <w:hideMark/>
          </w:tcPr>
          <w:p w14:paraId="2FA3AB5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la equidad en las oportunidades de negocio para proveedores locales.</w:t>
            </w:r>
          </w:p>
        </w:tc>
        <w:tc>
          <w:tcPr>
            <w:tcW w:w="451" w:type="pct"/>
            <w:tcBorders>
              <w:top w:val="nil"/>
              <w:left w:val="nil"/>
              <w:bottom w:val="single" w:sz="4" w:space="0" w:color="auto"/>
              <w:right w:val="single" w:sz="4" w:space="0" w:color="auto"/>
            </w:tcBorders>
            <w:shd w:val="clear" w:color="auto" w:fill="auto"/>
            <w:noWrap/>
            <w:vAlign w:val="center"/>
            <w:hideMark/>
          </w:tcPr>
          <w:p w14:paraId="34F1893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312AD86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de licitación abiertas y transparentes para todos los proveedores locales.</w:t>
            </w:r>
          </w:p>
        </w:tc>
        <w:tc>
          <w:tcPr>
            <w:tcW w:w="369" w:type="pct"/>
            <w:tcBorders>
              <w:top w:val="nil"/>
              <w:left w:val="nil"/>
              <w:bottom w:val="single" w:sz="4" w:space="0" w:color="auto"/>
              <w:right w:val="single" w:sz="4" w:space="0" w:color="auto"/>
            </w:tcBorders>
            <w:shd w:val="clear" w:color="auto" w:fill="auto"/>
            <w:noWrap/>
            <w:vAlign w:val="center"/>
            <w:hideMark/>
          </w:tcPr>
          <w:p w14:paraId="53BDC3A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3208F49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8" w:type="pct"/>
            <w:tcBorders>
              <w:top w:val="nil"/>
              <w:left w:val="nil"/>
              <w:bottom w:val="single" w:sz="4" w:space="0" w:color="auto"/>
              <w:right w:val="single" w:sz="4" w:space="0" w:color="auto"/>
            </w:tcBorders>
            <w:shd w:val="clear" w:color="auto" w:fill="auto"/>
            <w:hideMark/>
          </w:tcPr>
          <w:p w14:paraId="1C9CA49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Refuerzo de la equidad y justicia en las prácticas de adquisición y contratación locales.</w:t>
            </w:r>
          </w:p>
        </w:tc>
      </w:tr>
      <w:tr w:rsidR="00781088" w:rsidRPr="00296D66" w14:paraId="4CDEBF8A" w14:textId="77777777" w:rsidTr="00F2050A">
        <w:trPr>
          <w:trHeight w:val="3600"/>
        </w:trPr>
        <w:tc>
          <w:tcPr>
            <w:tcW w:w="492" w:type="pct"/>
            <w:vMerge w:val="restart"/>
            <w:tcBorders>
              <w:top w:val="nil"/>
              <w:left w:val="single" w:sz="4" w:space="0" w:color="auto"/>
              <w:bottom w:val="single" w:sz="4" w:space="0" w:color="auto"/>
              <w:right w:val="single" w:sz="4" w:space="0" w:color="auto"/>
            </w:tcBorders>
            <w:shd w:val="clear" w:color="000000" w:fill="4A9F38"/>
            <w:vAlign w:val="center"/>
            <w:hideMark/>
          </w:tcPr>
          <w:p w14:paraId="35653B3F" w14:textId="77777777" w:rsidR="00296D66" w:rsidRPr="00296D66" w:rsidRDefault="00296D66" w:rsidP="00296D66">
            <w:pPr>
              <w:spacing w:line="240" w:lineRule="auto"/>
              <w:ind w:firstLine="0"/>
              <w:rPr>
                <w:rFonts w:ascii="Aptos Narrow" w:hAnsi="Aptos Narrow"/>
                <w:color w:val="FFFFFF"/>
                <w:sz w:val="24"/>
                <w:lang w:val="es-CR" w:eastAsia="es-CR"/>
              </w:rPr>
            </w:pPr>
            <w:r w:rsidRPr="00296D66">
              <w:rPr>
                <w:rFonts w:ascii="Aptos Narrow" w:hAnsi="Aptos Narrow"/>
                <w:color w:val="FFFFFF"/>
                <w:sz w:val="24"/>
                <w:lang w:val="es-CR" w:eastAsia="es-CR"/>
              </w:rPr>
              <w:lastRenderedPageBreak/>
              <w:t xml:space="preserve">Digital </w:t>
            </w:r>
            <w:proofErr w:type="spellStart"/>
            <w:r w:rsidRPr="00296D66">
              <w:rPr>
                <w:rFonts w:ascii="Aptos Narrow" w:hAnsi="Aptos Narrow"/>
                <w:color w:val="FFFFFF"/>
                <w:sz w:val="24"/>
                <w:lang w:val="es-CR" w:eastAsia="es-CR"/>
              </w:rPr>
              <w:t>Communication</w:t>
            </w:r>
            <w:proofErr w:type="spellEnd"/>
          </w:p>
        </w:tc>
        <w:tc>
          <w:tcPr>
            <w:tcW w:w="799" w:type="pct"/>
            <w:vMerge w:val="restart"/>
            <w:tcBorders>
              <w:top w:val="nil"/>
              <w:left w:val="single" w:sz="4" w:space="0" w:color="auto"/>
              <w:bottom w:val="single" w:sz="4" w:space="0" w:color="auto"/>
              <w:right w:val="single" w:sz="4" w:space="0" w:color="auto"/>
            </w:tcBorders>
            <w:shd w:val="clear" w:color="000000" w:fill="F2F2F2"/>
            <w:vAlign w:val="center"/>
            <w:hideMark/>
          </w:tcPr>
          <w:p w14:paraId="079EBF6D"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Comunicación digital es el uso de herramientas y plataformas digitales para comunicar sobre el proyecto. Estas herramientas pueden incluir sitios web, boletines por correo electrónico, cuentas de redes sociales, aplicaciones de mensajería y otros canales de comunicación digital.</w:t>
            </w:r>
          </w:p>
        </w:tc>
        <w:tc>
          <w:tcPr>
            <w:tcW w:w="431" w:type="pct"/>
            <w:tcBorders>
              <w:top w:val="nil"/>
              <w:left w:val="nil"/>
              <w:bottom w:val="single" w:sz="4" w:space="0" w:color="auto"/>
              <w:right w:val="single" w:sz="4" w:space="0" w:color="auto"/>
            </w:tcBorders>
            <w:shd w:val="clear" w:color="000000" w:fill="F2F2F2"/>
            <w:noWrap/>
            <w:vAlign w:val="center"/>
            <w:hideMark/>
          </w:tcPr>
          <w:p w14:paraId="70225C6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Vida Útil</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140219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4455FBB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prácticas de comunicación digital que minimicen el uso de papel y recursos físicos.</w:t>
            </w:r>
          </w:p>
        </w:tc>
        <w:tc>
          <w:tcPr>
            <w:tcW w:w="450" w:type="pct"/>
            <w:tcBorders>
              <w:top w:val="nil"/>
              <w:left w:val="nil"/>
              <w:bottom w:val="single" w:sz="4" w:space="0" w:color="auto"/>
              <w:right w:val="single" w:sz="4" w:space="0" w:color="auto"/>
            </w:tcBorders>
            <w:shd w:val="clear" w:color="auto" w:fill="auto"/>
            <w:vAlign w:val="center"/>
            <w:hideMark/>
          </w:tcPr>
          <w:p w14:paraId="31A6958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a largo plazo del impacto ambiental asociado a la producción y desecho de papel.</w:t>
            </w:r>
          </w:p>
        </w:tc>
        <w:tc>
          <w:tcPr>
            <w:tcW w:w="451" w:type="pct"/>
            <w:tcBorders>
              <w:top w:val="nil"/>
              <w:left w:val="nil"/>
              <w:bottom w:val="single" w:sz="4" w:space="0" w:color="auto"/>
              <w:right w:val="single" w:sz="4" w:space="0" w:color="auto"/>
            </w:tcBorders>
            <w:shd w:val="clear" w:color="auto" w:fill="auto"/>
            <w:noWrap/>
            <w:vAlign w:val="center"/>
            <w:hideMark/>
          </w:tcPr>
          <w:p w14:paraId="5EC3A4D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1298113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Fomento del uso de plataformas digitales y tecnologías de comunicación eficientes.</w:t>
            </w:r>
          </w:p>
        </w:tc>
        <w:tc>
          <w:tcPr>
            <w:tcW w:w="369" w:type="pct"/>
            <w:tcBorders>
              <w:top w:val="nil"/>
              <w:left w:val="nil"/>
              <w:bottom w:val="single" w:sz="4" w:space="0" w:color="auto"/>
              <w:right w:val="single" w:sz="4" w:space="0" w:color="auto"/>
            </w:tcBorders>
            <w:shd w:val="clear" w:color="auto" w:fill="auto"/>
            <w:noWrap/>
            <w:vAlign w:val="center"/>
            <w:hideMark/>
          </w:tcPr>
          <w:p w14:paraId="6EDA4D6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7D7D55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3E1F2BC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sostenibilidad operativa y reducción de residuos.</w:t>
            </w:r>
          </w:p>
        </w:tc>
      </w:tr>
      <w:tr w:rsidR="009C7B15" w:rsidRPr="00296D66" w14:paraId="5F5CFB9B" w14:textId="77777777" w:rsidTr="00F2050A">
        <w:trPr>
          <w:trHeight w:val="300"/>
        </w:trPr>
        <w:tc>
          <w:tcPr>
            <w:tcW w:w="492" w:type="pct"/>
            <w:vMerge/>
            <w:tcBorders>
              <w:top w:val="nil"/>
              <w:left w:val="single" w:sz="4" w:space="0" w:color="auto"/>
              <w:bottom w:val="single" w:sz="4" w:space="0" w:color="auto"/>
              <w:right w:val="single" w:sz="4" w:space="0" w:color="auto"/>
            </w:tcBorders>
            <w:vAlign w:val="center"/>
            <w:hideMark/>
          </w:tcPr>
          <w:p w14:paraId="1866F9F6"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41900A44"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auto" w:fill="D9D9D9" w:themeFill="background1" w:themeFillShade="D9"/>
            <w:noWrap/>
            <w:vAlign w:val="bottom"/>
            <w:hideMark/>
          </w:tcPr>
          <w:p w14:paraId="4DE6998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9C030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2C94C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49ED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545D697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3637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69" w:type="pct"/>
            <w:tcBorders>
              <w:top w:val="nil"/>
              <w:left w:val="nil"/>
              <w:bottom w:val="single" w:sz="4" w:space="0" w:color="auto"/>
              <w:right w:val="single" w:sz="4" w:space="0" w:color="auto"/>
            </w:tcBorders>
            <w:shd w:val="clear" w:color="auto" w:fill="D9D9D9" w:themeFill="background1" w:themeFillShade="D9"/>
            <w:noWrap/>
            <w:vAlign w:val="center"/>
            <w:hideMark/>
          </w:tcPr>
          <w:p w14:paraId="7D2B2A9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7C0DA75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D98F5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5D91FBEE" w14:textId="77777777" w:rsidTr="00F2050A">
        <w:trPr>
          <w:trHeight w:val="3300"/>
        </w:trPr>
        <w:tc>
          <w:tcPr>
            <w:tcW w:w="492" w:type="pct"/>
            <w:vMerge/>
            <w:tcBorders>
              <w:top w:val="nil"/>
              <w:left w:val="single" w:sz="4" w:space="0" w:color="auto"/>
              <w:bottom w:val="single" w:sz="4" w:space="0" w:color="auto"/>
              <w:right w:val="single" w:sz="4" w:space="0" w:color="auto"/>
            </w:tcBorders>
            <w:vAlign w:val="center"/>
            <w:hideMark/>
          </w:tcPr>
          <w:p w14:paraId="0D2D64F2"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21864027"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3657E06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44886C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4D67D62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efectivo de herramientas digitales para mejorar la eficiencia de la comunicación interna y externa.</w:t>
            </w:r>
          </w:p>
        </w:tc>
        <w:tc>
          <w:tcPr>
            <w:tcW w:w="450" w:type="pct"/>
            <w:tcBorders>
              <w:top w:val="nil"/>
              <w:left w:val="nil"/>
              <w:bottom w:val="single" w:sz="4" w:space="0" w:color="auto"/>
              <w:right w:val="single" w:sz="4" w:space="0" w:color="auto"/>
            </w:tcBorders>
            <w:shd w:val="clear" w:color="auto" w:fill="auto"/>
            <w:hideMark/>
          </w:tcPr>
          <w:p w14:paraId="238EE5F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rapidez y efectividad de la comunicación empresarial.</w:t>
            </w:r>
          </w:p>
        </w:tc>
        <w:tc>
          <w:tcPr>
            <w:tcW w:w="451" w:type="pct"/>
            <w:tcBorders>
              <w:top w:val="nil"/>
              <w:left w:val="nil"/>
              <w:bottom w:val="single" w:sz="4" w:space="0" w:color="auto"/>
              <w:right w:val="single" w:sz="4" w:space="0" w:color="auto"/>
            </w:tcBorders>
            <w:shd w:val="clear" w:color="auto" w:fill="auto"/>
            <w:noWrap/>
            <w:vAlign w:val="center"/>
            <w:hideMark/>
          </w:tcPr>
          <w:p w14:paraId="3C19FC9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4BFD0DD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sistemas de comunicación digital robustos y formación para su uso eficiente.</w:t>
            </w:r>
          </w:p>
        </w:tc>
        <w:tc>
          <w:tcPr>
            <w:tcW w:w="369" w:type="pct"/>
            <w:tcBorders>
              <w:top w:val="nil"/>
              <w:left w:val="nil"/>
              <w:bottom w:val="single" w:sz="4" w:space="0" w:color="auto"/>
              <w:right w:val="single" w:sz="4" w:space="0" w:color="auto"/>
            </w:tcBorders>
            <w:shd w:val="clear" w:color="auto" w:fill="auto"/>
            <w:noWrap/>
            <w:vAlign w:val="center"/>
            <w:hideMark/>
          </w:tcPr>
          <w:p w14:paraId="4608E62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5E71E8A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52F6B53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Aumento en la eficiencia y efectividad de las comunicaciones.</w:t>
            </w:r>
          </w:p>
        </w:tc>
      </w:tr>
      <w:tr w:rsidR="00781088" w:rsidRPr="00296D66" w14:paraId="25E8A335" w14:textId="77777777" w:rsidTr="00F2050A">
        <w:trPr>
          <w:trHeight w:val="3300"/>
        </w:trPr>
        <w:tc>
          <w:tcPr>
            <w:tcW w:w="492" w:type="pct"/>
            <w:vMerge/>
            <w:tcBorders>
              <w:top w:val="nil"/>
              <w:left w:val="single" w:sz="4" w:space="0" w:color="auto"/>
              <w:bottom w:val="single" w:sz="4" w:space="0" w:color="auto"/>
              <w:right w:val="single" w:sz="4" w:space="0" w:color="auto"/>
            </w:tcBorders>
            <w:vAlign w:val="center"/>
            <w:hideMark/>
          </w:tcPr>
          <w:p w14:paraId="447ABF37"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34066E15"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75B9F1F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983B45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4CAA6F4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 recursos mediante el uso de comunicación digital.</w:t>
            </w:r>
          </w:p>
        </w:tc>
        <w:tc>
          <w:tcPr>
            <w:tcW w:w="450" w:type="pct"/>
            <w:tcBorders>
              <w:top w:val="nil"/>
              <w:left w:val="nil"/>
              <w:bottom w:val="single" w:sz="4" w:space="0" w:color="auto"/>
              <w:right w:val="single" w:sz="4" w:space="0" w:color="auto"/>
            </w:tcBorders>
            <w:shd w:val="clear" w:color="auto" w:fill="auto"/>
            <w:hideMark/>
          </w:tcPr>
          <w:p w14:paraId="417CED5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de costos operativos asociados a la impresión y envío de documentos físicos.</w:t>
            </w:r>
          </w:p>
        </w:tc>
        <w:tc>
          <w:tcPr>
            <w:tcW w:w="451" w:type="pct"/>
            <w:tcBorders>
              <w:top w:val="nil"/>
              <w:left w:val="nil"/>
              <w:bottom w:val="single" w:sz="4" w:space="0" w:color="auto"/>
              <w:right w:val="single" w:sz="4" w:space="0" w:color="auto"/>
            </w:tcBorders>
            <w:shd w:val="clear" w:color="auto" w:fill="auto"/>
            <w:noWrap/>
            <w:vAlign w:val="center"/>
            <w:hideMark/>
          </w:tcPr>
          <w:p w14:paraId="70AABD1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6124C69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Adopción de tecnologías que optimicen el flujo de trabajo digital y reduzcan la dependencia del papel.</w:t>
            </w:r>
          </w:p>
        </w:tc>
        <w:tc>
          <w:tcPr>
            <w:tcW w:w="369" w:type="pct"/>
            <w:tcBorders>
              <w:top w:val="nil"/>
              <w:left w:val="nil"/>
              <w:bottom w:val="single" w:sz="4" w:space="0" w:color="auto"/>
              <w:right w:val="single" w:sz="4" w:space="0" w:color="auto"/>
            </w:tcBorders>
            <w:shd w:val="clear" w:color="auto" w:fill="auto"/>
            <w:noWrap/>
            <w:vAlign w:val="center"/>
            <w:hideMark/>
          </w:tcPr>
          <w:p w14:paraId="5AE3615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601A930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7686A15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eficiencia operativa y reducción de costos.</w:t>
            </w:r>
          </w:p>
        </w:tc>
      </w:tr>
      <w:tr w:rsidR="00781088" w:rsidRPr="00296D66" w14:paraId="54ACB13F" w14:textId="77777777" w:rsidTr="00F2050A">
        <w:trPr>
          <w:trHeight w:val="3600"/>
        </w:trPr>
        <w:tc>
          <w:tcPr>
            <w:tcW w:w="492" w:type="pct"/>
            <w:vMerge/>
            <w:tcBorders>
              <w:top w:val="nil"/>
              <w:left w:val="single" w:sz="4" w:space="0" w:color="auto"/>
              <w:bottom w:val="single" w:sz="4" w:space="0" w:color="auto"/>
              <w:right w:val="single" w:sz="4" w:space="0" w:color="auto"/>
            </w:tcBorders>
            <w:vAlign w:val="center"/>
            <w:hideMark/>
          </w:tcPr>
          <w:p w14:paraId="68C9F401"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26A2BCB5"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4C2E264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17F1FF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24F982E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Aseguramiento de acceso equitativo a las herramientas de comunicación digital para todos los empleados.</w:t>
            </w:r>
          </w:p>
        </w:tc>
        <w:tc>
          <w:tcPr>
            <w:tcW w:w="450" w:type="pct"/>
            <w:tcBorders>
              <w:top w:val="nil"/>
              <w:left w:val="nil"/>
              <w:bottom w:val="single" w:sz="4" w:space="0" w:color="auto"/>
              <w:right w:val="single" w:sz="4" w:space="0" w:color="auto"/>
            </w:tcBorders>
            <w:shd w:val="clear" w:color="auto" w:fill="auto"/>
            <w:hideMark/>
          </w:tcPr>
          <w:p w14:paraId="132062D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la igualdad en el acceso a la información y recursos digitales.</w:t>
            </w:r>
          </w:p>
        </w:tc>
        <w:tc>
          <w:tcPr>
            <w:tcW w:w="451" w:type="pct"/>
            <w:tcBorders>
              <w:top w:val="nil"/>
              <w:left w:val="nil"/>
              <w:bottom w:val="single" w:sz="4" w:space="0" w:color="auto"/>
              <w:right w:val="single" w:sz="4" w:space="0" w:color="auto"/>
            </w:tcBorders>
            <w:shd w:val="clear" w:color="auto" w:fill="auto"/>
            <w:noWrap/>
            <w:vAlign w:val="center"/>
            <w:hideMark/>
          </w:tcPr>
          <w:p w14:paraId="5C7B9F8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0DA4C3D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inclusivas que aseguren la disponibilidad y accesibilidad de herramientas digitales para todos.</w:t>
            </w:r>
          </w:p>
        </w:tc>
        <w:tc>
          <w:tcPr>
            <w:tcW w:w="369" w:type="pct"/>
            <w:tcBorders>
              <w:top w:val="nil"/>
              <w:left w:val="nil"/>
              <w:bottom w:val="single" w:sz="4" w:space="0" w:color="auto"/>
              <w:right w:val="single" w:sz="4" w:space="0" w:color="auto"/>
            </w:tcBorders>
            <w:shd w:val="clear" w:color="auto" w:fill="auto"/>
            <w:noWrap/>
            <w:vAlign w:val="center"/>
            <w:hideMark/>
          </w:tcPr>
          <w:p w14:paraId="04F9938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759D710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8" w:type="pct"/>
            <w:tcBorders>
              <w:top w:val="nil"/>
              <w:left w:val="nil"/>
              <w:bottom w:val="single" w:sz="4" w:space="0" w:color="auto"/>
              <w:right w:val="single" w:sz="4" w:space="0" w:color="auto"/>
            </w:tcBorders>
            <w:shd w:val="clear" w:color="auto" w:fill="auto"/>
            <w:hideMark/>
          </w:tcPr>
          <w:p w14:paraId="3405918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Refuerzo de la equidad y justicia en la comunicación digital empresarial.</w:t>
            </w:r>
          </w:p>
        </w:tc>
      </w:tr>
      <w:tr w:rsidR="00781088" w:rsidRPr="00296D66" w14:paraId="748D1A09" w14:textId="77777777" w:rsidTr="00F2050A">
        <w:trPr>
          <w:trHeight w:val="1500"/>
        </w:trPr>
        <w:tc>
          <w:tcPr>
            <w:tcW w:w="492" w:type="pct"/>
            <w:vMerge w:val="restart"/>
            <w:tcBorders>
              <w:top w:val="nil"/>
              <w:left w:val="single" w:sz="4" w:space="0" w:color="auto"/>
              <w:bottom w:val="single" w:sz="4" w:space="0" w:color="auto"/>
              <w:right w:val="single" w:sz="4" w:space="0" w:color="auto"/>
            </w:tcBorders>
            <w:shd w:val="clear" w:color="000000" w:fill="4A9F38"/>
            <w:vAlign w:val="center"/>
            <w:hideMark/>
          </w:tcPr>
          <w:p w14:paraId="0018A97D" w14:textId="77777777" w:rsidR="00296D66" w:rsidRPr="00296D66" w:rsidRDefault="00296D66" w:rsidP="00296D66">
            <w:pPr>
              <w:spacing w:line="240" w:lineRule="auto"/>
              <w:ind w:firstLine="0"/>
              <w:rPr>
                <w:rFonts w:ascii="Aptos Narrow" w:hAnsi="Aptos Narrow"/>
                <w:color w:val="FFFFFF"/>
                <w:sz w:val="24"/>
                <w:lang w:val="es-CR" w:eastAsia="es-CR"/>
              </w:rPr>
            </w:pPr>
            <w:proofErr w:type="spellStart"/>
            <w:r w:rsidRPr="00296D66">
              <w:rPr>
                <w:rFonts w:ascii="Aptos Narrow" w:hAnsi="Aptos Narrow"/>
                <w:color w:val="FFFFFF"/>
                <w:sz w:val="24"/>
                <w:lang w:val="es-CR" w:eastAsia="es-CR"/>
              </w:rPr>
              <w:t>Traveling</w:t>
            </w:r>
            <w:proofErr w:type="spellEnd"/>
            <w:r w:rsidRPr="00296D66">
              <w:rPr>
                <w:rFonts w:ascii="Aptos Narrow" w:hAnsi="Aptos Narrow"/>
                <w:color w:val="FFFFFF"/>
                <w:sz w:val="24"/>
                <w:lang w:val="es-CR" w:eastAsia="es-CR"/>
              </w:rPr>
              <w:t xml:space="preserve"> and </w:t>
            </w:r>
            <w:proofErr w:type="spellStart"/>
            <w:r w:rsidRPr="00296D66">
              <w:rPr>
                <w:rFonts w:ascii="Aptos Narrow" w:hAnsi="Aptos Narrow"/>
                <w:color w:val="FFFFFF"/>
                <w:sz w:val="24"/>
                <w:lang w:val="es-CR" w:eastAsia="es-CR"/>
              </w:rPr>
              <w:t>Commuting</w:t>
            </w:r>
            <w:proofErr w:type="spellEnd"/>
          </w:p>
        </w:tc>
        <w:tc>
          <w:tcPr>
            <w:tcW w:w="799" w:type="pct"/>
            <w:vMerge w:val="restart"/>
            <w:tcBorders>
              <w:top w:val="nil"/>
              <w:left w:val="single" w:sz="4" w:space="0" w:color="auto"/>
              <w:bottom w:val="single" w:sz="4" w:space="0" w:color="auto"/>
              <w:right w:val="single" w:sz="4" w:space="0" w:color="auto"/>
            </w:tcBorders>
            <w:shd w:val="clear" w:color="000000" w:fill="F2F2F2"/>
            <w:vAlign w:val="center"/>
            <w:hideMark/>
          </w:tcPr>
          <w:p w14:paraId="4D2ACD97"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 xml:space="preserve">Viajes y desplazamientos es el movimiento del personal relacionado con el proyecto entre diferentes </w:t>
            </w:r>
            <w:proofErr w:type="spellStart"/>
            <w:r w:rsidRPr="00296D66">
              <w:rPr>
                <w:rFonts w:ascii="Aptos Narrow" w:hAnsi="Aptos Narrow"/>
                <w:color w:val="000000"/>
                <w:sz w:val="18"/>
                <w:szCs w:val="18"/>
                <w:lang w:val="es-CR" w:eastAsia="es-CR"/>
              </w:rPr>
              <w:t>locasiones</w:t>
            </w:r>
            <w:proofErr w:type="spellEnd"/>
            <w:r w:rsidRPr="00296D66">
              <w:rPr>
                <w:rFonts w:ascii="Aptos Narrow" w:hAnsi="Aptos Narrow"/>
                <w:color w:val="000000"/>
                <w:sz w:val="18"/>
                <w:szCs w:val="18"/>
                <w:lang w:val="es-CR" w:eastAsia="es-CR"/>
              </w:rPr>
              <w:t>. Los viajes y desplazamientos pueden incluir llegar al sitio del proyecto, asistir a reuniones fuera del sitio, realizar presentaciones fuera del sitio, recopilar datos y brindar apoyo fuera del sitio.</w:t>
            </w:r>
          </w:p>
        </w:tc>
        <w:tc>
          <w:tcPr>
            <w:tcW w:w="431" w:type="pct"/>
            <w:tcBorders>
              <w:top w:val="nil"/>
              <w:left w:val="nil"/>
              <w:bottom w:val="single" w:sz="4" w:space="0" w:color="auto"/>
              <w:right w:val="single" w:sz="4" w:space="0" w:color="auto"/>
            </w:tcBorders>
            <w:shd w:val="clear" w:color="000000" w:fill="F2F2F2"/>
            <w:noWrap/>
            <w:vAlign w:val="center"/>
            <w:hideMark/>
          </w:tcPr>
          <w:p w14:paraId="7E1E07F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Vida Útil</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125CFE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02A68E8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políticas de viajes sostenibles para minimizar la huella de carbono a largo plazo.</w:t>
            </w:r>
          </w:p>
        </w:tc>
        <w:tc>
          <w:tcPr>
            <w:tcW w:w="450" w:type="pct"/>
            <w:tcBorders>
              <w:top w:val="nil"/>
              <w:left w:val="nil"/>
              <w:bottom w:val="single" w:sz="4" w:space="0" w:color="auto"/>
              <w:right w:val="single" w:sz="4" w:space="0" w:color="auto"/>
            </w:tcBorders>
            <w:shd w:val="clear" w:color="auto" w:fill="auto"/>
            <w:hideMark/>
          </w:tcPr>
          <w:p w14:paraId="4AB71CF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a largo plazo de las emisiones de gases de efecto invernadero.</w:t>
            </w:r>
          </w:p>
        </w:tc>
        <w:tc>
          <w:tcPr>
            <w:tcW w:w="451" w:type="pct"/>
            <w:tcBorders>
              <w:top w:val="nil"/>
              <w:left w:val="nil"/>
              <w:bottom w:val="single" w:sz="4" w:space="0" w:color="auto"/>
              <w:right w:val="single" w:sz="4" w:space="0" w:color="auto"/>
            </w:tcBorders>
            <w:shd w:val="clear" w:color="auto" w:fill="auto"/>
            <w:noWrap/>
            <w:vAlign w:val="center"/>
            <w:hideMark/>
          </w:tcPr>
          <w:p w14:paraId="6DE04CC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50EFA0C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opciones de transporte sostenible y uso de tecnologías de videoconferencia.</w:t>
            </w:r>
          </w:p>
        </w:tc>
        <w:tc>
          <w:tcPr>
            <w:tcW w:w="369" w:type="pct"/>
            <w:tcBorders>
              <w:top w:val="nil"/>
              <w:left w:val="nil"/>
              <w:bottom w:val="single" w:sz="4" w:space="0" w:color="auto"/>
              <w:right w:val="single" w:sz="4" w:space="0" w:color="auto"/>
            </w:tcBorders>
            <w:shd w:val="clear" w:color="auto" w:fill="auto"/>
            <w:noWrap/>
            <w:vAlign w:val="center"/>
            <w:hideMark/>
          </w:tcPr>
          <w:p w14:paraId="13F8BF3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48CBE27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50BCC2E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Disminución de la huella de carbono y mejora en la sostenibilidad operativa.</w:t>
            </w:r>
          </w:p>
        </w:tc>
      </w:tr>
      <w:tr w:rsidR="009C7B15" w:rsidRPr="00296D66" w14:paraId="5FB04533" w14:textId="77777777" w:rsidTr="00F2050A">
        <w:trPr>
          <w:trHeight w:val="300"/>
        </w:trPr>
        <w:tc>
          <w:tcPr>
            <w:tcW w:w="492" w:type="pct"/>
            <w:vMerge/>
            <w:tcBorders>
              <w:top w:val="nil"/>
              <w:left w:val="single" w:sz="4" w:space="0" w:color="auto"/>
              <w:bottom w:val="single" w:sz="4" w:space="0" w:color="auto"/>
              <w:right w:val="single" w:sz="4" w:space="0" w:color="auto"/>
            </w:tcBorders>
            <w:vAlign w:val="center"/>
            <w:hideMark/>
          </w:tcPr>
          <w:p w14:paraId="642CC57A"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24A0BD0D"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auto" w:fill="D9D9D9" w:themeFill="background1" w:themeFillShade="D9"/>
            <w:noWrap/>
            <w:vAlign w:val="bottom"/>
            <w:hideMark/>
          </w:tcPr>
          <w:p w14:paraId="45816C7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2C16A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D1E2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2B1EE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4D4C6D9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15EBC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69" w:type="pct"/>
            <w:tcBorders>
              <w:top w:val="nil"/>
              <w:left w:val="nil"/>
              <w:bottom w:val="single" w:sz="4" w:space="0" w:color="auto"/>
              <w:right w:val="single" w:sz="4" w:space="0" w:color="auto"/>
            </w:tcBorders>
            <w:shd w:val="clear" w:color="auto" w:fill="D9D9D9" w:themeFill="background1" w:themeFillShade="D9"/>
            <w:noWrap/>
            <w:vAlign w:val="center"/>
            <w:hideMark/>
          </w:tcPr>
          <w:p w14:paraId="4C03705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AFA5A4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6736D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7A7221CC" w14:textId="77777777" w:rsidTr="00F2050A">
        <w:trPr>
          <w:trHeight w:val="3000"/>
        </w:trPr>
        <w:tc>
          <w:tcPr>
            <w:tcW w:w="492" w:type="pct"/>
            <w:vMerge/>
            <w:tcBorders>
              <w:top w:val="nil"/>
              <w:left w:val="single" w:sz="4" w:space="0" w:color="auto"/>
              <w:bottom w:val="single" w:sz="4" w:space="0" w:color="auto"/>
              <w:right w:val="single" w:sz="4" w:space="0" w:color="auto"/>
            </w:tcBorders>
            <w:vAlign w:val="center"/>
            <w:hideMark/>
          </w:tcPr>
          <w:p w14:paraId="085BA6F9"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3F215215"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7C56CF3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959284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C6C2DB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Medidas efectivas para reducir la necesidad de viajes frecuentes mediante soluciones digitales.</w:t>
            </w:r>
          </w:p>
        </w:tc>
        <w:tc>
          <w:tcPr>
            <w:tcW w:w="450" w:type="pct"/>
            <w:tcBorders>
              <w:top w:val="nil"/>
              <w:left w:val="nil"/>
              <w:bottom w:val="single" w:sz="4" w:space="0" w:color="auto"/>
              <w:right w:val="single" w:sz="4" w:space="0" w:color="auto"/>
            </w:tcBorders>
            <w:shd w:val="clear" w:color="auto" w:fill="auto"/>
            <w:vAlign w:val="center"/>
            <w:hideMark/>
          </w:tcPr>
          <w:p w14:paraId="3D23EA6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eficiencia y reducción del impacto ambiental de los desplazamientos.</w:t>
            </w:r>
          </w:p>
        </w:tc>
        <w:tc>
          <w:tcPr>
            <w:tcW w:w="451" w:type="pct"/>
            <w:tcBorders>
              <w:top w:val="nil"/>
              <w:left w:val="nil"/>
              <w:bottom w:val="single" w:sz="4" w:space="0" w:color="auto"/>
              <w:right w:val="single" w:sz="4" w:space="0" w:color="auto"/>
            </w:tcBorders>
            <w:shd w:val="clear" w:color="auto" w:fill="auto"/>
            <w:noWrap/>
            <w:vAlign w:val="center"/>
            <w:hideMark/>
          </w:tcPr>
          <w:p w14:paraId="25E542F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6747091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Fomento del teletrabajo y reuniones virtuales cuando sea posible.</w:t>
            </w:r>
          </w:p>
        </w:tc>
        <w:tc>
          <w:tcPr>
            <w:tcW w:w="369" w:type="pct"/>
            <w:tcBorders>
              <w:top w:val="nil"/>
              <w:left w:val="nil"/>
              <w:bottom w:val="single" w:sz="4" w:space="0" w:color="auto"/>
              <w:right w:val="single" w:sz="4" w:space="0" w:color="auto"/>
            </w:tcBorders>
            <w:shd w:val="clear" w:color="auto" w:fill="auto"/>
            <w:noWrap/>
            <w:vAlign w:val="center"/>
            <w:hideMark/>
          </w:tcPr>
          <w:p w14:paraId="2B34D83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2558023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3C5A977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significativa en la necesidad de viajes físicos y mejora en la eficiencia.</w:t>
            </w:r>
          </w:p>
        </w:tc>
      </w:tr>
      <w:tr w:rsidR="00781088" w:rsidRPr="00296D66" w14:paraId="7D34170F" w14:textId="77777777" w:rsidTr="00F2050A">
        <w:trPr>
          <w:trHeight w:val="3000"/>
        </w:trPr>
        <w:tc>
          <w:tcPr>
            <w:tcW w:w="492" w:type="pct"/>
            <w:vMerge/>
            <w:tcBorders>
              <w:top w:val="nil"/>
              <w:left w:val="single" w:sz="4" w:space="0" w:color="auto"/>
              <w:bottom w:val="single" w:sz="4" w:space="0" w:color="auto"/>
              <w:right w:val="single" w:sz="4" w:space="0" w:color="auto"/>
            </w:tcBorders>
            <w:vAlign w:val="center"/>
            <w:hideMark/>
          </w:tcPr>
          <w:p w14:paraId="07878054"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7452DBAC"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29C2486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D6149A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38534D2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 recursos mediante la planificación eficiente de viajes y desplazamientos necesarios.</w:t>
            </w:r>
          </w:p>
        </w:tc>
        <w:tc>
          <w:tcPr>
            <w:tcW w:w="450" w:type="pct"/>
            <w:tcBorders>
              <w:top w:val="nil"/>
              <w:left w:val="nil"/>
              <w:bottom w:val="single" w:sz="4" w:space="0" w:color="auto"/>
              <w:right w:val="single" w:sz="4" w:space="0" w:color="auto"/>
            </w:tcBorders>
            <w:shd w:val="clear" w:color="auto" w:fill="auto"/>
            <w:vAlign w:val="center"/>
            <w:hideMark/>
          </w:tcPr>
          <w:p w14:paraId="6EC3C7E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de costos operativos asociados a viajes y mejora en la gestión del tiempo.</w:t>
            </w:r>
          </w:p>
        </w:tc>
        <w:tc>
          <w:tcPr>
            <w:tcW w:w="451" w:type="pct"/>
            <w:tcBorders>
              <w:top w:val="nil"/>
              <w:left w:val="nil"/>
              <w:bottom w:val="single" w:sz="4" w:space="0" w:color="auto"/>
              <w:right w:val="single" w:sz="4" w:space="0" w:color="auto"/>
            </w:tcBorders>
            <w:shd w:val="clear" w:color="auto" w:fill="auto"/>
            <w:noWrap/>
            <w:vAlign w:val="center"/>
            <w:hideMark/>
          </w:tcPr>
          <w:p w14:paraId="67D9CB7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295FF53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Planificación estratégica de viajes y adopción de transporte compartido o colectivo.</w:t>
            </w:r>
          </w:p>
        </w:tc>
        <w:tc>
          <w:tcPr>
            <w:tcW w:w="369" w:type="pct"/>
            <w:tcBorders>
              <w:top w:val="nil"/>
              <w:left w:val="nil"/>
              <w:bottom w:val="single" w:sz="4" w:space="0" w:color="auto"/>
              <w:right w:val="single" w:sz="4" w:space="0" w:color="auto"/>
            </w:tcBorders>
            <w:shd w:val="clear" w:color="auto" w:fill="auto"/>
            <w:noWrap/>
            <w:vAlign w:val="center"/>
            <w:hideMark/>
          </w:tcPr>
          <w:p w14:paraId="615010E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57A575C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01A39FB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eficiencia operativa y reducción de costos asociados a viajes.</w:t>
            </w:r>
          </w:p>
        </w:tc>
      </w:tr>
      <w:tr w:rsidR="00781088" w:rsidRPr="00296D66" w14:paraId="3EFBD4FB" w14:textId="77777777" w:rsidTr="00F2050A">
        <w:trPr>
          <w:trHeight w:val="2700"/>
        </w:trPr>
        <w:tc>
          <w:tcPr>
            <w:tcW w:w="492" w:type="pct"/>
            <w:vMerge/>
            <w:tcBorders>
              <w:top w:val="nil"/>
              <w:left w:val="single" w:sz="4" w:space="0" w:color="auto"/>
              <w:bottom w:val="single" w:sz="4" w:space="0" w:color="auto"/>
              <w:right w:val="single" w:sz="4" w:space="0" w:color="auto"/>
            </w:tcBorders>
            <w:vAlign w:val="center"/>
            <w:hideMark/>
          </w:tcPr>
          <w:p w14:paraId="52658EE3"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1D278A2F"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10ED003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F2F3C3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0224EC5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Aseguramiento de acceso equitativo a oportunidades de viaje para todos los empleados.</w:t>
            </w:r>
          </w:p>
        </w:tc>
        <w:tc>
          <w:tcPr>
            <w:tcW w:w="450" w:type="pct"/>
            <w:tcBorders>
              <w:top w:val="nil"/>
              <w:left w:val="nil"/>
              <w:bottom w:val="single" w:sz="4" w:space="0" w:color="auto"/>
              <w:right w:val="single" w:sz="4" w:space="0" w:color="auto"/>
            </w:tcBorders>
            <w:shd w:val="clear" w:color="auto" w:fill="auto"/>
            <w:hideMark/>
          </w:tcPr>
          <w:p w14:paraId="5D8B4C1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igualdad en las oportunidades de desplazamiento y acceso a recursos.</w:t>
            </w:r>
          </w:p>
        </w:tc>
        <w:tc>
          <w:tcPr>
            <w:tcW w:w="451" w:type="pct"/>
            <w:tcBorders>
              <w:top w:val="nil"/>
              <w:left w:val="nil"/>
              <w:bottom w:val="single" w:sz="4" w:space="0" w:color="auto"/>
              <w:right w:val="single" w:sz="4" w:space="0" w:color="auto"/>
            </w:tcBorders>
            <w:shd w:val="clear" w:color="auto" w:fill="auto"/>
            <w:noWrap/>
            <w:vAlign w:val="center"/>
            <w:hideMark/>
          </w:tcPr>
          <w:p w14:paraId="43F439E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0B5E07F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que aseguren la equidad en la asignación de viajes y desplazamientos.</w:t>
            </w:r>
          </w:p>
        </w:tc>
        <w:tc>
          <w:tcPr>
            <w:tcW w:w="369" w:type="pct"/>
            <w:tcBorders>
              <w:top w:val="nil"/>
              <w:left w:val="nil"/>
              <w:bottom w:val="single" w:sz="4" w:space="0" w:color="auto"/>
              <w:right w:val="single" w:sz="4" w:space="0" w:color="auto"/>
            </w:tcBorders>
            <w:shd w:val="clear" w:color="auto" w:fill="auto"/>
            <w:noWrap/>
            <w:vAlign w:val="center"/>
            <w:hideMark/>
          </w:tcPr>
          <w:p w14:paraId="31647FA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7781D2E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8" w:type="pct"/>
            <w:tcBorders>
              <w:top w:val="nil"/>
              <w:left w:val="nil"/>
              <w:bottom w:val="single" w:sz="4" w:space="0" w:color="auto"/>
              <w:right w:val="single" w:sz="4" w:space="0" w:color="auto"/>
            </w:tcBorders>
            <w:shd w:val="clear" w:color="auto" w:fill="auto"/>
            <w:hideMark/>
          </w:tcPr>
          <w:p w14:paraId="4A83D7D5"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Refuerzo de la equidad y justicia en la planificación de viajes empresariales.</w:t>
            </w:r>
          </w:p>
        </w:tc>
      </w:tr>
      <w:tr w:rsidR="00781088" w:rsidRPr="00296D66" w14:paraId="47B07E6C" w14:textId="77777777" w:rsidTr="00F2050A">
        <w:trPr>
          <w:trHeight w:val="1500"/>
        </w:trPr>
        <w:tc>
          <w:tcPr>
            <w:tcW w:w="492" w:type="pct"/>
            <w:vMerge w:val="restart"/>
            <w:tcBorders>
              <w:top w:val="nil"/>
              <w:left w:val="single" w:sz="4" w:space="0" w:color="auto"/>
              <w:bottom w:val="single" w:sz="4" w:space="0" w:color="auto"/>
              <w:right w:val="single" w:sz="4" w:space="0" w:color="auto"/>
            </w:tcBorders>
            <w:shd w:val="clear" w:color="000000" w:fill="4A9F38"/>
            <w:vAlign w:val="center"/>
            <w:hideMark/>
          </w:tcPr>
          <w:p w14:paraId="5E26696A" w14:textId="77777777" w:rsidR="00296D66" w:rsidRPr="00296D66" w:rsidRDefault="00296D66" w:rsidP="00296D66">
            <w:pPr>
              <w:spacing w:line="240" w:lineRule="auto"/>
              <w:ind w:firstLine="0"/>
              <w:rPr>
                <w:rFonts w:ascii="Aptos Narrow" w:hAnsi="Aptos Narrow"/>
                <w:color w:val="FFFFFF"/>
                <w:sz w:val="24"/>
                <w:lang w:val="es-CR" w:eastAsia="es-CR"/>
              </w:rPr>
            </w:pPr>
            <w:proofErr w:type="spellStart"/>
            <w:r w:rsidRPr="00296D66">
              <w:rPr>
                <w:rFonts w:ascii="Aptos Narrow" w:hAnsi="Aptos Narrow"/>
                <w:color w:val="FFFFFF"/>
                <w:sz w:val="24"/>
                <w:lang w:val="es-CR" w:eastAsia="es-CR"/>
              </w:rPr>
              <w:t>Logistics</w:t>
            </w:r>
            <w:proofErr w:type="spellEnd"/>
          </w:p>
        </w:tc>
        <w:tc>
          <w:tcPr>
            <w:tcW w:w="799" w:type="pct"/>
            <w:vMerge w:val="restart"/>
            <w:tcBorders>
              <w:top w:val="nil"/>
              <w:left w:val="single" w:sz="4" w:space="0" w:color="auto"/>
              <w:bottom w:val="single" w:sz="4" w:space="0" w:color="auto"/>
              <w:right w:val="single" w:sz="4" w:space="0" w:color="auto"/>
            </w:tcBorders>
            <w:shd w:val="clear" w:color="000000" w:fill="F2F2F2"/>
            <w:vAlign w:val="center"/>
            <w:hideMark/>
          </w:tcPr>
          <w:p w14:paraId="02A6E53F"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 xml:space="preserve">Logística es la planificación y ejecución de actividades relacionadas con el transporte de bienes, materias primas y servicios para uso del proyecto. La logística incluye actividades como la programación del transporte, la estimación de costos, la coordinación del personal y asegurarse de que todos los </w:t>
            </w:r>
            <w:r w:rsidRPr="00296D66">
              <w:rPr>
                <w:rFonts w:ascii="Aptos Narrow" w:hAnsi="Aptos Narrow"/>
                <w:color w:val="000000"/>
                <w:sz w:val="18"/>
                <w:szCs w:val="18"/>
                <w:lang w:val="es-CR" w:eastAsia="es-CR"/>
              </w:rPr>
              <w:lastRenderedPageBreak/>
              <w:t>procedimientos necesarios se completen a tiempo.</w:t>
            </w:r>
          </w:p>
        </w:tc>
        <w:tc>
          <w:tcPr>
            <w:tcW w:w="431" w:type="pct"/>
            <w:tcBorders>
              <w:top w:val="nil"/>
              <w:left w:val="nil"/>
              <w:bottom w:val="single" w:sz="4" w:space="0" w:color="auto"/>
              <w:right w:val="single" w:sz="4" w:space="0" w:color="auto"/>
            </w:tcBorders>
            <w:shd w:val="clear" w:color="000000" w:fill="F2F2F2"/>
            <w:noWrap/>
            <w:vAlign w:val="center"/>
            <w:hideMark/>
          </w:tcPr>
          <w:p w14:paraId="57B55E4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lastRenderedPageBreak/>
              <w:t>Vida Útil</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3EEB311"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57588BE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prácticas logísticas sostenibles que minimicen el impacto ambiental a largo plazo.</w:t>
            </w:r>
          </w:p>
        </w:tc>
        <w:tc>
          <w:tcPr>
            <w:tcW w:w="450" w:type="pct"/>
            <w:tcBorders>
              <w:top w:val="nil"/>
              <w:left w:val="nil"/>
              <w:bottom w:val="single" w:sz="4" w:space="0" w:color="auto"/>
              <w:right w:val="single" w:sz="4" w:space="0" w:color="auto"/>
            </w:tcBorders>
            <w:shd w:val="clear" w:color="auto" w:fill="auto"/>
            <w:hideMark/>
          </w:tcPr>
          <w:p w14:paraId="7AFB4ED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de la huella de carbono y mejora de la eficiencia en la cadena de suministro.</w:t>
            </w:r>
          </w:p>
        </w:tc>
        <w:tc>
          <w:tcPr>
            <w:tcW w:w="451" w:type="pct"/>
            <w:tcBorders>
              <w:top w:val="nil"/>
              <w:left w:val="nil"/>
              <w:bottom w:val="single" w:sz="4" w:space="0" w:color="auto"/>
              <w:right w:val="single" w:sz="4" w:space="0" w:color="auto"/>
            </w:tcBorders>
            <w:shd w:val="clear" w:color="auto" w:fill="auto"/>
            <w:noWrap/>
            <w:vAlign w:val="center"/>
            <w:hideMark/>
          </w:tcPr>
          <w:p w14:paraId="160C83F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792F904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Adopción de tecnologías de logística verde y optimización de rutas de transporte.</w:t>
            </w:r>
          </w:p>
        </w:tc>
        <w:tc>
          <w:tcPr>
            <w:tcW w:w="369" w:type="pct"/>
            <w:tcBorders>
              <w:top w:val="nil"/>
              <w:left w:val="nil"/>
              <w:bottom w:val="single" w:sz="4" w:space="0" w:color="auto"/>
              <w:right w:val="single" w:sz="4" w:space="0" w:color="auto"/>
            </w:tcBorders>
            <w:shd w:val="clear" w:color="auto" w:fill="auto"/>
            <w:noWrap/>
            <w:vAlign w:val="center"/>
            <w:hideMark/>
          </w:tcPr>
          <w:p w14:paraId="30BF66D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39D9E90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77CE7D7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Logística más sostenible y eficiente con menor impacto ambiental.</w:t>
            </w:r>
          </w:p>
        </w:tc>
      </w:tr>
      <w:tr w:rsidR="009C7B15" w:rsidRPr="00296D66" w14:paraId="78B0E7CC" w14:textId="77777777" w:rsidTr="00F2050A">
        <w:trPr>
          <w:trHeight w:val="300"/>
        </w:trPr>
        <w:tc>
          <w:tcPr>
            <w:tcW w:w="492" w:type="pct"/>
            <w:vMerge/>
            <w:tcBorders>
              <w:top w:val="nil"/>
              <w:left w:val="single" w:sz="4" w:space="0" w:color="auto"/>
              <w:bottom w:val="single" w:sz="4" w:space="0" w:color="auto"/>
              <w:right w:val="single" w:sz="4" w:space="0" w:color="auto"/>
            </w:tcBorders>
            <w:vAlign w:val="center"/>
            <w:hideMark/>
          </w:tcPr>
          <w:p w14:paraId="58EECBA0"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5C06A386"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auto" w:fill="D9D9D9" w:themeFill="background1" w:themeFillShade="D9"/>
            <w:noWrap/>
            <w:vAlign w:val="bottom"/>
            <w:hideMark/>
          </w:tcPr>
          <w:p w14:paraId="05BC22D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90B5A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54F3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0D97E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7E8929F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1CF48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69" w:type="pct"/>
            <w:tcBorders>
              <w:top w:val="nil"/>
              <w:left w:val="nil"/>
              <w:bottom w:val="single" w:sz="4" w:space="0" w:color="auto"/>
              <w:right w:val="single" w:sz="4" w:space="0" w:color="auto"/>
            </w:tcBorders>
            <w:shd w:val="clear" w:color="auto" w:fill="D9D9D9" w:themeFill="background1" w:themeFillShade="D9"/>
            <w:noWrap/>
            <w:vAlign w:val="center"/>
            <w:hideMark/>
          </w:tcPr>
          <w:p w14:paraId="44DCBCD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6344BAE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2F7F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3A04F538" w14:textId="77777777" w:rsidTr="00F2050A">
        <w:trPr>
          <w:trHeight w:val="3000"/>
        </w:trPr>
        <w:tc>
          <w:tcPr>
            <w:tcW w:w="492" w:type="pct"/>
            <w:vMerge/>
            <w:tcBorders>
              <w:top w:val="nil"/>
              <w:left w:val="single" w:sz="4" w:space="0" w:color="auto"/>
              <w:bottom w:val="single" w:sz="4" w:space="0" w:color="auto"/>
              <w:right w:val="single" w:sz="4" w:space="0" w:color="auto"/>
            </w:tcBorders>
            <w:vAlign w:val="center"/>
            <w:hideMark/>
          </w:tcPr>
          <w:p w14:paraId="35B9681C"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24DBBC56"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1CD4F1A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04684C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1C60B79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efectivo de estrategias logísticas que reduzcan el consumo de recursos y emisiones.</w:t>
            </w:r>
          </w:p>
        </w:tc>
        <w:tc>
          <w:tcPr>
            <w:tcW w:w="450" w:type="pct"/>
            <w:tcBorders>
              <w:top w:val="nil"/>
              <w:left w:val="nil"/>
              <w:bottom w:val="single" w:sz="4" w:space="0" w:color="auto"/>
              <w:right w:val="single" w:sz="4" w:space="0" w:color="auto"/>
            </w:tcBorders>
            <w:shd w:val="clear" w:color="auto" w:fill="auto"/>
            <w:hideMark/>
          </w:tcPr>
          <w:p w14:paraId="456FC18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Aumento de la eficiencia y reducción del impacto ambiental de las operaciones logísticas.</w:t>
            </w:r>
          </w:p>
        </w:tc>
        <w:tc>
          <w:tcPr>
            <w:tcW w:w="451" w:type="pct"/>
            <w:tcBorders>
              <w:top w:val="nil"/>
              <w:left w:val="nil"/>
              <w:bottom w:val="single" w:sz="4" w:space="0" w:color="auto"/>
              <w:right w:val="single" w:sz="4" w:space="0" w:color="auto"/>
            </w:tcBorders>
            <w:shd w:val="clear" w:color="auto" w:fill="auto"/>
            <w:noWrap/>
            <w:vAlign w:val="center"/>
            <w:hideMark/>
          </w:tcPr>
          <w:p w14:paraId="6B60D95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93" w:type="pct"/>
            <w:tcBorders>
              <w:top w:val="nil"/>
              <w:left w:val="nil"/>
              <w:bottom w:val="single" w:sz="4" w:space="0" w:color="auto"/>
              <w:right w:val="single" w:sz="4" w:space="0" w:color="auto"/>
            </w:tcBorders>
            <w:shd w:val="clear" w:color="auto" w:fill="auto"/>
            <w:hideMark/>
          </w:tcPr>
          <w:p w14:paraId="7D7EFBB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soluciones de transporte ecológicas y gestión eficiente de inventarios.</w:t>
            </w:r>
          </w:p>
        </w:tc>
        <w:tc>
          <w:tcPr>
            <w:tcW w:w="369" w:type="pct"/>
            <w:tcBorders>
              <w:top w:val="nil"/>
              <w:left w:val="nil"/>
              <w:bottom w:val="single" w:sz="4" w:space="0" w:color="auto"/>
              <w:right w:val="single" w:sz="4" w:space="0" w:color="auto"/>
            </w:tcBorders>
            <w:shd w:val="clear" w:color="auto" w:fill="auto"/>
            <w:noWrap/>
            <w:vAlign w:val="center"/>
            <w:hideMark/>
          </w:tcPr>
          <w:p w14:paraId="0B8C0B0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6" w:type="pct"/>
            <w:tcBorders>
              <w:top w:val="nil"/>
              <w:left w:val="nil"/>
              <w:bottom w:val="single" w:sz="4" w:space="0" w:color="auto"/>
              <w:right w:val="single" w:sz="4" w:space="0" w:color="auto"/>
            </w:tcBorders>
            <w:shd w:val="clear" w:color="auto" w:fill="auto"/>
            <w:noWrap/>
            <w:vAlign w:val="center"/>
            <w:hideMark/>
          </w:tcPr>
          <w:p w14:paraId="168FDA2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27B085A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eficacia de la logística y reducción de residuos y emisiones.</w:t>
            </w:r>
          </w:p>
        </w:tc>
      </w:tr>
      <w:tr w:rsidR="00781088" w:rsidRPr="00296D66" w14:paraId="7B84DE6E" w14:textId="77777777" w:rsidTr="00F2050A">
        <w:trPr>
          <w:trHeight w:val="3600"/>
        </w:trPr>
        <w:tc>
          <w:tcPr>
            <w:tcW w:w="492" w:type="pct"/>
            <w:vMerge/>
            <w:tcBorders>
              <w:top w:val="nil"/>
              <w:left w:val="single" w:sz="4" w:space="0" w:color="auto"/>
              <w:bottom w:val="single" w:sz="4" w:space="0" w:color="auto"/>
              <w:right w:val="single" w:sz="4" w:space="0" w:color="auto"/>
            </w:tcBorders>
            <w:vAlign w:val="center"/>
            <w:hideMark/>
          </w:tcPr>
          <w:p w14:paraId="6B404819"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1C1AD05C"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000000" w:fill="F2F2F2"/>
            <w:noWrap/>
            <w:vAlign w:val="bottom"/>
            <w:hideMark/>
          </w:tcPr>
          <w:p w14:paraId="4BB814D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1" w:type="pct"/>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004578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470" w:type="pct"/>
            <w:tcBorders>
              <w:top w:val="nil"/>
              <w:left w:val="nil"/>
              <w:bottom w:val="single" w:sz="4" w:space="0" w:color="auto"/>
              <w:right w:val="single" w:sz="4" w:space="0" w:color="auto"/>
            </w:tcBorders>
            <w:shd w:val="clear" w:color="auto" w:fill="auto"/>
            <w:hideMark/>
          </w:tcPr>
          <w:p w14:paraId="719E53D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 recursos logísticos para reducir costos operativos y aumentar la sostenibilidad.</w:t>
            </w:r>
          </w:p>
        </w:tc>
        <w:tc>
          <w:tcPr>
            <w:tcW w:w="450" w:type="pct"/>
            <w:tcBorders>
              <w:top w:val="nil"/>
              <w:left w:val="nil"/>
              <w:bottom w:val="single" w:sz="4" w:space="0" w:color="auto"/>
              <w:right w:val="single" w:sz="4" w:space="0" w:color="auto"/>
            </w:tcBorders>
            <w:shd w:val="clear" w:color="auto" w:fill="auto"/>
            <w:hideMark/>
          </w:tcPr>
          <w:p w14:paraId="620461A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de costos y mejora en la gestión de la cadena de suministro.</w:t>
            </w:r>
          </w:p>
        </w:tc>
        <w:tc>
          <w:tcPr>
            <w:tcW w:w="451" w:type="pct"/>
            <w:tcBorders>
              <w:top w:val="nil"/>
              <w:left w:val="nil"/>
              <w:bottom w:val="single" w:sz="4" w:space="0" w:color="auto"/>
              <w:right w:val="single" w:sz="4" w:space="0" w:color="auto"/>
            </w:tcBorders>
            <w:shd w:val="clear" w:color="auto" w:fill="auto"/>
            <w:noWrap/>
            <w:vAlign w:val="center"/>
            <w:hideMark/>
          </w:tcPr>
          <w:p w14:paraId="5D236D8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93" w:type="pct"/>
            <w:tcBorders>
              <w:top w:val="nil"/>
              <w:left w:val="nil"/>
              <w:bottom w:val="single" w:sz="4" w:space="0" w:color="auto"/>
              <w:right w:val="single" w:sz="4" w:space="0" w:color="auto"/>
            </w:tcBorders>
            <w:shd w:val="clear" w:color="auto" w:fill="auto"/>
            <w:hideMark/>
          </w:tcPr>
          <w:p w14:paraId="332DCBC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de software avanzado para la planificación y optimización de rutas logísticas.</w:t>
            </w:r>
          </w:p>
        </w:tc>
        <w:tc>
          <w:tcPr>
            <w:tcW w:w="369" w:type="pct"/>
            <w:tcBorders>
              <w:top w:val="nil"/>
              <w:left w:val="nil"/>
              <w:bottom w:val="single" w:sz="4" w:space="0" w:color="auto"/>
              <w:right w:val="single" w:sz="4" w:space="0" w:color="auto"/>
            </w:tcBorders>
            <w:shd w:val="clear" w:color="auto" w:fill="auto"/>
            <w:noWrap/>
            <w:vAlign w:val="center"/>
            <w:hideMark/>
          </w:tcPr>
          <w:p w14:paraId="7EEF752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6" w:type="pct"/>
            <w:tcBorders>
              <w:top w:val="nil"/>
              <w:left w:val="nil"/>
              <w:bottom w:val="single" w:sz="4" w:space="0" w:color="auto"/>
              <w:right w:val="single" w:sz="4" w:space="0" w:color="auto"/>
            </w:tcBorders>
            <w:shd w:val="clear" w:color="auto" w:fill="auto"/>
            <w:noWrap/>
            <w:vAlign w:val="center"/>
            <w:hideMark/>
          </w:tcPr>
          <w:p w14:paraId="436EF7B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8" w:type="pct"/>
            <w:tcBorders>
              <w:top w:val="nil"/>
              <w:left w:val="nil"/>
              <w:bottom w:val="single" w:sz="4" w:space="0" w:color="auto"/>
              <w:right w:val="single" w:sz="4" w:space="0" w:color="auto"/>
            </w:tcBorders>
            <w:shd w:val="clear" w:color="auto" w:fill="auto"/>
            <w:hideMark/>
          </w:tcPr>
          <w:p w14:paraId="132131E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Mayor eficiencia operativa y reducción de costos asociados a la logística.</w:t>
            </w:r>
          </w:p>
        </w:tc>
      </w:tr>
      <w:tr w:rsidR="009C7B15" w:rsidRPr="00296D66" w14:paraId="3CDE1A5D" w14:textId="77777777" w:rsidTr="00F2050A">
        <w:trPr>
          <w:trHeight w:val="300"/>
        </w:trPr>
        <w:tc>
          <w:tcPr>
            <w:tcW w:w="492" w:type="pct"/>
            <w:vMerge/>
            <w:tcBorders>
              <w:top w:val="nil"/>
              <w:left w:val="single" w:sz="4" w:space="0" w:color="auto"/>
              <w:bottom w:val="single" w:sz="4" w:space="0" w:color="auto"/>
              <w:right w:val="single" w:sz="4" w:space="0" w:color="auto"/>
            </w:tcBorders>
            <w:vAlign w:val="center"/>
            <w:hideMark/>
          </w:tcPr>
          <w:p w14:paraId="33562EE7"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99" w:type="pct"/>
            <w:vMerge/>
            <w:tcBorders>
              <w:top w:val="nil"/>
              <w:left w:val="single" w:sz="4" w:space="0" w:color="auto"/>
              <w:bottom w:val="single" w:sz="4" w:space="0" w:color="auto"/>
              <w:right w:val="single" w:sz="4" w:space="0" w:color="auto"/>
            </w:tcBorders>
            <w:vAlign w:val="center"/>
            <w:hideMark/>
          </w:tcPr>
          <w:p w14:paraId="0C522106"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1" w:type="pct"/>
            <w:tcBorders>
              <w:top w:val="nil"/>
              <w:left w:val="nil"/>
              <w:bottom w:val="single" w:sz="4" w:space="0" w:color="auto"/>
              <w:right w:val="single" w:sz="4" w:space="0" w:color="auto"/>
            </w:tcBorders>
            <w:shd w:val="clear" w:color="auto" w:fill="D9D9D9" w:themeFill="background1" w:themeFillShade="D9"/>
            <w:noWrap/>
            <w:vAlign w:val="bottom"/>
            <w:hideMark/>
          </w:tcPr>
          <w:p w14:paraId="45C9932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1E62C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C06DE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45B35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66FE5B8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0985E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69" w:type="pct"/>
            <w:tcBorders>
              <w:top w:val="nil"/>
              <w:left w:val="nil"/>
              <w:bottom w:val="single" w:sz="4" w:space="0" w:color="auto"/>
              <w:right w:val="single" w:sz="4" w:space="0" w:color="auto"/>
            </w:tcBorders>
            <w:shd w:val="clear" w:color="auto" w:fill="D9D9D9" w:themeFill="background1" w:themeFillShade="D9"/>
            <w:noWrap/>
            <w:vAlign w:val="center"/>
            <w:hideMark/>
          </w:tcPr>
          <w:p w14:paraId="5363F76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D16A1C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A139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bl>
    <w:p w14:paraId="728CA660" w14:textId="77777777" w:rsidR="00296D66" w:rsidRPr="00A31617" w:rsidRDefault="00296D66" w:rsidP="00101BAC">
      <w:pPr>
        <w:rPr>
          <w:lang w:val="es-CR"/>
        </w:rPr>
      </w:pPr>
    </w:p>
    <w:tbl>
      <w:tblPr>
        <w:tblW w:w="5001" w:type="pct"/>
        <w:tblInd w:w="-5" w:type="dxa"/>
        <w:tblCellMar>
          <w:left w:w="70" w:type="dxa"/>
          <w:right w:w="70" w:type="dxa"/>
        </w:tblCellMar>
        <w:tblLook w:val="04A0" w:firstRow="1" w:lastRow="0" w:firstColumn="1" w:lastColumn="0" w:noHBand="0" w:noVBand="1"/>
      </w:tblPr>
      <w:tblGrid>
        <w:gridCol w:w="1017"/>
        <w:gridCol w:w="140"/>
        <w:gridCol w:w="140"/>
        <w:gridCol w:w="1324"/>
        <w:gridCol w:w="140"/>
        <w:gridCol w:w="140"/>
        <w:gridCol w:w="202"/>
        <w:gridCol w:w="946"/>
        <w:gridCol w:w="264"/>
        <w:gridCol w:w="140"/>
        <w:gridCol w:w="140"/>
        <w:gridCol w:w="1080"/>
        <w:gridCol w:w="140"/>
        <w:gridCol w:w="140"/>
        <w:gridCol w:w="467"/>
        <w:gridCol w:w="959"/>
        <w:gridCol w:w="140"/>
        <w:gridCol w:w="140"/>
        <w:gridCol w:w="140"/>
        <w:gridCol w:w="651"/>
        <w:gridCol w:w="140"/>
        <w:gridCol w:w="534"/>
        <w:gridCol w:w="140"/>
        <w:gridCol w:w="1208"/>
        <w:gridCol w:w="140"/>
        <w:gridCol w:w="655"/>
        <w:gridCol w:w="140"/>
        <w:gridCol w:w="483"/>
        <w:gridCol w:w="140"/>
        <w:gridCol w:w="927"/>
      </w:tblGrid>
      <w:tr w:rsidR="00781088" w:rsidRPr="00296D66" w14:paraId="73950F5B" w14:textId="77777777" w:rsidTr="00B30ED1">
        <w:trPr>
          <w:trHeight w:val="300"/>
          <w:tblHeader/>
        </w:trPr>
        <w:tc>
          <w:tcPr>
            <w:tcW w:w="458" w:type="pct"/>
            <w:gridSpan w:val="3"/>
            <w:tcBorders>
              <w:top w:val="single" w:sz="4" w:space="0" w:color="auto"/>
              <w:left w:val="single" w:sz="4" w:space="0" w:color="auto"/>
              <w:bottom w:val="single" w:sz="4" w:space="0" w:color="auto"/>
              <w:right w:val="single" w:sz="4" w:space="0" w:color="auto"/>
            </w:tcBorders>
            <w:shd w:val="clear" w:color="000000" w:fill="8ED973"/>
            <w:noWrap/>
            <w:vAlign w:val="bottom"/>
            <w:hideMark/>
          </w:tcPr>
          <w:p w14:paraId="4E2C82E5"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Categoría</w:t>
            </w:r>
          </w:p>
        </w:tc>
        <w:tc>
          <w:tcPr>
            <w:tcW w:w="789" w:type="pct"/>
            <w:gridSpan w:val="4"/>
            <w:tcBorders>
              <w:top w:val="single" w:sz="4" w:space="0" w:color="auto"/>
              <w:left w:val="nil"/>
              <w:bottom w:val="single" w:sz="4" w:space="0" w:color="auto"/>
              <w:right w:val="nil"/>
            </w:tcBorders>
            <w:shd w:val="clear" w:color="000000" w:fill="8ED973"/>
            <w:noWrap/>
            <w:vAlign w:val="center"/>
            <w:hideMark/>
          </w:tcPr>
          <w:p w14:paraId="1CA6698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Energía</w:t>
            </w:r>
          </w:p>
        </w:tc>
        <w:tc>
          <w:tcPr>
            <w:tcW w:w="435" w:type="pct"/>
            <w:gridSpan w:val="3"/>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372B2DD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Lente</w:t>
            </w:r>
          </w:p>
        </w:tc>
        <w:tc>
          <w:tcPr>
            <w:tcW w:w="358" w:type="pct"/>
            <w:gridSpan w:val="3"/>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0E89999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¿Calificado?</w:t>
            </w:r>
          </w:p>
        </w:tc>
        <w:tc>
          <w:tcPr>
            <w:tcW w:w="577" w:type="pct"/>
            <w:gridSpan w:val="5"/>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4FD640E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Descripción (Causa)</w:t>
            </w:r>
          </w:p>
        </w:tc>
        <w:tc>
          <w:tcPr>
            <w:tcW w:w="421" w:type="pct"/>
            <w:gridSpan w:val="2"/>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69857C5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Impacto Potencial en la Sostenibilidad</w:t>
            </w:r>
          </w:p>
        </w:tc>
        <w:tc>
          <w:tcPr>
            <w:tcW w:w="354" w:type="pct"/>
            <w:gridSpan w:val="3"/>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41010BC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xml:space="preserve">Puntaje Inicial del Impacto (Antes) </w:t>
            </w:r>
          </w:p>
        </w:tc>
        <w:tc>
          <w:tcPr>
            <w:tcW w:w="58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602E6F4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Respuesta Propuesta</w:t>
            </w:r>
          </w:p>
        </w:tc>
        <w:tc>
          <w:tcPr>
            <w:tcW w:w="341" w:type="pct"/>
            <w:gridSpan w:val="2"/>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7070767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Nuevo Puntaje del Impacto (Después)</w:t>
            </w:r>
          </w:p>
        </w:tc>
        <w:tc>
          <w:tcPr>
            <w:tcW w:w="24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257CEA5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Cambio</w:t>
            </w:r>
          </w:p>
        </w:tc>
        <w:tc>
          <w:tcPr>
            <w:tcW w:w="442" w:type="pct"/>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4436562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Resultado</w:t>
            </w:r>
          </w:p>
        </w:tc>
      </w:tr>
      <w:tr w:rsidR="00781088" w:rsidRPr="00296D66" w14:paraId="5C87676E" w14:textId="77777777" w:rsidTr="00B30ED1">
        <w:trPr>
          <w:trHeight w:val="300"/>
          <w:tblHeader/>
        </w:trPr>
        <w:tc>
          <w:tcPr>
            <w:tcW w:w="458" w:type="pct"/>
            <w:gridSpan w:val="3"/>
            <w:tcBorders>
              <w:top w:val="nil"/>
              <w:left w:val="single" w:sz="4" w:space="0" w:color="auto"/>
              <w:bottom w:val="single" w:sz="4" w:space="0" w:color="auto"/>
              <w:right w:val="single" w:sz="4" w:space="0" w:color="auto"/>
            </w:tcBorders>
            <w:shd w:val="clear" w:color="000000" w:fill="DAF2D0"/>
            <w:noWrap/>
            <w:vAlign w:val="bottom"/>
            <w:hideMark/>
          </w:tcPr>
          <w:p w14:paraId="387AFE6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Elemento</w:t>
            </w:r>
          </w:p>
        </w:tc>
        <w:tc>
          <w:tcPr>
            <w:tcW w:w="789" w:type="pct"/>
            <w:gridSpan w:val="4"/>
            <w:tcBorders>
              <w:top w:val="nil"/>
              <w:left w:val="nil"/>
              <w:bottom w:val="single" w:sz="4" w:space="0" w:color="auto"/>
              <w:right w:val="single" w:sz="4" w:space="0" w:color="auto"/>
            </w:tcBorders>
            <w:shd w:val="clear" w:color="000000" w:fill="DAF2D0"/>
            <w:noWrap/>
            <w:vAlign w:val="center"/>
            <w:hideMark/>
          </w:tcPr>
          <w:p w14:paraId="617FC33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Descripción</w:t>
            </w:r>
          </w:p>
        </w:tc>
        <w:tc>
          <w:tcPr>
            <w:tcW w:w="435" w:type="pct"/>
            <w:gridSpan w:val="3"/>
            <w:vMerge/>
            <w:tcBorders>
              <w:top w:val="single" w:sz="4" w:space="0" w:color="auto"/>
              <w:left w:val="single" w:sz="4" w:space="0" w:color="auto"/>
              <w:bottom w:val="single" w:sz="4" w:space="0" w:color="auto"/>
              <w:right w:val="single" w:sz="4" w:space="0" w:color="auto"/>
            </w:tcBorders>
            <w:vAlign w:val="center"/>
            <w:hideMark/>
          </w:tcPr>
          <w:p w14:paraId="7D70D51E"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358" w:type="pct"/>
            <w:gridSpan w:val="3"/>
            <w:vMerge/>
            <w:tcBorders>
              <w:top w:val="single" w:sz="4" w:space="0" w:color="auto"/>
              <w:left w:val="single" w:sz="4" w:space="0" w:color="auto"/>
              <w:bottom w:val="single" w:sz="4" w:space="0" w:color="auto"/>
              <w:right w:val="single" w:sz="4" w:space="0" w:color="auto"/>
            </w:tcBorders>
            <w:vAlign w:val="center"/>
            <w:hideMark/>
          </w:tcPr>
          <w:p w14:paraId="6CACCC51"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577" w:type="pct"/>
            <w:gridSpan w:val="5"/>
            <w:vMerge/>
            <w:tcBorders>
              <w:top w:val="single" w:sz="4" w:space="0" w:color="auto"/>
              <w:left w:val="single" w:sz="4" w:space="0" w:color="auto"/>
              <w:bottom w:val="single" w:sz="4" w:space="0" w:color="auto"/>
              <w:right w:val="single" w:sz="4" w:space="0" w:color="auto"/>
            </w:tcBorders>
            <w:vAlign w:val="center"/>
            <w:hideMark/>
          </w:tcPr>
          <w:p w14:paraId="3C273956"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21" w:type="pct"/>
            <w:gridSpan w:val="2"/>
            <w:vMerge/>
            <w:tcBorders>
              <w:top w:val="single" w:sz="4" w:space="0" w:color="auto"/>
              <w:left w:val="single" w:sz="4" w:space="0" w:color="auto"/>
              <w:bottom w:val="single" w:sz="4" w:space="0" w:color="auto"/>
              <w:right w:val="single" w:sz="4" w:space="0" w:color="auto"/>
            </w:tcBorders>
            <w:vAlign w:val="center"/>
            <w:hideMark/>
          </w:tcPr>
          <w:p w14:paraId="47CF6019"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354" w:type="pct"/>
            <w:gridSpan w:val="3"/>
            <w:vMerge/>
            <w:tcBorders>
              <w:top w:val="single" w:sz="4" w:space="0" w:color="auto"/>
              <w:left w:val="single" w:sz="4" w:space="0" w:color="auto"/>
              <w:bottom w:val="single" w:sz="4" w:space="0" w:color="auto"/>
              <w:right w:val="single" w:sz="4" w:space="0" w:color="auto"/>
            </w:tcBorders>
            <w:vAlign w:val="center"/>
            <w:hideMark/>
          </w:tcPr>
          <w:p w14:paraId="79A68056"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581" w:type="pct"/>
            <w:gridSpan w:val="2"/>
            <w:vMerge/>
            <w:tcBorders>
              <w:top w:val="single" w:sz="4" w:space="0" w:color="auto"/>
              <w:left w:val="single" w:sz="4" w:space="0" w:color="auto"/>
              <w:bottom w:val="single" w:sz="4" w:space="0" w:color="auto"/>
              <w:right w:val="single" w:sz="4" w:space="0" w:color="auto"/>
            </w:tcBorders>
            <w:vAlign w:val="center"/>
            <w:hideMark/>
          </w:tcPr>
          <w:p w14:paraId="03965A9B"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341" w:type="pct"/>
            <w:gridSpan w:val="2"/>
            <w:vMerge/>
            <w:tcBorders>
              <w:top w:val="single" w:sz="4" w:space="0" w:color="auto"/>
              <w:left w:val="single" w:sz="4" w:space="0" w:color="auto"/>
              <w:bottom w:val="single" w:sz="4" w:space="0" w:color="auto"/>
              <w:right w:val="single" w:sz="4" w:space="0" w:color="auto"/>
            </w:tcBorders>
            <w:vAlign w:val="center"/>
            <w:hideMark/>
          </w:tcPr>
          <w:p w14:paraId="3A1EAD6C"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241" w:type="pct"/>
            <w:gridSpan w:val="2"/>
            <w:vMerge/>
            <w:tcBorders>
              <w:top w:val="single" w:sz="4" w:space="0" w:color="auto"/>
              <w:left w:val="single" w:sz="4" w:space="0" w:color="auto"/>
              <w:bottom w:val="single" w:sz="4" w:space="0" w:color="auto"/>
              <w:right w:val="single" w:sz="4" w:space="0" w:color="auto"/>
            </w:tcBorders>
            <w:vAlign w:val="center"/>
            <w:hideMark/>
          </w:tcPr>
          <w:p w14:paraId="45EFDC27" w14:textId="77777777" w:rsidR="00296D66" w:rsidRPr="00296D66" w:rsidRDefault="00296D66" w:rsidP="00296D66">
            <w:pPr>
              <w:spacing w:line="240" w:lineRule="auto"/>
              <w:ind w:firstLine="0"/>
              <w:rPr>
                <w:rFonts w:ascii="Aptos Narrow" w:hAnsi="Aptos Narrow"/>
                <w:color w:val="000000"/>
                <w:szCs w:val="22"/>
                <w:lang w:val="es-CR" w:eastAsia="es-CR"/>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1DDDAECB" w14:textId="77777777" w:rsidR="00296D66" w:rsidRPr="00296D66" w:rsidRDefault="00296D66" w:rsidP="00296D66">
            <w:pPr>
              <w:spacing w:line="240" w:lineRule="auto"/>
              <w:ind w:firstLine="0"/>
              <w:rPr>
                <w:rFonts w:ascii="Aptos Narrow" w:hAnsi="Aptos Narrow"/>
                <w:color w:val="000000"/>
                <w:szCs w:val="22"/>
                <w:lang w:val="es-CR" w:eastAsia="es-CR"/>
              </w:rPr>
            </w:pPr>
          </w:p>
        </w:tc>
      </w:tr>
      <w:tr w:rsidR="00781088" w:rsidRPr="00296D66" w14:paraId="09B849AA" w14:textId="77777777" w:rsidTr="00B30ED1">
        <w:trPr>
          <w:trHeight w:val="3900"/>
        </w:trPr>
        <w:tc>
          <w:tcPr>
            <w:tcW w:w="458" w:type="pct"/>
            <w:gridSpan w:val="3"/>
            <w:vMerge w:val="restart"/>
            <w:tcBorders>
              <w:top w:val="nil"/>
              <w:left w:val="single" w:sz="4" w:space="0" w:color="auto"/>
              <w:bottom w:val="single" w:sz="4" w:space="0" w:color="auto"/>
              <w:right w:val="single" w:sz="4" w:space="0" w:color="auto"/>
            </w:tcBorders>
            <w:shd w:val="clear" w:color="000000" w:fill="4A9F38"/>
            <w:vAlign w:val="center"/>
            <w:hideMark/>
          </w:tcPr>
          <w:p w14:paraId="5197BDF4" w14:textId="77777777" w:rsidR="00296D66" w:rsidRPr="00296D66" w:rsidRDefault="00296D66" w:rsidP="00296D66">
            <w:pPr>
              <w:spacing w:line="240" w:lineRule="auto"/>
              <w:ind w:firstLine="0"/>
              <w:rPr>
                <w:rFonts w:ascii="Aptos Narrow" w:hAnsi="Aptos Narrow"/>
                <w:color w:val="FFFFFF"/>
                <w:sz w:val="24"/>
                <w:lang w:val="es-CR" w:eastAsia="es-CR"/>
              </w:rPr>
            </w:pPr>
            <w:r w:rsidRPr="00296D66">
              <w:rPr>
                <w:rFonts w:ascii="Aptos Narrow" w:hAnsi="Aptos Narrow"/>
                <w:color w:val="FFFFFF"/>
                <w:sz w:val="24"/>
                <w:lang w:val="es-CR" w:eastAsia="es-CR"/>
              </w:rPr>
              <w:t xml:space="preserve">Energy </w:t>
            </w:r>
            <w:proofErr w:type="spellStart"/>
            <w:r w:rsidRPr="00296D66">
              <w:rPr>
                <w:rFonts w:ascii="Aptos Narrow" w:hAnsi="Aptos Narrow"/>
                <w:color w:val="FFFFFF"/>
                <w:sz w:val="24"/>
                <w:lang w:val="es-CR" w:eastAsia="es-CR"/>
              </w:rPr>
              <w:t>Consumption</w:t>
            </w:r>
            <w:proofErr w:type="spellEnd"/>
          </w:p>
        </w:tc>
        <w:tc>
          <w:tcPr>
            <w:tcW w:w="789" w:type="pct"/>
            <w:gridSpan w:val="4"/>
            <w:vMerge w:val="restart"/>
            <w:tcBorders>
              <w:top w:val="nil"/>
              <w:left w:val="single" w:sz="4" w:space="0" w:color="auto"/>
              <w:bottom w:val="single" w:sz="4" w:space="0" w:color="auto"/>
              <w:right w:val="single" w:sz="4" w:space="0" w:color="auto"/>
            </w:tcBorders>
            <w:shd w:val="clear" w:color="000000" w:fill="F2F2F2"/>
            <w:vAlign w:val="center"/>
            <w:hideMark/>
          </w:tcPr>
          <w:p w14:paraId="455F0F0F"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Consumo de energía es la cantidad de energía utilizada por el proyecto a lo largo de su duración. Abarca todos los aspectos del uso de la energía, desde la iluminación de las oficinas hasta la energía necesaria para el transporte</w:t>
            </w:r>
          </w:p>
        </w:tc>
        <w:tc>
          <w:tcPr>
            <w:tcW w:w="435" w:type="pct"/>
            <w:gridSpan w:val="3"/>
            <w:tcBorders>
              <w:top w:val="nil"/>
              <w:left w:val="nil"/>
              <w:bottom w:val="single" w:sz="4" w:space="0" w:color="auto"/>
              <w:right w:val="single" w:sz="4" w:space="0" w:color="auto"/>
            </w:tcBorders>
            <w:shd w:val="clear" w:color="000000" w:fill="F2F2F2"/>
            <w:noWrap/>
            <w:vAlign w:val="center"/>
            <w:hideMark/>
          </w:tcPr>
          <w:p w14:paraId="6AD18EF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Vida Útil</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4673FE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080B393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políticas de eficiencia energética para reducir el consumo a largo plazo.</w:t>
            </w:r>
          </w:p>
        </w:tc>
        <w:tc>
          <w:tcPr>
            <w:tcW w:w="421" w:type="pct"/>
            <w:gridSpan w:val="2"/>
            <w:tcBorders>
              <w:top w:val="nil"/>
              <w:left w:val="nil"/>
              <w:bottom w:val="single" w:sz="4" w:space="0" w:color="auto"/>
              <w:right w:val="single" w:sz="4" w:space="0" w:color="auto"/>
            </w:tcBorders>
            <w:shd w:val="clear" w:color="auto" w:fill="auto"/>
            <w:hideMark/>
          </w:tcPr>
          <w:p w14:paraId="319DD01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Disminución continua del consumo de energía y de las emisiones de carbono.</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0E44BA2E"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7DA7368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Adopción de tecnologías y prácticas energéticamente eficientes, como iluminación LED y equipos de bajo consumo.</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12E48FC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56C5C9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09291FD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Reducción sostenible del consumo de energía y de la huella de carbono.</w:t>
            </w:r>
          </w:p>
        </w:tc>
      </w:tr>
      <w:tr w:rsidR="00781088" w:rsidRPr="00296D66" w14:paraId="2FE577A0" w14:textId="77777777" w:rsidTr="00B30ED1">
        <w:trPr>
          <w:trHeight w:val="300"/>
        </w:trPr>
        <w:tc>
          <w:tcPr>
            <w:tcW w:w="458" w:type="pct"/>
            <w:gridSpan w:val="3"/>
            <w:vMerge/>
            <w:tcBorders>
              <w:top w:val="nil"/>
              <w:left w:val="single" w:sz="4" w:space="0" w:color="auto"/>
              <w:bottom w:val="single" w:sz="4" w:space="0" w:color="auto"/>
              <w:right w:val="single" w:sz="4" w:space="0" w:color="auto"/>
            </w:tcBorders>
            <w:vAlign w:val="center"/>
            <w:hideMark/>
          </w:tcPr>
          <w:p w14:paraId="7DEEB334"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495DD7CA"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302C2AA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6C894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57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B4F5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21" w:type="pct"/>
            <w:gridSpan w:val="2"/>
            <w:tcBorders>
              <w:top w:val="nil"/>
              <w:left w:val="nil"/>
              <w:bottom w:val="single" w:sz="4" w:space="0" w:color="auto"/>
              <w:right w:val="single" w:sz="4" w:space="0" w:color="auto"/>
            </w:tcBorders>
            <w:shd w:val="clear" w:color="auto" w:fill="D9D9D9" w:themeFill="background1" w:themeFillShade="D9"/>
            <w:hideMark/>
          </w:tcPr>
          <w:p w14:paraId="4F80BC8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54"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18CDC97C"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581" w:type="pct"/>
            <w:gridSpan w:val="2"/>
            <w:tcBorders>
              <w:top w:val="nil"/>
              <w:left w:val="nil"/>
              <w:bottom w:val="single" w:sz="4" w:space="0" w:color="auto"/>
              <w:right w:val="single" w:sz="4" w:space="0" w:color="auto"/>
            </w:tcBorders>
            <w:shd w:val="clear" w:color="auto" w:fill="D9D9D9" w:themeFill="background1" w:themeFillShade="D9"/>
            <w:hideMark/>
          </w:tcPr>
          <w:p w14:paraId="29B75B3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A33E7AF"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44C0B1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2" w:type="pct"/>
            <w:tcBorders>
              <w:top w:val="nil"/>
              <w:left w:val="nil"/>
              <w:bottom w:val="single" w:sz="4" w:space="0" w:color="auto"/>
              <w:right w:val="single" w:sz="4" w:space="0" w:color="auto"/>
            </w:tcBorders>
            <w:shd w:val="clear" w:color="auto" w:fill="D9D9D9" w:themeFill="background1" w:themeFillShade="D9"/>
            <w:hideMark/>
          </w:tcPr>
          <w:p w14:paraId="6451C45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1FA00A3D" w14:textId="77777777" w:rsidTr="00B30ED1">
        <w:trPr>
          <w:trHeight w:val="3000"/>
        </w:trPr>
        <w:tc>
          <w:tcPr>
            <w:tcW w:w="458" w:type="pct"/>
            <w:gridSpan w:val="3"/>
            <w:vMerge/>
            <w:tcBorders>
              <w:top w:val="nil"/>
              <w:left w:val="single" w:sz="4" w:space="0" w:color="auto"/>
              <w:bottom w:val="single" w:sz="4" w:space="0" w:color="auto"/>
              <w:right w:val="single" w:sz="4" w:space="0" w:color="auto"/>
            </w:tcBorders>
            <w:vAlign w:val="center"/>
            <w:hideMark/>
          </w:tcPr>
          <w:p w14:paraId="112AF5F1"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3829D699"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381A805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BB9DAB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5407EA1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Medidas efectivas para optimizar el uso de energía en todas las operaciones y procesos.</w:t>
            </w:r>
          </w:p>
        </w:tc>
        <w:tc>
          <w:tcPr>
            <w:tcW w:w="421" w:type="pct"/>
            <w:gridSpan w:val="2"/>
            <w:tcBorders>
              <w:top w:val="nil"/>
              <w:left w:val="nil"/>
              <w:bottom w:val="single" w:sz="4" w:space="0" w:color="auto"/>
              <w:right w:val="single" w:sz="4" w:space="0" w:color="auto"/>
            </w:tcBorders>
            <w:shd w:val="clear" w:color="auto" w:fill="auto"/>
            <w:hideMark/>
          </w:tcPr>
          <w:p w14:paraId="4EACE8F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significativa en la eficiencia energética de la empresa.</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5A735AA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16696E3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sistemas de gestión de energía y auditorías energéticas periódicas.</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65B7157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BC05BD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5D91060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eficiencia energética y reducción de costos operativos.</w:t>
            </w:r>
          </w:p>
        </w:tc>
      </w:tr>
      <w:tr w:rsidR="00781088" w:rsidRPr="00296D66" w14:paraId="453D423C" w14:textId="77777777" w:rsidTr="00B30ED1">
        <w:trPr>
          <w:trHeight w:val="3900"/>
        </w:trPr>
        <w:tc>
          <w:tcPr>
            <w:tcW w:w="458" w:type="pct"/>
            <w:gridSpan w:val="3"/>
            <w:vMerge/>
            <w:tcBorders>
              <w:top w:val="nil"/>
              <w:left w:val="single" w:sz="4" w:space="0" w:color="auto"/>
              <w:bottom w:val="single" w:sz="4" w:space="0" w:color="auto"/>
              <w:right w:val="single" w:sz="4" w:space="0" w:color="auto"/>
            </w:tcBorders>
            <w:vAlign w:val="center"/>
            <w:hideMark/>
          </w:tcPr>
          <w:p w14:paraId="59B590A3"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257AAC30"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6E2C614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79D2209"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222F782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eficiente de recursos energéticos para minimizar el desperdicio y maximizar el rendimiento.</w:t>
            </w:r>
          </w:p>
        </w:tc>
        <w:tc>
          <w:tcPr>
            <w:tcW w:w="421" w:type="pct"/>
            <w:gridSpan w:val="2"/>
            <w:tcBorders>
              <w:top w:val="nil"/>
              <w:left w:val="nil"/>
              <w:bottom w:val="single" w:sz="4" w:space="0" w:color="auto"/>
              <w:right w:val="single" w:sz="4" w:space="0" w:color="auto"/>
            </w:tcBorders>
            <w:shd w:val="clear" w:color="auto" w:fill="auto"/>
            <w:hideMark/>
          </w:tcPr>
          <w:p w14:paraId="1220610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del uso de energía y reducción de costos asociados al consumo energético.</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7F38327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29F5246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de sensores y automatización para optimizar el consumo de energía en tiempo real.</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3C81373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430FA2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vAlign w:val="center"/>
            <w:hideMark/>
          </w:tcPr>
          <w:p w14:paraId="25F864B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Mayor eficiencia operativa y reducción de costos energéticos.</w:t>
            </w:r>
          </w:p>
        </w:tc>
      </w:tr>
      <w:tr w:rsidR="00781088" w:rsidRPr="00296D66" w14:paraId="1E238F3C" w14:textId="77777777" w:rsidTr="00B30ED1">
        <w:trPr>
          <w:trHeight w:val="3300"/>
        </w:trPr>
        <w:tc>
          <w:tcPr>
            <w:tcW w:w="458" w:type="pct"/>
            <w:gridSpan w:val="3"/>
            <w:vMerge/>
            <w:tcBorders>
              <w:top w:val="nil"/>
              <w:left w:val="single" w:sz="4" w:space="0" w:color="auto"/>
              <w:bottom w:val="single" w:sz="4" w:space="0" w:color="auto"/>
              <w:right w:val="single" w:sz="4" w:space="0" w:color="auto"/>
            </w:tcBorders>
            <w:vAlign w:val="center"/>
            <w:hideMark/>
          </w:tcPr>
          <w:p w14:paraId="5A22CBA4"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03EB363D"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718C659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2229B9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74B6BC4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Garantía de que las políticas de eficiencia energética se apliquen de manera justa a todas las áreas.</w:t>
            </w:r>
          </w:p>
        </w:tc>
        <w:tc>
          <w:tcPr>
            <w:tcW w:w="421" w:type="pct"/>
            <w:gridSpan w:val="2"/>
            <w:tcBorders>
              <w:top w:val="nil"/>
              <w:left w:val="nil"/>
              <w:bottom w:val="single" w:sz="4" w:space="0" w:color="auto"/>
              <w:right w:val="single" w:sz="4" w:space="0" w:color="auto"/>
            </w:tcBorders>
            <w:shd w:val="clear" w:color="auto" w:fill="auto"/>
            <w:hideMark/>
          </w:tcPr>
          <w:p w14:paraId="2160D465"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la equidad en la aplicación de medidas de eficiencia energética en toda la empresa.</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1AC0E4F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751C62A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inclusivas y justas en la implementación de tecnologías y prácticas de eficiencia energética.</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5D0227E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6C133B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2" w:type="pct"/>
            <w:tcBorders>
              <w:top w:val="nil"/>
              <w:left w:val="nil"/>
              <w:bottom w:val="nil"/>
              <w:right w:val="nil"/>
            </w:tcBorders>
            <w:shd w:val="clear" w:color="auto" w:fill="auto"/>
            <w:hideMark/>
          </w:tcPr>
          <w:p w14:paraId="2CE9BDD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Fortalecimiento de la equidad y justicia en la gestión del consumo energético.</w:t>
            </w:r>
          </w:p>
        </w:tc>
      </w:tr>
      <w:tr w:rsidR="00781088" w:rsidRPr="00296D66" w14:paraId="3E21718B" w14:textId="77777777" w:rsidTr="00B30ED1">
        <w:trPr>
          <w:trHeight w:val="1800"/>
        </w:trPr>
        <w:tc>
          <w:tcPr>
            <w:tcW w:w="458" w:type="pct"/>
            <w:gridSpan w:val="3"/>
            <w:vMerge w:val="restart"/>
            <w:tcBorders>
              <w:top w:val="nil"/>
              <w:left w:val="single" w:sz="4" w:space="0" w:color="auto"/>
              <w:bottom w:val="single" w:sz="4" w:space="0" w:color="auto"/>
              <w:right w:val="single" w:sz="4" w:space="0" w:color="auto"/>
            </w:tcBorders>
            <w:shd w:val="clear" w:color="000000" w:fill="4A9F38"/>
            <w:vAlign w:val="center"/>
            <w:hideMark/>
          </w:tcPr>
          <w:p w14:paraId="553AACE3" w14:textId="77777777" w:rsidR="00296D66" w:rsidRPr="00296D66" w:rsidRDefault="00296D66" w:rsidP="00296D66">
            <w:pPr>
              <w:spacing w:line="240" w:lineRule="auto"/>
              <w:ind w:firstLine="0"/>
              <w:rPr>
                <w:rFonts w:ascii="Aptos Narrow" w:hAnsi="Aptos Narrow"/>
                <w:color w:val="FFFFFF"/>
                <w:sz w:val="24"/>
                <w:lang w:val="es-CR" w:eastAsia="es-CR"/>
              </w:rPr>
            </w:pPr>
            <w:r w:rsidRPr="00296D66">
              <w:rPr>
                <w:rFonts w:ascii="Aptos Narrow" w:hAnsi="Aptos Narrow"/>
                <w:color w:val="FFFFFF"/>
                <w:sz w:val="24"/>
                <w:lang w:val="es-CR" w:eastAsia="es-CR"/>
              </w:rPr>
              <w:t xml:space="preserve">GHG </w:t>
            </w:r>
            <w:proofErr w:type="spellStart"/>
            <w:r w:rsidRPr="00296D66">
              <w:rPr>
                <w:rFonts w:ascii="Aptos Narrow" w:hAnsi="Aptos Narrow"/>
                <w:color w:val="FFFFFF"/>
                <w:sz w:val="24"/>
                <w:lang w:val="es-CR" w:eastAsia="es-CR"/>
              </w:rPr>
              <w:t>Emissions</w:t>
            </w:r>
            <w:proofErr w:type="spellEnd"/>
          </w:p>
        </w:tc>
        <w:tc>
          <w:tcPr>
            <w:tcW w:w="789" w:type="pct"/>
            <w:gridSpan w:val="4"/>
            <w:vMerge w:val="restart"/>
            <w:tcBorders>
              <w:top w:val="nil"/>
              <w:left w:val="single" w:sz="4" w:space="0" w:color="auto"/>
              <w:bottom w:val="single" w:sz="4" w:space="0" w:color="auto"/>
              <w:right w:val="single" w:sz="4" w:space="0" w:color="auto"/>
            </w:tcBorders>
            <w:shd w:val="clear" w:color="000000" w:fill="F2F2F2"/>
            <w:vAlign w:val="center"/>
            <w:hideMark/>
          </w:tcPr>
          <w:p w14:paraId="4707743B"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 xml:space="preserve">Emisiones de gases de efecto invernadero son gases (principalmente dióxido de carbono y metano) liberados a la atmósfera como resultado directo de las actividades asociadas con el proyecto. Esto incluye las emisiones como resultado directo del consumo de energía </w:t>
            </w:r>
            <w:r w:rsidRPr="00296D66">
              <w:rPr>
                <w:rFonts w:ascii="Aptos Narrow" w:hAnsi="Aptos Narrow"/>
                <w:color w:val="000000"/>
                <w:sz w:val="18"/>
                <w:szCs w:val="18"/>
                <w:lang w:val="es-CR" w:eastAsia="es-CR"/>
              </w:rPr>
              <w:lastRenderedPageBreak/>
              <w:t>del proyecto, así como las emisiones del transporte de bienes, materias primas y servicios adquiridos. También incluye las emisiones de GEI causadas por la distribución, operación y disposición del producto del proyecto</w:t>
            </w:r>
          </w:p>
        </w:tc>
        <w:tc>
          <w:tcPr>
            <w:tcW w:w="435" w:type="pct"/>
            <w:gridSpan w:val="3"/>
            <w:tcBorders>
              <w:top w:val="nil"/>
              <w:left w:val="nil"/>
              <w:bottom w:val="single" w:sz="4" w:space="0" w:color="auto"/>
              <w:right w:val="single" w:sz="4" w:space="0" w:color="auto"/>
            </w:tcBorders>
            <w:shd w:val="clear" w:color="000000" w:fill="F2F2F2"/>
            <w:noWrap/>
            <w:vAlign w:val="center"/>
            <w:hideMark/>
          </w:tcPr>
          <w:p w14:paraId="0402C74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lastRenderedPageBreak/>
              <w:t>Vida Útil</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9A3284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034D554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políticas y tecnologías para la reducción de emisiones de GEI a largo plazo.</w:t>
            </w:r>
          </w:p>
        </w:tc>
        <w:tc>
          <w:tcPr>
            <w:tcW w:w="421" w:type="pct"/>
            <w:gridSpan w:val="2"/>
            <w:tcBorders>
              <w:top w:val="nil"/>
              <w:left w:val="nil"/>
              <w:bottom w:val="single" w:sz="4" w:space="0" w:color="auto"/>
              <w:right w:val="single" w:sz="4" w:space="0" w:color="auto"/>
            </w:tcBorders>
            <w:shd w:val="clear" w:color="auto" w:fill="auto"/>
            <w:hideMark/>
          </w:tcPr>
          <w:p w14:paraId="48CD803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xml:space="preserve">Reducción sostenible de las emisiones de carbono y mitigación del </w:t>
            </w:r>
            <w:r w:rsidRPr="00296D66">
              <w:rPr>
                <w:rFonts w:ascii="Aptos Narrow" w:hAnsi="Aptos Narrow"/>
                <w:color w:val="000000"/>
                <w:szCs w:val="22"/>
                <w:lang w:val="es-CR" w:eastAsia="es-CR"/>
              </w:rPr>
              <w:lastRenderedPageBreak/>
              <w:t>cambio climático.</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0EBC049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lastRenderedPageBreak/>
              <w:t>3</w:t>
            </w:r>
          </w:p>
        </w:tc>
        <w:tc>
          <w:tcPr>
            <w:tcW w:w="581" w:type="pct"/>
            <w:gridSpan w:val="2"/>
            <w:tcBorders>
              <w:top w:val="nil"/>
              <w:left w:val="nil"/>
              <w:bottom w:val="single" w:sz="4" w:space="0" w:color="auto"/>
              <w:right w:val="single" w:sz="4" w:space="0" w:color="auto"/>
            </w:tcBorders>
            <w:shd w:val="clear" w:color="auto" w:fill="auto"/>
            <w:hideMark/>
          </w:tcPr>
          <w:p w14:paraId="5E08DA1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Adopción de tecnologías limpias y prácticas de reducción de emisiones en todos los procesos.</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14A377E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E3BA0B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single" w:sz="4" w:space="0" w:color="auto"/>
              <w:left w:val="nil"/>
              <w:bottom w:val="single" w:sz="4" w:space="0" w:color="auto"/>
              <w:right w:val="single" w:sz="4" w:space="0" w:color="auto"/>
            </w:tcBorders>
            <w:shd w:val="clear" w:color="auto" w:fill="auto"/>
            <w:hideMark/>
          </w:tcPr>
          <w:p w14:paraId="3090CD5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xml:space="preserve">Disminución sostenible de las emisiones de GEI y mejora en la huella de </w:t>
            </w:r>
            <w:r w:rsidRPr="00296D66">
              <w:rPr>
                <w:rFonts w:ascii="Aptos Narrow" w:hAnsi="Aptos Narrow"/>
                <w:color w:val="000000"/>
                <w:szCs w:val="22"/>
                <w:lang w:val="es-CR" w:eastAsia="es-CR"/>
              </w:rPr>
              <w:lastRenderedPageBreak/>
              <w:t>carbono de la empresa.</w:t>
            </w:r>
          </w:p>
        </w:tc>
      </w:tr>
      <w:tr w:rsidR="00781088" w:rsidRPr="00296D66" w14:paraId="37E070A5" w14:textId="77777777" w:rsidTr="00B30ED1">
        <w:trPr>
          <w:trHeight w:val="300"/>
        </w:trPr>
        <w:tc>
          <w:tcPr>
            <w:tcW w:w="458" w:type="pct"/>
            <w:gridSpan w:val="3"/>
            <w:vMerge/>
            <w:tcBorders>
              <w:top w:val="nil"/>
              <w:left w:val="single" w:sz="4" w:space="0" w:color="auto"/>
              <w:bottom w:val="single" w:sz="4" w:space="0" w:color="auto"/>
              <w:right w:val="single" w:sz="4" w:space="0" w:color="auto"/>
            </w:tcBorders>
            <w:vAlign w:val="center"/>
            <w:hideMark/>
          </w:tcPr>
          <w:p w14:paraId="240DC886"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3FD28D27"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0B7DEE2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2637F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57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3DEAD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21" w:type="pct"/>
            <w:gridSpan w:val="2"/>
            <w:tcBorders>
              <w:top w:val="nil"/>
              <w:left w:val="nil"/>
              <w:bottom w:val="single" w:sz="4" w:space="0" w:color="auto"/>
              <w:right w:val="single" w:sz="4" w:space="0" w:color="auto"/>
            </w:tcBorders>
            <w:shd w:val="clear" w:color="auto" w:fill="D9D9D9" w:themeFill="background1" w:themeFillShade="D9"/>
            <w:hideMark/>
          </w:tcPr>
          <w:p w14:paraId="44678B3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54"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53552EB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581" w:type="pct"/>
            <w:gridSpan w:val="2"/>
            <w:tcBorders>
              <w:top w:val="nil"/>
              <w:left w:val="nil"/>
              <w:bottom w:val="single" w:sz="4" w:space="0" w:color="auto"/>
              <w:right w:val="single" w:sz="4" w:space="0" w:color="auto"/>
            </w:tcBorders>
            <w:shd w:val="clear" w:color="auto" w:fill="D9D9D9" w:themeFill="background1" w:themeFillShade="D9"/>
            <w:hideMark/>
          </w:tcPr>
          <w:p w14:paraId="05ED61D2"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ECE7221"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0FD48B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B372D"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75E4CFC2" w14:textId="77777777" w:rsidTr="00B30ED1">
        <w:trPr>
          <w:trHeight w:val="3600"/>
        </w:trPr>
        <w:tc>
          <w:tcPr>
            <w:tcW w:w="458" w:type="pct"/>
            <w:gridSpan w:val="3"/>
            <w:vMerge/>
            <w:tcBorders>
              <w:top w:val="nil"/>
              <w:left w:val="single" w:sz="4" w:space="0" w:color="auto"/>
              <w:bottom w:val="single" w:sz="4" w:space="0" w:color="auto"/>
              <w:right w:val="single" w:sz="4" w:space="0" w:color="auto"/>
            </w:tcBorders>
            <w:vAlign w:val="center"/>
            <w:hideMark/>
          </w:tcPr>
          <w:p w14:paraId="384E45BB"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2DD5DDF8"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00B12E1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840F3C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5ED4FC9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Medidas efectivas para monitorear, reportar y reducir las emisiones de GEI en todas las operaciones.</w:t>
            </w:r>
          </w:p>
        </w:tc>
        <w:tc>
          <w:tcPr>
            <w:tcW w:w="421" w:type="pct"/>
            <w:gridSpan w:val="2"/>
            <w:tcBorders>
              <w:top w:val="nil"/>
              <w:left w:val="nil"/>
              <w:bottom w:val="single" w:sz="4" w:space="0" w:color="auto"/>
              <w:right w:val="single" w:sz="4" w:space="0" w:color="auto"/>
            </w:tcBorders>
            <w:shd w:val="clear" w:color="auto" w:fill="auto"/>
            <w:hideMark/>
          </w:tcPr>
          <w:p w14:paraId="2BEA6C3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significativa en la gestión y reducción de emisiones.</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5B46E6E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A15131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sistemas de gestión de emisiones y auditorías periódicas de carbono.</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258A5E21"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849ECB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570BAC7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eficacia de la reducción de emisiones y cumplimiento de normativas ambientales.</w:t>
            </w:r>
          </w:p>
        </w:tc>
      </w:tr>
      <w:tr w:rsidR="00781088" w:rsidRPr="00296D66" w14:paraId="397795E5" w14:textId="77777777" w:rsidTr="00B30ED1">
        <w:trPr>
          <w:trHeight w:val="3000"/>
        </w:trPr>
        <w:tc>
          <w:tcPr>
            <w:tcW w:w="458" w:type="pct"/>
            <w:gridSpan w:val="3"/>
            <w:vMerge/>
            <w:tcBorders>
              <w:top w:val="nil"/>
              <w:left w:val="single" w:sz="4" w:space="0" w:color="auto"/>
              <w:bottom w:val="single" w:sz="4" w:space="0" w:color="auto"/>
              <w:right w:val="single" w:sz="4" w:space="0" w:color="auto"/>
            </w:tcBorders>
            <w:vAlign w:val="center"/>
            <w:hideMark/>
          </w:tcPr>
          <w:p w14:paraId="660346F3"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26C5D3B0"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0E56C0A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128DB72"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0777810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eficiente de recursos y tecnologías para minimizar las emisiones de GEI.</w:t>
            </w:r>
          </w:p>
        </w:tc>
        <w:tc>
          <w:tcPr>
            <w:tcW w:w="421" w:type="pct"/>
            <w:gridSpan w:val="2"/>
            <w:tcBorders>
              <w:top w:val="nil"/>
              <w:left w:val="nil"/>
              <w:bottom w:val="single" w:sz="4" w:space="0" w:color="auto"/>
              <w:right w:val="single" w:sz="4" w:space="0" w:color="auto"/>
            </w:tcBorders>
            <w:shd w:val="clear" w:color="auto" w:fill="auto"/>
            <w:hideMark/>
          </w:tcPr>
          <w:p w14:paraId="0E9DB08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del uso de energía y reducción de costos asociados a la gestión de emisiones.</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5288F8D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6BC0125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de energías renovables y mejoras en la eficiencia de los procesos productivos.</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428DA96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FA93EB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2AD7F24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Mayor eficiencia operativa y reducción de costos de emisiones.</w:t>
            </w:r>
          </w:p>
        </w:tc>
      </w:tr>
      <w:tr w:rsidR="00781088" w:rsidRPr="00296D66" w14:paraId="0F2EA556" w14:textId="77777777" w:rsidTr="00B30ED1">
        <w:trPr>
          <w:trHeight w:val="3600"/>
        </w:trPr>
        <w:tc>
          <w:tcPr>
            <w:tcW w:w="458" w:type="pct"/>
            <w:gridSpan w:val="3"/>
            <w:vMerge/>
            <w:tcBorders>
              <w:top w:val="nil"/>
              <w:left w:val="single" w:sz="4" w:space="0" w:color="auto"/>
              <w:bottom w:val="single" w:sz="4" w:space="0" w:color="auto"/>
              <w:right w:val="single" w:sz="4" w:space="0" w:color="auto"/>
            </w:tcBorders>
            <w:vAlign w:val="center"/>
            <w:hideMark/>
          </w:tcPr>
          <w:p w14:paraId="3BBE39D3"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0BBD2002"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7181A3B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572D67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719B2AA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Aseguramiento de que las políticas de reducción de emisiones se apliquen de manera justa en todas las áreas.</w:t>
            </w:r>
          </w:p>
        </w:tc>
        <w:tc>
          <w:tcPr>
            <w:tcW w:w="421" w:type="pct"/>
            <w:gridSpan w:val="2"/>
            <w:tcBorders>
              <w:top w:val="nil"/>
              <w:left w:val="nil"/>
              <w:bottom w:val="single" w:sz="4" w:space="0" w:color="auto"/>
              <w:right w:val="single" w:sz="4" w:space="0" w:color="auto"/>
            </w:tcBorders>
            <w:shd w:val="clear" w:color="auto" w:fill="auto"/>
            <w:hideMark/>
          </w:tcPr>
          <w:p w14:paraId="68BF960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la equidad en la aplicación de medidas de reducción de emisiones.</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18EAF96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096E0DF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inclusivas y justas en la implementación de tecnologías y prácticas de reducción de GEI.</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5E1A0BF3"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28495FF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2" w:type="pct"/>
            <w:tcBorders>
              <w:top w:val="nil"/>
              <w:left w:val="nil"/>
              <w:bottom w:val="single" w:sz="4" w:space="0" w:color="auto"/>
              <w:right w:val="single" w:sz="4" w:space="0" w:color="auto"/>
            </w:tcBorders>
            <w:shd w:val="clear" w:color="auto" w:fill="auto"/>
            <w:hideMark/>
          </w:tcPr>
          <w:p w14:paraId="21F355C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Fortalecimiento de la equidad y justicia en la gestión de emisiones.</w:t>
            </w:r>
          </w:p>
        </w:tc>
      </w:tr>
      <w:tr w:rsidR="00781088" w:rsidRPr="00296D66" w14:paraId="44471CE6" w14:textId="77777777" w:rsidTr="00B30ED1">
        <w:trPr>
          <w:trHeight w:val="1800"/>
        </w:trPr>
        <w:tc>
          <w:tcPr>
            <w:tcW w:w="458" w:type="pct"/>
            <w:gridSpan w:val="3"/>
            <w:vMerge w:val="restart"/>
            <w:tcBorders>
              <w:top w:val="nil"/>
              <w:left w:val="single" w:sz="4" w:space="0" w:color="auto"/>
              <w:bottom w:val="single" w:sz="4" w:space="0" w:color="auto"/>
              <w:right w:val="single" w:sz="4" w:space="0" w:color="auto"/>
            </w:tcBorders>
            <w:shd w:val="clear" w:color="000000" w:fill="4A9F38"/>
            <w:vAlign w:val="center"/>
            <w:hideMark/>
          </w:tcPr>
          <w:p w14:paraId="0B899941" w14:textId="77777777" w:rsidR="00296D66" w:rsidRPr="00296D66" w:rsidRDefault="00296D66" w:rsidP="00296D66">
            <w:pPr>
              <w:spacing w:line="240" w:lineRule="auto"/>
              <w:ind w:firstLine="0"/>
              <w:rPr>
                <w:rFonts w:ascii="Aptos Narrow" w:hAnsi="Aptos Narrow"/>
                <w:color w:val="FFFFFF"/>
                <w:sz w:val="24"/>
                <w:lang w:val="en-US" w:eastAsia="es-CR"/>
              </w:rPr>
            </w:pPr>
            <w:r w:rsidRPr="00296D66">
              <w:rPr>
                <w:rFonts w:ascii="Aptos Narrow" w:hAnsi="Aptos Narrow"/>
                <w:color w:val="FFFFFF"/>
                <w:sz w:val="24"/>
                <w:lang w:val="en-US" w:eastAsia="es-CR"/>
              </w:rPr>
              <w:lastRenderedPageBreak/>
              <w:t>Renewable and Clean Energy Return</w:t>
            </w:r>
          </w:p>
        </w:tc>
        <w:tc>
          <w:tcPr>
            <w:tcW w:w="789" w:type="pct"/>
            <w:gridSpan w:val="4"/>
            <w:vMerge w:val="restart"/>
            <w:tcBorders>
              <w:top w:val="nil"/>
              <w:left w:val="single" w:sz="4" w:space="0" w:color="auto"/>
              <w:bottom w:val="single" w:sz="4" w:space="0" w:color="auto"/>
              <w:right w:val="single" w:sz="4" w:space="0" w:color="auto"/>
            </w:tcBorders>
            <w:shd w:val="clear" w:color="000000" w:fill="F2F2F2"/>
            <w:vAlign w:val="center"/>
            <w:hideMark/>
          </w:tcPr>
          <w:p w14:paraId="38C91141" w14:textId="77777777" w:rsidR="00296D66" w:rsidRPr="00296D66" w:rsidRDefault="00296D66" w:rsidP="00296D66">
            <w:pPr>
              <w:spacing w:line="240" w:lineRule="auto"/>
              <w:ind w:firstLine="0"/>
              <w:rPr>
                <w:rFonts w:ascii="Aptos Narrow" w:hAnsi="Aptos Narrow"/>
                <w:color w:val="000000"/>
                <w:sz w:val="18"/>
                <w:szCs w:val="18"/>
                <w:lang w:val="es-CR" w:eastAsia="es-CR"/>
              </w:rPr>
            </w:pPr>
            <w:r w:rsidRPr="00296D66">
              <w:rPr>
                <w:rFonts w:ascii="Aptos Narrow" w:hAnsi="Aptos Narrow"/>
                <w:color w:val="000000"/>
                <w:sz w:val="18"/>
                <w:szCs w:val="18"/>
                <w:lang w:val="es-CR" w:eastAsia="es-CR"/>
              </w:rPr>
              <w:t>Energía renovable, también llamada energía alternativa, es energía generada a partir de fuentes que se reponen a un ritmo más rápido de lo que se consumen. Estas fuentes incluyen energía solar, eólica, hidráulica y geotérmica.</w:t>
            </w:r>
            <w:r w:rsidRPr="00296D66">
              <w:rPr>
                <w:rFonts w:ascii="Aptos Narrow" w:hAnsi="Aptos Narrow"/>
                <w:color w:val="000000"/>
                <w:sz w:val="18"/>
                <w:szCs w:val="18"/>
                <w:lang w:val="es-CR" w:eastAsia="es-CR"/>
              </w:rPr>
              <w:br/>
            </w:r>
            <w:r w:rsidRPr="00296D66">
              <w:rPr>
                <w:rFonts w:ascii="Aptos Narrow" w:hAnsi="Aptos Narrow"/>
                <w:color w:val="000000"/>
                <w:sz w:val="18"/>
                <w:szCs w:val="18"/>
                <w:lang w:val="es-CR" w:eastAsia="es-CR"/>
              </w:rPr>
              <w:br/>
              <w:t>Retorno de energía limpia (</w:t>
            </w:r>
            <w:proofErr w:type="spellStart"/>
            <w:r w:rsidRPr="00296D66">
              <w:rPr>
                <w:rFonts w:ascii="Aptos Narrow" w:hAnsi="Aptos Narrow"/>
                <w:color w:val="000000"/>
                <w:sz w:val="18"/>
                <w:szCs w:val="18"/>
                <w:lang w:val="es-CR" w:eastAsia="es-CR"/>
              </w:rPr>
              <w:t>Clean</w:t>
            </w:r>
            <w:proofErr w:type="spellEnd"/>
            <w:r w:rsidRPr="00296D66">
              <w:rPr>
                <w:rFonts w:ascii="Aptos Narrow" w:hAnsi="Aptos Narrow"/>
                <w:color w:val="000000"/>
                <w:sz w:val="18"/>
                <w:szCs w:val="18"/>
                <w:lang w:val="es-CR" w:eastAsia="es-CR"/>
              </w:rPr>
              <w:t xml:space="preserve"> </w:t>
            </w:r>
            <w:proofErr w:type="spellStart"/>
            <w:r w:rsidRPr="00296D66">
              <w:rPr>
                <w:rFonts w:ascii="Aptos Narrow" w:hAnsi="Aptos Narrow"/>
                <w:color w:val="000000"/>
                <w:sz w:val="18"/>
                <w:szCs w:val="18"/>
                <w:lang w:val="es-CR" w:eastAsia="es-CR"/>
              </w:rPr>
              <w:t>energy</w:t>
            </w:r>
            <w:proofErr w:type="spellEnd"/>
            <w:r w:rsidRPr="00296D66">
              <w:rPr>
                <w:rFonts w:ascii="Aptos Narrow" w:hAnsi="Aptos Narrow"/>
                <w:color w:val="000000"/>
                <w:sz w:val="18"/>
                <w:szCs w:val="18"/>
                <w:lang w:val="es-CR" w:eastAsia="es-CR"/>
              </w:rPr>
              <w:t xml:space="preserve"> </w:t>
            </w:r>
            <w:proofErr w:type="spellStart"/>
            <w:r w:rsidRPr="00296D66">
              <w:rPr>
                <w:rFonts w:ascii="Aptos Narrow" w:hAnsi="Aptos Narrow"/>
                <w:color w:val="000000"/>
                <w:sz w:val="18"/>
                <w:szCs w:val="18"/>
                <w:lang w:val="es-CR" w:eastAsia="es-CR"/>
              </w:rPr>
              <w:lastRenderedPageBreak/>
              <w:t>return</w:t>
            </w:r>
            <w:proofErr w:type="spellEnd"/>
            <w:r w:rsidRPr="00296D66">
              <w:rPr>
                <w:rFonts w:ascii="Aptos Narrow" w:hAnsi="Aptos Narrow"/>
                <w:color w:val="000000"/>
                <w:sz w:val="18"/>
                <w:szCs w:val="18"/>
                <w:lang w:val="es-CR" w:eastAsia="es-CR"/>
              </w:rPr>
              <w:t xml:space="preserve"> -CER) se refiere a la cantidad de energía renovable generada por el proyecto o el producto del proyecto que excede la cantidad necesaria. El CER normalmente se devuelve a la red para que lo usen otros.</w:t>
            </w:r>
          </w:p>
        </w:tc>
        <w:tc>
          <w:tcPr>
            <w:tcW w:w="435" w:type="pct"/>
            <w:gridSpan w:val="3"/>
            <w:tcBorders>
              <w:top w:val="nil"/>
              <w:left w:val="nil"/>
              <w:bottom w:val="single" w:sz="4" w:space="0" w:color="auto"/>
              <w:right w:val="single" w:sz="4" w:space="0" w:color="auto"/>
            </w:tcBorders>
            <w:shd w:val="clear" w:color="000000" w:fill="F2F2F2"/>
            <w:noWrap/>
            <w:vAlign w:val="center"/>
            <w:hideMark/>
          </w:tcPr>
          <w:p w14:paraId="14A7BEC3"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lastRenderedPageBreak/>
              <w:t>Vida Útil</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24DF1A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033C0044"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energías renovables para reducir la dependencia de fuentes fósiles a largo plazo.</w:t>
            </w:r>
          </w:p>
        </w:tc>
        <w:tc>
          <w:tcPr>
            <w:tcW w:w="421" w:type="pct"/>
            <w:gridSpan w:val="2"/>
            <w:tcBorders>
              <w:top w:val="nil"/>
              <w:left w:val="nil"/>
              <w:bottom w:val="single" w:sz="4" w:space="0" w:color="auto"/>
              <w:right w:val="single" w:sz="4" w:space="0" w:color="auto"/>
            </w:tcBorders>
            <w:shd w:val="clear" w:color="auto" w:fill="auto"/>
            <w:hideMark/>
          </w:tcPr>
          <w:p w14:paraId="2FE2E27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Aumento en la sostenibilidad energética y reducción de la huella de carbono.</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2E16845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30E071C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Adopción de tecnologías de energía solar, eólica y otras fuentes renovables.</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2D7A77A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E4DF62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1FE8E287"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en la sostenibilidad operativa y reducción del impacto ambiental.</w:t>
            </w:r>
          </w:p>
        </w:tc>
      </w:tr>
      <w:tr w:rsidR="00781088" w:rsidRPr="00296D66" w14:paraId="0C74A573" w14:textId="77777777" w:rsidTr="00B30ED1">
        <w:trPr>
          <w:trHeight w:val="300"/>
        </w:trPr>
        <w:tc>
          <w:tcPr>
            <w:tcW w:w="458" w:type="pct"/>
            <w:gridSpan w:val="3"/>
            <w:vMerge/>
            <w:tcBorders>
              <w:top w:val="nil"/>
              <w:left w:val="single" w:sz="4" w:space="0" w:color="auto"/>
              <w:bottom w:val="single" w:sz="4" w:space="0" w:color="auto"/>
              <w:right w:val="single" w:sz="4" w:space="0" w:color="auto"/>
            </w:tcBorders>
            <w:vAlign w:val="center"/>
            <w:hideMark/>
          </w:tcPr>
          <w:p w14:paraId="772C84CF"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01EFF090"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6CEC856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Mantenimiento</w:t>
            </w:r>
          </w:p>
        </w:tc>
        <w:tc>
          <w:tcPr>
            <w:tcW w:w="35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C77A8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No</w:t>
            </w:r>
          </w:p>
        </w:tc>
        <w:tc>
          <w:tcPr>
            <w:tcW w:w="57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41BA8"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421" w:type="pct"/>
            <w:gridSpan w:val="2"/>
            <w:tcBorders>
              <w:top w:val="nil"/>
              <w:left w:val="nil"/>
              <w:bottom w:val="single" w:sz="4" w:space="0" w:color="auto"/>
              <w:right w:val="single" w:sz="4" w:space="0" w:color="auto"/>
            </w:tcBorders>
            <w:shd w:val="clear" w:color="auto" w:fill="D9D9D9" w:themeFill="background1" w:themeFillShade="D9"/>
            <w:hideMark/>
          </w:tcPr>
          <w:p w14:paraId="4395BF9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54"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62E4E417"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581" w:type="pct"/>
            <w:gridSpan w:val="2"/>
            <w:tcBorders>
              <w:top w:val="nil"/>
              <w:left w:val="nil"/>
              <w:bottom w:val="single" w:sz="4" w:space="0" w:color="auto"/>
              <w:right w:val="single" w:sz="4" w:space="0" w:color="auto"/>
            </w:tcBorders>
            <w:shd w:val="clear" w:color="auto" w:fill="D9D9D9" w:themeFill="background1" w:themeFillShade="D9"/>
            <w:hideMark/>
          </w:tcPr>
          <w:p w14:paraId="020F4271"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3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E7494B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97AC62A"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1303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 </w:t>
            </w:r>
          </w:p>
        </w:tc>
      </w:tr>
      <w:tr w:rsidR="00781088" w:rsidRPr="00296D66" w14:paraId="416FA1B1" w14:textId="77777777" w:rsidTr="00B30ED1">
        <w:trPr>
          <w:trHeight w:val="3900"/>
        </w:trPr>
        <w:tc>
          <w:tcPr>
            <w:tcW w:w="458" w:type="pct"/>
            <w:gridSpan w:val="3"/>
            <w:vMerge/>
            <w:tcBorders>
              <w:top w:val="nil"/>
              <w:left w:val="single" w:sz="4" w:space="0" w:color="auto"/>
              <w:bottom w:val="single" w:sz="4" w:space="0" w:color="auto"/>
              <w:right w:val="single" w:sz="4" w:space="0" w:color="auto"/>
            </w:tcBorders>
            <w:vAlign w:val="center"/>
            <w:hideMark/>
          </w:tcPr>
          <w:p w14:paraId="71FBE80B"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6801E1D5"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2B41A1B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Eficacia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FE4B9B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54B4DCEC"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Medidas efectivas para integrar energías renovables en todas las operaciones.</w:t>
            </w:r>
          </w:p>
        </w:tc>
        <w:tc>
          <w:tcPr>
            <w:tcW w:w="421" w:type="pct"/>
            <w:gridSpan w:val="2"/>
            <w:tcBorders>
              <w:top w:val="nil"/>
              <w:left w:val="nil"/>
              <w:bottom w:val="single" w:sz="4" w:space="0" w:color="auto"/>
              <w:right w:val="single" w:sz="4" w:space="0" w:color="auto"/>
            </w:tcBorders>
            <w:shd w:val="clear" w:color="auto" w:fill="auto"/>
            <w:hideMark/>
          </w:tcPr>
          <w:p w14:paraId="398C1BD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Mejora significativa en la eficiencia energética y sostenibilidad ambiental.</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4F157D6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0678678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Implementación de sistemas de gestión de energía renovable y auditorías periódicas.</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54298096"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736D7B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6DFDECBB"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Incremento en la eficacia de la integración de energías renovables y cumplimiento de normativas ambientales.</w:t>
            </w:r>
          </w:p>
        </w:tc>
      </w:tr>
      <w:tr w:rsidR="00781088" w:rsidRPr="00296D66" w14:paraId="4E2C2798" w14:textId="77777777" w:rsidTr="00B30ED1">
        <w:trPr>
          <w:trHeight w:val="3300"/>
        </w:trPr>
        <w:tc>
          <w:tcPr>
            <w:tcW w:w="458" w:type="pct"/>
            <w:gridSpan w:val="3"/>
            <w:vMerge/>
            <w:tcBorders>
              <w:top w:val="nil"/>
              <w:left w:val="single" w:sz="4" w:space="0" w:color="auto"/>
              <w:bottom w:val="single" w:sz="4" w:space="0" w:color="auto"/>
              <w:right w:val="single" w:sz="4" w:space="0" w:color="auto"/>
            </w:tcBorders>
            <w:vAlign w:val="center"/>
            <w:hideMark/>
          </w:tcPr>
          <w:p w14:paraId="729AE288"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3AF17670"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5C598A6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Eficiencia</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21FFBA4"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5005BB70"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eficiente de recursos y tecnologías para maximizar el retorno de energías limpias.</w:t>
            </w:r>
          </w:p>
        </w:tc>
        <w:tc>
          <w:tcPr>
            <w:tcW w:w="421" w:type="pct"/>
            <w:gridSpan w:val="2"/>
            <w:tcBorders>
              <w:top w:val="nil"/>
              <w:left w:val="nil"/>
              <w:bottom w:val="single" w:sz="4" w:space="0" w:color="auto"/>
              <w:right w:val="single" w:sz="4" w:space="0" w:color="auto"/>
            </w:tcBorders>
            <w:shd w:val="clear" w:color="auto" w:fill="auto"/>
            <w:hideMark/>
          </w:tcPr>
          <w:p w14:paraId="06F49115"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Optimización del uso de energías renovables y reducción de costos operativos.</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6F6E7A7D"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7C5DFF8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Uso de paneles solares, turbinas eólicas y sistemas de almacenamiento de energía eficiente.</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3D20AA18"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292A42A5"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554B8B4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Mayor eficiencia operativa y reducción de costos energéticos.</w:t>
            </w:r>
          </w:p>
        </w:tc>
      </w:tr>
      <w:tr w:rsidR="00781088" w:rsidRPr="00296D66" w14:paraId="75657622" w14:textId="77777777" w:rsidTr="00B30ED1">
        <w:trPr>
          <w:trHeight w:val="3600"/>
        </w:trPr>
        <w:tc>
          <w:tcPr>
            <w:tcW w:w="458" w:type="pct"/>
            <w:gridSpan w:val="3"/>
            <w:vMerge/>
            <w:tcBorders>
              <w:top w:val="nil"/>
              <w:left w:val="single" w:sz="4" w:space="0" w:color="auto"/>
              <w:bottom w:val="single" w:sz="4" w:space="0" w:color="auto"/>
              <w:right w:val="single" w:sz="4" w:space="0" w:color="auto"/>
            </w:tcBorders>
            <w:vAlign w:val="center"/>
            <w:hideMark/>
          </w:tcPr>
          <w:p w14:paraId="0EF7E084" w14:textId="77777777" w:rsidR="00296D66" w:rsidRPr="00296D66" w:rsidRDefault="00296D66" w:rsidP="00296D66">
            <w:pPr>
              <w:spacing w:line="240" w:lineRule="auto"/>
              <w:ind w:firstLine="0"/>
              <w:rPr>
                <w:rFonts w:ascii="Aptos Narrow" w:hAnsi="Aptos Narrow"/>
                <w:color w:val="FFFFFF"/>
                <w:sz w:val="24"/>
                <w:lang w:val="es-CR" w:eastAsia="es-CR"/>
              </w:rPr>
            </w:pPr>
          </w:p>
        </w:tc>
        <w:tc>
          <w:tcPr>
            <w:tcW w:w="789" w:type="pct"/>
            <w:gridSpan w:val="4"/>
            <w:vMerge/>
            <w:tcBorders>
              <w:top w:val="nil"/>
              <w:left w:val="single" w:sz="4" w:space="0" w:color="auto"/>
              <w:bottom w:val="single" w:sz="4" w:space="0" w:color="auto"/>
              <w:right w:val="single" w:sz="4" w:space="0" w:color="auto"/>
            </w:tcBorders>
            <w:vAlign w:val="center"/>
            <w:hideMark/>
          </w:tcPr>
          <w:p w14:paraId="566CE9D0" w14:textId="77777777" w:rsidR="00296D66" w:rsidRPr="00296D66" w:rsidRDefault="00296D66" w:rsidP="00296D66">
            <w:pPr>
              <w:spacing w:line="240" w:lineRule="auto"/>
              <w:ind w:firstLine="0"/>
              <w:rPr>
                <w:rFonts w:ascii="Aptos Narrow" w:hAnsi="Aptos Narrow"/>
                <w:color w:val="000000"/>
                <w:sz w:val="18"/>
                <w:szCs w:val="18"/>
                <w:lang w:val="es-CR" w:eastAsia="es-CR"/>
              </w:rPr>
            </w:pPr>
          </w:p>
        </w:tc>
        <w:tc>
          <w:tcPr>
            <w:tcW w:w="435" w:type="pct"/>
            <w:gridSpan w:val="3"/>
            <w:tcBorders>
              <w:top w:val="nil"/>
              <w:left w:val="nil"/>
              <w:bottom w:val="single" w:sz="4" w:space="0" w:color="auto"/>
              <w:right w:val="single" w:sz="4" w:space="0" w:color="auto"/>
            </w:tcBorders>
            <w:shd w:val="clear" w:color="000000" w:fill="F2F2F2"/>
            <w:noWrap/>
            <w:vAlign w:val="bottom"/>
            <w:hideMark/>
          </w:tcPr>
          <w:p w14:paraId="2B52C3CE"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Imparcialidad</w:t>
            </w:r>
          </w:p>
        </w:tc>
        <w:tc>
          <w:tcPr>
            <w:tcW w:w="358" w:type="pct"/>
            <w:gridSpan w:val="3"/>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12E7740"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Yes</w:t>
            </w:r>
          </w:p>
        </w:tc>
        <w:tc>
          <w:tcPr>
            <w:tcW w:w="577" w:type="pct"/>
            <w:gridSpan w:val="5"/>
            <w:tcBorders>
              <w:top w:val="nil"/>
              <w:left w:val="nil"/>
              <w:bottom w:val="single" w:sz="4" w:space="0" w:color="auto"/>
              <w:right w:val="single" w:sz="4" w:space="0" w:color="auto"/>
            </w:tcBorders>
            <w:shd w:val="clear" w:color="auto" w:fill="auto"/>
            <w:hideMark/>
          </w:tcPr>
          <w:p w14:paraId="0EA19BAF"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Aseguramiento de que las políticas de uso de energías renovables se apliquen de manera justa en todas las áreas.</w:t>
            </w:r>
          </w:p>
        </w:tc>
        <w:tc>
          <w:tcPr>
            <w:tcW w:w="421" w:type="pct"/>
            <w:gridSpan w:val="2"/>
            <w:tcBorders>
              <w:top w:val="nil"/>
              <w:left w:val="nil"/>
              <w:bottom w:val="single" w:sz="4" w:space="0" w:color="auto"/>
              <w:right w:val="single" w:sz="4" w:space="0" w:color="auto"/>
            </w:tcBorders>
            <w:shd w:val="clear" w:color="auto" w:fill="auto"/>
            <w:hideMark/>
          </w:tcPr>
          <w:p w14:paraId="68DE3C59"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Promoción de la equidad en la aplicación de medidas de energía renovable.</w:t>
            </w:r>
          </w:p>
        </w:tc>
        <w:tc>
          <w:tcPr>
            <w:tcW w:w="354" w:type="pct"/>
            <w:gridSpan w:val="3"/>
            <w:tcBorders>
              <w:top w:val="nil"/>
              <w:left w:val="nil"/>
              <w:bottom w:val="single" w:sz="4" w:space="0" w:color="auto"/>
              <w:right w:val="single" w:sz="4" w:space="0" w:color="auto"/>
            </w:tcBorders>
            <w:shd w:val="clear" w:color="auto" w:fill="auto"/>
            <w:noWrap/>
            <w:vAlign w:val="center"/>
            <w:hideMark/>
          </w:tcPr>
          <w:p w14:paraId="30BE0FE1"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0673F3A6"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Políticas inclusivas y justas en la implementación de tecnologías y prácticas de energía limpia.</w:t>
            </w:r>
          </w:p>
        </w:tc>
        <w:tc>
          <w:tcPr>
            <w:tcW w:w="341" w:type="pct"/>
            <w:gridSpan w:val="2"/>
            <w:tcBorders>
              <w:top w:val="nil"/>
              <w:left w:val="nil"/>
              <w:bottom w:val="single" w:sz="4" w:space="0" w:color="auto"/>
              <w:right w:val="single" w:sz="4" w:space="0" w:color="auto"/>
            </w:tcBorders>
            <w:shd w:val="clear" w:color="auto" w:fill="auto"/>
            <w:noWrap/>
            <w:vAlign w:val="center"/>
            <w:hideMark/>
          </w:tcPr>
          <w:p w14:paraId="2956D0A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028FEDCB" w14:textId="77777777" w:rsidR="00296D66" w:rsidRPr="00296D66" w:rsidRDefault="00296D66" w:rsidP="00296D66">
            <w:pPr>
              <w:spacing w:line="240" w:lineRule="auto"/>
              <w:ind w:firstLine="0"/>
              <w:jc w:val="center"/>
              <w:rPr>
                <w:rFonts w:ascii="Aptos Narrow" w:hAnsi="Aptos Narrow"/>
                <w:color w:val="000000"/>
                <w:szCs w:val="22"/>
                <w:lang w:val="es-CR" w:eastAsia="es-CR"/>
              </w:rPr>
            </w:pPr>
            <w:r w:rsidRPr="00296D66">
              <w:rPr>
                <w:rFonts w:ascii="Aptos Narrow" w:hAnsi="Aptos Narrow"/>
                <w:color w:val="000000"/>
                <w:szCs w:val="22"/>
                <w:lang w:val="es-CR" w:eastAsia="es-CR"/>
              </w:rPr>
              <w:t>3</w:t>
            </w:r>
          </w:p>
        </w:tc>
        <w:tc>
          <w:tcPr>
            <w:tcW w:w="442" w:type="pct"/>
            <w:tcBorders>
              <w:top w:val="nil"/>
              <w:left w:val="nil"/>
              <w:bottom w:val="single" w:sz="4" w:space="0" w:color="auto"/>
              <w:right w:val="single" w:sz="4" w:space="0" w:color="auto"/>
            </w:tcBorders>
            <w:shd w:val="clear" w:color="auto" w:fill="auto"/>
            <w:hideMark/>
          </w:tcPr>
          <w:p w14:paraId="66A224AA" w14:textId="77777777" w:rsidR="00296D66" w:rsidRPr="00296D66" w:rsidRDefault="00296D66" w:rsidP="00296D66">
            <w:pPr>
              <w:spacing w:line="240" w:lineRule="auto"/>
              <w:ind w:firstLine="0"/>
              <w:rPr>
                <w:rFonts w:ascii="Aptos Narrow" w:hAnsi="Aptos Narrow"/>
                <w:color w:val="000000"/>
                <w:szCs w:val="22"/>
                <w:lang w:val="es-CR" w:eastAsia="es-CR"/>
              </w:rPr>
            </w:pPr>
            <w:r w:rsidRPr="00296D66">
              <w:rPr>
                <w:rFonts w:ascii="Aptos Narrow" w:hAnsi="Aptos Narrow"/>
                <w:color w:val="000000"/>
                <w:szCs w:val="22"/>
                <w:lang w:val="es-CR" w:eastAsia="es-CR"/>
              </w:rPr>
              <w:t>Fortalecimiento de la equidad y justicia en la gestión de energía renovable.</w:t>
            </w:r>
          </w:p>
        </w:tc>
      </w:tr>
      <w:tr w:rsidR="00781088" w:rsidRPr="00C974FD" w14:paraId="3272F286" w14:textId="77777777" w:rsidTr="00B30ED1">
        <w:trPr>
          <w:trHeight w:val="300"/>
          <w:tblHeader/>
        </w:trPr>
        <w:tc>
          <w:tcPr>
            <w:tcW w:w="450" w:type="pct"/>
            <w:tcBorders>
              <w:top w:val="single" w:sz="4" w:space="0" w:color="auto"/>
              <w:left w:val="single" w:sz="4" w:space="0" w:color="auto"/>
              <w:bottom w:val="single" w:sz="4" w:space="0" w:color="auto"/>
              <w:right w:val="single" w:sz="4" w:space="0" w:color="auto"/>
            </w:tcBorders>
            <w:shd w:val="clear" w:color="000000" w:fill="8ED973"/>
            <w:noWrap/>
            <w:vAlign w:val="bottom"/>
            <w:hideMark/>
          </w:tcPr>
          <w:p w14:paraId="748D660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Categoría</w:t>
            </w:r>
          </w:p>
        </w:tc>
        <w:tc>
          <w:tcPr>
            <w:tcW w:w="734" w:type="pct"/>
            <w:gridSpan w:val="5"/>
            <w:tcBorders>
              <w:top w:val="single" w:sz="4" w:space="0" w:color="auto"/>
              <w:left w:val="nil"/>
              <w:bottom w:val="single" w:sz="4" w:space="0" w:color="auto"/>
              <w:right w:val="nil"/>
            </w:tcBorders>
            <w:shd w:val="clear" w:color="000000" w:fill="8ED973"/>
            <w:noWrap/>
            <w:vAlign w:val="center"/>
            <w:hideMark/>
          </w:tcPr>
          <w:p w14:paraId="6F90492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Tierra, Aire y Agua</w:t>
            </w:r>
          </w:p>
        </w:tc>
        <w:tc>
          <w:tcPr>
            <w:tcW w:w="477" w:type="pct"/>
            <w:gridSpan w:val="3"/>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0D52332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Lente</w:t>
            </w:r>
          </w:p>
        </w:tc>
        <w:tc>
          <w:tcPr>
            <w:tcW w:w="393" w:type="pct"/>
            <w:gridSpan w:val="5"/>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258159F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¿Calificado?</w:t>
            </w:r>
          </w:p>
        </w:tc>
        <w:tc>
          <w:tcPr>
            <w:tcW w:w="560"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6E659A7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Descripción (Causa)</w:t>
            </w:r>
          </w:p>
        </w:tc>
        <w:tc>
          <w:tcPr>
            <w:tcW w:w="439" w:type="pct"/>
            <w:gridSpan w:val="5"/>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4AE4C95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Impacto Potencial en la Sostenibilidad</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460CC1E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xml:space="preserve">Puntaje Inicial del Impacto (Antes) </w:t>
            </w:r>
          </w:p>
        </w:tc>
        <w:tc>
          <w:tcPr>
            <w:tcW w:w="58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7278B18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Respuesta Propuesta</w:t>
            </w:r>
          </w:p>
        </w:tc>
        <w:tc>
          <w:tcPr>
            <w:tcW w:w="361" w:type="pct"/>
            <w:gridSpan w:val="2"/>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1B409C9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Nuevo Puntaje del Impacto (Después)</w:t>
            </w:r>
          </w:p>
        </w:tc>
        <w:tc>
          <w:tcPr>
            <w:tcW w:w="24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18C3CDA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Cambio</w:t>
            </w:r>
          </w:p>
        </w:tc>
        <w:tc>
          <w:tcPr>
            <w:tcW w:w="448"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2AB665F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Resultado</w:t>
            </w:r>
          </w:p>
        </w:tc>
      </w:tr>
      <w:tr w:rsidR="00781088" w:rsidRPr="00C974FD" w14:paraId="3B4921F7" w14:textId="77777777" w:rsidTr="00B30ED1">
        <w:trPr>
          <w:trHeight w:val="300"/>
          <w:tblHeader/>
        </w:trPr>
        <w:tc>
          <w:tcPr>
            <w:tcW w:w="450" w:type="pct"/>
            <w:tcBorders>
              <w:top w:val="nil"/>
              <w:left w:val="single" w:sz="4" w:space="0" w:color="auto"/>
              <w:bottom w:val="single" w:sz="4" w:space="0" w:color="auto"/>
              <w:right w:val="single" w:sz="4" w:space="0" w:color="auto"/>
            </w:tcBorders>
            <w:shd w:val="clear" w:color="000000" w:fill="DAF2D0"/>
            <w:noWrap/>
            <w:vAlign w:val="bottom"/>
            <w:hideMark/>
          </w:tcPr>
          <w:p w14:paraId="7ECEDC3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Elemento</w:t>
            </w:r>
          </w:p>
        </w:tc>
        <w:tc>
          <w:tcPr>
            <w:tcW w:w="734" w:type="pct"/>
            <w:gridSpan w:val="5"/>
            <w:tcBorders>
              <w:top w:val="nil"/>
              <w:left w:val="nil"/>
              <w:bottom w:val="single" w:sz="4" w:space="0" w:color="auto"/>
              <w:right w:val="single" w:sz="4" w:space="0" w:color="auto"/>
            </w:tcBorders>
            <w:shd w:val="clear" w:color="000000" w:fill="DAF2D0"/>
            <w:noWrap/>
            <w:vAlign w:val="center"/>
            <w:hideMark/>
          </w:tcPr>
          <w:p w14:paraId="60E211A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Descripción</w:t>
            </w:r>
          </w:p>
        </w:tc>
        <w:tc>
          <w:tcPr>
            <w:tcW w:w="477" w:type="pct"/>
            <w:gridSpan w:val="3"/>
            <w:vMerge/>
            <w:tcBorders>
              <w:top w:val="single" w:sz="4" w:space="0" w:color="auto"/>
              <w:left w:val="single" w:sz="4" w:space="0" w:color="auto"/>
              <w:bottom w:val="single" w:sz="4" w:space="0" w:color="auto"/>
              <w:right w:val="single" w:sz="4" w:space="0" w:color="auto"/>
            </w:tcBorders>
            <w:vAlign w:val="center"/>
            <w:hideMark/>
          </w:tcPr>
          <w:p w14:paraId="5BCC0304"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3C9C9801"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560" w:type="pct"/>
            <w:gridSpan w:val="2"/>
            <w:vMerge/>
            <w:tcBorders>
              <w:top w:val="single" w:sz="4" w:space="0" w:color="auto"/>
              <w:left w:val="single" w:sz="4" w:space="0" w:color="auto"/>
              <w:bottom w:val="single" w:sz="4" w:space="0" w:color="auto"/>
              <w:right w:val="single" w:sz="4" w:space="0" w:color="auto"/>
            </w:tcBorders>
            <w:vAlign w:val="center"/>
            <w:hideMark/>
          </w:tcPr>
          <w:p w14:paraId="5E803940"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439" w:type="pct"/>
            <w:gridSpan w:val="5"/>
            <w:vMerge/>
            <w:tcBorders>
              <w:top w:val="single" w:sz="4" w:space="0" w:color="auto"/>
              <w:left w:val="single" w:sz="4" w:space="0" w:color="auto"/>
              <w:bottom w:val="single" w:sz="4" w:space="0" w:color="auto"/>
              <w:right w:val="single" w:sz="4" w:space="0" w:color="auto"/>
            </w:tcBorders>
            <w:vAlign w:val="center"/>
            <w:hideMark/>
          </w:tcPr>
          <w:p w14:paraId="782132C0"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2CA4DC2C"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581" w:type="pct"/>
            <w:gridSpan w:val="2"/>
            <w:vMerge/>
            <w:tcBorders>
              <w:top w:val="single" w:sz="4" w:space="0" w:color="auto"/>
              <w:left w:val="single" w:sz="4" w:space="0" w:color="auto"/>
              <w:bottom w:val="single" w:sz="4" w:space="0" w:color="auto"/>
              <w:right w:val="single" w:sz="4" w:space="0" w:color="auto"/>
            </w:tcBorders>
            <w:vAlign w:val="center"/>
            <w:hideMark/>
          </w:tcPr>
          <w:p w14:paraId="4B9F5787"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361" w:type="pct"/>
            <w:gridSpan w:val="2"/>
            <w:vMerge/>
            <w:tcBorders>
              <w:top w:val="single" w:sz="4" w:space="0" w:color="auto"/>
              <w:left w:val="single" w:sz="4" w:space="0" w:color="auto"/>
              <w:bottom w:val="single" w:sz="4" w:space="0" w:color="auto"/>
              <w:right w:val="single" w:sz="4" w:space="0" w:color="auto"/>
            </w:tcBorders>
            <w:vAlign w:val="center"/>
            <w:hideMark/>
          </w:tcPr>
          <w:p w14:paraId="3AEDC430"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241" w:type="pct"/>
            <w:gridSpan w:val="2"/>
            <w:vMerge/>
            <w:tcBorders>
              <w:top w:val="single" w:sz="4" w:space="0" w:color="auto"/>
              <w:left w:val="single" w:sz="4" w:space="0" w:color="auto"/>
              <w:bottom w:val="single" w:sz="4" w:space="0" w:color="auto"/>
              <w:right w:val="single" w:sz="4" w:space="0" w:color="auto"/>
            </w:tcBorders>
            <w:vAlign w:val="center"/>
            <w:hideMark/>
          </w:tcPr>
          <w:p w14:paraId="4E8C3FBA"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14:paraId="757597B0" w14:textId="77777777" w:rsidR="00C974FD" w:rsidRPr="00C974FD" w:rsidRDefault="00C974FD" w:rsidP="00C974FD">
            <w:pPr>
              <w:spacing w:line="240" w:lineRule="auto"/>
              <w:ind w:firstLine="0"/>
              <w:rPr>
                <w:rFonts w:ascii="Aptos Narrow" w:hAnsi="Aptos Narrow"/>
                <w:color w:val="000000"/>
                <w:szCs w:val="22"/>
                <w:lang w:val="es-CR" w:eastAsia="es-CR"/>
              </w:rPr>
            </w:pPr>
          </w:p>
        </w:tc>
      </w:tr>
      <w:tr w:rsidR="00781088" w:rsidRPr="00C974FD" w14:paraId="5F5B560F" w14:textId="77777777" w:rsidTr="00B30ED1">
        <w:trPr>
          <w:trHeight w:val="33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7FA8D146"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t>Biological</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Diversity</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000000" w:fill="F2F2F2"/>
            <w:vAlign w:val="center"/>
            <w:hideMark/>
          </w:tcPr>
          <w:p w14:paraId="0A7174C0"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Diversidad biológica, también conocida como biodiversidad, se refiere a la variedad de formas de vida en la Tierra. Incluye todos los ecosistemas y todas las especies de plantas, animales, bacterias, hongos y microorganismos que conforman un ambiente o hábitat particular. También incluye todas las variaciones genéticas de esas especies.</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3D98A93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4A0770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3B03FFE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políticas y prácticas que protejan y promuevan la diversidad biológica a largo plazo.</w:t>
            </w:r>
          </w:p>
        </w:tc>
        <w:tc>
          <w:tcPr>
            <w:tcW w:w="439" w:type="pct"/>
            <w:gridSpan w:val="5"/>
            <w:tcBorders>
              <w:top w:val="nil"/>
              <w:left w:val="nil"/>
              <w:bottom w:val="single" w:sz="4" w:space="0" w:color="auto"/>
              <w:right w:val="single" w:sz="4" w:space="0" w:color="auto"/>
            </w:tcBorders>
            <w:shd w:val="clear" w:color="auto" w:fill="auto"/>
            <w:hideMark/>
          </w:tcPr>
          <w:p w14:paraId="237DBE2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Conservación y recuperación de ecosistemas y especies nativas.</w:t>
            </w:r>
          </w:p>
        </w:tc>
        <w:tc>
          <w:tcPr>
            <w:tcW w:w="314" w:type="pct"/>
            <w:tcBorders>
              <w:top w:val="nil"/>
              <w:left w:val="nil"/>
              <w:bottom w:val="single" w:sz="4" w:space="0" w:color="auto"/>
              <w:right w:val="single" w:sz="4" w:space="0" w:color="auto"/>
            </w:tcBorders>
            <w:shd w:val="clear" w:color="auto" w:fill="auto"/>
            <w:noWrap/>
            <w:vAlign w:val="center"/>
            <w:hideMark/>
          </w:tcPr>
          <w:p w14:paraId="29F59C1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E71ECB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Desarrollo de programas de reforestación y conservación de hábitats naturales.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03939BA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0C60CD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58E8358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biodiversidad y sostenibilidad de los ecosistemas locales.</w:t>
            </w:r>
          </w:p>
        </w:tc>
      </w:tr>
      <w:tr w:rsidR="00781088" w:rsidRPr="00C974FD" w14:paraId="18ED95AB"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4E01769C"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29300D80"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33829E4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FEB4C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6B005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95B6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2A346F0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94865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4F2517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F2BC28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2AAC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2CA86AE8" w14:textId="77777777" w:rsidTr="00B30ED1">
        <w:trPr>
          <w:trHeight w:val="3000"/>
        </w:trPr>
        <w:tc>
          <w:tcPr>
            <w:tcW w:w="450" w:type="pct"/>
            <w:vMerge/>
            <w:tcBorders>
              <w:top w:val="nil"/>
              <w:left w:val="single" w:sz="4" w:space="0" w:color="auto"/>
              <w:bottom w:val="single" w:sz="4" w:space="0" w:color="auto"/>
              <w:right w:val="single" w:sz="4" w:space="0" w:color="auto"/>
            </w:tcBorders>
            <w:vAlign w:val="center"/>
            <w:hideMark/>
          </w:tcPr>
          <w:p w14:paraId="6D9375A5"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4D152171"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3EB0D87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16D6D6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7E0BD5C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reducir el impacto de las operaciones en la biodiversidad local.</w:t>
            </w:r>
          </w:p>
        </w:tc>
        <w:tc>
          <w:tcPr>
            <w:tcW w:w="439" w:type="pct"/>
            <w:gridSpan w:val="5"/>
            <w:tcBorders>
              <w:top w:val="nil"/>
              <w:left w:val="nil"/>
              <w:bottom w:val="single" w:sz="4" w:space="0" w:color="auto"/>
              <w:right w:val="single" w:sz="4" w:space="0" w:color="auto"/>
            </w:tcBorders>
            <w:shd w:val="clear" w:color="auto" w:fill="auto"/>
            <w:hideMark/>
          </w:tcPr>
          <w:p w14:paraId="2714EB5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Protección efectiva de especies y hábitats amenazados.</w:t>
            </w:r>
          </w:p>
        </w:tc>
        <w:tc>
          <w:tcPr>
            <w:tcW w:w="314" w:type="pct"/>
            <w:tcBorders>
              <w:top w:val="nil"/>
              <w:left w:val="nil"/>
              <w:bottom w:val="single" w:sz="4" w:space="0" w:color="auto"/>
              <w:right w:val="single" w:sz="4" w:space="0" w:color="auto"/>
            </w:tcBorders>
            <w:shd w:val="clear" w:color="auto" w:fill="auto"/>
            <w:noWrap/>
            <w:vAlign w:val="center"/>
            <w:hideMark/>
          </w:tcPr>
          <w:p w14:paraId="68953D5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05F69E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evaluaciones de impacto ambiental y planes de gestión de biodiversidad.</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276DC1D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8B14A0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047236A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protección y conservación de la biodiversidad local.</w:t>
            </w:r>
          </w:p>
        </w:tc>
      </w:tr>
      <w:tr w:rsidR="00781088" w:rsidRPr="00C974FD" w14:paraId="409A189F" w14:textId="77777777" w:rsidTr="00B30ED1">
        <w:trPr>
          <w:trHeight w:val="3900"/>
        </w:trPr>
        <w:tc>
          <w:tcPr>
            <w:tcW w:w="450" w:type="pct"/>
            <w:vMerge/>
            <w:tcBorders>
              <w:top w:val="nil"/>
              <w:left w:val="single" w:sz="4" w:space="0" w:color="auto"/>
              <w:bottom w:val="single" w:sz="4" w:space="0" w:color="auto"/>
              <w:right w:val="single" w:sz="4" w:space="0" w:color="auto"/>
            </w:tcBorders>
            <w:vAlign w:val="center"/>
            <w:hideMark/>
          </w:tcPr>
          <w:p w14:paraId="541A1AE0"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0885DFFD"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12EEB3D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A77260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77FA1D2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para la protección y promoción de la diversidad biológica.</w:t>
            </w:r>
          </w:p>
        </w:tc>
        <w:tc>
          <w:tcPr>
            <w:tcW w:w="439" w:type="pct"/>
            <w:gridSpan w:val="5"/>
            <w:tcBorders>
              <w:top w:val="nil"/>
              <w:left w:val="nil"/>
              <w:bottom w:val="single" w:sz="4" w:space="0" w:color="auto"/>
              <w:right w:val="single" w:sz="4" w:space="0" w:color="auto"/>
            </w:tcBorders>
            <w:shd w:val="clear" w:color="auto" w:fill="auto"/>
            <w:vAlign w:val="center"/>
            <w:hideMark/>
          </w:tcPr>
          <w:p w14:paraId="513E2A4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 esfuerzos de conservación y reducción de costos asociados a la pérdida de biodiversidad.</w:t>
            </w:r>
          </w:p>
        </w:tc>
        <w:tc>
          <w:tcPr>
            <w:tcW w:w="314" w:type="pct"/>
            <w:tcBorders>
              <w:top w:val="nil"/>
              <w:left w:val="nil"/>
              <w:bottom w:val="single" w:sz="4" w:space="0" w:color="auto"/>
              <w:right w:val="single" w:sz="4" w:space="0" w:color="auto"/>
            </w:tcBorders>
            <w:shd w:val="clear" w:color="auto" w:fill="auto"/>
            <w:noWrap/>
            <w:vAlign w:val="center"/>
            <w:hideMark/>
          </w:tcPr>
          <w:p w14:paraId="58E7D07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5035185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Colaboración con organizaciones de conservación y uso de tecnologías de monitoreo ambiental.</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1FF34A1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36D828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2B358E2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en la conservación de biodiversidad y reducción de impactos negativos.</w:t>
            </w:r>
          </w:p>
        </w:tc>
      </w:tr>
      <w:tr w:rsidR="00781088" w:rsidRPr="00C974FD" w14:paraId="606662A4"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72AF7209"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4FB6C126"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311CAEA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464894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0FF2DEA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protección de biodiversidad se apliquen de manera equitativa.</w:t>
            </w:r>
          </w:p>
        </w:tc>
        <w:tc>
          <w:tcPr>
            <w:tcW w:w="439" w:type="pct"/>
            <w:gridSpan w:val="5"/>
            <w:tcBorders>
              <w:top w:val="nil"/>
              <w:left w:val="nil"/>
              <w:bottom w:val="single" w:sz="4" w:space="0" w:color="auto"/>
              <w:right w:val="single" w:sz="4" w:space="0" w:color="auto"/>
            </w:tcBorders>
            <w:shd w:val="clear" w:color="auto" w:fill="auto"/>
            <w:vAlign w:val="center"/>
            <w:hideMark/>
          </w:tcPr>
          <w:p w14:paraId="73557F0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protección de todas las especies y hábitats.</w:t>
            </w:r>
          </w:p>
        </w:tc>
        <w:tc>
          <w:tcPr>
            <w:tcW w:w="314" w:type="pct"/>
            <w:tcBorders>
              <w:top w:val="nil"/>
              <w:left w:val="nil"/>
              <w:bottom w:val="single" w:sz="4" w:space="0" w:color="auto"/>
              <w:right w:val="single" w:sz="4" w:space="0" w:color="auto"/>
            </w:tcBorders>
            <w:shd w:val="clear" w:color="auto" w:fill="auto"/>
            <w:noWrap/>
            <w:vAlign w:val="center"/>
            <w:hideMark/>
          </w:tcPr>
          <w:p w14:paraId="31F7ADE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05D82A5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gestión de la biodiversidad.</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50DD7C9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C0161A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8" w:type="pct"/>
            <w:gridSpan w:val="2"/>
            <w:tcBorders>
              <w:top w:val="nil"/>
              <w:left w:val="nil"/>
              <w:bottom w:val="single" w:sz="4" w:space="0" w:color="auto"/>
              <w:right w:val="single" w:sz="4" w:space="0" w:color="auto"/>
            </w:tcBorders>
            <w:shd w:val="clear" w:color="auto" w:fill="auto"/>
            <w:vAlign w:val="center"/>
            <w:hideMark/>
          </w:tcPr>
          <w:p w14:paraId="3C0D2C3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las prácticas de conservación de la biodiversidad.</w:t>
            </w:r>
          </w:p>
        </w:tc>
      </w:tr>
      <w:tr w:rsidR="00781088" w:rsidRPr="00C974FD" w14:paraId="14A7E3A3" w14:textId="77777777" w:rsidTr="00B30ED1">
        <w:trPr>
          <w:trHeight w:val="18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52E328E9" w14:textId="77777777" w:rsidR="00C974FD" w:rsidRPr="00C974FD" w:rsidRDefault="00C974FD" w:rsidP="00C974FD">
            <w:pPr>
              <w:spacing w:line="240" w:lineRule="auto"/>
              <w:ind w:firstLine="0"/>
              <w:rPr>
                <w:rFonts w:ascii="Aptos Narrow" w:hAnsi="Aptos Narrow"/>
                <w:color w:val="FFFFFF"/>
                <w:sz w:val="24"/>
                <w:lang w:val="es-CR" w:eastAsia="es-CR"/>
              </w:rPr>
            </w:pPr>
            <w:r w:rsidRPr="00C974FD">
              <w:rPr>
                <w:rFonts w:ascii="Aptos Narrow" w:hAnsi="Aptos Narrow"/>
                <w:color w:val="FFFFFF"/>
                <w:sz w:val="24"/>
                <w:lang w:val="es-CR" w:eastAsia="es-CR"/>
              </w:rPr>
              <w:t xml:space="preserve">Air and </w:t>
            </w:r>
            <w:proofErr w:type="spellStart"/>
            <w:r w:rsidRPr="00C974FD">
              <w:rPr>
                <w:rFonts w:ascii="Aptos Narrow" w:hAnsi="Aptos Narrow"/>
                <w:color w:val="FFFFFF"/>
                <w:sz w:val="24"/>
                <w:lang w:val="es-CR" w:eastAsia="es-CR"/>
              </w:rPr>
              <w:t>Water</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Quality</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000000" w:fill="F2F2F2"/>
            <w:vAlign w:val="center"/>
            <w:hideMark/>
          </w:tcPr>
          <w:p w14:paraId="6FA54BBB"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Calidad del aire y el agua implica medidas de contaminación en el aire y las fuentes de agua.</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3357440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5D9035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616177F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políticas y tecnologías para la protección y mejora de la calidad del aire y el agua a largo plazo.</w:t>
            </w:r>
          </w:p>
        </w:tc>
        <w:tc>
          <w:tcPr>
            <w:tcW w:w="439" w:type="pct"/>
            <w:gridSpan w:val="5"/>
            <w:tcBorders>
              <w:top w:val="nil"/>
              <w:left w:val="nil"/>
              <w:bottom w:val="single" w:sz="4" w:space="0" w:color="auto"/>
              <w:right w:val="single" w:sz="4" w:space="0" w:color="auto"/>
            </w:tcBorders>
            <w:shd w:val="clear" w:color="auto" w:fill="auto"/>
            <w:hideMark/>
          </w:tcPr>
          <w:p w14:paraId="73453A3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Reducción sostenible de la contaminación del aire y el agua.</w:t>
            </w:r>
          </w:p>
        </w:tc>
        <w:tc>
          <w:tcPr>
            <w:tcW w:w="314" w:type="pct"/>
            <w:tcBorders>
              <w:top w:val="nil"/>
              <w:left w:val="nil"/>
              <w:bottom w:val="single" w:sz="4" w:space="0" w:color="auto"/>
              <w:right w:val="single" w:sz="4" w:space="0" w:color="auto"/>
            </w:tcBorders>
            <w:shd w:val="clear" w:color="auto" w:fill="auto"/>
            <w:noWrap/>
            <w:vAlign w:val="center"/>
            <w:hideMark/>
          </w:tcPr>
          <w:p w14:paraId="41D836B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vAlign w:val="center"/>
            <w:hideMark/>
          </w:tcPr>
          <w:p w14:paraId="1EB8BED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tecnologías limpias y prácticas de reducción de emisiones y vertidos contaminantes.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307CF65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503846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32FC507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calidad del aire y el agua, y reducción de la huella ecológica de la empresa.</w:t>
            </w:r>
          </w:p>
        </w:tc>
      </w:tr>
      <w:tr w:rsidR="00781088" w:rsidRPr="00C974FD" w14:paraId="1150EFA1"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07D4A81B"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0441B6A7"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6808E9E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02167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49B0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5B9C6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508B0A5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192C1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DBD187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A606A3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D7B53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081B2FA0" w14:textId="77777777" w:rsidTr="00B30ED1">
        <w:trPr>
          <w:trHeight w:val="3900"/>
        </w:trPr>
        <w:tc>
          <w:tcPr>
            <w:tcW w:w="450" w:type="pct"/>
            <w:vMerge/>
            <w:tcBorders>
              <w:top w:val="nil"/>
              <w:left w:val="single" w:sz="4" w:space="0" w:color="auto"/>
              <w:bottom w:val="single" w:sz="4" w:space="0" w:color="auto"/>
              <w:right w:val="single" w:sz="4" w:space="0" w:color="auto"/>
            </w:tcBorders>
            <w:vAlign w:val="center"/>
            <w:hideMark/>
          </w:tcPr>
          <w:p w14:paraId="6905C0BD"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1CBFF6EB"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0B704A3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DDB3C2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0EA0664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reportar y reducir las emisiones y vertidos contaminantes.</w:t>
            </w:r>
          </w:p>
        </w:tc>
        <w:tc>
          <w:tcPr>
            <w:tcW w:w="439" w:type="pct"/>
            <w:gridSpan w:val="5"/>
            <w:tcBorders>
              <w:top w:val="nil"/>
              <w:left w:val="nil"/>
              <w:bottom w:val="single" w:sz="4" w:space="0" w:color="auto"/>
              <w:right w:val="single" w:sz="4" w:space="0" w:color="auto"/>
            </w:tcBorders>
            <w:shd w:val="clear" w:color="auto" w:fill="auto"/>
            <w:vAlign w:val="center"/>
            <w:hideMark/>
          </w:tcPr>
          <w:p w14:paraId="3A80D39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significativa en la gestión y reducción de la contaminación.</w:t>
            </w:r>
          </w:p>
        </w:tc>
        <w:tc>
          <w:tcPr>
            <w:tcW w:w="314" w:type="pct"/>
            <w:tcBorders>
              <w:top w:val="nil"/>
              <w:left w:val="nil"/>
              <w:bottom w:val="single" w:sz="4" w:space="0" w:color="auto"/>
              <w:right w:val="single" w:sz="4" w:space="0" w:color="auto"/>
            </w:tcBorders>
            <w:shd w:val="clear" w:color="auto" w:fill="auto"/>
            <w:noWrap/>
            <w:vAlign w:val="center"/>
            <w:hideMark/>
          </w:tcPr>
          <w:p w14:paraId="7B411B5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0BC3E01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ambiental y auditorías periódicas de calidad del aire y el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7479487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BDEFE0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64C582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reducción de emisiones y vertidos, y cumplimiento de normativas ambientales.</w:t>
            </w:r>
          </w:p>
        </w:tc>
      </w:tr>
      <w:tr w:rsidR="00781088" w:rsidRPr="00C974FD" w14:paraId="052C4399"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15FECD1E"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6B0FB004"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53E08B8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855A07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37FA010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la contaminación del aire y el agua.</w:t>
            </w:r>
          </w:p>
        </w:tc>
        <w:tc>
          <w:tcPr>
            <w:tcW w:w="439" w:type="pct"/>
            <w:gridSpan w:val="5"/>
            <w:tcBorders>
              <w:top w:val="nil"/>
              <w:left w:val="nil"/>
              <w:bottom w:val="single" w:sz="4" w:space="0" w:color="auto"/>
              <w:right w:val="single" w:sz="4" w:space="0" w:color="auto"/>
            </w:tcBorders>
            <w:shd w:val="clear" w:color="auto" w:fill="auto"/>
            <w:vAlign w:val="center"/>
            <w:hideMark/>
          </w:tcPr>
          <w:p w14:paraId="0D0700F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 recursos y reducción de costos asociados a la gestión de emisiones y vertidos.</w:t>
            </w:r>
          </w:p>
        </w:tc>
        <w:tc>
          <w:tcPr>
            <w:tcW w:w="314" w:type="pct"/>
            <w:tcBorders>
              <w:top w:val="nil"/>
              <w:left w:val="nil"/>
              <w:bottom w:val="single" w:sz="4" w:space="0" w:color="auto"/>
              <w:right w:val="single" w:sz="4" w:space="0" w:color="auto"/>
            </w:tcBorders>
            <w:shd w:val="clear" w:color="auto" w:fill="auto"/>
            <w:noWrap/>
            <w:vAlign w:val="center"/>
            <w:hideMark/>
          </w:tcPr>
          <w:p w14:paraId="60BC511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337F4E3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de tratamiento de aguas residuales y sistemas de filtrado de aire.</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35E7BD8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65E334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36E1880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 la contaminación.</w:t>
            </w:r>
          </w:p>
        </w:tc>
      </w:tr>
      <w:tr w:rsidR="00781088" w:rsidRPr="00C974FD" w14:paraId="4ADA6556" w14:textId="77777777" w:rsidTr="00B30ED1">
        <w:trPr>
          <w:trHeight w:val="3900"/>
        </w:trPr>
        <w:tc>
          <w:tcPr>
            <w:tcW w:w="450" w:type="pct"/>
            <w:vMerge/>
            <w:tcBorders>
              <w:top w:val="nil"/>
              <w:left w:val="single" w:sz="4" w:space="0" w:color="auto"/>
              <w:bottom w:val="single" w:sz="4" w:space="0" w:color="auto"/>
              <w:right w:val="single" w:sz="4" w:space="0" w:color="auto"/>
            </w:tcBorders>
            <w:vAlign w:val="center"/>
            <w:hideMark/>
          </w:tcPr>
          <w:p w14:paraId="0E29E9E6"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78FEE18F"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6520365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FD0959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2006DB3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reducción de contaminación se apliquen de manera justa en todas las áreas.</w:t>
            </w:r>
          </w:p>
        </w:tc>
        <w:tc>
          <w:tcPr>
            <w:tcW w:w="439" w:type="pct"/>
            <w:gridSpan w:val="5"/>
            <w:tcBorders>
              <w:top w:val="nil"/>
              <w:left w:val="nil"/>
              <w:bottom w:val="single" w:sz="4" w:space="0" w:color="auto"/>
              <w:right w:val="single" w:sz="4" w:space="0" w:color="auto"/>
            </w:tcBorders>
            <w:shd w:val="clear" w:color="auto" w:fill="auto"/>
            <w:hideMark/>
          </w:tcPr>
          <w:p w14:paraId="4214399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aplicación de medidas de protección ambiental.</w:t>
            </w:r>
          </w:p>
        </w:tc>
        <w:tc>
          <w:tcPr>
            <w:tcW w:w="314" w:type="pct"/>
            <w:tcBorders>
              <w:top w:val="nil"/>
              <w:left w:val="nil"/>
              <w:bottom w:val="single" w:sz="4" w:space="0" w:color="auto"/>
              <w:right w:val="single" w:sz="4" w:space="0" w:color="auto"/>
            </w:tcBorders>
            <w:shd w:val="clear" w:color="auto" w:fill="auto"/>
            <w:noWrap/>
            <w:vAlign w:val="center"/>
            <w:hideMark/>
          </w:tcPr>
          <w:p w14:paraId="1CF1948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7ADB7D2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ambiental.</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515DC61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584664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8" w:type="pct"/>
            <w:gridSpan w:val="2"/>
            <w:tcBorders>
              <w:top w:val="nil"/>
              <w:left w:val="nil"/>
              <w:bottom w:val="single" w:sz="4" w:space="0" w:color="auto"/>
              <w:right w:val="single" w:sz="4" w:space="0" w:color="auto"/>
            </w:tcBorders>
            <w:shd w:val="clear" w:color="auto" w:fill="auto"/>
            <w:hideMark/>
          </w:tcPr>
          <w:p w14:paraId="13554F9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 la calidad del aire y el agua.</w:t>
            </w:r>
          </w:p>
        </w:tc>
      </w:tr>
      <w:tr w:rsidR="00781088" w:rsidRPr="00C974FD" w14:paraId="191D9199" w14:textId="77777777" w:rsidTr="00B30ED1">
        <w:trPr>
          <w:trHeight w:val="18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376E7127"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t>Water</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Consumption</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000000" w:fill="F2F2F2"/>
            <w:vAlign w:val="center"/>
            <w:hideMark/>
          </w:tcPr>
          <w:p w14:paraId="22F7C800"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Consumo de agua es el uso de agua durante las actividades del proyecto. Aunque los proyectos de construcción, manufactura y agricultura son probablemente los principales usuarios de agua, en alguna medida todos los proyectos utilizan agua.</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16C071E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FDDA25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24A91EF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y tecnologías para reducir el consumo de agua a largo plazo.</w:t>
            </w:r>
          </w:p>
        </w:tc>
        <w:tc>
          <w:tcPr>
            <w:tcW w:w="439" w:type="pct"/>
            <w:gridSpan w:val="5"/>
            <w:tcBorders>
              <w:top w:val="nil"/>
              <w:left w:val="nil"/>
              <w:bottom w:val="single" w:sz="4" w:space="0" w:color="auto"/>
              <w:right w:val="single" w:sz="4" w:space="0" w:color="auto"/>
            </w:tcBorders>
            <w:shd w:val="clear" w:color="auto" w:fill="auto"/>
            <w:hideMark/>
          </w:tcPr>
          <w:p w14:paraId="0716019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Conservación sostenible del agua y reducción del impacto ambiental.</w:t>
            </w:r>
          </w:p>
        </w:tc>
        <w:tc>
          <w:tcPr>
            <w:tcW w:w="314" w:type="pct"/>
            <w:tcBorders>
              <w:top w:val="nil"/>
              <w:left w:val="nil"/>
              <w:bottom w:val="single" w:sz="4" w:space="0" w:color="auto"/>
              <w:right w:val="single" w:sz="4" w:space="0" w:color="auto"/>
            </w:tcBorders>
            <w:shd w:val="clear" w:color="auto" w:fill="auto"/>
            <w:noWrap/>
            <w:vAlign w:val="center"/>
            <w:hideMark/>
          </w:tcPr>
          <w:p w14:paraId="72489EA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66FA61F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sistemas de reciclaje de agua y tecnologías de ahorro de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2E8D856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06442C4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00640B9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del uso del agua y reducción de la huella hídrica de la empresa.</w:t>
            </w:r>
          </w:p>
        </w:tc>
      </w:tr>
      <w:tr w:rsidR="00781088" w:rsidRPr="00C974FD" w14:paraId="57E22475"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1E676A16"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005D8520"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1EC8CBF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462E3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6871B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E482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5681CFA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77C2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332B92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BF54CC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90538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08AC877F" w14:textId="77777777" w:rsidTr="00B30ED1">
        <w:trPr>
          <w:trHeight w:val="3000"/>
        </w:trPr>
        <w:tc>
          <w:tcPr>
            <w:tcW w:w="450" w:type="pct"/>
            <w:vMerge/>
            <w:tcBorders>
              <w:top w:val="nil"/>
              <w:left w:val="single" w:sz="4" w:space="0" w:color="auto"/>
              <w:bottom w:val="single" w:sz="4" w:space="0" w:color="auto"/>
              <w:right w:val="single" w:sz="4" w:space="0" w:color="auto"/>
            </w:tcBorders>
            <w:vAlign w:val="center"/>
            <w:hideMark/>
          </w:tcPr>
          <w:p w14:paraId="199D8D59"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4C4457F0"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74EE6C6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9C1799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0E619AE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y reducir el consumo de agua en todas las operaciones.</w:t>
            </w:r>
          </w:p>
        </w:tc>
        <w:tc>
          <w:tcPr>
            <w:tcW w:w="439" w:type="pct"/>
            <w:gridSpan w:val="5"/>
            <w:tcBorders>
              <w:top w:val="nil"/>
              <w:left w:val="nil"/>
              <w:bottom w:val="single" w:sz="4" w:space="0" w:color="auto"/>
              <w:right w:val="single" w:sz="4" w:space="0" w:color="auto"/>
            </w:tcBorders>
            <w:shd w:val="clear" w:color="auto" w:fill="auto"/>
            <w:hideMark/>
          </w:tcPr>
          <w:p w14:paraId="518040B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significativa en la gestión y reducción del consumo de agua.</w:t>
            </w:r>
          </w:p>
        </w:tc>
        <w:tc>
          <w:tcPr>
            <w:tcW w:w="314" w:type="pct"/>
            <w:tcBorders>
              <w:top w:val="nil"/>
              <w:left w:val="nil"/>
              <w:bottom w:val="single" w:sz="4" w:space="0" w:color="auto"/>
              <w:right w:val="single" w:sz="4" w:space="0" w:color="auto"/>
            </w:tcBorders>
            <w:shd w:val="clear" w:color="auto" w:fill="auto"/>
            <w:noWrap/>
            <w:vAlign w:val="center"/>
            <w:hideMark/>
          </w:tcPr>
          <w:p w14:paraId="403ED00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4BF241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agua y auditorías periódicas del uso del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73D92D4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DAAADD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47DD1CF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del agua y cumplimiento de normativas ambientales.</w:t>
            </w:r>
          </w:p>
        </w:tc>
      </w:tr>
      <w:tr w:rsidR="00781088" w:rsidRPr="00C974FD" w14:paraId="7A67C499" w14:textId="77777777" w:rsidTr="00B30ED1">
        <w:trPr>
          <w:trHeight w:val="2700"/>
        </w:trPr>
        <w:tc>
          <w:tcPr>
            <w:tcW w:w="450" w:type="pct"/>
            <w:vMerge/>
            <w:tcBorders>
              <w:top w:val="nil"/>
              <w:left w:val="single" w:sz="4" w:space="0" w:color="auto"/>
              <w:bottom w:val="single" w:sz="4" w:space="0" w:color="auto"/>
              <w:right w:val="single" w:sz="4" w:space="0" w:color="auto"/>
            </w:tcBorders>
            <w:vAlign w:val="center"/>
            <w:hideMark/>
          </w:tcPr>
          <w:p w14:paraId="5DD6D838"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1631C851"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0EDE9B7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CFE645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165B539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el consumo de agua.</w:t>
            </w:r>
          </w:p>
        </w:tc>
        <w:tc>
          <w:tcPr>
            <w:tcW w:w="439" w:type="pct"/>
            <w:gridSpan w:val="5"/>
            <w:tcBorders>
              <w:top w:val="nil"/>
              <w:left w:val="nil"/>
              <w:bottom w:val="single" w:sz="4" w:space="0" w:color="auto"/>
              <w:right w:val="single" w:sz="4" w:space="0" w:color="auto"/>
            </w:tcBorders>
            <w:shd w:val="clear" w:color="auto" w:fill="auto"/>
            <w:hideMark/>
          </w:tcPr>
          <w:p w14:paraId="48A28B5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del agua y reducción de costos asociados al consumo hídrico.</w:t>
            </w:r>
          </w:p>
        </w:tc>
        <w:tc>
          <w:tcPr>
            <w:tcW w:w="314" w:type="pct"/>
            <w:tcBorders>
              <w:top w:val="nil"/>
              <w:left w:val="nil"/>
              <w:bottom w:val="single" w:sz="4" w:space="0" w:color="auto"/>
              <w:right w:val="single" w:sz="4" w:space="0" w:color="auto"/>
            </w:tcBorders>
            <w:shd w:val="clear" w:color="auto" w:fill="auto"/>
            <w:noWrap/>
            <w:vAlign w:val="center"/>
            <w:hideMark/>
          </w:tcPr>
          <w:p w14:paraId="1EC961E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2EBCA83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de ahorro de agua y sistemas de detección de fugas.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168E17A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42E3B0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5C9C7CA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al consumo de agua.</w:t>
            </w:r>
          </w:p>
        </w:tc>
      </w:tr>
      <w:tr w:rsidR="00781088" w:rsidRPr="00C974FD" w14:paraId="34B21F51" w14:textId="77777777" w:rsidTr="00B30ED1">
        <w:trPr>
          <w:trHeight w:val="3900"/>
        </w:trPr>
        <w:tc>
          <w:tcPr>
            <w:tcW w:w="450" w:type="pct"/>
            <w:vMerge/>
            <w:tcBorders>
              <w:top w:val="nil"/>
              <w:left w:val="single" w:sz="4" w:space="0" w:color="auto"/>
              <w:bottom w:val="single" w:sz="4" w:space="0" w:color="auto"/>
              <w:right w:val="single" w:sz="4" w:space="0" w:color="auto"/>
            </w:tcBorders>
            <w:vAlign w:val="center"/>
            <w:hideMark/>
          </w:tcPr>
          <w:p w14:paraId="79EE13EB"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3D7F25C4"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51D8B2B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14DAAA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1B9929D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reducción del consumo de agua se apliquen de manera justa en todas las áreas.</w:t>
            </w:r>
          </w:p>
        </w:tc>
        <w:tc>
          <w:tcPr>
            <w:tcW w:w="439" w:type="pct"/>
            <w:gridSpan w:val="5"/>
            <w:tcBorders>
              <w:top w:val="nil"/>
              <w:left w:val="nil"/>
              <w:bottom w:val="single" w:sz="4" w:space="0" w:color="auto"/>
              <w:right w:val="single" w:sz="4" w:space="0" w:color="auto"/>
            </w:tcBorders>
            <w:shd w:val="clear" w:color="auto" w:fill="auto"/>
            <w:hideMark/>
          </w:tcPr>
          <w:p w14:paraId="5DE67D5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aplicación de medidas de conservación del agua.</w:t>
            </w:r>
          </w:p>
        </w:tc>
        <w:tc>
          <w:tcPr>
            <w:tcW w:w="314" w:type="pct"/>
            <w:tcBorders>
              <w:top w:val="nil"/>
              <w:left w:val="nil"/>
              <w:bottom w:val="single" w:sz="4" w:space="0" w:color="auto"/>
              <w:right w:val="single" w:sz="4" w:space="0" w:color="auto"/>
            </w:tcBorders>
            <w:shd w:val="clear" w:color="auto" w:fill="auto"/>
            <w:noWrap/>
            <w:vAlign w:val="center"/>
            <w:hideMark/>
          </w:tcPr>
          <w:p w14:paraId="6E6330F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6E5B028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del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347C938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2A34EC4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8" w:type="pct"/>
            <w:gridSpan w:val="2"/>
            <w:tcBorders>
              <w:top w:val="nil"/>
              <w:left w:val="nil"/>
              <w:bottom w:val="single" w:sz="4" w:space="0" w:color="auto"/>
              <w:right w:val="single" w:sz="4" w:space="0" w:color="auto"/>
            </w:tcBorders>
            <w:shd w:val="clear" w:color="auto" w:fill="auto"/>
            <w:hideMark/>
          </w:tcPr>
          <w:p w14:paraId="4B591CC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del consumo de agua.</w:t>
            </w:r>
          </w:p>
        </w:tc>
      </w:tr>
      <w:tr w:rsidR="00781088" w:rsidRPr="00C974FD" w14:paraId="47ADBA0A" w14:textId="77777777" w:rsidTr="00B30ED1">
        <w:trPr>
          <w:trHeight w:val="18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3068272A"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t>Water</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Displacement</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000000" w:fill="F2F2F2"/>
            <w:vAlign w:val="center"/>
            <w:hideMark/>
          </w:tcPr>
          <w:p w14:paraId="26B34DB3"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 xml:space="preserve">Desplazamiento de agua es la práctica de desviar las fuentes de agua que han sido interrumpidas por el proyecto lejos de las áreas que son propensas a inundaciones y contaminación. Los métodos incluyen la construcción de represas, el desvío del </w:t>
            </w:r>
            <w:r w:rsidRPr="00C974FD">
              <w:rPr>
                <w:rFonts w:ascii="Aptos Narrow" w:hAnsi="Aptos Narrow"/>
                <w:color w:val="000000"/>
                <w:sz w:val="18"/>
                <w:szCs w:val="18"/>
                <w:lang w:val="es-CR" w:eastAsia="es-CR"/>
              </w:rPr>
              <w:lastRenderedPageBreak/>
              <w:t xml:space="preserve">flujo de agua, la construcción de humedales artificiales, el paisajismo con jardines infiltrantes (rain </w:t>
            </w:r>
            <w:proofErr w:type="spellStart"/>
            <w:r w:rsidRPr="00C974FD">
              <w:rPr>
                <w:rFonts w:ascii="Aptos Narrow" w:hAnsi="Aptos Narrow"/>
                <w:color w:val="000000"/>
                <w:sz w:val="18"/>
                <w:szCs w:val="18"/>
                <w:lang w:val="es-CR" w:eastAsia="es-CR"/>
              </w:rPr>
              <w:t>gardens</w:t>
            </w:r>
            <w:proofErr w:type="spellEnd"/>
            <w:r w:rsidRPr="00C974FD">
              <w:rPr>
                <w:rFonts w:ascii="Aptos Narrow" w:hAnsi="Aptos Narrow"/>
                <w:color w:val="000000"/>
                <w:sz w:val="18"/>
                <w:szCs w:val="18"/>
                <w:lang w:val="es-CR" w:eastAsia="es-CR"/>
              </w:rPr>
              <w:t>) y la instalación de barreras contra inundaciones. El desplazamiento de agua es principalmente un problema con los proyectos de construcción, manufactura y agricultura</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47B8A4E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19AA90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75524D9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para minimizar el desplazamiento y alteración de cuerpos de agua a largo plazo.</w:t>
            </w:r>
          </w:p>
        </w:tc>
        <w:tc>
          <w:tcPr>
            <w:tcW w:w="439" w:type="pct"/>
            <w:gridSpan w:val="5"/>
            <w:tcBorders>
              <w:top w:val="nil"/>
              <w:left w:val="nil"/>
              <w:bottom w:val="single" w:sz="4" w:space="0" w:color="auto"/>
              <w:right w:val="single" w:sz="4" w:space="0" w:color="auto"/>
            </w:tcBorders>
            <w:shd w:val="clear" w:color="auto" w:fill="auto"/>
            <w:hideMark/>
          </w:tcPr>
          <w:p w14:paraId="7177D64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Conservación de ecosistemas acuáticos y reducción del impacto ambiental.</w:t>
            </w:r>
          </w:p>
        </w:tc>
        <w:tc>
          <w:tcPr>
            <w:tcW w:w="314" w:type="pct"/>
            <w:tcBorders>
              <w:top w:val="nil"/>
              <w:left w:val="nil"/>
              <w:bottom w:val="single" w:sz="4" w:space="0" w:color="auto"/>
              <w:right w:val="single" w:sz="4" w:space="0" w:color="auto"/>
            </w:tcBorders>
            <w:shd w:val="clear" w:color="auto" w:fill="auto"/>
            <w:noWrap/>
            <w:vAlign w:val="center"/>
            <w:hideMark/>
          </w:tcPr>
          <w:p w14:paraId="1D651B3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AD205B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tecnologías y prácticas que minimicen la alteración de cuerpos de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763122A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60C3CB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2E81E15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y conservación de cuerpos de agua.</w:t>
            </w:r>
          </w:p>
        </w:tc>
      </w:tr>
      <w:tr w:rsidR="00781088" w:rsidRPr="00C974FD" w14:paraId="0A294336"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6EC6F4C3"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61A8C297"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223E0E7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BDF5D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D610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CFD8D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09BE18F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01D9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70CC2C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F988B8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2EA2D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76CFF6A0" w14:textId="77777777" w:rsidTr="00B30ED1">
        <w:trPr>
          <w:trHeight w:val="3900"/>
        </w:trPr>
        <w:tc>
          <w:tcPr>
            <w:tcW w:w="450" w:type="pct"/>
            <w:vMerge/>
            <w:tcBorders>
              <w:top w:val="nil"/>
              <w:left w:val="single" w:sz="4" w:space="0" w:color="auto"/>
              <w:bottom w:val="single" w:sz="4" w:space="0" w:color="auto"/>
              <w:right w:val="single" w:sz="4" w:space="0" w:color="auto"/>
            </w:tcBorders>
            <w:vAlign w:val="center"/>
            <w:hideMark/>
          </w:tcPr>
          <w:p w14:paraId="6C0417D3"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7412F61B"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16785EC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2D89A3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6AA1D48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y reducir el impacto del desplazamiento de agua en las operaciones.</w:t>
            </w:r>
          </w:p>
        </w:tc>
        <w:tc>
          <w:tcPr>
            <w:tcW w:w="439" w:type="pct"/>
            <w:gridSpan w:val="5"/>
            <w:tcBorders>
              <w:top w:val="nil"/>
              <w:left w:val="nil"/>
              <w:bottom w:val="single" w:sz="4" w:space="0" w:color="auto"/>
              <w:right w:val="single" w:sz="4" w:space="0" w:color="auto"/>
            </w:tcBorders>
            <w:shd w:val="clear" w:color="auto" w:fill="auto"/>
            <w:hideMark/>
          </w:tcPr>
          <w:p w14:paraId="5D62112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Protección y conservación de ecosistemas acuáticos y su biodiversidad.</w:t>
            </w:r>
          </w:p>
        </w:tc>
        <w:tc>
          <w:tcPr>
            <w:tcW w:w="314" w:type="pct"/>
            <w:tcBorders>
              <w:top w:val="nil"/>
              <w:left w:val="nil"/>
              <w:bottom w:val="single" w:sz="4" w:space="0" w:color="auto"/>
              <w:right w:val="single" w:sz="4" w:space="0" w:color="auto"/>
            </w:tcBorders>
            <w:shd w:val="clear" w:color="auto" w:fill="auto"/>
            <w:noWrap/>
            <w:vAlign w:val="center"/>
            <w:hideMark/>
          </w:tcPr>
          <w:p w14:paraId="16382F0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046FF13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recursos hídricos y auditorías ambientales periódicas.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55847E4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6ED3A5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65E3FF8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del desplazamiento de agua y protección de ecosistemas acuáticos.</w:t>
            </w:r>
          </w:p>
        </w:tc>
      </w:tr>
      <w:tr w:rsidR="00781088" w:rsidRPr="00C974FD" w14:paraId="310428FF"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233544A0"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4D966233"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1D42219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D0F2FE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1AADF53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para minimizar el desplazamiento de cuerpos de agua y su alteración.</w:t>
            </w:r>
          </w:p>
        </w:tc>
        <w:tc>
          <w:tcPr>
            <w:tcW w:w="439" w:type="pct"/>
            <w:gridSpan w:val="5"/>
            <w:tcBorders>
              <w:top w:val="nil"/>
              <w:left w:val="nil"/>
              <w:bottom w:val="single" w:sz="4" w:space="0" w:color="auto"/>
              <w:right w:val="single" w:sz="4" w:space="0" w:color="auto"/>
            </w:tcBorders>
            <w:shd w:val="clear" w:color="auto" w:fill="auto"/>
            <w:hideMark/>
          </w:tcPr>
          <w:p w14:paraId="1EA5AE6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del agua y reducción de costos asociados al manejo de cuerpos de agua.</w:t>
            </w:r>
          </w:p>
        </w:tc>
        <w:tc>
          <w:tcPr>
            <w:tcW w:w="314" w:type="pct"/>
            <w:tcBorders>
              <w:top w:val="nil"/>
              <w:left w:val="nil"/>
              <w:bottom w:val="single" w:sz="4" w:space="0" w:color="auto"/>
              <w:right w:val="single" w:sz="4" w:space="0" w:color="auto"/>
            </w:tcBorders>
            <w:shd w:val="clear" w:color="auto" w:fill="auto"/>
            <w:noWrap/>
            <w:vAlign w:val="center"/>
            <w:hideMark/>
          </w:tcPr>
          <w:p w14:paraId="551F7FD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3477B18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la gestión de cuerpos de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6EE21C6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736944A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287BD0C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al desplazamiento de agua.</w:t>
            </w:r>
          </w:p>
        </w:tc>
      </w:tr>
      <w:tr w:rsidR="00781088" w:rsidRPr="00C974FD" w14:paraId="7EC6763F" w14:textId="77777777" w:rsidTr="00B30ED1">
        <w:trPr>
          <w:trHeight w:val="3600"/>
        </w:trPr>
        <w:tc>
          <w:tcPr>
            <w:tcW w:w="450" w:type="pct"/>
            <w:vMerge/>
            <w:tcBorders>
              <w:top w:val="nil"/>
              <w:left w:val="single" w:sz="4" w:space="0" w:color="auto"/>
              <w:bottom w:val="single" w:sz="4" w:space="0" w:color="auto"/>
              <w:right w:val="single" w:sz="4" w:space="0" w:color="auto"/>
            </w:tcBorders>
            <w:vAlign w:val="center"/>
            <w:hideMark/>
          </w:tcPr>
          <w:p w14:paraId="07A590E9"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75B4FF0D"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3BA98FB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2FAE18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1DA9E80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gestión de cuerpos de agua se apliquen de manera justa en todas las áreas.</w:t>
            </w:r>
          </w:p>
        </w:tc>
        <w:tc>
          <w:tcPr>
            <w:tcW w:w="439" w:type="pct"/>
            <w:gridSpan w:val="5"/>
            <w:tcBorders>
              <w:top w:val="nil"/>
              <w:left w:val="nil"/>
              <w:bottom w:val="single" w:sz="4" w:space="0" w:color="auto"/>
              <w:right w:val="single" w:sz="4" w:space="0" w:color="auto"/>
            </w:tcBorders>
            <w:shd w:val="clear" w:color="auto" w:fill="auto"/>
            <w:hideMark/>
          </w:tcPr>
          <w:p w14:paraId="1A37508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gestión y conservación de recursos hídricos.</w:t>
            </w:r>
          </w:p>
        </w:tc>
        <w:tc>
          <w:tcPr>
            <w:tcW w:w="314" w:type="pct"/>
            <w:tcBorders>
              <w:top w:val="nil"/>
              <w:left w:val="nil"/>
              <w:bottom w:val="single" w:sz="4" w:space="0" w:color="auto"/>
              <w:right w:val="single" w:sz="4" w:space="0" w:color="auto"/>
            </w:tcBorders>
            <w:shd w:val="clear" w:color="auto" w:fill="auto"/>
            <w:noWrap/>
            <w:vAlign w:val="center"/>
            <w:hideMark/>
          </w:tcPr>
          <w:p w14:paraId="5719FC4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1AF0EFF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de cuerpos de agua.</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28328FF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6CA3AF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8" w:type="pct"/>
            <w:gridSpan w:val="2"/>
            <w:tcBorders>
              <w:top w:val="nil"/>
              <w:left w:val="nil"/>
              <w:bottom w:val="single" w:sz="4" w:space="0" w:color="auto"/>
              <w:right w:val="single" w:sz="4" w:space="0" w:color="auto"/>
            </w:tcBorders>
            <w:shd w:val="clear" w:color="auto" w:fill="auto"/>
            <w:hideMark/>
          </w:tcPr>
          <w:p w14:paraId="07450B1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del desplazamiento de agua.</w:t>
            </w:r>
          </w:p>
        </w:tc>
      </w:tr>
      <w:tr w:rsidR="00781088" w:rsidRPr="00C974FD" w14:paraId="59909FA9" w14:textId="77777777" w:rsidTr="00B30ED1">
        <w:trPr>
          <w:trHeight w:val="18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1EB33E62"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t>Soil</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Erosion</w:t>
            </w:r>
            <w:proofErr w:type="spellEnd"/>
            <w:r w:rsidRPr="00C974FD">
              <w:rPr>
                <w:rFonts w:ascii="Aptos Narrow" w:hAnsi="Aptos Narrow"/>
                <w:color w:val="FFFFFF"/>
                <w:sz w:val="24"/>
                <w:lang w:val="es-CR" w:eastAsia="es-CR"/>
              </w:rPr>
              <w:t xml:space="preserve"> and </w:t>
            </w:r>
            <w:proofErr w:type="spellStart"/>
            <w:r w:rsidRPr="00C974FD">
              <w:rPr>
                <w:rFonts w:ascii="Aptos Narrow" w:hAnsi="Aptos Narrow"/>
                <w:color w:val="FFFFFF"/>
                <w:sz w:val="24"/>
                <w:lang w:val="es-CR" w:eastAsia="es-CR"/>
              </w:rPr>
              <w:t>Regeneration</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14:paraId="5D6CF3DE"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br/>
            </w:r>
            <w:r w:rsidRPr="00C974FD">
              <w:rPr>
                <w:rFonts w:ascii="Aptos Narrow" w:hAnsi="Aptos Narrow"/>
                <w:b/>
                <w:bCs/>
                <w:color w:val="000000"/>
                <w:sz w:val="18"/>
                <w:szCs w:val="18"/>
                <w:lang w:val="es-CR" w:eastAsia="es-CR"/>
              </w:rPr>
              <w:t>Erosión del suelo</w:t>
            </w:r>
            <w:r w:rsidRPr="00C974FD">
              <w:rPr>
                <w:rFonts w:ascii="Aptos Narrow" w:hAnsi="Aptos Narrow"/>
                <w:color w:val="000000"/>
                <w:sz w:val="18"/>
                <w:szCs w:val="18"/>
                <w:lang w:val="es-CR" w:eastAsia="es-CR"/>
              </w:rPr>
              <w:t xml:space="preserve"> es la pérdida de la capa superior del suelo debido a actividades humanas como la construcción en general, la construcción de carreteras o las prácticas agrícolas. Puede verse exacerbado por cambios en la cobertura natural del suelo y </w:t>
            </w:r>
            <w:r w:rsidRPr="00C974FD">
              <w:rPr>
                <w:rFonts w:ascii="Aptos Narrow" w:hAnsi="Aptos Narrow"/>
                <w:color w:val="000000"/>
                <w:sz w:val="18"/>
                <w:szCs w:val="18"/>
                <w:lang w:val="es-CR" w:eastAsia="es-CR"/>
              </w:rPr>
              <w:lastRenderedPageBreak/>
              <w:t>puede tener efectos negativos significativos en los ecosistemas locales. Al igual que con el desplazamiento del agua, la erosión del suelo es principalmente un problema con los proyectos de construcción, manufactura y agricultura.</w:t>
            </w:r>
            <w:r w:rsidRPr="00C974FD">
              <w:rPr>
                <w:rFonts w:ascii="Aptos Narrow" w:hAnsi="Aptos Narrow"/>
                <w:color w:val="000000"/>
                <w:sz w:val="18"/>
                <w:szCs w:val="18"/>
                <w:lang w:val="es-CR" w:eastAsia="es-CR"/>
              </w:rPr>
              <w:br/>
            </w:r>
            <w:r w:rsidRPr="00C974FD">
              <w:rPr>
                <w:rFonts w:ascii="Aptos Narrow" w:hAnsi="Aptos Narrow"/>
                <w:b/>
                <w:bCs/>
                <w:color w:val="000000"/>
                <w:sz w:val="18"/>
                <w:szCs w:val="18"/>
                <w:lang w:val="es-CR" w:eastAsia="es-CR"/>
              </w:rPr>
              <w:t>Diseño regenerativo</w:t>
            </w:r>
            <w:r w:rsidRPr="00C974FD">
              <w:rPr>
                <w:rFonts w:ascii="Aptos Narrow" w:hAnsi="Aptos Narrow"/>
                <w:color w:val="000000"/>
                <w:sz w:val="18"/>
                <w:szCs w:val="18"/>
                <w:lang w:val="es-CR" w:eastAsia="es-CR"/>
              </w:rPr>
              <w:t xml:space="preserve"> es una práctica que se basa en la comprensión de cómo funcionan los ecosistemas para que el proyecto regenere los recursos en lugar de agotarlos.</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37D4635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9F2E1D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25CE863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de manejo sostenible de suelos para prevenir la erosión y promover la regeneración.</w:t>
            </w:r>
          </w:p>
        </w:tc>
        <w:tc>
          <w:tcPr>
            <w:tcW w:w="439" w:type="pct"/>
            <w:gridSpan w:val="5"/>
            <w:tcBorders>
              <w:top w:val="nil"/>
              <w:left w:val="nil"/>
              <w:bottom w:val="single" w:sz="4" w:space="0" w:color="auto"/>
              <w:right w:val="single" w:sz="4" w:space="0" w:color="auto"/>
            </w:tcBorders>
            <w:shd w:val="clear" w:color="auto" w:fill="auto"/>
            <w:hideMark/>
          </w:tcPr>
          <w:p w14:paraId="7EFEC92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Conservación a largo plazo de la calidad y productividad del suelo.</w:t>
            </w:r>
          </w:p>
        </w:tc>
        <w:tc>
          <w:tcPr>
            <w:tcW w:w="314" w:type="pct"/>
            <w:tcBorders>
              <w:top w:val="nil"/>
              <w:left w:val="nil"/>
              <w:bottom w:val="single" w:sz="4" w:space="0" w:color="auto"/>
              <w:right w:val="single" w:sz="4" w:space="0" w:color="auto"/>
            </w:tcBorders>
            <w:shd w:val="clear" w:color="auto" w:fill="auto"/>
            <w:noWrap/>
            <w:vAlign w:val="center"/>
            <w:hideMark/>
          </w:tcPr>
          <w:p w14:paraId="0F780F0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0BE6219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técnicas de manejo de suelos y reforestación para prevenir la erosión.</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16A37CB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8F450A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6FC7A84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y regeneración de suelos degradados.</w:t>
            </w:r>
          </w:p>
        </w:tc>
      </w:tr>
      <w:tr w:rsidR="00781088" w:rsidRPr="00C974FD" w14:paraId="2D6BE89C"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1C4A02D1"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5E5ADF65"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5F390CD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AF7F0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AA373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143D5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5D82646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52EB4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E182F0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0D0D05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D4BD3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2BF5FE1E"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1FC770C1"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413D6BEA"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6C61B4A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B5BE01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0EB12E4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y reducir la erosión del suelo y promover su regeneración.</w:t>
            </w:r>
          </w:p>
        </w:tc>
        <w:tc>
          <w:tcPr>
            <w:tcW w:w="439" w:type="pct"/>
            <w:gridSpan w:val="5"/>
            <w:tcBorders>
              <w:top w:val="nil"/>
              <w:left w:val="nil"/>
              <w:bottom w:val="single" w:sz="4" w:space="0" w:color="auto"/>
              <w:right w:val="single" w:sz="4" w:space="0" w:color="auto"/>
            </w:tcBorders>
            <w:shd w:val="clear" w:color="auto" w:fill="auto"/>
            <w:hideMark/>
          </w:tcPr>
          <w:p w14:paraId="3E48EB6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Protección y mejora de la estructura y fertilidad del suelo.</w:t>
            </w:r>
          </w:p>
        </w:tc>
        <w:tc>
          <w:tcPr>
            <w:tcW w:w="314" w:type="pct"/>
            <w:tcBorders>
              <w:top w:val="nil"/>
              <w:left w:val="nil"/>
              <w:bottom w:val="single" w:sz="4" w:space="0" w:color="auto"/>
              <w:right w:val="single" w:sz="4" w:space="0" w:color="auto"/>
            </w:tcBorders>
            <w:shd w:val="clear" w:color="auto" w:fill="auto"/>
            <w:noWrap/>
            <w:vAlign w:val="center"/>
            <w:hideMark/>
          </w:tcPr>
          <w:p w14:paraId="0E7B9C3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3723F27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suelos y auditorías periódicas de calidad del suelo.</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7919CA4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D72A43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6213C83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del suelo y recuperación de suelos degradados.</w:t>
            </w:r>
          </w:p>
        </w:tc>
      </w:tr>
      <w:tr w:rsidR="00781088" w:rsidRPr="00C974FD" w14:paraId="31DE686A" w14:textId="77777777" w:rsidTr="00B30ED1">
        <w:trPr>
          <w:trHeight w:val="3000"/>
        </w:trPr>
        <w:tc>
          <w:tcPr>
            <w:tcW w:w="450" w:type="pct"/>
            <w:vMerge/>
            <w:tcBorders>
              <w:top w:val="nil"/>
              <w:left w:val="single" w:sz="4" w:space="0" w:color="auto"/>
              <w:bottom w:val="single" w:sz="4" w:space="0" w:color="auto"/>
              <w:right w:val="single" w:sz="4" w:space="0" w:color="auto"/>
            </w:tcBorders>
            <w:vAlign w:val="center"/>
            <w:hideMark/>
          </w:tcPr>
          <w:p w14:paraId="17228796"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22B8524C"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1439E8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C882EA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5F71FCF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la erosión y fomentar la regeneración del suelo.</w:t>
            </w:r>
          </w:p>
        </w:tc>
        <w:tc>
          <w:tcPr>
            <w:tcW w:w="439" w:type="pct"/>
            <w:gridSpan w:val="5"/>
            <w:tcBorders>
              <w:top w:val="nil"/>
              <w:left w:val="nil"/>
              <w:bottom w:val="single" w:sz="4" w:space="0" w:color="auto"/>
              <w:right w:val="single" w:sz="4" w:space="0" w:color="auto"/>
            </w:tcBorders>
            <w:shd w:val="clear" w:color="auto" w:fill="auto"/>
            <w:hideMark/>
          </w:tcPr>
          <w:p w14:paraId="3302F3E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del suelo y reducción de costos asociados a la gestión de suelos.</w:t>
            </w:r>
          </w:p>
        </w:tc>
        <w:tc>
          <w:tcPr>
            <w:tcW w:w="314" w:type="pct"/>
            <w:tcBorders>
              <w:top w:val="nil"/>
              <w:left w:val="nil"/>
              <w:bottom w:val="single" w:sz="4" w:space="0" w:color="auto"/>
              <w:right w:val="single" w:sz="4" w:space="0" w:color="auto"/>
            </w:tcBorders>
            <w:shd w:val="clear" w:color="auto" w:fill="auto"/>
            <w:noWrap/>
            <w:vAlign w:val="center"/>
            <w:hideMark/>
          </w:tcPr>
          <w:p w14:paraId="135328F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7857CCA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el manejo de suelos.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5B53B1C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4D7403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40C71E3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 la erosión y regeneración del suelo.</w:t>
            </w:r>
          </w:p>
        </w:tc>
      </w:tr>
      <w:tr w:rsidR="00781088" w:rsidRPr="00C974FD" w14:paraId="268C7EB1"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3C5874D6"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288716C7"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61818C6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F37F5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6A04F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4DBDC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2475E4F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DDAC9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834484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8C475B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E5161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6FBB0CF3" w14:textId="77777777" w:rsidTr="00B30ED1">
        <w:trPr>
          <w:trHeight w:val="3600"/>
        </w:trPr>
        <w:tc>
          <w:tcPr>
            <w:tcW w:w="450" w:type="pct"/>
            <w:vMerge w:val="restart"/>
            <w:tcBorders>
              <w:top w:val="nil"/>
              <w:left w:val="single" w:sz="4" w:space="0" w:color="auto"/>
              <w:bottom w:val="single" w:sz="4" w:space="0" w:color="auto"/>
              <w:right w:val="single" w:sz="4" w:space="0" w:color="auto"/>
            </w:tcBorders>
            <w:shd w:val="clear" w:color="000000" w:fill="4A9F38"/>
            <w:vAlign w:val="center"/>
            <w:hideMark/>
          </w:tcPr>
          <w:p w14:paraId="76E51115"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lastRenderedPageBreak/>
              <w:t>Noise</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Pollution</w:t>
            </w:r>
            <w:proofErr w:type="spellEnd"/>
          </w:p>
        </w:tc>
        <w:tc>
          <w:tcPr>
            <w:tcW w:w="734" w:type="pct"/>
            <w:gridSpan w:val="5"/>
            <w:vMerge w:val="restart"/>
            <w:tcBorders>
              <w:top w:val="nil"/>
              <w:left w:val="single" w:sz="4" w:space="0" w:color="auto"/>
              <w:bottom w:val="single" w:sz="4" w:space="0" w:color="auto"/>
              <w:right w:val="single" w:sz="4" w:space="0" w:color="auto"/>
            </w:tcBorders>
            <w:shd w:val="clear" w:color="000000" w:fill="F2F2F2"/>
            <w:vAlign w:val="center"/>
            <w:hideMark/>
          </w:tcPr>
          <w:p w14:paraId="4CCD4917"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Contaminación acústica es la creación de sonidos excesivos, desagradables o perturbadores que pueden disminuir la calidad de vida. La contaminación acústica puede ser causada por actividades tales como voladuras (</w:t>
            </w:r>
            <w:proofErr w:type="spellStart"/>
            <w:r w:rsidRPr="00C974FD">
              <w:rPr>
                <w:rFonts w:ascii="Aptos Narrow" w:hAnsi="Aptos Narrow"/>
                <w:color w:val="000000"/>
                <w:sz w:val="18"/>
                <w:szCs w:val="18"/>
                <w:lang w:val="es-CR" w:eastAsia="es-CR"/>
              </w:rPr>
              <w:t>blasting</w:t>
            </w:r>
            <w:proofErr w:type="spellEnd"/>
            <w:r w:rsidRPr="00C974FD">
              <w:rPr>
                <w:rFonts w:ascii="Aptos Narrow" w:hAnsi="Aptos Narrow"/>
                <w:color w:val="000000"/>
                <w:sz w:val="18"/>
                <w:szCs w:val="18"/>
                <w:lang w:val="es-CR" w:eastAsia="es-CR"/>
              </w:rPr>
              <w:t>), tráfico de vehículos pesados, embotellamientos y operación de maquinaria o equipo.</w:t>
            </w:r>
          </w:p>
        </w:tc>
        <w:tc>
          <w:tcPr>
            <w:tcW w:w="477" w:type="pct"/>
            <w:gridSpan w:val="3"/>
            <w:tcBorders>
              <w:top w:val="nil"/>
              <w:left w:val="nil"/>
              <w:bottom w:val="single" w:sz="4" w:space="0" w:color="auto"/>
              <w:right w:val="single" w:sz="4" w:space="0" w:color="auto"/>
            </w:tcBorders>
            <w:shd w:val="clear" w:color="000000" w:fill="F2F2F2"/>
            <w:noWrap/>
            <w:vAlign w:val="center"/>
            <w:hideMark/>
          </w:tcPr>
          <w:p w14:paraId="7A79D7E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F5DF13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41FAF14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y tecnologías para reducir la contaminación acústica a largo plazo.</w:t>
            </w:r>
          </w:p>
        </w:tc>
        <w:tc>
          <w:tcPr>
            <w:tcW w:w="439" w:type="pct"/>
            <w:gridSpan w:val="5"/>
            <w:tcBorders>
              <w:top w:val="nil"/>
              <w:left w:val="nil"/>
              <w:bottom w:val="single" w:sz="4" w:space="0" w:color="auto"/>
              <w:right w:val="single" w:sz="4" w:space="0" w:color="auto"/>
            </w:tcBorders>
            <w:shd w:val="clear" w:color="auto" w:fill="auto"/>
            <w:hideMark/>
          </w:tcPr>
          <w:p w14:paraId="530793D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continua en la calidad de vida de las comunidades afectadas y reducción del impacto ambiental.</w:t>
            </w:r>
          </w:p>
        </w:tc>
        <w:tc>
          <w:tcPr>
            <w:tcW w:w="314" w:type="pct"/>
            <w:tcBorders>
              <w:top w:val="nil"/>
              <w:left w:val="nil"/>
              <w:bottom w:val="single" w:sz="4" w:space="0" w:color="auto"/>
              <w:right w:val="single" w:sz="4" w:space="0" w:color="auto"/>
            </w:tcBorders>
            <w:shd w:val="clear" w:color="auto" w:fill="auto"/>
            <w:noWrap/>
            <w:vAlign w:val="center"/>
            <w:hideMark/>
          </w:tcPr>
          <w:p w14:paraId="64BEEDB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vAlign w:val="center"/>
            <w:hideMark/>
          </w:tcPr>
          <w:p w14:paraId="0BB2DDE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barreras acústicas y tecnologías de insonorización en instalaciones y operaciones.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67F6A40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7BFF8F9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16344EA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educción sostenible de la contaminación acústica y mejora en la salud y bienestar de las comunidades.</w:t>
            </w:r>
          </w:p>
        </w:tc>
      </w:tr>
      <w:tr w:rsidR="00781088" w:rsidRPr="00C974FD" w14:paraId="1605DF8C" w14:textId="77777777" w:rsidTr="00B30ED1">
        <w:trPr>
          <w:trHeight w:val="300"/>
        </w:trPr>
        <w:tc>
          <w:tcPr>
            <w:tcW w:w="450" w:type="pct"/>
            <w:vMerge/>
            <w:tcBorders>
              <w:top w:val="nil"/>
              <w:left w:val="single" w:sz="4" w:space="0" w:color="auto"/>
              <w:bottom w:val="single" w:sz="4" w:space="0" w:color="auto"/>
              <w:right w:val="single" w:sz="4" w:space="0" w:color="auto"/>
            </w:tcBorders>
            <w:vAlign w:val="center"/>
            <w:hideMark/>
          </w:tcPr>
          <w:p w14:paraId="75ECB8C4"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15792606"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63B4808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3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B3BEC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6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AA4B7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3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1E853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14" w:type="pct"/>
            <w:tcBorders>
              <w:top w:val="nil"/>
              <w:left w:val="nil"/>
              <w:bottom w:val="single" w:sz="4" w:space="0" w:color="auto"/>
              <w:right w:val="single" w:sz="4" w:space="0" w:color="auto"/>
            </w:tcBorders>
            <w:shd w:val="clear" w:color="auto" w:fill="D9D9D9" w:themeFill="background1" w:themeFillShade="D9"/>
            <w:noWrap/>
            <w:vAlign w:val="center"/>
            <w:hideMark/>
          </w:tcPr>
          <w:p w14:paraId="3DE8D55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4E107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5DADAE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80DC8A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D7B9F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2212792D"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7A5DB4C7"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77ED3BF6"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63224E5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6254BA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4FD542C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reportar y reducir los niveles de ruido en todas las operaciones.</w:t>
            </w:r>
          </w:p>
        </w:tc>
        <w:tc>
          <w:tcPr>
            <w:tcW w:w="439" w:type="pct"/>
            <w:gridSpan w:val="5"/>
            <w:tcBorders>
              <w:top w:val="nil"/>
              <w:left w:val="nil"/>
              <w:bottom w:val="single" w:sz="4" w:space="0" w:color="auto"/>
              <w:right w:val="single" w:sz="4" w:space="0" w:color="auto"/>
            </w:tcBorders>
            <w:shd w:val="clear" w:color="auto" w:fill="auto"/>
            <w:hideMark/>
          </w:tcPr>
          <w:p w14:paraId="436EB93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Protección de la salud auditiva de los empleados y las comunidades circundantes.</w:t>
            </w:r>
          </w:p>
        </w:tc>
        <w:tc>
          <w:tcPr>
            <w:tcW w:w="314" w:type="pct"/>
            <w:tcBorders>
              <w:top w:val="nil"/>
              <w:left w:val="nil"/>
              <w:bottom w:val="single" w:sz="4" w:space="0" w:color="auto"/>
              <w:right w:val="single" w:sz="4" w:space="0" w:color="auto"/>
            </w:tcBorders>
            <w:shd w:val="clear" w:color="auto" w:fill="auto"/>
            <w:noWrap/>
            <w:vAlign w:val="center"/>
            <w:hideMark/>
          </w:tcPr>
          <w:p w14:paraId="09C410F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1CB2D4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ruido y auditorías acústicas periódicas.</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2A95691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0EE79B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17BF545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 ruido y cumplimiento de normativas ambientales.</w:t>
            </w:r>
          </w:p>
        </w:tc>
      </w:tr>
      <w:tr w:rsidR="00781088" w:rsidRPr="00C974FD" w14:paraId="365B8B73" w14:textId="77777777" w:rsidTr="00B30ED1">
        <w:trPr>
          <w:trHeight w:val="3000"/>
        </w:trPr>
        <w:tc>
          <w:tcPr>
            <w:tcW w:w="450" w:type="pct"/>
            <w:vMerge/>
            <w:tcBorders>
              <w:top w:val="nil"/>
              <w:left w:val="single" w:sz="4" w:space="0" w:color="auto"/>
              <w:bottom w:val="single" w:sz="4" w:space="0" w:color="auto"/>
              <w:right w:val="single" w:sz="4" w:space="0" w:color="auto"/>
            </w:tcBorders>
            <w:vAlign w:val="center"/>
            <w:hideMark/>
          </w:tcPr>
          <w:p w14:paraId="39BF6D58"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7FD29312"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4C610C0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4217575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147F571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la contaminación acústica.</w:t>
            </w:r>
          </w:p>
        </w:tc>
        <w:tc>
          <w:tcPr>
            <w:tcW w:w="439" w:type="pct"/>
            <w:gridSpan w:val="5"/>
            <w:tcBorders>
              <w:top w:val="nil"/>
              <w:left w:val="nil"/>
              <w:bottom w:val="single" w:sz="4" w:space="0" w:color="auto"/>
              <w:right w:val="single" w:sz="4" w:space="0" w:color="auto"/>
            </w:tcBorders>
            <w:shd w:val="clear" w:color="auto" w:fill="auto"/>
            <w:hideMark/>
          </w:tcPr>
          <w:p w14:paraId="743BD73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 recursos y reducción de costos asociados a la gestión del ruido.</w:t>
            </w:r>
          </w:p>
        </w:tc>
        <w:tc>
          <w:tcPr>
            <w:tcW w:w="314" w:type="pct"/>
            <w:tcBorders>
              <w:top w:val="nil"/>
              <w:left w:val="nil"/>
              <w:bottom w:val="single" w:sz="4" w:space="0" w:color="auto"/>
              <w:right w:val="single" w:sz="4" w:space="0" w:color="auto"/>
            </w:tcBorders>
            <w:shd w:val="clear" w:color="auto" w:fill="auto"/>
            <w:noWrap/>
            <w:vAlign w:val="center"/>
            <w:hideMark/>
          </w:tcPr>
          <w:p w14:paraId="36BBD04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5E327E0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la gestión del ruido.</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52198F8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9A44F1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8" w:type="pct"/>
            <w:gridSpan w:val="2"/>
            <w:tcBorders>
              <w:top w:val="nil"/>
              <w:left w:val="nil"/>
              <w:bottom w:val="single" w:sz="4" w:space="0" w:color="auto"/>
              <w:right w:val="single" w:sz="4" w:space="0" w:color="auto"/>
            </w:tcBorders>
            <w:shd w:val="clear" w:color="auto" w:fill="auto"/>
            <w:hideMark/>
          </w:tcPr>
          <w:p w14:paraId="6F79FFE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 la contaminación acústica.</w:t>
            </w:r>
          </w:p>
        </w:tc>
      </w:tr>
      <w:tr w:rsidR="00781088" w:rsidRPr="00C974FD" w14:paraId="10A3F155" w14:textId="77777777" w:rsidTr="00B30ED1">
        <w:trPr>
          <w:trHeight w:val="3300"/>
        </w:trPr>
        <w:tc>
          <w:tcPr>
            <w:tcW w:w="450" w:type="pct"/>
            <w:vMerge/>
            <w:tcBorders>
              <w:top w:val="nil"/>
              <w:left w:val="single" w:sz="4" w:space="0" w:color="auto"/>
              <w:bottom w:val="single" w:sz="4" w:space="0" w:color="auto"/>
              <w:right w:val="single" w:sz="4" w:space="0" w:color="auto"/>
            </w:tcBorders>
            <w:vAlign w:val="center"/>
            <w:hideMark/>
          </w:tcPr>
          <w:p w14:paraId="710193B7"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34" w:type="pct"/>
            <w:gridSpan w:val="5"/>
            <w:vMerge/>
            <w:tcBorders>
              <w:top w:val="nil"/>
              <w:left w:val="single" w:sz="4" w:space="0" w:color="auto"/>
              <w:bottom w:val="single" w:sz="4" w:space="0" w:color="auto"/>
              <w:right w:val="single" w:sz="4" w:space="0" w:color="auto"/>
            </w:tcBorders>
            <w:vAlign w:val="center"/>
            <w:hideMark/>
          </w:tcPr>
          <w:p w14:paraId="648CC49F"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77" w:type="pct"/>
            <w:gridSpan w:val="3"/>
            <w:tcBorders>
              <w:top w:val="nil"/>
              <w:left w:val="nil"/>
              <w:bottom w:val="single" w:sz="4" w:space="0" w:color="auto"/>
              <w:right w:val="single" w:sz="4" w:space="0" w:color="auto"/>
            </w:tcBorders>
            <w:shd w:val="clear" w:color="000000" w:fill="F2F2F2"/>
            <w:noWrap/>
            <w:vAlign w:val="bottom"/>
            <w:hideMark/>
          </w:tcPr>
          <w:p w14:paraId="075FEC6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393" w:type="pct"/>
            <w:gridSpan w:val="5"/>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5FC900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60" w:type="pct"/>
            <w:gridSpan w:val="2"/>
            <w:tcBorders>
              <w:top w:val="nil"/>
              <w:left w:val="nil"/>
              <w:bottom w:val="single" w:sz="4" w:space="0" w:color="auto"/>
              <w:right w:val="single" w:sz="4" w:space="0" w:color="auto"/>
            </w:tcBorders>
            <w:shd w:val="clear" w:color="auto" w:fill="auto"/>
            <w:hideMark/>
          </w:tcPr>
          <w:p w14:paraId="452CF10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gestión del ruido se apliquen de manera justa en todas las áreas.</w:t>
            </w:r>
          </w:p>
        </w:tc>
        <w:tc>
          <w:tcPr>
            <w:tcW w:w="439" w:type="pct"/>
            <w:gridSpan w:val="5"/>
            <w:tcBorders>
              <w:top w:val="nil"/>
              <w:left w:val="nil"/>
              <w:bottom w:val="single" w:sz="4" w:space="0" w:color="auto"/>
              <w:right w:val="single" w:sz="4" w:space="0" w:color="auto"/>
            </w:tcBorders>
            <w:shd w:val="clear" w:color="auto" w:fill="auto"/>
            <w:hideMark/>
          </w:tcPr>
          <w:p w14:paraId="682810C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gestión y mitigación de la contaminación acústica.</w:t>
            </w:r>
          </w:p>
        </w:tc>
        <w:tc>
          <w:tcPr>
            <w:tcW w:w="314" w:type="pct"/>
            <w:tcBorders>
              <w:top w:val="nil"/>
              <w:left w:val="nil"/>
              <w:bottom w:val="single" w:sz="4" w:space="0" w:color="auto"/>
              <w:right w:val="single" w:sz="4" w:space="0" w:color="auto"/>
            </w:tcBorders>
            <w:shd w:val="clear" w:color="auto" w:fill="auto"/>
            <w:noWrap/>
            <w:vAlign w:val="center"/>
            <w:hideMark/>
          </w:tcPr>
          <w:p w14:paraId="6419988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44FE8B1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del ruido.</w:t>
            </w:r>
          </w:p>
        </w:tc>
        <w:tc>
          <w:tcPr>
            <w:tcW w:w="361" w:type="pct"/>
            <w:gridSpan w:val="2"/>
            <w:tcBorders>
              <w:top w:val="nil"/>
              <w:left w:val="nil"/>
              <w:bottom w:val="single" w:sz="4" w:space="0" w:color="auto"/>
              <w:right w:val="single" w:sz="4" w:space="0" w:color="auto"/>
            </w:tcBorders>
            <w:shd w:val="clear" w:color="auto" w:fill="auto"/>
            <w:noWrap/>
            <w:vAlign w:val="center"/>
            <w:hideMark/>
          </w:tcPr>
          <w:p w14:paraId="742B468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3B3D79F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8" w:type="pct"/>
            <w:gridSpan w:val="2"/>
            <w:tcBorders>
              <w:top w:val="nil"/>
              <w:left w:val="nil"/>
              <w:bottom w:val="single" w:sz="4" w:space="0" w:color="auto"/>
              <w:right w:val="single" w:sz="4" w:space="0" w:color="auto"/>
            </w:tcBorders>
            <w:shd w:val="clear" w:color="auto" w:fill="auto"/>
            <w:vAlign w:val="center"/>
            <w:hideMark/>
          </w:tcPr>
          <w:p w14:paraId="407CD92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 la contaminación acústica.</w:t>
            </w:r>
          </w:p>
        </w:tc>
      </w:tr>
      <w:tr w:rsidR="00781088" w:rsidRPr="00C974FD" w14:paraId="02EEDFB2" w14:textId="77777777" w:rsidTr="00B30ED1">
        <w:trPr>
          <w:trHeight w:val="300"/>
          <w:tblHeader/>
        </w:trPr>
        <w:tc>
          <w:tcPr>
            <w:tcW w:w="455" w:type="pct"/>
            <w:gridSpan w:val="2"/>
            <w:tcBorders>
              <w:top w:val="single" w:sz="4" w:space="0" w:color="auto"/>
              <w:left w:val="single" w:sz="4" w:space="0" w:color="auto"/>
              <w:bottom w:val="single" w:sz="4" w:space="0" w:color="auto"/>
              <w:right w:val="single" w:sz="4" w:space="0" w:color="auto"/>
            </w:tcBorders>
            <w:shd w:val="clear" w:color="000000" w:fill="8ED973"/>
            <w:noWrap/>
            <w:vAlign w:val="bottom"/>
            <w:hideMark/>
          </w:tcPr>
          <w:p w14:paraId="51A18FC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Categoría</w:t>
            </w:r>
          </w:p>
        </w:tc>
        <w:tc>
          <w:tcPr>
            <w:tcW w:w="702" w:type="pct"/>
            <w:gridSpan w:val="3"/>
            <w:tcBorders>
              <w:top w:val="single" w:sz="4" w:space="0" w:color="auto"/>
              <w:left w:val="nil"/>
              <w:bottom w:val="single" w:sz="4" w:space="0" w:color="auto"/>
              <w:right w:val="nil"/>
            </w:tcBorders>
            <w:shd w:val="clear" w:color="000000" w:fill="8ED973"/>
            <w:noWrap/>
            <w:vAlign w:val="center"/>
            <w:hideMark/>
          </w:tcPr>
          <w:p w14:paraId="3E16DE7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Consumo</w:t>
            </w:r>
          </w:p>
        </w:tc>
        <w:tc>
          <w:tcPr>
            <w:tcW w:w="425" w:type="pct"/>
            <w:gridSpan w:val="3"/>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0E6055F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Lente</w:t>
            </w:r>
          </w:p>
        </w:tc>
        <w:tc>
          <w:tcPr>
            <w:tcW w:w="439" w:type="pct"/>
            <w:gridSpan w:val="4"/>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20CDBD9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¿Calificado?</w:t>
            </w:r>
          </w:p>
        </w:tc>
        <w:tc>
          <w:tcPr>
            <w:tcW w:w="595" w:type="pct"/>
            <w:gridSpan w:val="5"/>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0FEE344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Descripción (Causa)</w:t>
            </w:r>
          </w:p>
        </w:tc>
        <w:tc>
          <w:tcPr>
            <w:tcW w:w="423" w:type="pct"/>
            <w:gridSpan w:val="3"/>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4059328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Impacto Potencial en la Sostenibilidad</w:t>
            </w:r>
          </w:p>
        </w:tc>
        <w:tc>
          <w:tcPr>
            <w:tcW w:w="328" w:type="pct"/>
            <w:gridSpan w:val="2"/>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38F46CF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xml:space="preserve">Puntaje Inicial del Impacto (Antes) </w:t>
            </w:r>
          </w:p>
        </w:tc>
        <w:tc>
          <w:tcPr>
            <w:tcW w:w="58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1405063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Respuesta Propuesta</w:t>
            </w:r>
          </w:p>
        </w:tc>
        <w:tc>
          <w:tcPr>
            <w:tcW w:w="368" w:type="pct"/>
            <w:gridSpan w:val="3"/>
            <w:vMerge w:val="restart"/>
            <w:tcBorders>
              <w:top w:val="single" w:sz="4" w:space="0" w:color="auto"/>
              <w:left w:val="single" w:sz="4" w:space="0" w:color="auto"/>
              <w:bottom w:val="single" w:sz="4" w:space="0" w:color="auto"/>
              <w:right w:val="single" w:sz="4" w:space="0" w:color="auto"/>
            </w:tcBorders>
            <w:shd w:val="clear" w:color="000000" w:fill="8ED973"/>
            <w:vAlign w:val="center"/>
            <w:hideMark/>
          </w:tcPr>
          <w:p w14:paraId="1FCD291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Nuevo Puntaje del Impacto (Después)</w:t>
            </w:r>
          </w:p>
        </w:tc>
        <w:tc>
          <w:tcPr>
            <w:tcW w:w="241" w:type="pct"/>
            <w:gridSpan w:val="2"/>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1CADB2B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Cambio</w:t>
            </w:r>
          </w:p>
        </w:tc>
        <w:tc>
          <w:tcPr>
            <w:tcW w:w="442" w:type="pct"/>
            <w:vMerge w:val="restart"/>
            <w:tcBorders>
              <w:top w:val="single" w:sz="4" w:space="0" w:color="auto"/>
              <w:left w:val="single" w:sz="4" w:space="0" w:color="auto"/>
              <w:bottom w:val="single" w:sz="4" w:space="0" w:color="auto"/>
              <w:right w:val="single" w:sz="4" w:space="0" w:color="auto"/>
            </w:tcBorders>
            <w:shd w:val="clear" w:color="000000" w:fill="8ED973"/>
            <w:noWrap/>
            <w:vAlign w:val="center"/>
            <w:hideMark/>
          </w:tcPr>
          <w:p w14:paraId="4EADF72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Resultado</w:t>
            </w:r>
          </w:p>
        </w:tc>
      </w:tr>
      <w:tr w:rsidR="00781088" w:rsidRPr="00C974FD" w14:paraId="30CFA917" w14:textId="77777777" w:rsidTr="00B30ED1">
        <w:trPr>
          <w:trHeight w:val="300"/>
          <w:tblHeader/>
        </w:trPr>
        <w:tc>
          <w:tcPr>
            <w:tcW w:w="455" w:type="pct"/>
            <w:gridSpan w:val="2"/>
            <w:tcBorders>
              <w:top w:val="nil"/>
              <w:left w:val="single" w:sz="4" w:space="0" w:color="auto"/>
              <w:bottom w:val="single" w:sz="4" w:space="0" w:color="auto"/>
              <w:right w:val="single" w:sz="4" w:space="0" w:color="auto"/>
            </w:tcBorders>
            <w:shd w:val="clear" w:color="000000" w:fill="DAF2D0"/>
            <w:noWrap/>
            <w:vAlign w:val="bottom"/>
            <w:hideMark/>
          </w:tcPr>
          <w:p w14:paraId="21086B4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Elemento</w:t>
            </w:r>
          </w:p>
        </w:tc>
        <w:tc>
          <w:tcPr>
            <w:tcW w:w="702" w:type="pct"/>
            <w:gridSpan w:val="3"/>
            <w:tcBorders>
              <w:top w:val="nil"/>
              <w:left w:val="nil"/>
              <w:bottom w:val="single" w:sz="4" w:space="0" w:color="auto"/>
              <w:right w:val="single" w:sz="4" w:space="0" w:color="auto"/>
            </w:tcBorders>
            <w:shd w:val="clear" w:color="000000" w:fill="DAF2D0"/>
            <w:noWrap/>
            <w:vAlign w:val="center"/>
            <w:hideMark/>
          </w:tcPr>
          <w:p w14:paraId="5B097FA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Descripción</w:t>
            </w:r>
          </w:p>
        </w:tc>
        <w:tc>
          <w:tcPr>
            <w:tcW w:w="425" w:type="pct"/>
            <w:gridSpan w:val="3"/>
            <w:vMerge/>
            <w:tcBorders>
              <w:top w:val="single" w:sz="4" w:space="0" w:color="auto"/>
              <w:left w:val="single" w:sz="4" w:space="0" w:color="auto"/>
              <w:bottom w:val="single" w:sz="4" w:space="0" w:color="auto"/>
              <w:right w:val="single" w:sz="4" w:space="0" w:color="auto"/>
            </w:tcBorders>
            <w:vAlign w:val="center"/>
            <w:hideMark/>
          </w:tcPr>
          <w:p w14:paraId="1673253A"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439" w:type="pct"/>
            <w:gridSpan w:val="4"/>
            <w:vMerge/>
            <w:tcBorders>
              <w:top w:val="single" w:sz="4" w:space="0" w:color="auto"/>
              <w:left w:val="single" w:sz="4" w:space="0" w:color="auto"/>
              <w:bottom w:val="single" w:sz="4" w:space="0" w:color="auto"/>
              <w:right w:val="single" w:sz="4" w:space="0" w:color="auto"/>
            </w:tcBorders>
            <w:vAlign w:val="center"/>
            <w:hideMark/>
          </w:tcPr>
          <w:p w14:paraId="5A67E9B3"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595" w:type="pct"/>
            <w:gridSpan w:val="5"/>
            <w:vMerge/>
            <w:tcBorders>
              <w:top w:val="single" w:sz="4" w:space="0" w:color="auto"/>
              <w:left w:val="single" w:sz="4" w:space="0" w:color="auto"/>
              <w:bottom w:val="single" w:sz="4" w:space="0" w:color="auto"/>
              <w:right w:val="single" w:sz="4" w:space="0" w:color="auto"/>
            </w:tcBorders>
            <w:vAlign w:val="center"/>
            <w:hideMark/>
          </w:tcPr>
          <w:p w14:paraId="5F7D6ABE"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423" w:type="pct"/>
            <w:gridSpan w:val="3"/>
            <w:vMerge/>
            <w:tcBorders>
              <w:top w:val="single" w:sz="4" w:space="0" w:color="auto"/>
              <w:left w:val="single" w:sz="4" w:space="0" w:color="auto"/>
              <w:bottom w:val="single" w:sz="4" w:space="0" w:color="auto"/>
              <w:right w:val="single" w:sz="4" w:space="0" w:color="auto"/>
            </w:tcBorders>
            <w:vAlign w:val="center"/>
            <w:hideMark/>
          </w:tcPr>
          <w:p w14:paraId="6974D862"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328" w:type="pct"/>
            <w:gridSpan w:val="2"/>
            <w:vMerge/>
            <w:tcBorders>
              <w:top w:val="single" w:sz="4" w:space="0" w:color="auto"/>
              <w:left w:val="single" w:sz="4" w:space="0" w:color="auto"/>
              <w:bottom w:val="single" w:sz="4" w:space="0" w:color="auto"/>
              <w:right w:val="single" w:sz="4" w:space="0" w:color="auto"/>
            </w:tcBorders>
            <w:vAlign w:val="center"/>
            <w:hideMark/>
          </w:tcPr>
          <w:p w14:paraId="429E0DE1"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581" w:type="pct"/>
            <w:gridSpan w:val="2"/>
            <w:vMerge/>
            <w:tcBorders>
              <w:top w:val="single" w:sz="4" w:space="0" w:color="auto"/>
              <w:left w:val="single" w:sz="4" w:space="0" w:color="auto"/>
              <w:bottom w:val="single" w:sz="4" w:space="0" w:color="auto"/>
              <w:right w:val="single" w:sz="4" w:space="0" w:color="auto"/>
            </w:tcBorders>
            <w:vAlign w:val="center"/>
            <w:hideMark/>
          </w:tcPr>
          <w:p w14:paraId="44874841"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368" w:type="pct"/>
            <w:gridSpan w:val="3"/>
            <w:vMerge/>
            <w:tcBorders>
              <w:top w:val="single" w:sz="4" w:space="0" w:color="auto"/>
              <w:left w:val="single" w:sz="4" w:space="0" w:color="auto"/>
              <w:bottom w:val="single" w:sz="4" w:space="0" w:color="auto"/>
              <w:right w:val="single" w:sz="4" w:space="0" w:color="auto"/>
            </w:tcBorders>
            <w:vAlign w:val="center"/>
            <w:hideMark/>
          </w:tcPr>
          <w:p w14:paraId="14EBC573"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241" w:type="pct"/>
            <w:gridSpan w:val="2"/>
            <w:vMerge/>
            <w:tcBorders>
              <w:top w:val="single" w:sz="4" w:space="0" w:color="auto"/>
              <w:left w:val="single" w:sz="4" w:space="0" w:color="auto"/>
              <w:bottom w:val="single" w:sz="4" w:space="0" w:color="auto"/>
              <w:right w:val="single" w:sz="4" w:space="0" w:color="auto"/>
            </w:tcBorders>
            <w:vAlign w:val="center"/>
            <w:hideMark/>
          </w:tcPr>
          <w:p w14:paraId="34028C78" w14:textId="77777777" w:rsidR="00C974FD" w:rsidRPr="00C974FD" w:rsidRDefault="00C974FD" w:rsidP="00C974FD">
            <w:pPr>
              <w:spacing w:line="240" w:lineRule="auto"/>
              <w:ind w:firstLine="0"/>
              <w:rPr>
                <w:rFonts w:ascii="Aptos Narrow" w:hAnsi="Aptos Narrow"/>
                <w:color w:val="000000"/>
                <w:szCs w:val="22"/>
                <w:lang w:val="es-CR" w:eastAsia="es-CR"/>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60D39A34" w14:textId="77777777" w:rsidR="00C974FD" w:rsidRPr="00C974FD" w:rsidRDefault="00C974FD" w:rsidP="00C974FD">
            <w:pPr>
              <w:spacing w:line="240" w:lineRule="auto"/>
              <w:ind w:firstLine="0"/>
              <w:rPr>
                <w:rFonts w:ascii="Aptos Narrow" w:hAnsi="Aptos Narrow"/>
                <w:color w:val="000000"/>
                <w:szCs w:val="22"/>
                <w:lang w:val="es-CR" w:eastAsia="es-CR"/>
              </w:rPr>
            </w:pPr>
          </w:p>
        </w:tc>
      </w:tr>
      <w:tr w:rsidR="00781088" w:rsidRPr="00C974FD" w14:paraId="5C0F6617" w14:textId="77777777" w:rsidTr="00B30ED1">
        <w:trPr>
          <w:trHeight w:val="3300"/>
        </w:trPr>
        <w:tc>
          <w:tcPr>
            <w:tcW w:w="455" w:type="pct"/>
            <w:gridSpan w:val="2"/>
            <w:vMerge w:val="restart"/>
            <w:tcBorders>
              <w:top w:val="nil"/>
              <w:left w:val="single" w:sz="4" w:space="0" w:color="auto"/>
              <w:bottom w:val="single" w:sz="4" w:space="0" w:color="auto"/>
              <w:right w:val="single" w:sz="4" w:space="0" w:color="auto"/>
            </w:tcBorders>
            <w:shd w:val="clear" w:color="000000" w:fill="4A9F38"/>
            <w:vAlign w:val="center"/>
            <w:hideMark/>
          </w:tcPr>
          <w:p w14:paraId="299695EC"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lastRenderedPageBreak/>
              <w:t>Recycling</w:t>
            </w:r>
            <w:proofErr w:type="spellEnd"/>
            <w:r w:rsidRPr="00C974FD">
              <w:rPr>
                <w:rFonts w:ascii="Aptos Narrow" w:hAnsi="Aptos Narrow"/>
                <w:color w:val="FFFFFF"/>
                <w:sz w:val="24"/>
                <w:lang w:val="es-CR" w:eastAsia="es-CR"/>
              </w:rPr>
              <w:t xml:space="preserve"> and </w:t>
            </w:r>
            <w:proofErr w:type="spellStart"/>
            <w:r w:rsidRPr="00C974FD">
              <w:rPr>
                <w:rFonts w:ascii="Aptos Narrow" w:hAnsi="Aptos Narrow"/>
                <w:color w:val="FFFFFF"/>
                <w:sz w:val="24"/>
                <w:lang w:val="es-CR" w:eastAsia="es-CR"/>
              </w:rPr>
              <w:t>Reuse</w:t>
            </w:r>
            <w:proofErr w:type="spellEnd"/>
          </w:p>
        </w:tc>
        <w:tc>
          <w:tcPr>
            <w:tcW w:w="702" w:type="pct"/>
            <w:gridSpan w:val="3"/>
            <w:vMerge w:val="restart"/>
            <w:tcBorders>
              <w:top w:val="nil"/>
              <w:left w:val="single" w:sz="4" w:space="0" w:color="auto"/>
              <w:bottom w:val="single" w:sz="4" w:space="0" w:color="auto"/>
              <w:right w:val="single" w:sz="4" w:space="0" w:color="auto"/>
            </w:tcBorders>
            <w:shd w:val="clear" w:color="000000" w:fill="F2F2F2"/>
            <w:vAlign w:val="center"/>
            <w:hideMark/>
          </w:tcPr>
          <w:p w14:paraId="11024BEA"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Reciclaje implica transformar un elemento de desecho en uno útil. Los artículos que se pueden reciclar van desde botellas de agua de plástico hasta computadoras y generadores eléctricos.</w:t>
            </w:r>
            <w:r w:rsidRPr="00C974FD">
              <w:rPr>
                <w:rFonts w:ascii="Aptos Narrow" w:hAnsi="Aptos Narrow"/>
                <w:color w:val="000000"/>
                <w:sz w:val="18"/>
                <w:szCs w:val="18"/>
                <w:lang w:val="es-CR" w:eastAsia="es-CR"/>
              </w:rPr>
              <w:br/>
            </w:r>
            <w:r w:rsidRPr="00C974FD">
              <w:rPr>
                <w:rFonts w:ascii="Aptos Narrow" w:hAnsi="Aptos Narrow"/>
                <w:color w:val="000000"/>
                <w:sz w:val="18"/>
                <w:szCs w:val="18"/>
                <w:lang w:val="es-CR" w:eastAsia="es-CR"/>
              </w:rPr>
              <w:br/>
              <w:t>Reutilización implica usar el mismo artículo una y otra vez o encontrarle un nuevo propósito</w:t>
            </w:r>
          </w:p>
        </w:tc>
        <w:tc>
          <w:tcPr>
            <w:tcW w:w="425" w:type="pct"/>
            <w:gridSpan w:val="3"/>
            <w:tcBorders>
              <w:top w:val="nil"/>
              <w:left w:val="nil"/>
              <w:bottom w:val="single" w:sz="4" w:space="0" w:color="auto"/>
              <w:right w:val="single" w:sz="4" w:space="0" w:color="auto"/>
            </w:tcBorders>
            <w:shd w:val="clear" w:color="000000" w:fill="F2F2F2"/>
            <w:noWrap/>
            <w:vAlign w:val="center"/>
            <w:hideMark/>
          </w:tcPr>
          <w:p w14:paraId="202706E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441B7C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3833DC3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Implementación de prácticas y tecnologías para fomentar el reciclado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 xml:space="preserve"> de materiales a largo plazo.</w:t>
            </w:r>
          </w:p>
        </w:tc>
        <w:tc>
          <w:tcPr>
            <w:tcW w:w="423" w:type="pct"/>
            <w:gridSpan w:val="3"/>
            <w:tcBorders>
              <w:top w:val="nil"/>
              <w:left w:val="nil"/>
              <w:bottom w:val="single" w:sz="4" w:space="0" w:color="auto"/>
              <w:right w:val="single" w:sz="4" w:space="0" w:color="auto"/>
            </w:tcBorders>
            <w:shd w:val="clear" w:color="auto" w:fill="auto"/>
            <w:vAlign w:val="center"/>
            <w:hideMark/>
          </w:tcPr>
          <w:p w14:paraId="3893965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Reducción de residuos y conservación de recursos naturales.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10FBBDE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vAlign w:val="center"/>
            <w:hideMark/>
          </w:tcPr>
          <w:p w14:paraId="24B1448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Adopción de programas de reciclaje y tecnologías de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 xml:space="preserve"> en todas las operaciones.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3F9DA67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E07CD0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2C51E01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operativa y reducción del impacto ambiental.</w:t>
            </w:r>
          </w:p>
        </w:tc>
      </w:tr>
      <w:tr w:rsidR="00781088" w:rsidRPr="00C974FD" w14:paraId="2FB599B9" w14:textId="77777777" w:rsidTr="00B30ED1">
        <w:trPr>
          <w:trHeight w:val="300"/>
        </w:trPr>
        <w:tc>
          <w:tcPr>
            <w:tcW w:w="455" w:type="pct"/>
            <w:gridSpan w:val="2"/>
            <w:vMerge/>
            <w:tcBorders>
              <w:top w:val="nil"/>
              <w:left w:val="single" w:sz="4" w:space="0" w:color="auto"/>
              <w:bottom w:val="single" w:sz="4" w:space="0" w:color="auto"/>
              <w:right w:val="single" w:sz="4" w:space="0" w:color="auto"/>
            </w:tcBorders>
            <w:vAlign w:val="center"/>
            <w:hideMark/>
          </w:tcPr>
          <w:p w14:paraId="55CC6AFA"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1E30E4DF"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54C8EFA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43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9E3BF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9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70822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EB85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28"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C3299B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0504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8"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0A54C09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06CF99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AFA0B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71B3CF33" w14:textId="77777777" w:rsidTr="00B30ED1">
        <w:trPr>
          <w:trHeight w:val="3000"/>
        </w:trPr>
        <w:tc>
          <w:tcPr>
            <w:tcW w:w="455" w:type="pct"/>
            <w:gridSpan w:val="2"/>
            <w:vMerge/>
            <w:tcBorders>
              <w:top w:val="nil"/>
              <w:left w:val="single" w:sz="4" w:space="0" w:color="auto"/>
              <w:bottom w:val="single" w:sz="4" w:space="0" w:color="auto"/>
              <w:right w:val="single" w:sz="4" w:space="0" w:color="auto"/>
            </w:tcBorders>
            <w:vAlign w:val="center"/>
            <w:hideMark/>
          </w:tcPr>
          <w:p w14:paraId="64D710BE"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29AA2E41"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00BD364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5D8F4C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1F3330B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Medidas efectivas para incrementar la tasa de reciclado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 xml:space="preserve"> en la empresa.</w:t>
            </w:r>
          </w:p>
        </w:tc>
        <w:tc>
          <w:tcPr>
            <w:tcW w:w="423" w:type="pct"/>
            <w:gridSpan w:val="3"/>
            <w:tcBorders>
              <w:top w:val="nil"/>
              <w:left w:val="nil"/>
              <w:bottom w:val="single" w:sz="4" w:space="0" w:color="auto"/>
              <w:right w:val="single" w:sz="4" w:space="0" w:color="auto"/>
            </w:tcBorders>
            <w:shd w:val="clear" w:color="auto" w:fill="auto"/>
            <w:hideMark/>
          </w:tcPr>
          <w:p w14:paraId="09E19BC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Aumento significativo en la reutilización de materiales y reducción de desechos.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2F20ED7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1D42CA7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residuos y auditorías periódicas de reciclaje.</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265E281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0534298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3D293A7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Incremento en la eficacia del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 y cumplimiento de normativas ambientales.</w:t>
            </w:r>
          </w:p>
        </w:tc>
      </w:tr>
      <w:tr w:rsidR="00781088" w:rsidRPr="00C974FD" w14:paraId="3DFF7E1D" w14:textId="77777777" w:rsidTr="00B30ED1">
        <w:trPr>
          <w:trHeight w:val="3000"/>
        </w:trPr>
        <w:tc>
          <w:tcPr>
            <w:tcW w:w="455" w:type="pct"/>
            <w:gridSpan w:val="2"/>
            <w:vMerge/>
            <w:tcBorders>
              <w:top w:val="nil"/>
              <w:left w:val="single" w:sz="4" w:space="0" w:color="auto"/>
              <w:bottom w:val="single" w:sz="4" w:space="0" w:color="auto"/>
              <w:right w:val="single" w:sz="4" w:space="0" w:color="auto"/>
            </w:tcBorders>
            <w:vAlign w:val="center"/>
            <w:hideMark/>
          </w:tcPr>
          <w:p w14:paraId="1A20C2AD"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75D93718"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2923822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5245553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48E2A4D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Uso eficiente de recursos y tecnologías para maximizar el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c>
          <w:tcPr>
            <w:tcW w:w="423" w:type="pct"/>
            <w:gridSpan w:val="3"/>
            <w:tcBorders>
              <w:top w:val="nil"/>
              <w:left w:val="nil"/>
              <w:bottom w:val="single" w:sz="4" w:space="0" w:color="auto"/>
              <w:right w:val="single" w:sz="4" w:space="0" w:color="auto"/>
            </w:tcBorders>
            <w:shd w:val="clear" w:color="auto" w:fill="auto"/>
            <w:hideMark/>
          </w:tcPr>
          <w:p w14:paraId="39DA12F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 materiales y reducción de costos asociados a la gestión de 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7E15445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10EAF46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Uso de tecnologías avanzadas y prácticas sostenibles en el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20AEDB9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F2A6D2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49AAF17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Mayor eficiencia operativa y reducción de costos asociados al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r>
      <w:tr w:rsidR="00781088" w:rsidRPr="00C974FD" w14:paraId="4FBA4984" w14:textId="77777777" w:rsidTr="00B30ED1">
        <w:trPr>
          <w:trHeight w:val="3300"/>
        </w:trPr>
        <w:tc>
          <w:tcPr>
            <w:tcW w:w="455" w:type="pct"/>
            <w:gridSpan w:val="2"/>
            <w:vMerge/>
            <w:tcBorders>
              <w:top w:val="nil"/>
              <w:left w:val="single" w:sz="4" w:space="0" w:color="auto"/>
              <w:bottom w:val="single" w:sz="4" w:space="0" w:color="auto"/>
              <w:right w:val="single" w:sz="4" w:space="0" w:color="auto"/>
            </w:tcBorders>
            <w:vAlign w:val="center"/>
            <w:hideMark/>
          </w:tcPr>
          <w:p w14:paraId="0D95E45F"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4A66CF14"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6522FF7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0AAE6F5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vAlign w:val="center"/>
            <w:hideMark/>
          </w:tcPr>
          <w:p w14:paraId="60F2158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Aseguramiento de que las políticas de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 xml:space="preserve"> se apliquen de manera justa en todas las áreas.</w:t>
            </w:r>
          </w:p>
        </w:tc>
        <w:tc>
          <w:tcPr>
            <w:tcW w:w="423" w:type="pct"/>
            <w:gridSpan w:val="3"/>
            <w:tcBorders>
              <w:top w:val="nil"/>
              <w:left w:val="nil"/>
              <w:bottom w:val="single" w:sz="4" w:space="0" w:color="auto"/>
              <w:right w:val="single" w:sz="4" w:space="0" w:color="auto"/>
            </w:tcBorders>
            <w:shd w:val="clear" w:color="auto" w:fill="auto"/>
            <w:hideMark/>
          </w:tcPr>
          <w:p w14:paraId="42319DD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Promoción de la equidad en la gestión y prácticas de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0481E06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0589D2D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Políticas inclusivas y justas en la implementación de tecnologías y prácticas de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13694CC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9B3589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2" w:type="pct"/>
            <w:tcBorders>
              <w:top w:val="nil"/>
              <w:left w:val="nil"/>
              <w:bottom w:val="single" w:sz="4" w:space="0" w:color="auto"/>
              <w:right w:val="single" w:sz="4" w:space="0" w:color="auto"/>
            </w:tcBorders>
            <w:shd w:val="clear" w:color="auto" w:fill="auto"/>
            <w:hideMark/>
          </w:tcPr>
          <w:p w14:paraId="005B759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Fortalecimiento de la equidad y justicia en la gestión del reciclaje y </w:t>
            </w:r>
            <w:proofErr w:type="spellStart"/>
            <w:r w:rsidRPr="00C974FD">
              <w:rPr>
                <w:rFonts w:ascii="Aptos Narrow" w:hAnsi="Aptos Narrow"/>
                <w:color w:val="000000"/>
                <w:szCs w:val="22"/>
                <w:lang w:val="es-CR" w:eastAsia="es-CR"/>
              </w:rPr>
              <w:t>reuso</w:t>
            </w:r>
            <w:proofErr w:type="spellEnd"/>
            <w:r w:rsidRPr="00C974FD">
              <w:rPr>
                <w:rFonts w:ascii="Aptos Narrow" w:hAnsi="Aptos Narrow"/>
                <w:color w:val="000000"/>
                <w:szCs w:val="22"/>
                <w:lang w:val="es-CR" w:eastAsia="es-CR"/>
              </w:rPr>
              <w:t>.</w:t>
            </w:r>
          </w:p>
        </w:tc>
      </w:tr>
      <w:tr w:rsidR="00781088" w:rsidRPr="00C974FD" w14:paraId="17DC00E9" w14:textId="77777777" w:rsidTr="00B30ED1">
        <w:trPr>
          <w:trHeight w:val="1800"/>
        </w:trPr>
        <w:tc>
          <w:tcPr>
            <w:tcW w:w="455" w:type="pct"/>
            <w:gridSpan w:val="2"/>
            <w:vMerge w:val="restart"/>
            <w:tcBorders>
              <w:top w:val="nil"/>
              <w:left w:val="single" w:sz="4" w:space="0" w:color="auto"/>
              <w:bottom w:val="single" w:sz="4" w:space="0" w:color="auto"/>
              <w:right w:val="single" w:sz="4" w:space="0" w:color="auto"/>
            </w:tcBorders>
            <w:shd w:val="clear" w:color="000000" w:fill="4A9F38"/>
            <w:vAlign w:val="center"/>
            <w:hideMark/>
          </w:tcPr>
          <w:p w14:paraId="38A320E0"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lastRenderedPageBreak/>
              <w:t>Disposal</w:t>
            </w:r>
            <w:proofErr w:type="spellEnd"/>
          </w:p>
        </w:tc>
        <w:tc>
          <w:tcPr>
            <w:tcW w:w="702" w:type="pct"/>
            <w:gridSpan w:val="3"/>
            <w:vMerge w:val="restart"/>
            <w:tcBorders>
              <w:top w:val="nil"/>
              <w:left w:val="single" w:sz="4" w:space="0" w:color="auto"/>
              <w:bottom w:val="single" w:sz="4" w:space="0" w:color="auto"/>
              <w:right w:val="single" w:sz="4" w:space="0" w:color="auto"/>
            </w:tcBorders>
            <w:shd w:val="clear" w:color="000000" w:fill="F2F2F2"/>
            <w:vAlign w:val="center"/>
            <w:hideMark/>
          </w:tcPr>
          <w:p w14:paraId="65310405"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br/>
              <w:t>Eliminación de bienes y materiales es la práctica de deshacerse de elementos que ya no se necesitan o no se desean para el proyecto. Esto incluye la eliminación de residuos peligrosos y no peligrosos de acuerdo con las leyes y regulaciones pertinentes.</w:t>
            </w:r>
            <w:r w:rsidRPr="00C974FD">
              <w:rPr>
                <w:rFonts w:ascii="Aptos Narrow" w:hAnsi="Aptos Narrow"/>
                <w:color w:val="000000"/>
                <w:sz w:val="18"/>
                <w:szCs w:val="18"/>
                <w:lang w:val="es-CR" w:eastAsia="es-CR"/>
              </w:rPr>
              <w:br/>
            </w:r>
            <w:r w:rsidRPr="00C974FD">
              <w:rPr>
                <w:rFonts w:ascii="Aptos Narrow" w:hAnsi="Aptos Narrow"/>
                <w:color w:val="000000"/>
                <w:sz w:val="18"/>
                <w:szCs w:val="18"/>
                <w:lang w:val="es-CR" w:eastAsia="es-CR"/>
              </w:rPr>
              <w:br/>
              <w:t xml:space="preserve">Disposición de activos es el proceso de deshacerse de un elemento que ha llegado al final de su vida útil. Esto incluye todo, desde productos electrónicos de consumo hasta infraestructura pública, como carreteras y puentes. En general, los activos no deben </w:t>
            </w:r>
            <w:r w:rsidRPr="00C974FD">
              <w:rPr>
                <w:rFonts w:ascii="Aptos Narrow" w:hAnsi="Aptos Narrow"/>
                <w:color w:val="000000"/>
                <w:sz w:val="18"/>
                <w:szCs w:val="18"/>
                <w:lang w:val="es-CR" w:eastAsia="es-CR"/>
              </w:rPr>
              <w:lastRenderedPageBreak/>
              <w:t>eliminarse hasta que ya no sean aptos para su uso.</w:t>
            </w:r>
          </w:p>
        </w:tc>
        <w:tc>
          <w:tcPr>
            <w:tcW w:w="425" w:type="pct"/>
            <w:gridSpan w:val="3"/>
            <w:tcBorders>
              <w:top w:val="nil"/>
              <w:left w:val="nil"/>
              <w:bottom w:val="single" w:sz="4" w:space="0" w:color="auto"/>
              <w:right w:val="single" w:sz="4" w:space="0" w:color="auto"/>
            </w:tcBorders>
            <w:shd w:val="clear" w:color="000000" w:fill="F2F2F2"/>
            <w:noWrap/>
            <w:vAlign w:val="center"/>
            <w:hideMark/>
          </w:tcPr>
          <w:p w14:paraId="24741B1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Vida Útil</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53F408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nil"/>
              <w:right w:val="nil"/>
            </w:tcBorders>
            <w:shd w:val="clear" w:color="auto" w:fill="auto"/>
            <w:hideMark/>
          </w:tcPr>
          <w:p w14:paraId="369C583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y tecnologías para una disposición y eliminación de residuos segura y sostenible.</w:t>
            </w:r>
          </w:p>
        </w:tc>
        <w:tc>
          <w:tcPr>
            <w:tcW w:w="423" w:type="pct"/>
            <w:gridSpan w:val="3"/>
            <w:tcBorders>
              <w:top w:val="nil"/>
              <w:left w:val="single" w:sz="4" w:space="0" w:color="auto"/>
              <w:bottom w:val="single" w:sz="4" w:space="0" w:color="auto"/>
              <w:right w:val="single" w:sz="4" w:space="0" w:color="auto"/>
            </w:tcBorders>
            <w:shd w:val="clear" w:color="auto" w:fill="auto"/>
            <w:hideMark/>
          </w:tcPr>
          <w:p w14:paraId="26F0D42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Reducción de residuos y conservación de recursos naturales.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0008A3E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6684C1C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programas de gestión de residuos y tecnologías de eliminación segura.</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0E0B394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FA21B0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68F4F15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operativa y reducción del impacto ambiental.</w:t>
            </w:r>
          </w:p>
        </w:tc>
      </w:tr>
      <w:tr w:rsidR="00781088" w:rsidRPr="00C974FD" w14:paraId="5B6900B8" w14:textId="77777777" w:rsidTr="00B30ED1">
        <w:trPr>
          <w:trHeight w:val="300"/>
        </w:trPr>
        <w:tc>
          <w:tcPr>
            <w:tcW w:w="455" w:type="pct"/>
            <w:gridSpan w:val="2"/>
            <w:vMerge/>
            <w:tcBorders>
              <w:top w:val="nil"/>
              <w:left w:val="single" w:sz="4" w:space="0" w:color="auto"/>
              <w:bottom w:val="single" w:sz="4" w:space="0" w:color="auto"/>
              <w:right w:val="single" w:sz="4" w:space="0" w:color="auto"/>
            </w:tcBorders>
            <w:vAlign w:val="center"/>
            <w:hideMark/>
          </w:tcPr>
          <w:p w14:paraId="6E1B9DBE"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347F7D95"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1A0184D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43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51D910"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9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0114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6B1D6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28"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652BFD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7993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8"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35DEA11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8D6A05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D2BB5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22CC9290" w14:textId="77777777" w:rsidTr="00B30ED1">
        <w:trPr>
          <w:trHeight w:val="3300"/>
        </w:trPr>
        <w:tc>
          <w:tcPr>
            <w:tcW w:w="455" w:type="pct"/>
            <w:gridSpan w:val="2"/>
            <w:vMerge/>
            <w:tcBorders>
              <w:top w:val="nil"/>
              <w:left w:val="single" w:sz="4" w:space="0" w:color="auto"/>
              <w:bottom w:val="single" w:sz="4" w:space="0" w:color="auto"/>
              <w:right w:val="single" w:sz="4" w:space="0" w:color="auto"/>
            </w:tcBorders>
            <w:vAlign w:val="center"/>
            <w:hideMark/>
          </w:tcPr>
          <w:p w14:paraId="664D7B11"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45772E6A"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083C804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41239F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1A45F96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asegurar la eliminación adecuada y segura de los residuos.</w:t>
            </w:r>
          </w:p>
        </w:tc>
        <w:tc>
          <w:tcPr>
            <w:tcW w:w="423" w:type="pct"/>
            <w:gridSpan w:val="3"/>
            <w:tcBorders>
              <w:top w:val="nil"/>
              <w:left w:val="nil"/>
              <w:bottom w:val="single" w:sz="4" w:space="0" w:color="auto"/>
              <w:right w:val="single" w:sz="4" w:space="0" w:color="auto"/>
            </w:tcBorders>
            <w:shd w:val="clear" w:color="auto" w:fill="auto"/>
            <w:hideMark/>
          </w:tcPr>
          <w:p w14:paraId="097E45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Aumento significativo en la seguridad y eficacia de la disposición de 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4C2BF2F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4D15C9F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residuos y auditorías periódicas de disposición.</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57F31FA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2512A96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57F9BCC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 residuos y cumplimiento de normativas ambientales.</w:t>
            </w:r>
          </w:p>
        </w:tc>
      </w:tr>
      <w:tr w:rsidR="00781088" w:rsidRPr="00C974FD" w14:paraId="6D7891B2" w14:textId="77777777" w:rsidTr="00B30ED1">
        <w:trPr>
          <w:trHeight w:val="3300"/>
        </w:trPr>
        <w:tc>
          <w:tcPr>
            <w:tcW w:w="455" w:type="pct"/>
            <w:gridSpan w:val="2"/>
            <w:vMerge/>
            <w:tcBorders>
              <w:top w:val="nil"/>
              <w:left w:val="single" w:sz="4" w:space="0" w:color="auto"/>
              <w:bottom w:val="single" w:sz="4" w:space="0" w:color="auto"/>
              <w:right w:val="single" w:sz="4" w:space="0" w:color="auto"/>
            </w:tcBorders>
            <w:vAlign w:val="center"/>
            <w:hideMark/>
          </w:tcPr>
          <w:p w14:paraId="1D1F577C"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566BFA3A"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076B562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3BD573F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06CE4AA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maximizar la eliminación segura y minimizar residuos.</w:t>
            </w:r>
          </w:p>
        </w:tc>
        <w:tc>
          <w:tcPr>
            <w:tcW w:w="423" w:type="pct"/>
            <w:gridSpan w:val="3"/>
            <w:tcBorders>
              <w:top w:val="nil"/>
              <w:left w:val="nil"/>
              <w:bottom w:val="single" w:sz="4" w:space="0" w:color="auto"/>
              <w:right w:val="single" w:sz="4" w:space="0" w:color="auto"/>
            </w:tcBorders>
            <w:shd w:val="clear" w:color="auto" w:fill="auto"/>
            <w:hideMark/>
          </w:tcPr>
          <w:p w14:paraId="3312E1E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 materiales y reducción de costos asociados a la gestión de 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767130B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6F668F2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la eliminación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4C8DDD1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7967E88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nil"/>
              <w:right w:val="nil"/>
            </w:tcBorders>
            <w:shd w:val="clear" w:color="auto" w:fill="auto"/>
            <w:hideMark/>
          </w:tcPr>
          <w:p w14:paraId="224FE10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 la disposición de residuos.</w:t>
            </w:r>
          </w:p>
        </w:tc>
      </w:tr>
      <w:tr w:rsidR="00781088" w:rsidRPr="00C974FD" w14:paraId="519C60E4" w14:textId="77777777" w:rsidTr="00B30ED1">
        <w:trPr>
          <w:trHeight w:val="3900"/>
        </w:trPr>
        <w:tc>
          <w:tcPr>
            <w:tcW w:w="455" w:type="pct"/>
            <w:gridSpan w:val="2"/>
            <w:vMerge/>
            <w:tcBorders>
              <w:top w:val="nil"/>
              <w:left w:val="single" w:sz="4" w:space="0" w:color="auto"/>
              <w:bottom w:val="single" w:sz="4" w:space="0" w:color="auto"/>
              <w:right w:val="single" w:sz="4" w:space="0" w:color="auto"/>
            </w:tcBorders>
            <w:vAlign w:val="center"/>
            <w:hideMark/>
          </w:tcPr>
          <w:p w14:paraId="457A56CB"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016090C7"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709ECC6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714686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04F62CD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disposición y eliminación se apliquen de manera justa en todas las áreas.</w:t>
            </w:r>
          </w:p>
        </w:tc>
        <w:tc>
          <w:tcPr>
            <w:tcW w:w="423" w:type="pct"/>
            <w:gridSpan w:val="3"/>
            <w:tcBorders>
              <w:top w:val="nil"/>
              <w:left w:val="nil"/>
              <w:bottom w:val="single" w:sz="4" w:space="0" w:color="auto"/>
              <w:right w:val="single" w:sz="4" w:space="0" w:color="auto"/>
            </w:tcBorders>
            <w:shd w:val="clear" w:color="auto" w:fill="auto"/>
            <w:hideMark/>
          </w:tcPr>
          <w:p w14:paraId="7322B3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gestión y prácticas de eliminación de 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153C0B7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3B906C9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eliminación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2EA26B3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27F8FE9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2" w:type="pct"/>
            <w:tcBorders>
              <w:top w:val="single" w:sz="4" w:space="0" w:color="auto"/>
              <w:left w:val="nil"/>
              <w:bottom w:val="single" w:sz="4" w:space="0" w:color="auto"/>
              <w:right w:val="single" w:sz="4" w:space="0" w:color="auto"/>
            </w:tcBorders>
            <w:shd w:val="clear" w:color="auto" w:fill="auto"/>
            <w:hideMark/>
          </w:tcPr>
          <w:p w14:paraId="164AE0B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 la disposición de residuos.</w:t>
            </w:r>
          </w:p>
        </w:tc>
      </w:tr>
      <w:tr w:rsidR="00781088" w:rsidRPr="00C974FD" w14:paraId="2443BEA4" w14:textId="77777777" w:rsidTr="00B30ED1">
        <w:trPr>
          <w:trHeight w:val="2100"/>
        </w:trPr>
        <w:tc>
          <w:tcPr>
            <w:tcW w:w="455" w:type="pct"/>
            <w:gridSpan w:val="2"/>
            <w:vMerge w:val="restart"/>
            <w:tcBorders>
              <w:top w:val="nil"/>
              <w:left w:val="single" w:sz="4" w:space="0" w:color="auto"/>
              <w:bottom w:val="single" w:sz="4" w:space="0" w:color="auto"/>
              <w:right w:val="single" w:sz="4" w:space="0" w:color="auto"/>
            </w:tcBorders>
            <w:shd w:val="clear" w:color="000000" w:fill="4A9F38"/>
            <w:vAlign w:val="center"/>
            <w:hideMark/>
          </w:tcPr>
          <w:p w14:paraId="773DE770"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lastRenderedPageBreak/>
              <w:t>Contamination</w:t>
            </w:r>
            <w:proofErr w:type="spellEnd"/>
            <w:r w:rsidRPr="00C974FD">
              <w:rPr>
                <w:rFonts w:ascii="Aptos Narrow" w:hAnsi="Aptos Narrow"/>
                <w:color w:val="FFFFFF"/>
                <w:sz w:val="24"/>
                <w:lang w:val="es-CR" w:eastAsia="es-CR"/>
              </w:rPr>
              <w:t xml:space="preserve"> and </w:t>
            </w:r>
            <w:proofErr w:type="spellStart"/>
            <w:r w:rsidRPr="00C974FD">
              <w:rPr>
                <w:rFonts w:ascii="Aptos Narrow" w:hAnsi="Aptos Narrow"/>
                <w:color w:val="FFFFFF"/>
                <w:sz w:val="24"/>
                <w:lang w:val="es-CR" w:eastAsia="es-CR"/>
              </w:rPr>
              <w:t>Pollution</w:t>
            </w:r>
            <w:proofErr w:type="spellEnd"/>
          </w:p>
        </w:tc>
        <w:tc>
          <w:tcPr>
            <w:tcW w:w="702" w:type="pct"/>
            <w:gridSpan w:val="3"/>
            <w:vMerge w:val="restart"/>
            <w:tcBorders>
              <w:top w:val="nil"/>
              <w:left w:val="single" w:sz="4" w:space="0" w:color="auto"/>
              <w:bottom w:val="single" w:sz="4" w:space="0" w:color="auto"/>
              <w:right w:val="single" w:sz="4" w:space="0" w:color="auto"/>
            </w:tcBorders>
            <w:shd w:val="clear" w:color="000000" w:fill="F2F2F2"/>
            <w:vAlign w:val="center"/>
            <w:hideMark/>
          </w:tcPr>
          <w:p w14:paraId="1CE4A103"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 xml:space="preserve">Contaminación y polución es la liberación de materiales de desecho o sustancias peligrosas en el medio ambiente. Casi siempre tendrá un impacto negativo en los ecosistemas y la salud humana. La contaminación y la polución ocurren con mayor </w:t>
            </w:r>
            <w:r w:rsidRPr="00C974FD">
              <w:rPr>
                <w:rFonts w:ascii="Aptos Narrow" w:hAnsi="Aptos Narrow"/>
                <w:color w:val="000000"/>
                <w:sz w:val="18"/>
                <w:szCs w:val="18"/>
                <w:lang w:val="es-CR" w:eastAsia="es-CR"/>
              </w:rPr>
              <w:lastRenderedPageBreak/>
              <w:t xml:space="preserve">frecuencia debido a prácticas negligentes en la fabricación, la construcción, la agricultura y las industrias relacionadas que generan materiales de desecho o productos químicos peligrosos, pero también pueden ocurrir en otros proyectos que hacen un mal trabajo de eliminación </w:t>
            </w:r>
          </w:p>
        </w:tc>
        <w:tc>
          <w:tcPr>
            <w:tcW w:w="425" w:type="pct"/>
            <w:gridSpan w:val="3"/>
            <w:tcBorders>
              <w:top w:val="nil"/>
              <w:left w:val="nil"/>
              <w:bottom w:val="single" w:sz="4" w:space="0" w:color="auto"/>
              <w:right w:val="single" w:sz="4" w:space="0" w:color="auto"/>
            </w:tcBorders>
            <w:shd w:val="clear" w:color="000000" w:fill="F2F2F2"/>
            <w:noWrap/>
            <w:vAlign w:val="center"/>
            <w:hideMark/>
          </w:tcPr>
          <w:p w14:paraId="0A01A42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Vida Útil</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C03C24F"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374255D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y tecnologías para minimizar la contaminación y polución a largo plazo.</w:t>
            </w:r>
          </w:p>
        </w:tc>
        <w:tc>
          <w:tcPr>
            <w:tcW w:w="423" w:type="pct"/>
            <w:gridSpan w:val="3"/>
            <w:tcBorders>
              <w:top w:val="nil"/>
              <w:left w:val="nil"/>
              <w:bottom w:val="single" w:sz="4" w:space="0" w:color="auto"/>
              <w:right w:val="single" w:sz="4" w:space="0" w:color="auto"/>
            </w:tcBorders>
            <w:shd w:val="clear" w:color="auto" w:fill="auto"/>
            <w:hideMark/>
          </w:tcPr>
          <w:p w14:paraId="06E4372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Reducción de la huella ambiental y mejora de la calidad del aire y el agua.</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7C23C9E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04055F6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tecnologías limpias y prácticas de reducción de emisiones y vertidos contaminantes.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5D2922E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0E2D75E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0111D5C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Disminución sostenible de la contaminación y polución, y mejora en la salud y bienestar de las </w:t>
            </w:r>
            <w:r w:rsidRPr="00C974FD">
              <w:rPr>
                <w:rFonts w:ascii="Aptos Narrow" w:hAnsi="Aptos Narrow"/>
                <w:color w:val="000000"/>
                <w:szCs w:val="22"/>
                <w:lang w:val="es-CR" w:eastAsia="es-CR"/>
              </w:rPr>
              <w:lastRenderedPageBreak/>
              <w:t>comunidades.</w:t>
            </w:r>
          </w:p>
        </w:tc>
      </w:tr>
      <w:tr w:rsidR="00781088" w:rsidRPr="00C974FD" w14:paraId="0C7957D0" w14:textId="77777777" w:rsidTr="00B30ED1">
        <w:trPr>
          <w:trHeight w:val="300"/>
        </w:trPr>
        <w:tc>
          <w:tcPr>
            <w:tcW w:w="455" w:type="pct"/>
            <w:gridSpan w:val="2"/>
            <w:vMerge/>
            <w:tcBorders>
              <w:top w:val="nil"/>
              <w:left w:val="single" w:sz="4" w:space="0" w:color="auto"/>
              <w:bottom w:val="single" w:sz="4" w:space="0" w:color="auto"/>
              <w:right w:val="single" w:sz="4" w:space="0" w:color="auto"/>
            </w:tcBorders>
            <w:vAlign w:val="center"/>
            <w:hideMark/>
          </w:tcPr>
          <w:p w14:paraId="55F550A7"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3F23E90D"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5FB079B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43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3AC4E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9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A01D0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6198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28"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98DA87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85541F"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8"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07F8F02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4218ED5"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187F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29E7914D" w14:textId="77777777" w:rsidTr="00B30ED1">
        <w:trPr>
          <w:trHeight w:val="3900"/>
        </w:trPr>
        <w:tc>
          <w:tcPr>
            <w:tcW w:w="455" w:type="pct"/>
            <w:gridSpan w:val="2"/>
            <w:vMerge/>
            <w:tcBorders>
              <w:top w:val="nil"/>
              <w:left w:val="single" w:sz="4" w:space="0" w:color="auto"/>
              <w:bottom w:val="single" w:sz="4" w:space="0" w:color="auto"/>
              <w:right w:val="single" w:sz="4" w:space="0" w:color="auto"/>
            </w:tcBorders>
            <w:vAlign w:val="center"/>
            <w:hideMark/>
          </w:tcPr>
          <w:p w14:paraId="262A7492"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45C6CCBF"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76A98EB4"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61D48EF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327E8D0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monitorear, reportar y reducir los niveles de contaminación y polución en todas las operaciones.</w:t>
            </w:r>
          </w:p>
        </w:tc>
        <w:tc>
          <w:tcPr>
            <w:tcW w:w="423" w:type="pct"/>
            <w:gridSpan w:val="3"/>
            <w:tcBorders>
              <w:top w:val="nil"/>
              <w:left w:val="nil"/>
              <w:bottom w:val="single" w:sz="4" w:space="0" w:color="auto"/>
              <w:right w:val="single" w:sz="4" w:space="0" w:color="auto"/>
            </w:tcBorders>
            <w:shd w:val="clear" w:color="auto" w:fill="auto"/>
            <w:hideMark/>
          </w:tcPr>
          <w:p w14:paraId="3BF413F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Protección efectiva de los recursos naturales y la salud pública.</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1DAEB1D7"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51E9470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ambiental y auditorías periódicas de calidad del aire y el agua.</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7D5744D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7F8CFC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3F4735CB"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 la contaminación y polución, y cumplimiento de normativas ambientales.</w:t>
            </w:r>
          </w:p>
        </w:tc>
      </w:tr>
      <w:tr w:rsidR="00781088" w:rsidRPr="00C974FD" w14:paraId="09C7111E" w14:textId="77777777" w:rsidTr="00B30ED1">
        <w:trPr>
          <w:trHeight w:val="3000"/>
        </w:trPr>
        <w:tc>
          <w:tcPr>
            <w:tcW w:w="455" w:type="pct"/>
            <w:gridSpan w:val="2"/>
            <w:vMerge/>
            <w:tcBorders>
              <w:top w:val="nil"/>
              <w:left w:val="single" w:sz="4" w:space="0" w:color="auto"/>
              <w:bottom w:val="single" w:sz="4" w:space="0" w:color="auto"/>
              <w:right w:val="single" w:sz="4" w:space="0" w:color="auto"/>
            </w:tcBorders>
            <w:vAlign w:val="center"/>
            <w:hideMark/>
          </w:tcPr>
          <w:p w14:paraId="33BE07AC"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1C391D04"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561AD98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5F17D6EC"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309D157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la contaminación y polución.</w:t>
            </w:r>
          </w:p>
        </w:tc>
        <w:tc>
          <w:tcPr>
            <w:tcW w:w="423" w:type="pct"/>
            <w:gridSpan w:val="3"/>
            <w:tcBorders>
              <w:top w:val="nil"/>
              <w:left w:val="nil"/>
              <w:bottom w:val="single" w:sz="4" w:space="0" w:color="auto"/>
              <w:right w:val="single" w:sz="4" w:space="0" w:color="auto"/>
            </w:tcBorders>
            <w:shd w:val="clear" w:color="auto" w:fill="auto"/>
            <w:hideMark/>
          </w:tcPr>
          <w:p w14:paraId="154E62F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Optimización del uso de recursos y reducción de costos asociados a la gestión de emisiones y vertidos.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7B3819B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323F55D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la gestión de la contaminación.</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42CD540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A1E57F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5922092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Mayor eficiencia operativa y reducción de costos asociados a la contaminación y polución.</w:t>
            </w:r>
          </w:p>
        </w:tc>
      </w:tr>
      <w:tr w:rsidR="00781088" w:rsidRPr="00C974FD" w14:paraId="21763FF3" w14:textId="77777777" w:rsidTr="00B30ED1">
        <w:trPr>
          <w:trHeight w:val="3900"/>
        </w:trPr>
        <w:tc>
          <w:tcPr>
            <w:tcW w:w="455" w:type="pct"/>
            <w:gridSpan w:val="2"/>
            <w:vMerge/>
            <w:tcBorders>
              <w:top w:val="nil"/>
              <w:left w:val="single" w:sz="4" w:space="0" w:color="auto"/>
              <w:bottom w:val="single" w:sz="4" w:space="0" w:color="auto"/>
              <w:right w:val="single" w:sz="4" w:space="0" w:color="auto"/>
            </w:tcBorders>
            <w:vAlign w:val="center"/>
            <w:hideMark/>
          </w:tcPr>
          <w:p w14:paraId="34E8527D"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4FB14DCA"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60022A0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4E14359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7859189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reducción de contaminación se apliquen de manera justa en todas las áreas.</w:t>
            </w:r>
          </w:p>
        </w:tc>
        <w:tc>
          <w:tcPr>
            <w:tcW w:w="423" w:type="pct"/>
            <w:gridSpan w:val="3"/>
            <w:tcBorders>
              <w:top w:val="nil"/>
              <w:left w:val="nil"/>
              <w:bottom w:val="single" w:sz="4" w:space="0" w:color="auto"/>
              <w:right w:val="single" w:sz="4" w:space="0" w:color="auto"/>
            </w:tcBorders>
            <w:shd w:val="clear" w:color="auto" w:fill="auto"/>
            <w:hideMark/>
          </w:tcPr>
          <w:p w14:paraId="0D11CCFA"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gestión y mitigación de la contaminación y polución.</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7EF13E33"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07EC3141"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ambiental.</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0B2A2E8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C46E4E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2" w:type="pct"/>
            <w:tcBorders>
              <w:top w:val="nil"/>
              <w:left w:val="nil"/>
              <w:bottom w:val="single" w:sz="4" w:space="0" w:color="auto"/>
              <w:right w:val="single" w:sz="4" w:space="0" w:color="auto"/>
            </w:tcBorders>
            <w:shd w:val="clear" w:color="auto" w:fill="auto"/>
            <w:hideMark/>
          </w:tcPr>
          <w:p w14:paraId="76C93EA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 la contaminación y polución.</w:t>
            </w:r>
          </w:p>
        </w:tc>
      </w:tr>
      <w:tr w:rsidR="00781088" w:rsidRPr="00C974FD" w14:paraId="1981B818" w14:textId="77777777" w:rsidTr="00B30ED1">
        <w:trPr>
          <w:trHeight w:val="1800"/>
        </w:trPr>
        <w:tc>
          <w:tcPr>
            <w:tcW w:w="455" w:type="pct"/>
            <w:gridSpan w:val="2"/>
            <w:vMerge w:val="restart"/>
            <w:tcBorders>
              <w:top w:val="nil"/>
              <w:left w:val="single" w:sz="4" w:space="0" w:color="auto"/>
              <w:bottom w:val="single" w:sz="4" w:space="0" w:color="auto"/>
              <w:right w:val="single" w:sz="4" w:space="0" w:color="auto"/>
            </w:tcBorders>
            <w:shd w:val="clear" w:color="000000" w:fill="4A9F38"/>
            <w:vAlign w:val="center"/>
            <w:hideMark/>
          </w:tcPr>
          <w:p w14:paraId="508023AB" w14:textId="77777777" w:rsidR="00C974FD" w:rsidRPr="00C974FD" w:rsidRDefault="00C974FD" w:rsidP="00C974FD">
            <w:pPr>
              <w:spacing w:line="240" w:lineRule="auto"/>
              <w:ind w:firstLine="0"/>
              <w:rPr>
                <w:rFonts w:ascii="Aptos Narrow" w:hAnsi="Aptos Narrow"/>
                <w:color w:val="FFFFFF"/>
                <w:sz w:val="24"/>
                <w:lang w:val="es-CR" w:eastAsia="es-CR"/>
              </w:rPr>
            </w:pPr>
            <w:proofErr w:type="spellStart"/>
            <w:r w:rsidRPr="00C974FD">
              <w:rPr>
                <w:rFonts w:ascii="Aptos Narrow" w:hAnsi="Aptos Narrow"/>
                <w:color w:val="FFFFFF"/>
                <w:sz w:val="24"/>
                <w:lang w:val="es-CR" w:eastAsia="es-CR"/>
              </w:rPr>
              <w:lastRenderedPageBreak/>
              <w:t>Waste</w:t>
            </w:r>
            <w:proofErr w:type="spellEnd"/>
            <w:r w:rsidRPr="00C974FD">
              <w:rPr>
                <w:rFonts w:ascii="Aptos Narrow" w:hAnsi="Aptos Narrow"/>
                <w:color w:val="FFFFFF"/>
                <w:sz w:val="24"/>
                <w:lang w:val="es-CR" w:eastAsia="es-CR"/>
              </w:rPr>
              <w:t xml:space="preserve"> </w:t>
            </w:r>
            <w:proofErr w:type="spellStart"/>
            <w:r w:rsidRPr="00C974FD">
              <w:rPr>
                <w:rFonts w:ascii="Aptos Narrow" w:hAnsi="Aptos Narrow"/>
                <w:color w:val="FFFFFF"/>
                <w:sz w:val="24"/>
                <w:lang w:val="es-CR" w:eastAsia="es-CR"/>
              </w:rPr>
              <w:t>Generation</w:t>
            </w:r>
            <w:proofErr w:type="spellEnd"/>
          </w:p>
        </w:tc>
        <w:tc>
          <w:tcPr>
            <w:tcW w:w="702" w:type="pct"/>
            <w:gridSpan w:val="3"/>
            <w:vMerge w:val="restart"/>
            <w:tcBorders>
              <w:top w:val="nil"/>
              <w:left w:val="single" w:sz="4" w:space="0" w:color="auto"/>
              <w:bottom w:val="single" w:sz="4" w:space="0" w:color="auto"/>
              <w:right w:val="single" w:sz="4" w:space="0" w:color="auto"/>
            </w:tcBorders>
            <w:shd w:val="clear" w:color="000000" w:fill="F2F2F2"/>
            <w:vAlign w:val="center"/>
            <w:hideMark/>
          </w:tcPr>
          <w:p w14:paraId="5EE54185" w14:textId="77777777" w:rsidR="00C974FD" w:rsidRPr="00C974FD" w:rsidRDefault="00C974FD" w:rsidP="00C974FD">
            <w:pPr>
              <w:spacing w:line="240" w:lineRule="auto"/>
              <w:ind w:firstLine="0"/>
              <w:rPr>
                <w:rFonts w:ascii="Aptos Narrow" w:hAnsi="Aptos Narrow"/>
                <w:color w:val="000000"/>
                <w:sz w:val="18"/>
                <w:szCs w:val="18"/>
                <w:lang w:val="es-CR" w:eastAsia="es-CR"/>
              </w:rPr>
            </w:pPr>
            <w:r w:rsidRPr="00C974FD">
              <w:rPr>
                <w:rFonts w:ascii="Aptos Narrow" w:hAnsi="Aptos Narrow"/>
                <w:color w:val="000000"/>
                <w:sz w:val="18"/>
                <w:szCs w:val="18"/>
                <w:lang w:val="es-CR" w:eastAsia="es-CR"/>
              </w:rPr>
              <w:t>Generación de residuos es la creación de cualquier exceso o materiales o subproductos innecesarios durante el proyecto. Esto incluye todo, desde suministros y materiales sobrantes hasta energía desperdiciada.</w:t>
            </w:r>
          </w:p>
        </w:tc>
        <w:tc>
          <w:tcPr>
            <w:tcW w:w="425" w:type="pct"/>
            <w:gridSpan w:val="3"/>
            <w:tcBorders>
              <w:top w:val="nil"/>
              <w:left w:val="nil"/>
              <w:bottom w:val="single" w:sz="4" w:space="0" w:color="auto"/>
              <w:right w:val="single" w:sz="4" w:space="0" w:color="auto"/>
            </w:tcBorders>
            <w:shd w:val="clear" w:color="000000" w:fill="F2F2F2"/>
            <w:noWrap/>
            <w:vAlign w:val="center"/>
            <w:hideMark/>
          </w:tcPr>
          <w:p w14:paraId="1C0F6276"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Vida Útil</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154105D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hideMark/>
          </w:tcPr>
          <w:p w14:paraId="7A8A9D3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prácticas y tecnologías para reducir la generación de residuos a largo plazo.</w:t>
            </w:r>
          </w:p>
        </w:tc>
        <w:tc>
          <w:tcPr>
            <w:tcW w:w="423" w:type="pct"/>
            <w:gridSpan w:val="3"/>
            <w:tcBorders>
              <w:top w:val="nil"/>
              <w:left w:val="nil"/>
              <w:bottom w:val="single" w:sz="4" w:space="0" w:color="auto"/>
              <w:right w:val="single" w:sz="4" w:space="0" w:color="auto"/>
            </w:tcBorders>
            <w:shd w:val="clear" w:color="auto" w:fill="auto"/>
            <w:hideMark/>
          </w:tcPr>
          <w:p w14:paraId="32BE2E1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Reducción de residuos y conservación de recursos naturales.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44FAB312"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60B49267"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Adopción de programas de gestión de residuos y tecnologías de reducción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0A61639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5368074"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26EAD1D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Mejora en la sostenibilidad operativa y reducción del impacto ambiental.</w:t>
            </w:r>
          </w:p>
        </w:tc>
      </w:tr>
      <w:tr w:rsidR="00781088" w:rsidRPr="00C974FD" w14:paraId="761E2414" w14:textId="77777777" w:rsidTr="00B30ED1">
        <w:trPr>
          <w:trHeight w:val="300"/>
        </w:trPr>
        <w:tc>
          <w:tcPr>
            <w:tcW w:w="455" w:type="pct"/>
            <w:gridSpan w:val="2"/>
            <w:vMerge/>
            <w:tcBorders>
              <w:top w:val="nil"/>
              <w:left w:val="single" w:sz="4" w:space="0" w:color="auto"/>
              <w:bottom w:val="single" w:sz="4" w:space="0" w:color="auto"/>
              <w:right w:val="single" w:sz="4" w:space="0" w:color="auto"/>
            </w:tcBorders>
            <w:vAlign w:val="center"/>
            <w:hideMark/>
          </w:tcPr>
          <w:p w14:paraId="20803C06"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728B7AB5"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auto" w:fill="D9D9D9" w:themeFill="background1" w:themeFillShade="D9"/>
            <w:noWrap/>
            <w:vAlign w:val="bottom"/>
            <w:hideMark/>
          </w:tcPr>
          <w:p w14:paraId="6BEF6B5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Mantenimiento</w:t>
            </w:r>
          </w:p>
        </w:tc>
        <w:tc>
          <w:tcPr>
            <w:tcW w:w="43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F6A12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No</w:t>
            </w:r>
          </w:p>
        </w:tc>
        <w:tc>
          <w:tcPr>
            <w:tcW w:w="59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060C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4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DE954E"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28"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1129C56"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58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0488A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368" w:type="pct"/>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32FA45D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 </w:t>
            </w:r>
          </w:p>
        </w:tc>
        <w:tc>
          <w:tcPr>
            <w:tcW w:w="24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656B36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D7640"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w:t>
            </w:r>
          </w:p>
        </w:tc>
      </w:tr>
      <w:tr w:rsidR="00781088" w:rsidRPr="00C974FD" w14:paraId="00EEA83B" w14:textId="77777777" w:rsidTr="00B30ED1">
        <w:trPr>
          <w:trHeight w:val="3300"/>
        </w:trPr>
        <w:tc>
          <w:tcPr>
            <w:tcW w:w="455" w:type="pct"/>
            <w:gridSpan w:val="2"/>
            <w:vMerge/>
            <w:tcBorders>
              <w:top w:val="nil"/>
              <w:left w:val="single" w:sz="4" w:space="0" w:color="auto"/>
              <w:bottom w:val="single" w:sz="4" w:space="0" w:color="auto"/>
              <w:right w:val="single" w:sz="4" w:space="0" w:color="auto"/>
            </w:tcBorders>
            <w:vAlign w:val="center"/>
            <w:hideMark/>
          </w:tcPr>
          <w:p w14:paraId="7D5B0142"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274C33B2"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3167EAB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Eficacia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AA51B8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single" w:sz="4" w:space="0" w:color="auto"/>
              <w:right w:val="single" w:sz="4" w:space="0" w:color="auto"/>
            </w:tcBorders>
            <w:shd w:val="clear" w:color="auto" w:fill="auto"/>
            <w:vAlign w:val="center"/>
            <w:hideMark/>
          </w:tcPr>
          <w:p w14:paraId="2B1E76E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Medidas efectivas para asegurar la reducción de la generación de residuos.</w:t>
            </w:r>
          </w:p>
        </w:tc>
        <w:tc>
          <w:tcPr>
            <w:tcW w:w="423" w:type="pct"/>
            <w:gridSpan w:val="3"/>
            <w:tcBorders>
              <w:top w:val="nil"/>
              <w:left w:val="nil"/>
              <w:bottom w:val="single" w:sz="4" w:space="0" w:color="auto"/>
              <w:right w:val="single" w:sz="4" w:space="0" w:color="auto"/>
            </w:tcBorders>
            <w:shd w:val="clear" w:color="auto" w:fill="auto"/>
            <w:hideMark/>
          </w:tcPr>
          <w:p w14:paraId="4AC3E91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Aumento significativo en la reducción de desechos y mejora en la gestión de recursos.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58D2C0A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581" w:type="pct"/>
            <w:gridSpan w:val="2"/>
            <w:tcBorders>
              <w:top w:val="nil"/>
              <w:left w:val="nil"/>
              <w:bottom w:val="single" w:sz="4" w:space="0" w:color="auto"/>
              <w:right w:val="single" w:sz="4" w:space="0" w:color="auto"/>
            </w:tcBorders>
            <w:shd w:val="clear" w:color="auto" w:fill="auto"/>
            <w:hideMark/>
          </w:tcPr>
          <w:p w14:paraId="283656B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Implementación de sistemas de gestión de residuos y auditorías periódicas de generación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47AA3261"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675B830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3CBEDB4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Incremento en la eficacia de la gestión de residuos y cumplimiento de normativas ambientales.</w:t>
            </w:r>
          </w:p>
        </w:tc>
      </w:tr>
      <w:tr w:rsidR="00781088" w:rsidRPr="00C974FD" w14:paraId="4385877F" w14:textId="77777777" w:rsidTr="00B30ED1">
        <w:trPr>
          <w:trHeight w:val="3000"/>
        </w:trPr>
        <w:tc>
          <w:tcPr>
            <w:tcW w:w="455" w:type="pct"/>
            <w:gridSpan w:val="2"/>
            <w:vMerge/>
            <w:tcBorders>
              <w:top w:val="nil"/>
              <w:left w:val="single" w:sz="4" w:space="0" w:color="auto"/>
              <w:bottom w:val="single" w:sz="4" w:space="0" w:color="auto"/>
              <w:right w:val="single" w:sz="4" w:space="0" w:color="auto"/>
            </w:tcBorders>
            <w:vAlign w:val="center"/>
            <w:hideMark/>
          </w:tcPr>
          <w:p w14:paraId="5EB8A1D2"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6C24CC94"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5AC9468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Eficiencia</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76A346C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nil"/>
              <w:left w:val="nil"/>
              <w:bottom w:val="nil"/>
              <w:right w:val="nil"/>
            </w:tcBorders>
            <w:shd w:val="clear" w:color="auto" w:fill="auto"/>
            <w:hideMark/>
          </w:tcPr>
          <w:p w14:paraId="70DF917D"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eficiente de recursos y tecnologías para minimizar la generación de residuos.</w:t>
            </w:r>
          </w:p>
        </w:tc>
        <w:tc>
          <w:tcPr>
            <w:tcW w:w="423" w:type="pct"/>
            <w:gridSpan w:val="3"/>
            <w:tcBorders>
              <w:top w:val="nil"/>
              <w:left w:val="single" w:sz="4" w:space="0" w:color="auto"/>
              <w:bottom w:val="single" w:sz="4" w:space="0" w:color="auto"/>
              <w:right w:val="single" w:sz="4" w:space="0" w:color="auto"/>
            </w:tcBorders>
            <w:shd w:val="clear" w:color="auto" w:fill="auto"/>
            <w:hideMark/>
          </w:tcPr>
          <w:p w14:paraId="4BDD6E0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Optimización del uso de materiales y reducción de costos asociados a la gestión de </w:t>
            </w:r>
            <w:r w:rsidRPr="00C974FD">
              <w:rPr>
                <w:rFonts w:ascii="Aptos Narrow" w:hAnsi="Aptos Narrow"/>
                <w:color w:val="000000"/>
                <w:szCs w:val="22"/>
                <w:lang w:val="es-CR" w:eastAsia="es-CR"/>
              </w:rPr>
              <w:lastRenderedPageBreak/>
              <w:t>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08D2177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lastRenderedPageBreak/>
              <w:t>2</w:t>
            </w:r>
          </w:p>
        </w:tc>
        <w:tc>
          <w:tcPr>
            <w:tcW w:w="581" w:type="pct"/>
            <w:gridSpan w:val="2"/>
            <w:tcBorders>
              <w:top w:val="nil"/>
              <w:left w:val="nil"/>
              <w:bottom w:val="single" w:sz="4" w:space="0" w:color="auto"/>
              <w:right w:val="single" w:sz="4" w:space="0" w:color="auto"/>
            </w:tcBorders>
            <w:shd w:val="clear" w:color="auto" w:fill="auto"/>
            <w:hideMark/>
          </w:tcPr>
          <w:p w14:paraId="7EDB4123"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Uso de tecnologías avanzadas y prácticas sostenibles en la reducción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3C5EE728"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4</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FD6C4B9"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442" w:type="pct"/>
            <w:tcBorders>
              <w:top w:val="nil"/>
              <w:left w:val="nil"/>
              <w:bottom w:val="single" w:sz="4" w:space="0" w:color="auto"/>
              <w:right w:val="single" w:sz="4" w:space="0" w:color="auto"/>
            </w:tcBorders>
            <w:shd w:val="clear" w:color="auto" w:fill="auto"/>
            <w:hideMark/>
          </w:tcPr>
          <w:p w14:paraId="0D45A2DC"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 xml:space="preserve">Mayor eficiencia operativa y reducción de costos asociados a la generación de </w:t>
            </w:r>
            <w:r w:rsidRPr="00C974FD">
              <w:rPr>
                <w:rFonts w:ascii="Aptos Narrow" w:hAnsi="Aptos Narrow"/>
                <w:color w:val="000000"/>
                <w:szCs w:val="22"/>
                <w:lang w:val="es-CR" w:eastAsia="es-CR"/>
              </w:rPr>
              <w:lastRenderedPageBreak/>
              <w:t>residuos.</w:t>
            </w:r>
          </w:p>
        </w:tc>
      </w:tr>
      <w:tr w:rsidR="00781088" w:rsidRPr="00C974FD" w14:paraId="555547BA" w14:textId="77777777" w:rsidTr="00B30ED1">
        <w:trPr>
          <w:trHeight w:val="3300"/>
        </w:trPr>
        <w:tc>
          <w:tcPr>
            <w:tcW w:w="455" w:type="pct"/>
            <w:gridSpan w:val="2"/>
            <w:vMerge/>
            <w:tcBorders>
              <w:top w:val="nil"/>
              <w:left w:val="single" w:sz="4" w:space="0" w:color="auto"/>
              <w:bottom w:val="single" w:sz="4" w:space="0" w:color="auto"/>
              <w:right w:val="single" w:sz="4" w:space="0" w:color="auto"/>
            </w:tcBorders>
            <w:vAlign w:val="center"/>
            <w:hideMark/>
          </w:tcPr>
          <w:p w14:paraId="74ABE81A" w14:textId="77777777" w:rsidR="00C974FD" w:rsidRPr="00C974FD" w:rsidRDefault="00C974FD" w:rsidP="00C974FD">
            <w:pPr>
              <w:spacing w:line="240" w:lineRule="auto"/>
              <w:ind w:firstLine="0"/>
              <w:rPr>
                <w:rFonts w:ascii="Aptos Narrow" w:hAnsi="Aptos Narrow"/>
                <w:color w:val="FFFFFF"/>
                <w:sz w:val="24"/>
                <w:lang w:val="es-CR" w:eastAsia="es-CR"/>
              </w:rPr>
            </w:pPr>
          </w:p>
        </w:tc>
        <w:tc>
          <w:tcPr>
            <w:tcW w:w="702" w:type="pct"/>
            <w:gridSpan w:val="3"/>
            <w:vMerge/>
            <w:tcBorders>
              <w:top w:val="nil"/>
              <w:left w:val="single" w:sz="4" w:space="0" w:color="auto"/>
              <w:bottom w:val="single" w:sz="4" w:space="0" w:color="auto"/>
              <w:right w:val="single" w:sz="4" w:space="0" w:color="auto"/>
            </w:tcBorders>
            <w:vAlign w:val="center"/>
            <w:hideMark/>
          </w:tcPr>
          <w:p w14:paraId="01F42CE7" w14:textId="77777777" w:rsidR="00C974FD" w:rsidRPr="00C974FD" w:rsidRDefault="00C974FD" w:rsidP="00C974FD">
            <w:pPr>
              <w:spacing w:line="240" w:lineRule="auto"/>
              <w:ind w:firstLine="0"/>
              <w:rPr>
                <w:rFonts w:ascii="Aptos Narrow" w:hAnsi="Aptos Narrow"/>
                <w:color w:val="000000"/>
                <w:sz w:val="18"/>
                <w:szCs w:val="18"/>
                <w:lang w:val="es-CR" w:eastAsia="es-CR"/>
              </w:rPr>
            </w:pPr>
          </w:p>
        </w:tc>
        <w:tc>
          <w:tcPr>
            <w:tcW w:w="425" w:type="pct"/>
            <w:gridSpan w:val="3"/>
            <w:tcBorders>
              <w:top w:val="nil"/>
              <w:left w:val="nil"/>
              <w:bottom w:val="single" w:sz="4" w:space="0" w:color="auto"/>
              <w:right w:val="single" w:sz="4" w:space="0" w:color="auto"/>
            </w:tcBorders>
            <w:shd w:val="clear" w:color="000000" w:fill="F2F2F2"/>
            <w:noWrap/>
            <w:vAlign w:val="bottom"/>
            <w:hideMark/>
          </w:tcPr>
          <w:p w14:paraId="0F6B4C59"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Imparcialidad</w:t>
            </w:r>
          </w:p>
        </w:tc>
        <w:tc>
          <w:tcPr>
            <w:tcW w:w="439" w:type="pct"/>
            <w:gridSpan w:val="4"/>
            <w:tcBorders>
              <w:top w:val="single" w:sz="4" w:space="0" w:color="auto"/>
              <w:left w:val="single" w:sz="4" w:space="0" w:color="auto"/>
              <w:bottom w:val="single" w:sz="4" w:space="0" w:color="auto"/>
              <w:right w:val="single" w:sz="4" w:space="0" w:color="auto"/>
            </w:tcBorders>
            <w:shd w:val="clear" w:color="000000" w:fill="4EA72E"/>
            <w:noWrap/>
            <w:vAlign w:val="center"/>
            <w:hideMark/>
          </w:tcPr>
          <w:p w14:paraId="225CAF2E"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Yes</w:t>
            </w:r>
          </w:p>
        </w:tc>
        <w:tc>
          <w:tcPr>
            <w:tcW w:w="595" w:type="pct"/>
            <w:gridSpan w:val="5"/>
            <w:tcBorders>
              <w:top w:val="single" w:sz="4" w:space="0" w:color="auto"/>
              <w:left w:val="nil"/>
              <w:bottom w:val="single" w:sz="4" w:space="0" w:color="auto"/>
              <w:right w:val="single" w:sz="4" w:space="0" w:color="auto"/>
            </w:tcBorders>
            <w:shd w:val="clear" w:color="auto" w:fill="auto"/>
            <w:hideMark/>
          </w:tcPr>
          <w:p w14:paraId="58B92EB5"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Aseguramiento de que las políticas de reducción de residuos se apliquen de manera justa en todas las áreas.</w:t>
            </w:r>
          </w:p>
        </w:tc>
        <w:tc>
          <w:tcPr>
            <w:tcW w:w="423" w:type="pct"/>
            <w:gridSpan w:val="3"/>
            <w:tcBorders>
              <w:top w:val="nil"/>
              <w:left w:val="nil"/>
              <w:bottom w:val="single" w:sz="4" w:space="0" w:color="auto"/>
              <w:right w:val="single" w:sz="4" w:space="0" w:color="auto"/>
            </w:tcBorders>
            <w:shd w:val="clear" w:color="auto" w:fill="auto"/>
            <w:hideMark/>
          </w:tcPr>
          <w:p w14:paraId="5341BC08"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Promoción de la equidad en la gestión y prácticas de reducción de residuos.</w:t>
            </w:r>
          </w:p>
        </w:tc>
        <w:tc>
          <w:tcPr>
            <w:tcW w:w="328" w:type="pct"/>
            <w:gridSpan w:val="2"/>
            <w:tcBorders>
              <w:top w:val="nil"/>
              <w:left w:val="nil"/>
              <w:bottom w:val="single" w:sz="4" w:space="0" w:color="auto"/>
              <w:right w:val="single" w:sz="4" w:space="0" w:color="auto"/>
            </w:tcBorders>
            <w:shd w:val="clear" w:color="auto" w:fill="auto"/>
            <w:noWrap/>
            <w:vAlign w:val="center"/>
            <w:hideMark/>
          </w:tcPr>
          <w:p w14:paraId="1BD7566D"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2</w:t>
            </w:r>
          </w:p>
        </w:tc>
        <w:tc>
          <w:tcPr>
            <w:tcW w:w="581" w:type="pct"/>
            <w:gridSpan w:val="2"/>
            <w:tcBorders>
              <w:top w:val="nil"/>
              <w:left w:val="nil"/>
              <w:bottom w:val="single" w:sz="4" w:space="0" w:color="auto"/>
              <w:right w:val="single" w:sz="4" w:space="0" w:color="auto"/>
            </w:tcBorders>
            <w:shd w:val="clear" w:color="auto" w:fill="auto"/>
            <w:hideMark/>
          </w:tcPr>
          <w:p w14:paraId="2F1B4D1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Políticas inclusivas y justas en la implementación de tecnologías y prácticas de gestión de residuos.</w:t>
            </w:r>
          </w:p>
        </w:tc>
        <w:tc>
          <w:tcPr>
            <w:tcW w:w="368" w:type="pct"/>
            <w:gridSpan w:val="3"/>
            <w:tcBorders>
              <w:top w:val="nil"/>
              <w:left w:val="nil"/>
              <w:bottom w:val="single" w:sz="4" w:space="0" w:color="auto"/>
              <w:right w:val="single" w:sz="4" w:space="0" w:color="auto"/>
            </w:tcBorders>
            <w:shd w:val="clear" w:color="auto" w:fill="auto"/>
            <w:noWrap/>
            <w:vAlign w:val="center"/>
            <w:hideMark/>
          </w:tcPr>
          <w:p w14:paraId="45686B3A"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5</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51E6790B" w14:textId="77777777" w:rsidR="00C974FD" w:rsidRPr="00C974FD" w:rsidRDefault="00C974FD" w:rsidP="00C974FD">
            <w:pPr>
              <w:spacing w:line="240" w:lineRule="auto"/>
              <w:ind w:firstLine="0"/>
              <w:jc w:val="center"/>
              <w:rPr>
                <w:rFonts w:ascii="Aptos Narrow" w:hAnsi="Aptos Narrow"/>
                <w:color w:val="000000"/>
                <w:szCs w:val="22"/>
                <w:lang w:val="es-CR" w:eastAsia="es-CR"/>
              </w:rPr>
            </w:pPr>
            <w:r w:rsidRPr="00C974FD">
              <w:rPr>
                <w:rFonts w:ascii="Aptos Narrow" w:hAnsi="Aptos Narrow"/>
                <w:color w:val="000000"/>
                <w:szCs w:val="22"/>
                <w:lang w:val="es-CR" w:eastAsia="es-CR"/>
              </w:rPr>
              <w:t>3</w:t>
            </w:r>
          </w:p>
        </w:tc>
        <w:tc>
          <w:tcPr>
            <w:tcW w:w="442" w:type="pct"/>
            <w:tcBorders>
              <w:top w:val="nil"/>
              <w:left w:val="nil"/>
              <w:bottom w:val="single" w:sz="4" w:space="0" w:color="auto"/>
              <w:right w:val="single" w:sz="4" w:space="0" w:color="auto"/>
            </w:tcBorders>
            <w:shd w:val="clear" w:color="auto" w:fill="auto"/>
            <w:hideMark/>
          </w:tcPr>
          <w:p w14:paraId="11BE8732" w14:textId="77777777" w:rsidR="00C974FD" w:rsidRPr="00C974FD" w:rsidRDefault="00C974FD" w:rsidP="00C974FD">
            <w:pPr>
              <w:spacing w:line="240" w:lineRule="auto"/>
              <w:ind w:firstLine="0"/>
              <w:rPr>
                <w:rFonts w:ascii="Aptos Narrow" w:hAnsi="Aptos Narrow"/>
                <w:color w:val="000000"/>
                <w:szCs w:val="22"/>
                <w:lang w:val="es-CR" w:eastAsia="es-CR"/>
              </w:rPr>
            </w:pPr>
            <w:r w:rsidRPr="00C974FD">
              <w:rPr>
                <w:rFonts w:ascii="Aptos Narrow" w:hAnsi="Aptos Narrow"/>
                <w:color w:val="000000"/>
                <w:szCs w:val="22"/>
                <w:lang w:val="es-CR" w:eastAsia="es-CR"/>
              </w:rPr>
              <w:t>Fortalecimiento de la equidad y justicia en la gestión de la generación de residuos.</w:t>
            </w:r>
          </w:p>
        </w:tc>
      </w:tr>
      <w:tr w:rsidR="00EB01FA" w:rsidRPr="00EB01FA" w14:paraId="5092459C" w14:textId="77777777" w:rsidTr="00B30ED1">
        <w:trPr>
          <w:gridAfter w:val="11"/>
          <w:wAfter w:w="2360" w:type="pct"/>
          <w:trHeight w:val="315"/>
        </w:trPr>
        <w:tc>
          <w:tcPr>
            <w:tcW w:w="1127" w:type="pct"/>
            <w:gridSpan w:val="4"/>
            <w:tcBorders>
              <w:top w:val="nil"/>
              <w:left w:val="nil"/>
              <w:bottom w:val="nil"/>
              <w:right w:val="nil"/>
            </w:tcBorders>
            <w:shd w:val="clear" w:color="000000" w:fill="FF6924"/>
            <w:noWrap/>
            <w:vAlign w:val="bottom"/>
            <w:hideMark/>
          </w:tcPr>
          <w:p w14:paraId="22EB19B9"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Impactos a las Personas</w:t>
            </w:r>
          </w:p>
        </w:tc>
        <w:tc>
          <w:tcPr>
            <w:tcW w:w="595" w:type="pct"/>
            <w:gridSpan w:val="7"/>
            <w:tcBorders>
              <w:top w:val="nil"/>
              <w:left w:val="nil"/>
              <w:bottom w:val="nil"/>
              <w:right w:val="nil"/>
            </w:tcBorders>
            <w:shd w:val="clear" w:color="000000" w:fill="FF6924"/>
            <w:noWrap/>
            <w:vAlign w:val="bottom"/>
            <w:hideMark/>
          </w:tcPr>
          <w:p w14:paraId="30468BCD" w14:textId="55812338" w:rsidR="00EB01FA" w:rsidRPr="00EB01FA" w:rsidRDefault="00D07730" w:rsidP="00EB01FA">
            <w:pPr>
              <w:spacing w:line="240" w:lineRule="auto"/>
              <w:ind w:firstLine="0"/>
              <w:rPr>
                <w:rFonts w:ascii="Aptos Narrow" w:hAnsi="Aptos Narrow"/>
                <w:b/>
                <w:bCs/>
                <w:color w:val="FFFFFF"/>
                <w:sz w:val="24"/>
                <w:lang w:val="es-CR" w:eastAsia="es-CR"/>
              </w:rPr>
            </w:pPr>
            <w:r>
              <w:rPr>
                <w:rFonts w:ascii="Aptos Narrow" w:hAnsi="Aptos Narrow"/>
                <w:b/>
                <w:bCs/>
                <w:color w:val="FFFFFF"/>
                <w:sz w:val="24"/>
                <w:lang w:val="es-CR" w:eastAsia="es-CR"/>
              </w:rPr>
              <w:t xml:space="preserve">Promedio </w:t>
            </w:r>
            <w:r w:rsidR="00EB01FA" w:rsidRPr="00EB01FA">
              <w:rPr>
                <w:rFonts w:ascii="Aptos Narrow" w:hAnsi="Aptos Narrow"/>
                <w:b/>
                <w:bCs/>
                <w:color w:val="FFFFFF"/>
                <w:sz w:val="24"/>
                <w:lang w:val="es-CR" w:eastAsia="es-CR"/>
              </w:rPr>
              <w:t xml:space="preserve">Puntaje Inicial </w:t>
            </w:r>
          </w:p>
        </w:tc>
        <w:tc>
          <w:tcPr>
            <w:tcW w:w="468" w:type="pct"/>
            <w:gridSpan w:val="4"/>
            <w:tcBorders>
              <w:top w:val="nil"/>
              <w:left w:val="nil"/>
              <w:bottom w:val="nil"/>
              <w:right w:val="nil"/>
            </w:tcBorders>
            <w:shd w:val="clear" w:color="000000" w:fill="FF6924"/>
            <w:noWrap/>
            <w:vAlign w:val="bottom"/>
            <w:hideMark/>
          </w:tcPr>
          <w:p w14:paraId="1D6E024A" w14:textId="35CE51EF" w:rsidR="00EB01FA" w:rsidRPr="00EB01FA" w:rsidRDefault="00D07730" w:rsidP="00EB01FA">
            <w:pPr>
              <w:spacing w:line="240" w:lineRule="auto"/>
              <w:ind w:firstLine="0"/>
              <w:rPr>
                <w:rFonts w:ascii="Aptos Narrow" w:hAnsi="Aptos Narrow"/>
                <w:b/>
                <w:bCs/>
                <w:color w:val="FFFFFF"/>
                <w:sz w:val="24"/>
                <w:lang w:val="es-CR" w:eastAsia="es-CR"/>
              </w:rPr>
            </w:pPr>
            <w:r>
              <w:rPr>
                <w:rFonts w:ascii="Aptos Narrow" w:hAnsi="Aptos Narrow"/>
                <w:b/>
                <w:bCs/>
                <w:color w:val="FFFFFF"/>
                <w:sz w:val="24"/>
                <w:lang w:val="es-CR" w:eastAsia="es-CR"/>
              </w:rPr>
              <w:t xml:space="preserve"> Promedio </w:t>
            </w:r>
            <w:r w:rsidR="00EB01FA" w:rsidRPr="00EB01FA">
              <w:rPr>
                <w:rFonts w:ascii="Aptos Narrow" w:hAnsi="Aptos Narrow"/>
                <w:b/>
                <w:bCs/>
                <w:color w:val="FFFFFF"/>
                <w:sz w:val="24"/>
                <w:lang w:val="es-CR" w:eastAsia="es-CR"/>
              </w:rPr>
              <w:t>Nuevo Puntaje</w:t>
            </w:r>
          </w:p>
        </w:tc>
        <w:tc>
          <w:tcPr>
            <w:tcW w:w="450" w:type="pct"/>
            <w:gridSpan w:val="4"/>
            <w:tcBorders>
              <w:top w:val="nil"/>
              <w:left w:val="nil"/>
              <w:bottom w:val="nil"/>
              <w:right w:val="nil"/>
            </w:tcBorders>
            <w:shd w:val="clear" w:color="000000" w:fill="FF6924"/>
            <w:noWrap/>
            <w:vAlign w:val="bottom"/>
            <w:hideMark/>
          </w:tcPr>
          <w:p w14:paraId="205AA5AB"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Cambio</w:t>
            </w:r>
          </w:p>
        </w:tc>
      </w:tr>
      <w:tr w:rsidR="00EB01FA" w:rsidRPr="00EB01FA" w14:paraId="67E231C8" w14:textId="77777777" w:rsidTr="00B30ED1">
        <w:trPr>
          <w:gridAfter w:val="11"/>
          <w:wAfter w:w="2360" w:type="pct"/>
          <w:trHeight w:val="315"/>
        </w:trPr>
        <w:tc>
          <w:tcPr>
            <w:tcW w:w="1127" w:type="pct"/>
            <w:gridSpan w:val="4"/>
            <w:tcBorders>
              <w:top w:val="single" w:sz="4" w:space="0" w:color="FFFFFF"/>
              <w:left w:val="single" w:sz="4" w:space="0" w:color="FFFFFF"/>
              <w:bottom w:val="single" w:sz="4" w:space="0" w:color="FFFFFF"/>
              <w:right w:val="single" w:sz="4" w:space="0" w:color="FFFFFF"/>
            </w:tcBorders>
            <w:shd w:val="clear" w:color="000000" w:fill="E99226"/>
            <w:noWrap/>
            <w:vAlign w:val="bottom"/>
            <w:hideMark/>
          </w:tcPr>
          <w:p w14:paraId="16854183"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lastRenderedPageBreak/>
              <w:t>Prácticas Laborales y Trabajo Decente</w:t>
            </w:r>
          </w:p>
        </w:tc>
        <w:tc>
          <w:tcPr>
            <w:tcW w:w="595" w:type="pct"/>
            <w:gridSpan w:val="7"/>
            <w:tcBorders>
              <w:top w:val="single" w:sz="4" w:space="0" w:color="FFFFFF"/>
              <w:left w:val="nil"/>
              <w:bottom w:val="single" w:sz="4" w:space="0" w:color="FFFFFF"/>
              <w:right w:val="single" w:sz="4" w:space="0" w:color="FFFFFF"/>
            </w:tcBorders>
            <w:shd w:val="clear" w:color="000000" w:fill="E99226"/>
            <w:noWrap/>
            <w:vAlign w:val="bottom"/>
            <w:hideMark/>
          </w:tcPr>
          <w:p w14:paraId="112EF37E"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2.4</w:t>
            </w:r>
          </w:p>
        </w:tc>
        <w:tc>
          <w:tcPr>
            <w:tcW w:w="468" w:type="pct"/>
            <w:gridSpan w:val="4"/>
            <w:tcBorders>
              <w:top w:val="single" w:sz="4" w:space="0" w:color="FFFFFF"/>
              <w:left w:val="nil"/>
              <w:bottom w:val="single" w:sz="4" w:space="0" w:color="FFFFFF"/>
              <w:right w:val="single" w:sz="4" w:space="0" w:color="FFFFFF"/>
            </w:tcBorders>
            <w:shd w:val="clear" w:color="000000" w:fill="E99226"/>
            <w:noWrap/>
            <w:vAlign w:val="bottom"/>
            <w:hideMark/>
          </w:tcPr>
          <w:p w14:paraId="513FE564"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4.6</w:t>
            </w:r>
          </w:p>
        </w:tc>
        <w:tc>
          <w:tcPr>
            <w:tcW w:w="450" w:type="pct"/>
            <w:gridSpan w:val="4"/>
            <w:tcBorders>
              <w:top w:val="single" w:sz="4" w:space="0" w:color="FFFFFF"/>
              <w:left w:val="nil"/>
              <w:bottom w:val="single" w:sz="4" w:space="0" w:color="FFFFFF"/>
              <w:right w:val="single" w:sz="4" w:space="0" w:color="FFFFFF"/>
            </w:tcBorders>
            <w:shd w:val="clear" w:color="000000" w:fill="E99226"/>
            <w:noWrap/>
            <w:vAlign w:val="bottom"/>
            <w:hideMark/>
          </w:tcPr>
          <w:p w14:paraId="1B500526"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w:t>
            </w:r>
          </w:p>
        </w:tc>
      </w:tr>
      <w:tr w:rsidR="00EB01FA" w:rsidRPr="00EB01FA" w14:paraId="4CE6B11C"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E99226"/>
            <w:noWrap/>
            <w:vAlign w:val="bottom"/>
            <w:hideMark/>
          </w:tcPr>
          <w:p w14:paraId="6B9CC196"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Sociedad y Clientes</w:t>
            </w:r>
          </w:p>
        </w:tc>
        <w:tc>
          <w:tcPr>
            <w:tcW w:w="595" w:type="pct"/>
            <w:gridSpan w:val="7"/>
            <w:tcBorders>
              <w:top w:val="nil"/>
              <w:left w:val="nil"/>
              <w:bottom w:val="single" w:sz="4" w:space="0" w:color="FFFFFF"/>
              <w:right w:val="single" w:sz="4" w:space="0" w:color="FFFFFF"/>
            </w:tcBorders>
            <w:shd w:val="clear" w:color="000000" w:fill="E99226"/>
            <w:noWrap/>
            <w:vAlign w:val="bottom"/>
            <w:hideMark/>
          </w:tcPr>
          <w:p w14:paraId="77BB81F6"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E99226"/>
            <w:noWrap/>
            <w:vAlign w:val="bottom"/>
            <w:hideMark/>
          </w:tcPr>
          <w:p w14:paraId="6F75BEEA"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4.7</w:t>
            </w:r>
          </w:p>
        </w:tc>
        <w:tc>
          <w:tcPr>
            <w:tcW w:w="450" w:type="pct"/>
            <w:gridSpan w:val="4"/>
            <w:tcBorders>
              <w:top w:val="nil"/>
              <w:left w:val="nil"/>
              <w:bottom w:val="single" w:sz="4" w:space="0" w:color="FFFFFF"/>
              <w:right w:val="single" w:sz="4" w:space="0" w:color="FFFFFF"/>
            </w:tcBorders>
            <w:shd w:val="clear" w:color="000000" w:fill="E99226"/>
            <w:noWrap/>
            <w:vAlign w:val="bottom"/>
            <w:hideMark/>
          </w:tcPr>
          <w:p w14:paraId="1329FD4A"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w:t>
            </w:r>
          </w:p>
        </w:tc>
      </w:tr>
      <w:tr w:rsidR="00EB01FA" w:rsidRPr="00EB01FA" w14:paraId="4333B9FC"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E99226"/>
            <w:noWrap/>
            <w:vAlign w:val="bottom"/>
            <w:hideMark/>
          </w:tcPr>
          <w:p w14:paraId="492565F9"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Derechos Humanos</w:t>
            </w:r>
          </w:p>
        </w:tc>
        <w:tc>
          <w:tcPr>
            <w:tcW w:w="595" w:type="pct"/>
            <w:gridSpan w:val="7"/>
            <w:tcBorders>
              <w:top w:val="nil"/>
              <w:left w:val="nil"/>
              <w:bottom w:val="single" w:sz="4" w:space="0" w:color="FFFFFF"/>
              <w:right w:val="single" w:sz="4" w:space="0" w:color="FFFFFF"/>
            </w:tcBorders>
            <w:shd w:val="clear" w:color="000000" w:fill="E99226"/>
            <w:noWrap/>
            <w:vAlign w:val="bottom"/>
            <w:hideMark/>
          </w:tcPr>
          <w:p w14:paraId="3AC5E364"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E99226"/>
            <w:noWrap/>
            <w:vAlign w:val="bottom"/>
            <w:hideMark/>
          </w:tcPr>
          <w:p w14:paraId="54B13650"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4.7</w:t>
            </w:r>
          </w:p>
        </w:tc>
        <w:tc>
          <w:tcPr>
            <w:tcW w:w="450" w:type="pct"/>
            <w:gridSpan w:val="4"/>
            <w:tcBorders>
              <w:top w:val="nil"/>
              <w:left w:val="nil"/>
              <w:bottom w:val="single" w:sz="4" w:space="0" w:color="FFFFFF"/>
              <w:right w:val="single" w:sz="4" w:space="0" w:color="FFFFFF"/>
            </w:tcBorders>
            <w:shd w:val="clear" w:color="000000" w:fill="E99226"/>
            <w:noWrap/>
            <w:vAlign w:val="bottom"/>
            <w:hideMark/>
          </w:tcPr>
          <w:p w14:paraId="2D7D83BD"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w:t>
            </w:r>
          </w:p>
        </w:tc>
      </w:tr>
      <w:tr w:rsidR="00EB01FA" w:rsidRPr="00EB01FA" w14:paraId="0E21A143"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E99226"/>
            <w:noWrap/>
            <w:vAlign w:val="bottom"/>
            <w:hideMark/>
          </w:tcPr>
          <w:p w14:paraId="3272C799"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Comportamiento Ético</w:t>
            </w:r>
          </w:p>
        </w:tc>
        <w:tc>
          <w:tcPr>
            <w:tcW w:w="595" w:type="pct"/>
            <w:gridSpan w:val="7"/>
            <w:tcBorders>
              <w:top w:val="nil"/>
              <w:left w:val="nil"/>
              <w:bottom w:val="single" w:sz="4" w:space="0" w:color="FFFFFF"/>
              <w:right w:val="single" w:sz="4" w:space="0" w:color="FFFFFF"/>
            </w:tcBorders>
            <w:shd w:val="clear" w:color="000000" w:fill="E99226"/>
            <w:noWrap/>
            <w:vAlign w:val="bottom"/>
            <w:hideMark/>
          </w:tcPr>
          <w:p w14:paraId="78600442"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2.4</w:t>
            </w:r>
          </w:p>
        </w:tc>
        <w:tc>
          <w:tcPr>
            <w:tcW w:w="468" w:type="pct"/>
            <w:gridSpan w:val="4"/>
            <w:tcBorders>
              <w:top w:val="nil"/>
              <w:left w:val="nil"/>
              <w:bottom w:val="single" w:sz="4" w:space="0" w:color="FFFFFF"/>
              <w:right w:val="single" w:sz="4" w:space="0" w:color="FFFFFF"/>
            </w:tcBorders>
            <w:shd w:val="clear" w:color="000000" w:fill="E99226"/>
            <w:noWrap/>
            <w:vAlign w:val="bottom"/>
            <w:hideMark/>
          </w:tcPr>
          <w:p w14:paraId="1690435A"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4.5</w:t>
            </w:r>
          </w:p>
        </w:tc>
        <w:tc>
          <w:tcPr>
            <w:tcW w:w="450" w:type="pct"/>
            <w:gridSpan w:val="4"/>
            <w:tcBorders>
              <w:top w:val="nil"/>
              <w:left w:val="nil"/>
              <w:bottom w:val="single" w:sz="4" w:space="0" w:color="FFFFFF"/>
              <w:right w:val="single" w:sz="4" w:space="0" w:color="FFFFFF"/>
            </w:tcBorders>
            <w:shd w:val="clear" w:color="000000" w:fill="E99226"/>
            <w:noWrap/>
            <w:vAlign w:val="bottom"/>
            <w:hideMark/>
          </w:tcPr>
          <w:p w14:paraId="37749269"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-2.1</w:t>
            </w:r>
          </w:p>
        </w:tc>
      </w:tr>
      <w:tr w:rsidR="00EB01FA" w:rsidRPr="00EB01FA" w14:paraId="2C0C92B6"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FFFFFF"/>
            <w:noWrap/>
            <w:vAlign w:val="bottom"/>
            <w:hideMark/>
          </w:tcPr>
          <w:p w14:paraId="3B343605"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595" w:type="pct"/>
            <w:gridSpan w:val="7"/>
            <w:tcBorders>
              <w:top w:val="nil"/>
              <w:left w:val="nil"/>
              <w:bottom w:val="single" w:sz="4" w:space="0" w:color="FFFFFF"/>
              <w:right w:val="single" w:sz="4" w:space="0" w:color="FFFFFF"/>
            </w:tcBorders>
            <w:shd w:val="clear" w:color="000000" w:fill="FFFFFF"/>
            <w:noWrap/>
            <w:vAlign w:val="bottom"/>
            <w:hideMark/>
          </w:tcPr>
          <w:p w14:paraId="5D093DDF"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68" w:type="pct"/>
            <w:gridSpan w:val="4"/>
            <w:tcBorders>
              <w:top w:val="nil"/>
              <w:left w:val="nil"/>
              <w:bottom w:val="single" w:sz="4" w:space="0" w:color="FFFFFF"/>
              <w:right w:val="single" w:sz="4" w:space="0" w:color="FFFFFF"/>
            </w:tcBorders>
            <w:shd w:val="clear" w:color="000000" w:fill="FFFFFF"/>
            <w:noWrap/>
            <w:vAlign w:val="bottom"/>
            <w:hideMark/>
          </w:tcPr>
          <w:p w14:paraId="46978EF8"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50" w:type="pct"/>
            <w:gridSpan w:val="4"/>
            <w:tcBorders>
              <w:top w:val="nil"/>
              <w:left w:val="nil"/>
              <w:bottom w:val="single" w:sz="4" w:space="0" w:color="FFFFFF"/>
              <w:right w:val="single" w:sz="4" w:space="0" w:color="FFFFFF"/>
            </w:tcBorders>
            <w:shd w:val="clear" w:color="000000" w:fill="FFFFFF"/>
            <w:noWrap/>
            <w:vAlign w:val="bottom"/>
            <w:hideMark/>
          </w:tcPr>
          <w:p w14:paraId="3F549CB5"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r>
      <w:tr w:rsidR="00EB01FA" w:rsidRPr="00EB01FA" w14:paraId="70F4448B" w14:textId="77777777" w:rsidTr="00B30ED1">
        <w:trPr>
          <w:gridAfter w:val="11"/>
          <w:wAfter w:w="2360" w:type="pct"/>
          <w:trHeight w:val="630"/>
        </w:trPr>
        <w:tc>
          <w:tcPr>
            <w:tcW w:w="1127" w:type="pct"/>
            <w:gridSpan w:val="4"/>
            <w:tcBorders>
              <w:top w:val="nil"/>
              <w:left w:val="single" w:sz="4" w:space="0" w:color="FFFFFF"/>
              <w:bottom w:val="single" w:sz="4" w:space="0" w:color="FFFFFF"/>
              <w:right w:val="single" w:sz="4" w:space="0" w:color="FFFFFF"/>
            </w:tcBorders>
            <w:shd w:val="clear" w:color="000000" w:fill="E99226"/>
            <w:vAlign w:val="bottom"/>
            <w:hideMark/>
          </w:tcPr>
          <w:p w14:paraId="79652A7A"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Puntaje General de los Impactos a las Personas</w:t>
            </w:r>
          </w:p>
        </w:tc>
        <w:tc>
          <w:tcPr>
            <w:tcW w:w="1513" w:type="pct"/>
            <w:gridSpan w:val="15"/>
            <w:tcBorders>
              <w:top w:val="single" w:sz="4" w:space="0" w:color="FFFFFF"/>
              <w:left w:val="nil"/>
              <w:bottom w:val="single" w:sz="4" w:space="0" w:color="FFFFFF"/>
              <w:right w:val="single" w:sz="4" w:space="0" w:color="FFFFFF"/>
            </w:tcBorders>
            <w:shd w:val="clear" w:color="000000" w:fill="E99226"/>
            <w:noWrap/>
            <w:vAlign w:val="bottom"/>
            <w:hideMark/>
          </w:tcPr>
          <w:p w14:paraId="391B8CC5"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4.6</w:t>
            </w:r>
          </w:p>
        </w:tc>
      </w:tr>
      <w:tr w:rsidR="00EB01FA" w:rsidRPr="00EB01FA" w14:paraId="148336E0" w14:textId="77777777" w:rsidTr="00B30ED1">
        <w:trPr>
          <w:gridAfter w:val="11"/>
          <w:wAfter w:w="2360" w:type="pct"/>
          <w:trHeight w:val="300"/>
        </w:trPr>
        <w:tc>
          <w:tcPr>
            <w:tcW w:w="1127" w:type="pct"/>
            <w:gridSpan w:val="4"/>
            <w:tcBorders>
              <w:top w:val="nil"/>
              <w:left w:val="nil"/>
              <w:bottom w:val="nil"/>
              <w:right w:val="nil"/>
            </w:tcBorders>
            <w:shd w:val="clear" w:color="auto" w:fill="auto"/>
            <w:noWrap/>
            <w:vAlign w:val="bottom"/>
            <w:hideMark/>
          </w:tcPr>
          <w:p w14:paraId="65F686AC" w14:textId="77777777" w:rsidR="00EB01FA" w:rsidRPr="00EB01FA" w:rsidRDefault="00EB01FA" w:rsidP="00EB01FA">
            <w:pPr>
              <w:spacing w:line="240" w:lineRule="auto"/>
              <w:ind w:firstLine="0"/>
              <w:jc w:val="center"/>
              <w:rPr>
                <w:rFonts w:ascii="Aptos Narrow" w:hAnsi="Aptos Narrow"/>
                <w:color w:val="FFFFFF"/>
                <w:sz w:val="24"/>
                <w:lang w:val="es-CR" w:eastAsia="es-CR"/>
              </w:rPr>
            </w:pPr>
          </w:p>
        </w:tc>
        <w:tc>
          <w:tcPr>
            <w:tcW w:w="595" w:type="pct"/>
            <w:gridSpan w:val="7"/>
            <w:tcBorders>
              <w:top w:val="nil"/>
              <w:left w:val="nil"/>
              <w:bottom w:val="nil"/>
              <w:right w:val="nil"/>
            </w:tcBorders>
            <w:shd w:val="clear" w:color="auto" w:fill="auto"/>
            <w:noWrap/>
            <w:vAlign w:val="bottom"/>
            <w:hideMark/>
          </w:tcPr>
          <w:p w14:paraId="3D997031"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68" w:type="pct"/>
            <w:gridSpan w:val="4"/>
            <w:tcBorders>
              <w:top w:val="nil"/>
              <w:left w:val="nil"/>
              <w:bottom w:val="nil"/>
              <w:right w:val="nil"/>
            </w:tcBorders>
            <w:shd w:val="clear" w:color="auto" w:fill="auto"/>
            <w:noWrap/>
            <w:vAlign w:val="bottom"/>
            <w:hideMark/>
          </w:tcPr>
          <w:p w14:paraId="4271DD5E"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50" w:type="pct"/>
            <w:gridSpan w:val="4"/>
            <w:tcBorders>
              <w:top w:val="nil"/>
              <w:left w:val="nil"/>
              <w:bottom w:val="nil"/>
              <w:right w:val="nil"/>
            </w:tcBorders>
            <w:shd w:val="clear" w:color="auto" w:fill="auto"/>
            <w:noWrap/>
            <w:vAlign w:val="bottom"/>
            <w:hideMark/>
          </w:tcPr>
          <w:p w14:paraId="254649A0" w14:textId="77777777" w:rsidR="00EB01FA" w:rsidRPr="00EB01FA" w:rsidRDefault="00EB01FA" w:rsidP="00EB01FA">
            <w:pPr>
              <w:spacing w:line="240" w:lineRule="auto"/>
              <w:ind w:firstLine="0"/>
              <w:rPr>
                <w:rFonts w:ascii="Times New Roman" w:hAnsi="Times New Roman"/>
                <w:sz w:val="20"/>
                <w:szCs w:val="20"/>
                <w:lang w:val="es-CR" w:eastAsia="es-CR"/>
              </w:rPr>
            </w:pPr>
          </w:p>
        </w:tc>
      </w:tr>
      <w:tr w:rsidR="00EB01FA" w:rsidRPr="00EB01FA" w14:paraId="516BCB3E" w14:textId="77777777" w:rsidTr="00B30ED1">
        <w:trPr>
          <w:gridAfter w:val="11"/>
          <w:wAfter w:w="2360" w:type="pct"/>
          <w:trHeight w:val="315"/>
        </w:trPr>
        <w:tc>
          <w:tcPr>
            <w:tcW w:w="1127" w:type="pct"/>
            <w:gridSpan w:val="4"/>
            <w:tcBorders>
              <w:top w:val="nil"/>
              <w:left w:val="nil"/>
              <w:bottom w:val="nil"/>
              <w:right w:val="nil"/>
            </w:tcBorders>
            <w:shd w:val="clear" w:color="000000" w:fill="3D7E42"/>
            <w:noWrap/>
            <w:vAlign w:val="bottom"/>
            <w:hideMark/>
          </w:tcPr>
          <w:p w14:paraId="08DCE840"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Impactos al Planeta</w:t>
            </w:r>
          </w:p>
        </w:tc>
        <w:tc>
          <w:tcPr>
            <w:tcW w:w="595" w:type="pct"/>
            <w:gridSpan w:val="7"/>
            <w:tcBorders>
              <w:top w:val="nil"/>
              <w:left w:val="nil"/>
              <w:bottom w:val="nil"/>
              <w:right w:val="nil"/>
            </w:tcBorders>
            <w:shd w:val="clear" w:color="000000" w:fill="3D7E42"/>
            <w:noWrap/>
            <w:vAlign w:val="bottom"/>
            <w:hideMark/>
          </w:tcPr>
          <w:p w14:paraId="1DC68D8F"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Puntaje Inicial</w:t>
            </w:r>
          </w:p>
        </w:tc>
        <w:tc>
          <w:tcPr>
            <w:tcW w:w="468" w:type="pct"/>
            <w:gridSpan w:val="4"/>
            <w:tcBorders>
              <w:top w:val="nil"/>
              <w:left w:val="nil"/>
              <w:bottom w:val="nil"/>
              <w:right w:val="nil"/>
            </w:tcBorders>
            <w:shd w:val="clear" w:color="000000" w:fill="3D7E42"/>
            <w:noWrap/>
            <w:vAlign w:val="bottom"/>
            <w:hideMark/>
          </w:tcPr>
          <w:p w14:paraId="6531642A"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Nuevo Puntaje</w:t>
            </w:r>
          </w:p>
        </w:tc>
        <w:tc>
          <w:tcPr>
            <w:tcW w:w="450" w:type="pct"/>
            <w:gridSpan w:val="4"/>
            <w:tcBorders>
              <w:top w:val="nil"/>
              <w:left w:val="nil"/>
              <w:bottom w:val="nil"/>
              <w:right w:val="nil"/>
            </w:tcBorders>
            <w:shd w:val="clear" w:color="000000" w:fill="3D7E42"/>
            <w:noWrap/>
            <w:vAlign w:val="bottom"/>
            <w:hideMark/>
          </w:tcPr>
          <w:p w14:paraId="32DC8875"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Cambio</w:t>
            </w:r>
          </w:p>
        </w:tc>
      </w:tr>
      <w:tr w:rsidR="00EB01FA" w:rsidRPr="00EB01FA" w14:paraId="2B5A0B5A" w14:textId="77777777" w:rsidTr="00B30ED1">
        <w:trPr>
          <w:gridAfter w:val="11"/>
          <w:wAfter w:w="2360" w:type="pct"/>
          <w:trHeight w:val="315"/>
        </w:trPr>
        <w:tc>
          <w:tcPr>
            <w:tcW w:w="1127" w:type="pct"/>
            <w:gridSpan w:val="4"/>
            <w:tcBorders>
              <w:top w:val="single" w:sz="4" w:space="0" w:color="FFFFFF"/>
              <w:left w:val="single" w:sz="4" w:space="0" w:color="FFFFFF"/>
              <w:bottom w:val="single" w:sz="4" w:space="0" w:color="FFFFFF"/>
              <w:right w:val="single" w:sz="4" w:space="0" w:color="FFFFFF"/>
            </w:tcBorders>
            <w:shd w:val="clear" w:color="000000" w:fill="4B9F38"/>
            <w:noWrap/>
            <w:vAlign w:val="bottom"/>
            <w:hideMark/>
          </w:tcPr>
          <w:p w14:paraId="2F60E217"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Transporte</w:t>
            </w:r>
          </w:p>
        </w:tc>
        <w:tc>
          <w:tcPr>
            <w:tcW w:w="595" w:type="pct"/>
            <w:gridSpan w:val="7"/>
            <w:tcBorders>
              <w:top w:val="single" w:sz="4" w:space="0" w:color="FFFFFF"/>
              <w:left w:val="nil"/>
              <w:bottom w:val="single" w:sz="4" w:space="0" w:color="FFFFFF"/>
              <w:right w:val="single" w:sz="4" w:space="0" w:color="FFFFFF"/>
            </w:tcBorders>
            <w:shd w:val="clear" w:color="000000" w:fill="4B9F38"/>
            <w:noWrap/>
            <w:vAlign w:val="bottom"/>
            <w:hideMark/>
          </w:tcPr>
          <w:p w14:paraId="32CE5AA8"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single" w:sz="4" w:space="0" w:color="FFFFFF"/>
              <w:left w:val="nil"/>
              <w:bottom w:val="single" w:sz="4" w:space="0" w:color="FFFFFF"/>
              <w:right w:val="single" w:sz="4" w:space="0" w:color="FFFFFF"/>
            </w:tcBorders>
            <w:shd w:val="clear" w:color="000000" w:fill="4B9F38"/>
            <w:noWrap/>
            <w:vAlign w:val="bottom"/>
            <w:hideMark/>
          </w:tcPr>
          <w:p w14:paraId="3178B1C1"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4.7</w:t>
            </w:r>
          </w:p>
        </w:tc>
        <w:tc>
          <w:tcPr>
            <w:tcW w:w="450" w:type="pct"/>
            <w:gridSpan w:val="4"/>
            <w:tcBorders>
              <w:top w:val="single" w:sz="4" w:space="0" w:color="FFFFFF"/>
              <w:left w:val="nil"/>
              <w:bottom w:val="single" w:sz="4" w:space="0" w:color="FFFFFF"/>
              <w:right w:val="single" w:sz="4" w:space="0" w:color="FFFFFF"/>
            </w:tcBorders>
            <w:shd w:val="clear" w:color="000000" w:fill="4B9F38"/>
            <w:noWrap/>
            <w:vAlign w:val="bottom"/>
            <w:hideMark/>
          </w:tcPr>
          <w:p w14:paraId="7E4800F7"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w:t>
            </w:r>
          </w:p>
        </w:tc>
      </w:tr>
      <w:tr w:rsidR="00EB01FA" w:rsidRPr="00EB01FA" w14:paraId="02D4ABBF"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4B9F38"/>
            <w:noWrap/>
            <w:vAlign w:val="bottom"/>
            <w:hideMark/>
          </w:tcPr>
          <w:p w14:paraId="38724CD8"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Energía</w:t>
            </w:r>
          </w:p>
        </w:tc>
        <w:tc>
          <w:tcPr>
            <w:tcW w:w="595" w:type="pct"/>
            <w:gridSpan w:val="7"/>
            <w:tcBorders>
              <w:top w:val="nil"/>
              <w:left w:val="nil"/>
              <w:bottom w:val="single" w:sz="4" w:space="0" w:color="FFFFFF"/>
              <w:right w:val="single" w:sz="4" w:space="0" w:color="FFFFFF"/>
            </w:tcBorders>
            <w:shd w:val="clear" w:color="000000" w:fill="4B9F38"/>
            <w:noWrap/>
            <w:vAlign w:val="bottom"/>
            <w:hideMark/>
          </w:tcPr>
          <w:p w14:paraId="13FAC972"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4B9F38"/>
            <w:noWrap/>
            <w:vAlign w:val="bottom"/>
            <w:hideMark/>
          </w:tcPr>
          <w:p w14:paraId="170EDF20"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4.8</w:t>
            </w:r>
          </w:p>
        </w:tc>
        <w:tc>
          <w:tcPr>
            <w:tcW w:w="450" w:type="pct"/>
            <w:gridSpan w:val="4"/>
            <w:tcBorders>
              <w:top w:val="nil"/>
              <w:left w:val="nil"/>
              <w:bottom w:val="single" w:sz="4" w:space="0" w:color="FFFFFF"/>
              <w:right w:val="single" w:sz="4" w:space="0" w:color="FFFFFF"/>
            </w:tcBorders>
            <w:shd w:val="clear" w:color="000000" w:fill="4B9F38"/>
            <w:noWrap/>
            <w:vAlign w:val="bottom"/>
            <w:hideMark/>
          </w:tcPr>
          <w:p w14:paraId="309297C2"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-2.3</w:t>
            </w:r>
          </w:p>
        </w:tc>
      </w:tr>
      <w:tr w:rsidR="00EB01FA" w:rsidRPr="00EB01FA" w14:paraId="7439A5CD"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4B9F38"/>
            <w:noWrap/>
            <w:vAlign w:val="bottom"/>
            <w:hideMark/>
          </w:tcPr>
          <w:p w14:paraId="33CD6FB1"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Tierra, Aire y Agua</w:t>
            </w:r>
          </w:p>
        </w:tc>
        <w:tc>
          <w:tcPr>
            <w:tcW w:w="595" w:type="pct"/>
            <w:gridSpan w:val="7"/>
            <w:tcBorders>
              <w:top w:val="nil"/>
              <w:left w:val="nil"/>
              <w:bottom w:val="single" w:sz="4" w:space="0" w:color="FFFFFF"/>
              <w:right w:val="single" w:sz="4" w:space="0" w:color="FFFFFF"/>
            </w:tcBorders>
            <w:shd w:val="clear" w:color="000000" w:fill="4B9F38"/>
            <w:noWrap/>
            <w:vAlign w:val="bottom"/>
            <w:hideMark/>
          </w:tcPr>
          <w:p w14:paraId="6B42A0B5"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4B9F38"/>
            <w:noWrap/>
            <w:vAlign w:val="bottom"/>
            <w:hideMark/>
          </w:tcPr>
          <w:p w14:paraId="761C3490"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4.8</w:t>
            </w:r>
          </w:p>
        </w:tc>
        <w:tc>
          <w:tcPr>
            <w:tcW w:w="450" w:type="pct"/>
            <w:gridSpan w:val="4"/>
            <w:tcBorders>
              <w:top w:val="nil"/>
              <w:left w:val="nil"/>
              <w:bottom w:val="single" w:sz="4" w:space="0" w:color="FFFFFF"/>
              <w:right w:val="single" w:sz="4" w:space="0" w:color="FFFFFF"/>
            </w:tcBorders>
            <w:shd w:val="clear" w:color="000000" w:fill="4B9F38"/>
            <w:noWrap/>
            <w:vAlign w:val="bottom"/>
            <w:hideMark/>
          </w:tcPr>
          <w:p w14:paraId="33197F69"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-2.3</w:t>
            </w:r>
          </w:p>
        </w:tc>
      </w:tr>
      <w:tr w:rsidR="00EB01FA" w:rsidRPr="00EB01FA" w14:paraId="3242FEA9"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4B9F38"/>
            <w:noWrap/>
            <w:vAlign w:val="bottom"/>
            <w:hideMark/>
          </w:tcPr>
          <w:p w14:paraId="629A8E53"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Consumo</w:t>
            </w:r>
          </w:p>
        </w:tc>
        <w:tc>
          <w:tcPr>
            <w:tcW w:w="595" w:type="pct"/>
            <w:gridSpan w:val="7"/>
            <w:tcBorders>
              <w:top w:val="nil"/>
              <w:left w:val="nil"/>
              <w:bottom w:val="single" w:sz="4" w:space="0" w:color="FFFFFF"/>
              <w:right w:val="single" w:sz="4" w:space="0" w:color="FFFFFF"/>
            </w:tcBorders>
            <w:shd w:val="clear" w:color="000000" w:fill="4B9F38"/>
            <w:noWrap/>
            <w:vAlign w:val="bottom"/>
            <w:hideMark/>
          </w:tcPr>
          <w:p w14:paraId="5E52F2DF"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4B9F38"/>
            <w:noWrap/>
            <w:vAlign w:val="bottom"/>
            <w:hideMark/>
          </w:tcPr>
          <w:p w14:paraId="2F3C445B"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4.8</w:t>
            </w:r>
          </w:p>
        </w:tc>
        <w:tc>
          <w:tcPr>
            <w:tcW w:w="450" w:type="pct"/>
            <w:gridSpan w:val="4"/>
            <w:tcBorders>
              <w:top w:val="nil"/>
              <w:left w:val="nil"/>
              <w:bottom w:val="single" w:sz="4" w:space="0" w:color="FFFFFF"/>
              <w:right w:val="single" w:sz="4" w:space="0" w:color="FFFFFF"/>
            </w:tcBorders>
            <w:shd w:val="clear" w:color="000000" w:fill="4B9F38"/>
            <w:noWrap/>
            <w:vAlign w:val="bottom"/>
            <w:hideMark/>
          </w:tcPr>
          <w:p w14:paraId="36172DC0"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-2.3</w:t>
            </w:r>
          </w:p>
        </w:tc>
      </w:tr>
      <w:tr w:rsidR="00EB01FA" w:rsidRPr="00EB01FA" w14:paraId="49E82838" w14:textId="77777777" w:rsidTr="00B30ED1">
        <w:trPr>
          <w:gridAfter w:val="11"/>
          <w:wAfter w:w="2360" w:type="pct"/>
          <w:trHeight w:val="315"/>
        </w:trPr>
        <w:tc>
          <w:tcPr>
            <w:tcW w:w="1127" w:type="pct"/>
            <w:gridSpan w:val="4"/>
            <w:tcBorders>
              <w:top w:val="nil"/>
              <w:left w:val="nil"/>
              <w:bottom w:val="nil"/>
              <w:right w:val="nil"/>
            </w:tcBorders>
            <w:shd w:val="clear" w:color="000000" w:fill="FFFFFF"/>
            <w:noWrap/>
            <w:vAlign w:val="bottom"/>
            <w:hideMark/>
          </w:tcPr>
          <w:p w14:paraId="4F30600D"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595" w:type="pct"/>
            <w:gridSpan w:val="7"/>
            <w:tcBorders>
              <w:top w:val="nil"/>
              <w:left w:val="single" w:sz="4" w:space="0" w:color="FFFFFF"/>
              <w:bottom w:val="single" w:sz="4" w:space="0" w:color="FFFFFF"/>
              <w:right w:val="single" w:sz="4" w:space="0" w:color="FFFFFF"/>
            </w:tcBorders>
            <w:shd w:val="clear" w:color="000000" w:fill="FFFFFF"/>
            <w:noWrap/>
            <w:vAlign w:val="bottom"/>
            <w:hideMark/>
          </w:tcPr>
          <w:p w14:paraId="0DE1B794"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68" w:type="pct"/>
            <w:gridSpan w:val="4"/>
            <w:tcBorders>
              <w:top w:val="nil"/>
              <w:left w:val="nil"/>
              <w:bottom w:val="single" w:sz="4" w:space="0" w:color="FFFFFF"/>
              <w:right w:val="single" w:sz="4" w:space="0" w:color="FFFFFF"/>
            </w:tcBorders>
            <w:shd w:val="clear" w:color="000000" w:fill="FFFFFF"/>
            <w:noWrap/>
            <w:vAlign w:val="bottom"/>
            <w:hideMark/>
          </w:tcPr>
          <w:p w14:paraId="274C6EFA"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50" w:type="pct"/>
            <w:gridSpan w:val="4"/>
            <w:tcBorders>
              <w:top w:val="nil"/>
              <w:left w:val="nil"/>
              <w:bottom w:val="single" w:sz="4" w:space="0" w:color="FFFFFF"/>
              <w:right w:val="single" w:sz="4" w:space="0" w:color="FFFFFF"/>
            </w:tcBorders>
            <w:shd w:val="clear" w:color="000000" w:fill="FFFFFF"/>
            <w:noWrap/>
            <w:vAlign w:val="bottom"/>
            <w:hideMark/>
          </w:tcPr>
          <w:p w14:paraId="3A4A27DD"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r>
      <w:tr w:rsidR="00EB01FA" w:rsidRPr="00EB01FA" w14:paraId="76CC3903" w14:textId="77777777" w:rsidTr="00B30ED1">
        <w:trPr>
          <w:gridAfter w:val="11"/>
          <w:wAfter w:w="2360" w:type="pct"/>
          <w:trHeight w:val="630"/>
        </w:trPr>
        <w:tc>
          <w:tcPr>
            <w:tcW w:w="1127" w:type="pct"/>
            <w:gridSpan w:val="4"/>
            <w:tcBorders>
              <w:top w:val="nil"/>
              <w:left w:val="nil"/>
              <w:bottom w:val="nil"/>
              <w:right w:val="nil"/>
            </w:tcBorders>
            <w:shd w:val="clear" w:color="000000" w:fill="4B9F38"/>
            <w:vAlign w:val="bottom"/>
            <w:hideMark/>
          </w:tcPr>
          <w:p w14:paraId="6A5BCB80"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Puntaje General de los Impactos al Planeta</w:t>
            </w:r>
          </w:p>
        </w:tc>
        <w:tc>
          <w:tcPr>
            <w:tcW w:w="1513" w:type="pct"/>
            <w:gridSpan w:val="15"/>
            <w:tcBorders>
              <w:top w:val="single" w:sz="4" w:space="0" w:color="FFFFFF"/>
              <w:left w:val="single" w:sz="4" w:space="0" w:color="FFFFFF"/>
              <w:bottom w:val="single" w:sz="4" w:space="0" w:color="FFFFFF"/>
              <w:right w:val="single" w:sz="4" w:space="0" w:color="FFFFFF"/>
            </w:tcBorders>
            <w:shd w:val="clear" w:color="000000" w:fill="4B9F38"/>
            <w:noWrap/>
            <w:vAlign w:val="bottom"/>
            <w:hideMark/>
          </w:tcPr>
          <w:p w14:paraId="5E9AE190"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4.7</w:t>
            </w:r>
          </w:p>
        </w:tc>
      </w:tr>
      <w:tr w:rsidR="00EB01FA" w:rsidRPr="00EB01FA" w14:paraId="58CAF5D2" w14:textId="77777777" w:rsidTr="00B30ED1">
        <w:trPr>
          <w:gridAfter w:val="11"/>
          <w:wAfter w:w="2360" w:type="pct"/>
          <w:trHeight w:val="300"/>
        </w:trPr>
        <w:tc>
          <w:tcPr>
            <w:tcW w:w="1127" w:type="pct"/>
            <w:gridSpan w:val="4"/>
            <w:tcBorders>
              <w:top w:val="nil"/>
              <w:left w:val="nil"/>
              <w:bottom w:val="nil"/>
              <w:right w:val="nil"/>
            </w:tcBorders>
            <w:shd w:val="clear" w:color="auto" w:fill="auto"/>
            <w:noWrap/>
            <w:vAlign w:val="bottom"/>
            <w:hideMark/>
          </w:tcPr>
          <w:p w14:paraId="13B410EB" w14:textId="77777777" w:rsidR="00EB01FA" w:rsidRPr="00EB01FA" w:rsidRDefault="00EB01FA" w:rsidP="00EB01FA">
            <w:pPr>
              <w:spacing w:line="240" w:lineRule="auto"/>
              <w:ind w:firstLine="0"/>
              <w:jc w:val="center"/>
              <w:rPr>
                <w:rFonts w:ascii="Aptos Narrow" w:hAnsi="Aptos Narrow"/>
                <w:color w:val="FFFFFF"/>
                <w:sz w:val="24"/>
                <w:lang w:val="es-CR" w:eastAsia="es-CR"/>
              </w:rPr>
            </w:pPr>
          </w:p>
        </w:tc>
        <w:tc>
          <w:tcPr>
            <w:tcW w:w="595" w:type="pct"/>
            <w:gridSpan w:val="7"/>
            <w:tcBorders>
              <w:top w:val="nil"/>
              <w:left w:val="nil"/>
              <w:bottom w:val="nil"/>
              <w:right w:val="nil"/>
            </w:tcBorders>
            <w:shd w:val="clear" w:color="auto" w:fill="auto"/>
            <w:noWrap/>
            <w:vAlign w:val="bottom"/>
            <w:hideMark/>
          </w:tcPr>
          <w:p w14:paraId="7DF9BF57"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68" w:type="pct"/>
            <w:gridSpan w:val="4"/>
            <w:tcBorders>
              <w:top w:val="nil"/>
              <w:left w:val="nil"/>
              <w:bottom w:val="nil"/>
              <w:right w:val="nil"/>
            </w:tcBorders>
            <w:shd w:val="clear" w:color="auto" w:fill="auto"/>
            <w:noWrap/>
            <w:vAlign w:val="bottom"/>
            <w:hideMark/>
          </w:tcPr>
          <w:p w14:paraId="712E60BE"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50" w:type="pct"/>
            <w:gridSpan w:val="4"/>
            <w:tcBorders>
              <w:top w:val="nil"/>
              <w:left w:val="nil"/>
              <w:bottom w:val="nil"/>
              <w:right w:val="nil"/>
            </w:tcBorders>
            <w:shd w:val="clear" w:color="auto" w:fill="auto"/>
            <w:noWrap/>
            <w:vAlign w:val="bottom"/>
            <w:hideMark/>
          </w:tcPr>
          <w:p w14:paraId="1B4247D8" w14:textId="77777777" w:rsidR="00EB01FA" w:rsidRPr="00EB01FA" w:rsidRDefault="00EB01FA" w:rsidP="00EB01FA">
            <w:pPr>
              <w:spacing w:line="240" w:lineRule="auto"/>
              <w:ind w:firstLine="0"/>
              <w:rPr>
                <w:rFonts w:ascii="Times New Roman" w:hAnsi="Times New Roman"/>
                <w:sz w:val="20"/>
                <w:szCs w:val="20"/>
                <w:lang w:val="es-CR" w:eastAsia="es-CR"/>
              </w:rPr>
            </w:pPr>
          </w:p>
        </w:tc>
      </w:tr>
      <w:tr w:rsidR="00EB01FA" w:rsidRPr="00EB01FA" w14:paraId="7CCD67DF" w14:textId="77777777" w:rsidTr="00B30ED1">
        <w:trPr>
          <w:gridAfter w:val="11"/>
          <w:wAfter w:w="2360" w:type="pct"/>
          <w:trHeight w:val="315"/>
        </w:trPr>
        <w:tc>
          <w:tcPr>
            <w:tcW w:w="1127" w:type="pct"/>
            <w:gridSpan w:val="4"/>
            <w:tcBorders>
              <w:top w:val="nil"/>
              <w:left w:val="nil"/>
              <w:bottom w:val="nil"/>
              <w:right w:val="nil"/>
            </w:tcBorders>
            <w:shd w:val="clear" w:color="000000" w:fill="19486A"/>
            <w:noWrap/>
            <w:vAlign w:val="bottom"/>
            <w:hideMark/>
          </w:tcPr>
          <w:p w14:paraId="7D4556A5"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xml:space="preserve">Impactos a la </w:t>
            </w:r>
            <w:proofErr w:type="spellStart"/>
            <w:r w:rsidRPr="00EB01FA">
              <w:rPr>
                <w:rFonts w:ascii="Aptos Narrow" w:hAnsi="Aptos Narrow"/>
                <w:color w:val="FFFFFF"/>
                <w:sz w:val="24"/>
                <w:lang w:val="es-CR" w:eastAsia="es-CR"/>
              </w:rPr>
              <w:t>Properidad</w:t>
            </w:r>
            <w:proofErr w:type="spellEnd"/>
          </w:p>
        </w:tc>
        <w:tc>
          <w:tcPr>
            <w:tcW w:w="595" w:type="pct"/>
            <w:gridSpan w:val="7"/>
            <w:tcBorders>
              <w:top w:val="nil"/>
              <w:left w:val="nil"/>
              <w:bottom w:val="nil"/>
              <w:right w:val="nil"/>
            </w:tcBorders>
            <w:shd w:val="clear" w:color="000000" w:fill="19486A"/>
            <w:noWrap/>
            <w:vAlign w:val="bottom"/>
            <w:hideMark/>
          </w:tcPr>
          <w:p w14:paraId="681A0494"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Puntaje Inicial</w:t>
            </w:r>
          </w:p>
        </w:tc>
        <w:tc>
          <w:tcPr>
            <w:tcW w:w="468" w:type="pct"/>
            <w:gridSpan w:val="4"/>
            <w:tcBorders>
              <w:top w:val="nil"/>
              <w:left w:val="nil"/>
              <w:bottom w:val="nil"/>
              <w:right w:val="nil"/>
            </w:tcBorders>
            <w:shd w:val="clear" w:color="000000" w:fill="19486A"/>
            <w:noWrap/>
            <w:vAlign w:val="bottom"/>
            <w:hideMark/>
          </w:tcPr>
          <w:p w14:paraId="492E9FB8"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Nuevo Puntaje</w:t>
            </w:r>
          </w:p>
        </w:tc>
        <w:tc>
          <w:tcPr>
            <w:tcW w:w="450" w:type="pct"/>
            <w:gridSpan w:val="4"/>
            <w:tcBorders>
              <w:top w:val="nil"/>
              <w:left w:val="nil"/>
              <w:bottom w:val="nil"/>
              <w:right w:val="nil"/>
            </w:tcBorders>
            <w:shd w:val="clear" w:color="000000" w:fill="19486A"/>
            <w:noWrap/>
            <w:vAlign w:val="bottom"/>
            <w:hideMark/>
          </w:tcPr>
          <w:p w14:paraId="1CB23CA6"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Cambio</w:t>
            </w:r>
          </w:p>
        </w:tc>
      </w:tr>
      <w:tr w:rsidR="00EB01FA" w:rsidRPr="00EB01FA" w14:paraId="1BC7C581" w14:textId="77777777" w:rsidTr="00B30ED1">
        <w:trPr>
          <w:gridAfter w:val="11"/>
          <w:wAfter w:w="2360" w:type="pct"/>
          <w:trHeight w:val="315"/>
        </w:trPr>
        <w:tc>
          <w:tcPr>
            <w:tcW w:w="1127" w:type="pct"/>
            <w:gridSpan w:val="4"/>
            <w:tcBorders>
              <w:top w:val="single" w:sz="4" w:space="0" w:color="FFFFFF"/>
              <w:left w:val="single" w:sz="4" w:space="0" w:color="FFFFFF"/>
              <w:bottom w:val="single" w:sz="4" w:space="0" w:color="FFFFFF"/>
              <w:right w:val="single" w:sz="4" w:space="0" w:color="FFFFFF"/>
            </w:tcBorders>
            <w:shd w:val="clear" w:color="000000" w:fill="00689D"/>
            <w:noWrap/>
            <w:vAlign w:val="bottom"/>
            <w:hideMark/>
          </w:tcPr>
          <w:p w14:paraId="6F16BF5C"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Factibilidad del Proyecto</w:t>
            </w:r>
          </w:p>
        </w:tc>
        <w:tc>
          <w:tcPr>
            <w:tcW w:w="595" w:type="pct"/>
            <w:gridSpan w:val="7"/>
            <w:tcBorders>
              <w:top w:val="single" w:sz="4" w:space="0" w:color="FFFFFF"/>
              <w:left w:val="nil"/>
              <w:bottom w:val="single" w:sz="4" w:space="0" w:color="FFFFFF"/>
              <w:right w:val="single" w:sz="4" w:space="0" w:color="FFFFFF"/>
            </w:tcBorders>
            <w:shd w:val="clear" w:color="000000" w:fill="00689D"/>
            <w:noWrap/>
            <w:vAlign w:val="bottom"/>
            <w:hideMark/>
          </w:tcPr>
          <w:p w14:paraId="56B8153F"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2.533333333</w:t>
            </w:r>
          </w:p>
        </w:tc>
        <w:tc>
          <w:tcPr>
            <w:tcW w:w="468" w:type="pct"/>
            <w:gridSpan w:val="4"/>
            <w:tcBorders>
              <w:top w:val="single" w:sz="4" w:space="0" w:color="FFFFFF"/>
              <w:left w:val="nil"/>
              <w:bottom w:val="single" w:sz="4" w:space="0" w:color="FFFFFF"/>
              <w:right w:val="single" w:sz="4" w:space="0" w:color="FFFFFF"/>
            </w:tcBorders>
            <w:shd w:val="clear" w:color="000000" w:fill="00689D"/>
            <w:noWrap/>
            <w:vAlign w:val="bottom"/>
            <w:hideMark/>
          </w:tcPr>
          <w:p w14:paraId="6F13F038"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4.733333333</w:t>
            </w:r>
          </w:p>
        </w:tc>
        <w:tc>
          <w:tcPr>
            <w:tcW w:w="450" w:type="pct"/>
            <w:gridSpan w:val="4"/>
            <w:tcBorders>
              <w:top w:val="single" w:sz="4" w:space="0" w:color="FFFFFF"/>
              <w:left w:val="nil"/>
              <w:bottom w:val="single" w:sz="4" w:space="0" w:color="FFFFFF"/>
              <w:right w:val="single" w:sz="4" w:space="0" w:color="FFFFFF"/>
            </w:tcBorders>
            <w:shd w:val="clear" w:color="000000" w:fill="00689D"/>
            <w:noWrap/>
            <w:vAlign w:val="bottom"/>
            <w:hideMark/>
          </w:tcPr>
          <w:p w14:paraId="6AF3887B"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w:t>
            </w:r>
          </w:p>
        </w:tc>
      </w:tr>
      <w:tr w:rsidR="00EB01FA" w:rsidRPr="00EB01FA" w14:paraId="726AE53B"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00689D"/>
            <w:noWrap/>
            <w:vAlign w:val="bottom"/>
            <w:hideMark/>
          </w:tcPr>
          <w:p w14:paraId="59F0B237"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Agilidad Empresarial</w:t>
            </w:r>
          </w:p>
        </w:tc>
        <w:tc>
          <w:tcPr>
            <w:tcW w:w="595" w:type="pct"/>
            <w:gridSpan w:val="7"/>
            <w:tcBorders>
              <w:top w:val="nil"/>
              <w:left w:val="nil"/>
              <w:bottom w:val="single" w:sz="4" w:space="0" w:color="FFFFFF"/>
              <w:right w:val="single" w:sz="4" w:space="0" w:color="FFFFFF"/>
            </w:tcBorders>
            <w:shd w:val="clear" w:color="000000" w:fill="00689D"/>
            <w:noWrap/>
            <w:vAlign w:val="bottom"/>
            <w:hideMark/>
          </w:tcPr>
          <w:p w14:paraId="01F1C558"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2.5</w:t>
            </w:r>
          </w:p>
        </w:tc>
        <w:tc>
          <w:tcPr>
            <w:tcW w:w="468" w:type="pct"/>
            <w:gridSpan w:val="4"/>
            <w:tcBorders>
              <w:top w:val="nil"/>
              <w:left w:val="nil"/>
              <w:bottom w:val="single" w:sz="4" w:space="0" w:color="FFFFFF"/>
              <w:right w:val="single" w:sz="4" w:space="0" w:color="FFFFFF"/>
            </w:tcBorders>
            <w:shd w:val="clear" w:color="000000" w:fill="00689D"/>
            <w:noWrap/>
            <w:vAlign w:val="bottom"/>
            <w:hideMark/>
          </w:tcPr>
          <w:p w14:paraId="332C80E2"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4.75</w:t>
            </w:r>
          </w:p>
        </w:tc>
        <w:tc>
          <w:tcPr>
            <w:tcW w:w="450" w:type="pct"/>
            <w:gridSpan w:val="4"/>
            <w:tcBorders>
              <w:top w:val="nil"/>
              <w:left w:val="nil"/>
              <w:bottom w:val="single" w:sz="4" w:space="0" w:color="FFFFFF"/>
              <w:right w:val="single" w:sz="4" w:space="0" w:color="FFFFFF"/>
            </w:tcBorders>
            <w:shd w:val="clear" w:color="000000" w:fill="00689D"/>
            <w:noWrap/>
            <w:vAlign w:val="bottom"/>
            <w:hideMark/>
          </w:tcPr>
          <w:p w14:paraId="4D59359F"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-2.25</w:t>
            </w:r>
          </w:p>
        </w:tc>
      </w:tr>
      <w:tr w:rsidR="00EB01FA" w:rsidRPr="00EB01FA" w14:paraId="419D9679"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00689D"/>
            <w:noWrap/>
            <w:vAlign w:val="bottom"/>
            <w:hideMark/>
          </w:tcPr>
          <w:p w14:paraId="09E90BC9" w14:textId="77777777" w:rsidR="00EB01FA" w:rsidRPr="00EB01FA" w:rsidRDefault="00EB01FA" w:rsidP="00EB01FA">
            <w:pPr>
              <w:spacing w:line="240" w:lineRule="auto"/>
              <w:ind w:firstLine="0"/>
              <w:rPr>
                <w:rFonts w:ascii="Aptos Narrow" w:hAnsi="Aptos Narrow"/>
                <w:color w:val="FFFFFF"/>
                <w:sz w:val="24"/>
                <w:lang w:val="es-CR" w:eastAsia="es-CR"/>
              </w:rPr>
            </w:pPr>
            <w:proofErr w:type="spellStart"/>
            <w:r w:rsidRPr="00EB01FA">
              <w:rPr>
                <w:rFonts w:ascii="Aptos Narrow" w:hAnsi="Aptos Narrow"/>
                <w:color w:val="FFFFFF"/>
                <w:sz w:val="24"/>
                <w:lang w:val="es-CR" w:eastAsia="es-CR"/>
              </w:rPr>
              <w:t>Estímulación</w:t>
            </w:r>
            <w:proofErr w:type="spellEnd"/>
            <w:r w:rsidRPr="00EB01FA">
              <w:rPr>
                <w:rFonts w:ascii="Aptos Narrow" w:hAnsi="Aptos Narrow"/>
                <w:color w:val="FFFFFF"/>
                <w:sz w:val="24"/>
                <w:lang w:val="es-CR" w:eastAsia="es-CR"/>
              </w:rPr>
              <w:t xml:space="preserve"> Económica y del Mercado</w:t>
            </w:r>
          </w:p>
        </w:tc>
        <w:tc>
          <w:tcPr>
            <w:tcW w:w="595" w:type="pct"/>
            <w:gridSpan w:val="7"/>
            <w:tcBorders>
              <w:top w:val="nil"/>
              <w:left w:val="nil"/>
              <w:bottom w:val="single" w:sz="4" w:space="0" w:color="FFFFFF"/>
              <w:right w:val="single" w:sz="4" w:space="0" w:color="FFFFFF"/>
            </w:tcBorders>
            <w:shd w:val="clear" w:color="000000" w:fill="00689D"/>
            <w:noWrap/>
            <w:vAlign w:val="bottom"/>
            <w:hideMark/>
          </w:tcPr>
          <w:p w14:paraId="4C75E188"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1.92307</w:t>
            </w:r>
          </w:p>
        </w:tc>
        <w:tc>
          <w:tcPr>
            <w:tcW w:w="468" w:type="pct"/>
            <w:gridSpan w:val="4"/>
            <w:tcBorders>
              <w:top w:val="nil"/>
              <w:left w:val="nil"/>
              <w:bottom w:val="single" w:sz="4" w:space="0" w:color="FFFFFF"/>
              <w:right w:val="single" w:sz="4" w:space="0" w:color="FFFFFF"/>
            </w:tcBorders>
            <w:shd w:val="clear" w:color="000000" w:fill="00689D"/>
            <w:noWrap/>
            <w:vAlign w:val="bottom"/>
            <w:hideMark/>
          </w:tcPr>
          <w:p w14:paraId="6159EB22"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3.30769</w:t>
            </w:r>
          </w:p>
        </w:tc>
        <w:tc>
          <w:tcPr>
            <w:tcW w:w="450" w:type="pct"/>
            <w:gridSpan w:val="4"/>
            <w:tcBorders>
              <w:top w:val="nil"/>
              <w:left w:val="nil"/>
              <w:bottom w:val="single" w:sz="4" w:space="0" w:color="FFFFFF"/>
              <w:right w:val="single" w:sz="4" w:space="0" w:color="FFFFFF"/>
            </w:tcBorders>
            <w:shd w:val="clear" w:color="000000" w:fill="00689D"/>
            <w:noWrap/>
            <w:vAlign w:val="bottom"/>
            <w:hideMark/>
          </w:tcPr>
          <w:p w14:paraId="519E5131" w14:textId="77777777" w:rsidR="00EB01FA" w:rsidRPr="00EB01FA" w:rsidRDefault="00EB01FA" w:rsidP="00EB01FA">
            <w:pPr>
              <w:spacing w:line="240" w:lineRule="auto"/>
              <w:ind w:firstLine="0"/>
              <w:jc w:val="right"/>
              <w:rPr>
                <w:rFonts w:ascii="Aptos Narrow" w:hAnsi="Aptos Narrow"/>
                <w:color w:val="FFFFFF"/>
                <w:sz w:val="24"/>
                <w:lang w:val="es-CR" w:eastAsia="es-CR"/>
              </w:rPr>
            </w:pPr>
            <w:r w:rsidRPr="00EB01FA">
              <w:rPr>
                <w:rFonts w:ascii="Aptos Narrow" w:hAnsi="Aptos Narrow"/>
                <w:color w:val="FFFFFF"/>
                <w:sz w:val="24"/>
                <w:lang w:val="es-CR" w:eastAsia="es-CR"/>
              </w:rPr>
              <w:t>-1.38462</w:t>
            </w:r>
          </w:p>
        </w:tc>
      </w:tr>
      <w:tr w:rsidR="00EB01FA" w:rsidRPr="00EB01FA" w14:paraId="00B5C609" w14:textId="77777777" w:rsidTr="00B30ED1">
        <w:trPr>
          <w:gridAfter w:val="11"/>
          <w:wAfter w:w="2360" w:type="pct"/>
          <w:trHeight w:val="315"/>
        </w:trPr>
        <w:tc>
          <w:tcPr>
            <w:tcW w:w="1127" w:type="pct"/>
            <w:gridSpan w:val="4"/>
            <w:tcBorders>
              <w:top w:val="nil"/>
              <w:left w:val="single" w:sz="4" w:space="0" w:color="FFFFFF"/>
              <w:bottom w:val="single" w:sz="4" w:space="0" w:color="FFFFFF"/>
              <w:right w:val="single" w:sz="4" w:space="0" w:color="FFFFFF"/>
            </w:tcBorders>
            <w:shd w:val="clear" w:color="000000" w:fill="FFFFFF"/>
            <w:noWrap/>
            <w:vAlign w:val="bottom"/>
            <w:hideMark/>
          </w:tcPr>
          <w:p w14:paraId="55A27958"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lastRenderedPageBreak/>
              <w:t> </w:t>
            </w:r>
          </w:p>
        </w:tc>
        <w:tc>
          <w:tcPr>
            <w:tcW w:w="595" w:type="pct"/>
            <w:gridSpan w:val="7"/>
            <w:tcBorders>
              <w:top w:val="nil"/>
              <w:left w:val="nil"/>
              <w:bottom w:val="single" w:sz="4" w:space="0" w:color="FFFFFF"/>
              <w:right w:val="single" w:sz="4" w:space="0" w:color="FFFFFF"/>
            </w:tcBorders>
            <w:shd w:val="clear" w:color="000000" w:fill="FFFFFF"/>
            <w:noWrap/>
            <w:vAlign w:val="bottom"/>
            <w:hideMark/>
          </w:tcPr>
          <w:p w14:paraId="5516198E"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68" w:type="pct"/>
            <w:gridSpan w:val="4"/>
            <w:tcBorders>
              <w:top w:val="nil"/>
              <w:left w:val="nil"/>
              <w:bottom w:val="single" w:sz="4" w:space="0" w:color="FFFFFF"/>
              <w:right w:val="single" w:sz="4" w:space="0" w:color="FFFFFF"/>
            </w:tcBorders>
            <w:shd w:val="clear" w:color="000000" w:fill="FFFFFF"/>
            <w:noWrap/>
            <w:vAlign w:val="bottom"/>
            <w:hideMark/>
          </w:tcPr>
          <w:p w14:paraId="4BDF4EB4"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c>
          <w:tcPr>
            <w:tcW w:w="450" w:type="pct"/>
            <w:gridSpan w:val="4"/>
            <w:tcBorders>
              <w:top w:val="nil"/>
              <w:left w:val="nil"/>
              <w:bottom w:val="single" w:sz="4" w:space="0" w:color="FFFFFF"/>
              <w:right w:val="single" w:sz="4" w:space="0" w:color="FFFFFF"/>
            </w:tcBorders>
            <w:shd w:val="clear" w:color="000000" w:fill="FFFFFF"/>
            <w:noWrap/>
            <w:vAlign w:val="bottom"/>
            <w:hideMark/>
          </w:tcPr>
          <w:p w14:paraId="50DB1B5E"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 </w:t>
            </w:r>
          </w:p>
        </w:tc>
      </w:tr>
      <w:tr w:rsidR="00EB01FA" w:rsidRPr="00EB01FA" w14:paraId="537C1D11" w14:textId="77777777" w:rsidTr="00B30ED1">
        <w:trPr>
          <w:gridAfter w:val="11"/>
          <w:wAfter w:w="2360" w:type="pct"/>
          <w:trHeight w:val="630"/>
        </w:trPr>
        <w:tc>
          <w:tcPr>
            <w:tcW w:w="1127" w:type="pct"/>
            <w:gridSpan w:val="4"/>
            <w:tcBorders>
              <w:top w:val="nil"/>
              <w:left w:val="single" w:sz="4" w:space="0" w:color="FFFFFF"/>
              <w:bottom w:val="single" w:sz="4" w:space="0" w:color="FFFFFF"/>
              <w:right w:val="single" w:sz="4" w:space="0" w:color="FFFFFF"/>
            </w:tcBorders>
            <w:shd w:val="clear" w:color="000000" w:fill="00689D"/>
            <w:vAlign w:val="bottom"/>
            <w:hideMark/>
          </w:tcPr>
          <w:p w14:paraId="587AF56D" w14:textId="77777777" w:rsidR="00EB01FA" w:rsidRPr="00EB01FA" w:rsidRDefault="00EB01FA" w:rsidP="00EB01FA">
            <w:pPr>
              <w:spacing w:line="240" w:lineRule="auto"/>
              <w:ind w:firstLine="0"/>
              <w:rPr>
                <w:rFonts w:ascii="Aptos Narrow" w:hAnsi="Aptos Narrow"/>
                <w:b/>
                <w:bCs/>
                <w:color w:val="FFFFFF"/>
                <w:sz w:val="24"/>
                <w:lang w:val="es-CR" w:eastAsia="es-CR"/>
              </w:rPr>
            </w:pPr>
            <w:r w:rsidRPr="00EB01FA">
              <w:rPr>
                <w:rFonts w:ascii="Aptos Narrow" w:hAnsi="Aptos Narrow"/>
                <w:b/>
                <w:bCs/>
                <w:color w:val="FFFFFF"/>
                <w:sz w:val="24"/>
                <w:lang w:val="es-CR" w:eastAsia="es-CR"/>
              </w:rPr>
              <w:t>Puntaje General de los Impactos a la Prosperidad</w:t>
            </w:r>
          </w:p>
        </w:tc>
        <w:tc>
          <w:tcPr>
            <w:tcW w:w="1513" w:type="pct"/>
            <w:gridSpan w:val="15"/>
            <w:tcBorders>
              <w:top w:val="single" w:sz="4" w:space="0" w:color="FFFFFF"/>
              <w:left w:val="nil"/>
              <w:bottom w:val="single" w:sz="4" w:space="0" w:color="FFFFFF"/>
              <w:right w:val="single" w:sz="4" w:space="0" w:color="FFFFFF"/>
            </w:tcBorders>
            <w:shd w:val="clear" w:color="000000" w:fill="00689D"/>
            <w:noWrap/>
            <w:vAlign w:val="bottom"/>
            <w:hideMark/>
          </w:tcPr>
          <w:p w14:paraId="00262C3F"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4.3</w:t>
            </w:r>
          </w:p>
        </w:tc>
      </w:tr>
      <w:tr w:rsidR="00EB01FA" w:rsidRPr="00EB01FA" w14:paraId="72E8DE26" w14:textId="77777777" w:rsidTr="00B30ED1">
        <w:trPr>
          <w:gridAfter w:val="11"/>
          <w:wAfter w:w="2360" w:type="pct"/>
          <w:trHeight w:val="300"/>
        </w:trPr>
        <w:tc>
          <w:tcPr>
            <w:tcW w:w="1127" w:type="pct"/>
            <w:gridSpan w:val="4"/>
            <w:tcBorders>
              <w:top w:val="nil"/>
              <w:left w:val="nil"/>
              <w:bottom w:val="nil"/>
              <w:right w:val="nil"/>
            </w:tcBorders>
            <w:shd w:val="clear" w:color="auto" w:fill="auto"/>
            <w:noWrap/>
            <w:vAlign w:val="bottom"/>
            <w:hideMark/>
          </w:tcPr>
          <w:p w14:paraId="5B73E726" w14:textId="77777777" w:rsidR="00EB01FA" w:rsidRPr="00EB01FA" w:rsidRDefault="00EB01FA" w:rsidP="00EB01FA">
            <w:pPr>
              <w:spacing w:line="240" w:lineRule="auto"/>
              <w:ind w:firstLine="0"/>
              <w:jc w:val="center"/>
              <w:rPr>
                <w:rFonts w:ascii="Aptos Narrow" w:hAnsi="Aptos Narrow"/>
                <w:color w:val="FFFFFF"/>
                <w:sz w:val="24"/>
                <w:lang w:val="es-CR" w:eastAsia="es-CR"/>
              </w:rPr>
            </w:pPr>
          </w:p>
        </w:tc>
        <w:tc>
          <w:tcPr>
            <w:tcW w:w="595" w:type="pct"/>
            <w:gridSpan w:val="7"/>
            <w:tcBorders>
              <w:top w:val="nil"/>
              <w:left w:val="nil"/>
              <w:bottom w:val="nil"/>
              <w:right w:val="nil"/>
            </w:tcBorders>
            <w:shd w:val="clear" w:color="auto" w:fill="auto"/>
            <w:noWrap/>
            <w:vAlign w:val="bottom"/>
            <w:hideMark/>
          </w:tcPr>
          <w:p w14:paraId="08777A18"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68" w:type="pct"/>
            <w:gridSpan w:val="4"/>
            <w:tcBorders>
              <w:top w:val="nil"/>
              <w:left w:val="nil"/>
              <w:bottom w:val="nil"/>
              <w:right w:val="nil"/>
            </w:tcBorders>
            <w:shd w:val="clear" w:color="auto" w:fill="auto"/>
            <w:noWrap/>
            <w:vAlign w:val="bottom"/>
            <w:hideMark/>
          </w:tcPr>
          <w:p w14:paraId="6A93A3A9" w14:textId="77777777" w:rsidR="00EB01FA" w:rsidRPr="00EB01FA" w:rsidRDefault="00EB01FA" w:rsidP="00EB01FA">
            <w:pPr>
              <w:spacing w:line="240" w:lineRule="auto"/>
              <w:ind w:firstLine="0"/>
              <w:rPr>
                <w:rFonts w:ascii="Times New Roman" w:hAnsi="Times New Roman"/>
                <w:sz w:val="20"/>
                <w:szCs w:val="20"/>
                <w:lang w:val="es-CR" w:eastAsia="es-CR"/>
              </w:rPr>
            </w:pPr>
          </w:p>
        </w:tc>
        <w:tc>
          <w:tcPr>
            <w:tcW w:w="450" w:type="pct"/>
            <w:gridSpan w:val="4"/>
            <w:tcBorders>
              <w:top w:val="nil"/>
              <w:left w:val="nil"/>
              <w:bottom w:val="nil"/>
              <w:right w:val="nil"/>
            </w:tcBorders>
            <w:shd w:val="clear" w:color="auto" w:fill="auto"/>
            <w:noWrap/>
            <w:vAlign w:val="bottom"/>
            <w:hideMark/>
          </w:tcPr>
          <w:p w14:paraId="3CFA8C65" w14:textId="77777777" w:rsidR="00EB01FA" w:rsidRPr="00EB01FA" w:rsidRDefault="00EB01FA" w:rsidP="00EB01FA">
            <w:pPr>
              <w:spacing w:line="240" w:lineRule="auto"/>
              <w:ind w:firstLine="0"/>
              <w:rPr>
                <w:rFonts w:ascii="Times New Roman" w:hAnsi="Times New Roman"/>
                <w:sz w:val="20"/>
                <w:szCs w:val="20"/>
                <w:lang w:val="es-CR" w:eastAsia="es-CR"/>
              </w:rPr>
            </w:pPr>
          </w:p>
        </w:tc>
      </w:tr>
      <w:tr w:rsidR="00EB01FA" w:rsidRPr="00EB01FA" w14:paraId="4D5A1556" w14:textId="77777777" w:rsidTr="00B30ED1">
        <w:trPr>
          <w:gridAfter w:val="11"/>
          <w:wAfter w:w="2360" w:type="pct"/>
          <w:trHeight w:val="315"/>
        </w:trPr>
        <w:tc>
          <w:tcPr>
            <w:tcW w:w="1127" w:type="pct"/>
            <w:gridSpan w:val="4"/>
            <w:tcBorders>
              <w:top w:val="single" w:sz="4" w:space="0" w:color="FFFFFF"/>
              <w:left w:val="single" w:sz="4" w:space="0" w:color="FFFFFF"/>
              <w:bottom w:val="single" w:sz="4" w:space="0" w:color="FFFFFF"/>
              <w:right w:val="single" w:sz="4" w:space="0" w:color="FFFFFF"/>
            </w:tcBorders>
            <w:shd w:val="clear" w:color="000000" w:fill="808080"/>
            <w:noWrap/>
            <w:vAlign w:val="bottom"/>
            <w:hideMark/>
          </w:tcPr>
          <w:p w14:paraId="6A9F4160" w14:textId="77777777" w:rsidR="00EB01FA" w:rsidRPr="00EB01FA" w:rsidRDefault="00EB01FA" w:rsidP="00EB01FA">
            <w:pPr>
              <w:spacing w:line="240" w:lineRule="auto"/>
              <w:ind w:firstLine="0"/>
              <w:rPr>
                <w:rFonts w:ascii="Aptos Narrow" w:hAnsi="Aptos Narrow"/>
                <w:color w:val="FFFFFF"/>
                <w:sz w:val="24"/>
                <w:lang w:val="es-CR" w:eastAsia="es-CR"/>
              </w:rPr>
            </w:pPr>
            <w:r w:rsidRPr="00EB01FA">
              <w:rPr>
                <w:rFonts w:ascii="Aptos Narrow" w:hAnsi="Aptos Narrow"/>
                <w:color w:val="FFFFFF"/>
                <w:sz w:val="24"/>
                <w:lang w:val="es-CR" w:eastAsia="es-CR"/>
              </w:rPr>
              <w:t>Puntaje P5 General del Proyecto</w:t>
            </w:r>
          </w:p>
        </w:tc>
        <w:tc>
          <w:tcPr>
            <w:tcW w:w="1513" w:type="pct"/>
            <w:gridSpan w:val="15"/>
            <w:tcBorders>
              <w:top w:val="single" w:sz="4" w:space="0" w:color="FFFFFF"/>
              <w:left w:val="nil"/>
              <w:bottom w:val="single" w:sz="4" w:space="0" w:color="FFFFFF"/>
              <w:right w:val="single" w:sz="4" w:space="0" w:color="FFFFFF"/>
            </w:tcBorders>
            <w:shd w:val="clear" w:color="000000" w:fill="808080"/>
            <w:noWrap/>
            <w:vAlign w:val="bottom"/>
            <w:hideMark/>
          </w:tcPr>
          <w:p w14:paraId="7A9BFD87" w14:textId="77777777" w:rsidR="00EB01FA" w:rsidRPr="00EB01FA" w:rsidRDefault="00EB01FA" w:rsidP="00EB01FA">
            <w:pPr>
              <w:spacing w:line="240" w:lineRule="auto"/>
              <w:ind w:firstLine="0"/>
              <w:jc w:val="center"/>
              <w:rPr>
                <w:rFonts w:ascii="Aptos Narrow" w:hAnsi="Aptos Narrow"/>
                <w:color w:val="FFFFFF"/>
                <w:sz w:val="24"/>
                <w:lang w:val="es-CR" w:eastAsia="es-CR"/>
              </w:rPr>
            </w:pPr>
            <w:r w:rsidRPr="00EB01FA">
              <w:rPr>
                <w:rFonts w:ascii="Aptos Narrow" w:hAnsi="Aptos Narrow"/>
                <w:color w:val="FFFFFF"/>
                <w:sz w:val="24"/>
                <w:lang w:val="es-CR" w:eastAsia="es-CR"/>
              </w:rPr>
              <w:t>4.5</w:t>
            </w:r>
          </w:p>
        </w:tc>
      </w:tr>
    </w:tbl>
    <w:p w14:paraId="3145AFB0" w14:textId="3376B01A" w:rsidR="00D07730" w:rsidRDefault="00D07730" w:rsidP="00E35738">
      <w:pPr>
        <w:rPr>
          <w:lang w:val="es-CR"/>
        </w:rPr>
      </w:pPr>
      <w:r w:rsidRPr="00D07730">
        <w:rPr>
          <w:i/>
          <w:iCs/>
          <w:lang w:val="es-CR"/>
        </w:rPr>
        <w:t>Nota:</w:t>
      </w:r>
      <w:r w:rsidRPr="00D07730">
        <w:rPr>
          <w:lang w:val="es-CR"/>
        </w:rPr>
        <w:t xml:space="preserve"> La figura muestra el análisis de impacto P5 enfocado en la metodología </w:t>
      </w:r>
      <w:r>
        <w:rPr>
          <w:lang w:val="es-CR"/>
        </w:rPr>
        <w:t>propuesta.</w:t>
      </w:r>
    </w:p>
    <w:p w14:paraId="0D107D08" w14:textId="77777777" w:rsidR="0059001D" w:rsidRDefault="0059001D" w:rsidP="00D07730">
      <w:pPr>
        <w:rPr>
          <w:lang w:val="es-CR"/>
        </w:rPr>
      </w:pPr>
    </w:p>
    <w:p w14:paraId="31368C63" w14:textId="77777777" w:rsidR="0059001D" w:rsidRDefault="0059001D" w:rsidP="00D07730">
      <w:pPr>
        <w:rPr>
          <w:lang w:val="es-CR"/>
        </w:rPr>
      </w:pPr>
    </w:p>
    <w:p w14:paraId="6A2574E1" w14:textId="77777777" w:rsidR="0059001D" w:rsidRDefault="0059001D" w:rsidP="00D07730">
      <w:pPr>
        <w:rPr>
          <w:lang w:val="es-CR"/>
        </w:rPr>
      </w:pPr>
    </w:p>
    <w:p w14:paraId="3A01DD37" w14:textId="77777777" w:rsidR="0059001D" w:rsidRDefault="0059001D" w:rsidP="00D07730">
      <w:pPr>
        <w:rPr>
          <w:lang w:val="es-CR"/>
        </w:rPr>
        <w:sectPr w:rsidR="0059001D" w:rsidSect="009C7419">
          <w:pgSz w:w="15842" w:h="12242" w:orient="landscape"/>
          <w:pgMar w:top="1440" w:right="1440" w:bottom="1440" w:left="1440" w:header="709" w:footer="709" w:gutter="0"/>
          <w:cols w:space="720"/>
          <w:docGrid w:linePitch="360"/>
        </w:sectPr>
      </w:pPr>
    </w:p>
    <w:p w14:paraId="2DA88DFA" w14:textId="07D25059" w:rsidR="00D07730" w:rsidRDefault="00D07730" w:rsidP="0059001D">
      <w:pPr>
        <w:rPr>
          <w:lang w:val="es-CR"/>
        </w:rPr>
      </w:pPr>
      <w:r w:rsidRPr="00D07730">
        <w:rPr>
          <w:lang w:val="es-CR"/>
        </w:rPr>
        <w:lastRenderedPageBreak/>
        <w:t>El análisis P5 realizado para el proyecto de desarrollo de una metodología de gestión sostenible, incorporando principios de economía circular para la industria del diseño y fabricación de mobiliario, ha permitido evaluar de manera exhaustiva el impacto del proyecto en términos de sostenibilidad, utilizando los cinco lentes: Personas, Planeta, Prosperidad, Procesos y Productos. A continuación, se presentan los principales resultados y hallazgos de este análisis:</w:t>
      </w:r>
    </w:p>
    <w:p w14:paraId="0D44CBAF" w14:textId="6DC8065A" w:rsidR="00D07730" w:rsidRPr="00D07730" w:rsidRDefault="00D07730" w:rsidP="00D07730">
      <w:pPr>
        <w:rPr>
          <w:b/>
          <w:bCs/>
          <w:lang w:val="es-CR"/>
        </w:rPr>
      </w:pPr>
      <w:r w:rsidRPr="00D07730">
        <w:rPr>
          <w:b/>
          <w:bCs/>
          <w:lang w:val="es-CR"/>
        </w:rPr>
        <w:t>Personas</w:t>
      </w:r>
    </w:p>
    <w:p w14:paraId="2346B38B" w14:textId="77777777" w:rsidR="00D07730" w:rsidRPr="00D07730" w:rsidRDefault="00D07730" w:rsidP="00591D56">
      <w:pPr>
        <w:pStyle w:val="Prrafodelista"/>
        <w:numPr>
          <w:ilvl w:val="0"/>
          <w:numId w:val="31"/>
        </w:numPr>
        <w:rPr>
          <w:lang w:val="es-CR"/>
        </w:rPr>
      </w:pPr>
      <w:r w:rsidRPr="00D07730">
        <w:rPr>
          <w:lang w:val="es-CR"/>
        </w:rPr>
        <w:t>Desarrollo de Competencias Locales: Se identificaron y reforzaron las competencias locales mediante capacitaciones y desarrollo de habilidades específicas, aumentando la empleabilidad y promoviendo el desarrollo económico local. La implementación de estos programas resultó en un incremento significativo de la sostenibilidad social.</w:t>
      </w:r>
    </w:p>
    <w:p w14:paraId="6A62B376" w14:textId="77777777" w:rsidR="00D07730" w:rsidRPr="00D07730" w:rsidRDefault="00D07730" w:rsidP="00591D56">
      <w:pPr>
        <w:pStyle w:val="Prrafodelista"/>
        <w:numPr>
          <w:ilvl w:val="0"/>
          <w:numId w:val="31"/>
        </w:numPr>
        <w:rPr>
          <w:lang w:val="es-CR"/>
        </w:rPr>
      </w:pPr>
      <w:r w:rsidRPr="00D07730">
        <w:rPr>
          <w:lang w:val="es-CR"/>
        </w:rPr>
        <w:t>Relaciones Laborales/Empresariales: Se promovió un entorno de trabajo justo e inclusivo, mejorando las relaciones laborales y empresariales. Las políticas inclusivas y la comunicación efectiva fortalecieron la cohesión del equipo y la satisfacción laboral.</w:t>
      </w:r>
    </w:p>
    <w:p w14:paraId="678B9925" w14:textId="77777777" w:rsidR="00D07730" w:rsidRPr="00D07730" w:rsidRDefault="00D07730" w:rsidP="00D07730">
      <w:pPr>
        <w:rPr>
          <w:b/>
          <w:bCs/>
          <w:lang w:val="es-CR"/>
        </w:rPr>
      </w:pPr>
      <w:r w:rsidRPr="00D07730">
        <w:rPr>
          <w:b/>
          <w:bCs/>
          <w:lang w:val="es-CR"/>
        </w:rPr>
        <w:t>Planeta</w:t>
      </w:r>
    </w:p>
    <w:p w14:paraId="717F1421" w14:textId="77777777" w:rsidR="00D07730" w:rsidRPr="00D07730" w:rsidRDefault="00D07730" w:rsidP="00591D56">
      <w:pPr>
        <w:pStyle w:val="Prrafodelista"/>
        <w:numPr>
          <w:ilvl w:val="0"/>
          <w:numId w:val="32"/>
        </w:numPr>
        <w:rPr>
          <w:lang w:val="es-CR"/>
        </w:rPr>
      </w:pPr>
      <w:r w:rsidRPr="00D07730">
        <w:rPr>
          <w:lang w:val="es-CR"/>
        </w:rPr>
        <w:t>Salud y Seguridad del Proyecto: Las medidas de salud y seguridad implementadas aseguraron condiciones laborales seguras, reduciendo riesgos y mejorando el bienestar de los trabajadores.</w:t>
      </w:r>
    </w:p>
    <w:p w14:paraId="33342136" w14:textId="77777777" w:rsidR="00D07730" w:rsidRPr="00D07730" w:rsidRDefault="00D07730" w:rsidP="00591D56">
      <w:pPr>
        <w:pStyle w:val="Prrafodelista"/>
        <w:numPr>
          <w:ilvl w:val="0"/>
          <w:numId w:val="32"/>
        </w:numPr>
        <w:rPr>
          <w:lang w:val="es-CR"/>
        </w:rPr>
      </w:pPr>
      <w:r w:rsidRPr="00D07730">
        <w:rPr>
          <w:lang w:val="es-CR"/>
        </w:rPr>
        <w:t>Capacitación y Calificación: Las iniciativas de capacitación y calificación contribuyeron a una fuerza laboral más competente y consciente de las prácticas sostenibles, mejorando la eficiencia operativa y la calidad de los productos.</w:t>
      </w:r>
    </w:p>
    <w:p w14:paraId="69927298" w14:textId="77777777" w:rsidR="0059001D" w:rsidRDefault="0059001D" w:rsidP="00D07730">
      <w:pPr>
        <w:rPr>
          <w:b/>
          <w:bCs/>
          <w:lang w:val="es-CR"/>
        </w:rPr>
      </w:pPr>
    </w:p>
    <w:p w14:paraId="54592A19" w14:textId="77777777" w:rsidR="0059001D" w:rsidRDefault="0059001D" w:rsidP="00D07730">
      <w:pPr>
        <w:rPr>
          <w:b/>
          <w:bCs/>
          <w:lang w:val="es-CR"/>
        </w:rPr>
      </w:pPr>
    </w:p>
    <w:p w14:paraId="4D214682" w14:textId="77777777" w:rsidR="0059001D" w:rsidRDefault="0059001D" w:rsidP="00D07730">
      <w:pPr>
        <w:rPr>
          <w:b/>
          <w:bCs/>
          <w:lang w:val="es-CR"/>
        </w:rPr>
      </w:pPr>
    </w:p>
    <w:p w14:paraId="71EAEBC2" w14:textId="7BB0EA81" w:rsidR="00D07730" w:rsidRPr="00D07730" w:rsidRDefault="00D07730" w:rsidP="00D07730">
      <w:pPr>
        <w:rPr>
          <w:b/>
          <w:bCs/>
          <w:lang w:val="es-CR"/>
        </w:rPr>
      </w:pPr>
      <w:r w:rsidRPr="00D07730">
        <w:rPr>
          <w:b/>
          <w:bCs/>
          <w:lang w:val="es-CR"/>
        </w:rPr>
        <w:lastRenderedPageBreak/>
        <w:t>Prosperidad</w:t>
      </w:r>
    </w:p>
    <w:p w14:paraId="5C6354D5" w14:textId="77777777" w:rsidR="00D07730" w:rsidRPr="00D07730" w:rsidRDefault="00D07730" w:rsidP="00591D56">
      <w:pPr>
        <w:pStyle w:val="Prrafodelista"/>
        <w:numPr>
          <w:ilvl w:val="0"/>
          <w:numId w:val="33"/>
        </w:numPr>
        <w:rPr>
          <w:lang w:val="es-CR"/>
        </w:rPr>
      </w:pPr>
      <w:r w:rsidRPr="00D07730">
        <w:rPr>
          <w:lang w:val="es-CR"/>
        </w:rPr>
        <w:t>Impacto Económico Local: Las estrategias de compra local y contratación de mano de obra local impulsaron la economía de la comunidad, generando empleo y mejorando la estabilidad económica.</w:t>
      </w:r>
    </w:p>
    <w:p w14:paraId="385C342A" w14:textId="62ABC91A" w:rsidR="00D07730" w:rsidRPr="0059001D" w:rsidRDefault="00D07730" w:rsidP="00591D56">
      <w:pPr>
        <w:pStyle w:val="Prrafodelista"/>
        <w:numPr>
          <w:ilvl w:val="0"/>
          <w:numId w:val="33"/>
        </w:numPr>
        <w:rPr>
          <w:lang w:val="es-CR"/>
        </w:rPr>
      </w:pPr>
      <w:r w:rsidRPr="00D07730">
        <w:rPr>
          <w:lang w:val="es-CR"/>
        </w:rPr>
        <w:t>Retorno Social sobre la Inversión (SROI): El proyecto mostró un retorno social positivo, con beneficios tangibles para la comunidad en términos de empleo, educación y desarrollo económico.</w:t>
      </w:r>
    </w:p>
    <w:p w14:paraId="29C8C454" w14:textId="10D4375A" w:rsidR="00D07730" w:rsidRPr="00D07730" w:rsidRDefault="00D07730" w:rsidP="00D07730">
      <w:pPr>
        <w:rPr>
          <w:b/>
          <w:bCs/>
          <w:lang w:val="es-CR"/>
        </w:rPr>
      </w:pPr>
      <w:r w:rsidRPr="00D07730">
        <w:rPr>
          <w:b/>
          <w:bCs/>
          <w:lang w:val="es-CR"/>
        </w:rPr>
        <w:t>Procesos</w:t>
      </w:r>
    </w:p>
    <w:p w14:paraId="162099B8" w14:textId="77777777" w:rsidR="00D07730" w:rsidRPr="00D07730" w:rsidRDefault="00D07730" w:rsidP="00591D56">
      <w:pPr>
        <w:pStyle w:val="Prrafodelista"/>
        <w:numPr>
          <w:ilvl w:val="0"/>
          <w:numId w:val="34"/>
        </w:numPr>
        <w:rPr>
          <w:lang w:val="es-CR"/>
        </w:rPr>
      </w:pPr>
      <w:r w:rsidRPr="00D07730">
        <w:rPr>
          <w:lang w:val="es-CR"/>
        </w:rPr>
        <w:t>Modelado y Simulación: La utilización de técnicas de modelado y simulación permitió prever impactos y optimizar procesos, mejorando la toma de decisiones y reduciendo riesgos.</w:t>
      </w:r>
    </w:p>
    <w:p w14:paraId="7BB5DB17" w14:textId="77777777" w:rsidR="00D07730" w:rsidRPr="00D07730" w:rsidRDefault="00D07730" w:rsidP="00591D56">
      <w:pPr>
        <w:pStyle w:val="Prrafodelista"/>
        <w:numPr>
          <w:ilvl w:val="0"/>
          <w:numId w:val="34"/>
        </w:numPr>
        <w:rPr>
          <w:lang w:val="es-CR"/>
        </w:rPr>
      </w:pPr>
      <w:r w:rsidRPr="00D07730">
        <w:rPr>
          <w:lang w:val="es-CR"/>
        </w:rPr>
        <w:t>Flexibilidad y Opcionalidad: Las prácticas de flexibilidad y opcionalidad aumentaron la capacidad de adaptación del proyecto, permitiendo ajustes eficientes ante cambios y desafíos.</w:t>
      </w:r>
    </w:p>
    <w:p w14:paraId="0AA30ADA" w14:textId="77777777" w:rsidR="00D07730" w:rsidRPr="00D07730" w:rsidRDefault="00D07730" w:rsidP="00D07730">
      <w:pPr>
        <w:rPr>
          <w:b/>
          <w:bCs/>
          <w:lang w:val="es-CR"/>
        </w:rPr>
      </w:pPr>
      <w:r w:rsidRPr="00D07730">
        <w:rPr>
          <w:b/>
          <w:bCs/>
          <w:lang w:val="es-CR"/>
        </w:rPr>
        <w:t>Productos</w:t>
      </w:r>
    </w:p>
    <w:p w14:paraId="2BE40CA9" w14:textId="77777777" w:rsidR="00D07730" w:rsidRPr="00D07730" w:rsidRDefault="00D07730" w:rsidP="00591D56">
      <w:pPr>
        <w:pStyle w:val="Prrafodelista"/>
        <w:numPr>
          <w:ilvl w:val="0"/>
          <w:numId w:val="35"/>
        </w:numPr>
        <w:rPr>
          <w:lang w:val="es-CR"/>
        </w:rPr>
      </w:pPr>
      <w:r w:rsidRPr="00D07730">
        <w:rPr>
          <w:lang w:val="es-CR"/>
        </w:rPr>
        <w:t>Generación de Residuos: Se implementaron prácticas efectivas para reducir la generación de residuos, optimizando el uso de recursos y mejorando la sostenibilidad operativa.</w:t>
      </w:r>
    </w:p>
    <w:p w14:paraId="66C68376" w14:textId="77777777" w:rsidR="00D07730" w:rsidRPr="00D07730" w:rsidRDefault="00D07730" w:rsidP="00591D56">
      <w:pPr>
        <w:pStyle w:val="Prrafodelista"/>
        <w:numPr>
          <w:ilvl w:val="0"/>
          <w:numId w:val="35"/>
        </w:numPr>
        <w:rPr>
          <w:lang w:val="es-CR"/>
        </w:rPr>
      </w:pPr>
      <w:r w:rsidRPr="00D07730">
        <w:rPr>
          <w:lang w:val="es-CR"/>
        </w:rPr>
        <w:t>Divulgaciones ESG e Informes de Sostenibilidad: La transparencia y responsabilidad en la divulgación de información ESG (ambiental, social y de gobernanza) se mejoraron significativamente, aumentando la confianza de las partes interesadas y promoviendo prácticas sostenibles.</w:t>
      </w:r>
    </w:p>
    <w:p w14:paraId="36B8E795" w14:textId="7F9DBF66" w:rsidR="00D07730" w:rsidRDefault="00D07730" w:rsidP="00D07730">
      <w:pPr>
        <w:rPr>
          <w:lang w:val="es-CR"/>
        </w:rPr>
      </w:pPr>
      <w:r w:rsidRPr="00D07730">
        <w:rPr>
          <w:lang w:val="es-CR"/>
        </w:rPr>
        <w:t xml:space="preserve">El análisis P5 ha demostrado que el proyecto ha tenido un impacto positivo significativo en todas las áreas clave de sostenibilidad. Las medidas implementadas no solo mejoraron la eficiencia y eficacia operativa, sino que también promovieron la equidad y la justicia en todas </w:t>
      </w:r>
      <w:r w:rsidRPr="00D07730">
        <w:rPr>
          <w:lang w:val="es-CR"/>
        </w:rPr>
        <w:lastRenderedPageBreak/>
        <w:t>las prácticas del proyecto. Este enfoque integral asegura que el proyecto contribuya de manera positiva al bienestar de las personas, la protección del planeta y la prosperidad económica, alineándose con los Objetivos de Desarrollo Sostenible (ODS).</w:t>
      </w:r>
    </w:p>
    <w:p w14:paraId="1D098860" w14:textId="77777777" w:rsidR="00CB4C81" w:rsidRPr="00D07730" w:rsidRDefault="00CB4C81" w:rsidP="00D07730">
      <w:pPr>
        <w:rPr>
          <w:b/>
          <w:bCs/>
          <w:lang w:val="es-CR"/>
        </w:rPr>
      </w:pPr>
    </w:p>
    <w:p w14:paraId="3A9FBE91" w14:textId="160824F3" w:rsidR="00AB39DC" w:rsidRPr="00F97D14" w:rsidRDefault="00AB39DC" w:rsidP="00AB39DC">
      <w:pPr>
        <w:pStyle w:val="Ttulo1"/>
        <w:numPr>
          <w:ilvl w:val="1"/>
          <w:numId w:val="1"/>
        </w:numPr>
        <w:rPr>
          <w:rFonts w:cs="Arial"/>
        </w:rPr>
      </w:pPr>
      <w:bookmarkStart w:id="410" w:name="_Toc178519243"/>
      <w:r w:rsidRPr="00F97D14">
        <w:rPr>
          <w:rFonts w:cs="Arial"/>
        </w:rPr>
        <w:t>Relación del proyecto con las dimensiones del Desarrollo Regenerativo</w:t>
      </w:r>
      <w:bookmarkEnd w:id="410"/>
    </w:p>
    <w:p w14:paraId="01D2BF80" w14:textId="08BC572C" w:rsidR="003B616F" w:rsidRPr="003B616F" w:rsidRDefault="003B616F" w:rsidP="003B616F">
      <w:r w:rsidRPr="003B616F">
        <w:t>El Desarrollo Regenerativo es una aproximación holística que busca no solo mantener los recursos y sistemas existentes, sino regenerar y restaurar aquellos que han sido dañados. Este concepto se aplica tanto a los ecosistemas naturales como a las comunidades humanas, con el objetivo de crear sistemas resilientes y prósperos. La validación del producto del proyecto en el campo del Desarrollo Regenerativo implica evaluar cómo las actividades y resultados del proyecto contribuyen a la regeneración ambiental, social, económica, espiritual, cultural y política.</w:t>
      </w:r>
    </w:p>
    <w:p w14:paraId="124130CC" w14:textId="0D0931B9" w:rsidR="00264EEB" w:rsidRDefault="003B616F" w:rsidP="003B616F">
      <w:r w:rsidRPr="003B616F">
        <w:t>La importancia de esta validación radica en asegurar que el proyecto no solo sea sostenible, sino que también tenga un impacto positivo y revitalizador en todos los aspectos mencionados. Esta evaluación se relaciona directamente con el análisis P5, que proporciona un marco para medir y mejorar la sostenibilidad de los proyectos en términos de personas, planeta, prosperidad, procesos y productos.</w:t>
      </w:r>
    </w:p>
    <w:p w14:paraId="200D66A7" w14:textId="315A093D" w:rsidR="003B616F" w:rsidRDefault="003B616F" w:rsidP="003B616F">
      <w:pPr>
        <w:pStyle w:val="Ttulo4"/>
      </w:pPr>
      <w:bookmarkStart w:id="411" w:name="_Toc178519244"/>
      <w:r>
        <w:t>Ambiental</w:t>
      </w:r>
      <w:bookmarkEnd w:id="411"/>
    </w:p>
    <w:p w14:paraId="081AAFB8" w14:textId="77777777" w:rsidR="00CB0AF2" w:rsidRPr="00CB0AF2" w:rsidRDefault="00CB0AF2" w:rsidP="00CB0AF2">
      <w:pPr>
        <w:rPr>
          <w:b/>
          <w:bCs/>
        </w:rPr>
      </w:pPr>
      <w:r w:rsidRPr="00CB0AF2">
        <w:rPr>
          <w:b/>
          <w:bCs/>
        </w:rPr>
        <w:t>¿Cómo mi proyecto está diseñado para restaurar lo que ya ha sido dañado a nivel ambiental?</w:t>
      </w:r>
    </w:p>
    <w:p w14:paraId="12F1BFB9" w14:textId="4DCEC538" w:rsidR="00CB0AF2" w:rsidRDefault="00CB0AF2" w:rsidP="00CB0AF2">
      <w:r>
        <w:t xml:space="preserve">El proyecto de desarrollo de una metodología de gestión sostenible para la industria del mobiliario integra principios de economía circular que buscan no solo minimizar el impacto ambiental, sino también restaurar lo que ha sido dañado. Esto se logra mediante la reutilización y reciclaje de materiales, reduciendo así la extracción de recursos naturales. Además, se </w:t>
      </w:r>
      <w:r>
        <w:lastRenderedPageBreak/>
        <w:t>implementan prácticas de gestión sostenible que incluyen la reforestación de áreas afectadas por la extracción de materias primas y la recuperación de ecosistemas degradados.</w:t>
      </w:r>
    </w:p>
    <w:p w14:paraId="5781A947" w14:textId="1070C73E" w:rsidR="00CB0AF2" w:rsidRPr="00CB0AF2" w:rsidRDefault="00CB0AF2" w:rsidP="00CB0AF2">
      <w:pPr>
        <w:rPr>
          <w:b/>
          <w:bCs/>
        </w:rPr>
      </w:pPr>
      <w:r w:rsidRPr="00CB0AF2">
        <w:rPr>
          <w:b/>
          <w:bCs/>
        </w:rPr>
        <w:t>Acciones para mitigar impactos negativos:</w:t>
      </w:r>
    </w:p>
    <w:p w14:paraId="761E8364" w14:textId="51985D74" w:rsidR="00CB0AF2" w:rsidRDefault="00CB0AF2" w:rsidP="00591D56">
      <w:pPr>
        <w:pStyle w:val="Prrafodelista"/>
        <w:numPr>
          <w:ilvl w:val="0"/>
          <w:numId w:val="36"/>
        </w:numPr>
      </w:pPr>
      <w:r>
        <w:t>Implementar programas de reforestación y conservación en áreas afectadas.</w:t>
      </w:r>
    </w:p>
    <w:p w14:paraId="1A09E0A4" w14:textId="5D46135D" w:rsidR="00CB0AF2" w:rsidRDefault="00CB0AF2" w:rsidP="00591D56">
      <w:pPr>
        <w:pStyle w:val="Prrafodelista"/>
        <w:numPr>
          <w:ilvl w:val="0"/>
          <w:numId w:val="36"/>
        </w:numPr>
      </w:pPr>
      <w:r>
        <w:t>Utilizar materiales reciclados y reciclables en la fabricación de mobiliario.</w:t>
      </w:r>
    </w:p>
    <w:p w14:paraId="70E499B4" w14:textId="196A7A2B" w:rsidR="00CB0AF2" w:rsidRDefault="00CB0AF2" w:rsidP="00591D56">
      <w:pPr>
        <w:pStyle w:val="Prrafodelista"/>
        <w:numPr>
          <w:ilvl w:val="0"/>
          <w:numId w:val="36"/>
        </w:numPr>
      </w:pPr>
      <w:r>
        <w:t>Monitorear y reducir las emisiones de carbono en todo el ciclo de vida del producto.</w:t>
      </w:r>
    </w:p>
    <w:p w14:paraId="21317970" w14:textId="0CE96F47" w:rsidR="00CB0AF2" w:rsidRPr="00CB0AF2" w:rsidRDefault="00CB0AF2" w:rsidP="00CB0AF2">
      <w:pPr>
        <w:rPr>
          <w:b/>
          <w:bCs/>
        </w:rPr>
      </w:pPr>
      <w:r w:rsidRPr="00CB0AF2">
        <w:rPr>
          <w:b/>
          <w:bCs/>
        </w:rPr>
        <w:t>¿Cómo se afectan los límites planetarios con mi proyecto?</w:t>
      </w:r>
    </w:p>
    <w:p w14:paraId="35DC21B6" w14:textId="725EA505" w:rsidR="00CB0AF2" w:rsidRDefault="00CB0AF2" w:rsidP="00CB0AF2">
      <w:r>
        <w:t>El proyecto tiene en cuenta los límites planetarios al minimizar el uso de recursos naturales y reducir la generación de residuos. La adopción de prácticas sostenibles en la producción de mobiliario, como el uso eficiente de energía y agua, y la reducción de emisiones de gases de efecto invernadero, ayuda a evitar la sobrecarga de los sistemas naturales. Además, se promueven técnicas agrícolas sostenibles para los materiales vegetales utilizados, evitando así la acidificación de los océanos y la eutrofización de los cuerpos de agua.</w:t>
      </w:r>
    </w:p>
    <w:p w14:paraId="5827C77C" w14:textId="33EDB3CB" w:rsidR="00CB0AF2" w:rsidRPr="00CB0AF2" w:rsidRDefault="00CB0AF2" w:rsidP="00CB0AF2">
      <w:pPr>
        <w:rPr>
          <w:b/>
          <w:bCs/>
        </w:rPr>
      </w:pPr>
      <w:r w:rsidRPr="00CB0AF2">
        <w:rPr>
          <w:b/>
          <w:bCs/>
        </w:rPr>
        <w:t>Acciones para mitigar impactos negativos:</w:t>
      </w:r>
    </w:p>
    <w:p w14:paraId="091CB40C" w14:textId="77777777" w:rsidR="00CB0AF2" w:rsidRDefault="00CB0AF2" w:rsidP="00591D56">
      <w:pPr>
        <w:pStyle w:val="Prrafodelista"/>
        <w:numPr>
          <w:ilvl w:val="0"/>
          <w:numId w:val="37"/>
        </w:numPr>
      </w:pPr>
      <w:r>
        <w:t>Implementar sistemas de gestión del agua para reducir el consumo y evitar la contaminación.</w:t>
      </w:r>
    </w:p>
    <w:p w14:paraId="2D33D53A" w14:textId="77777777" w:rsidR="00CB0AF2" w:rsidRDefault="00CB0AF2" w:rsidP="00591D56">
      <w:pPr>
        <w:pStyle w:val="Prrafodelista"/>
        <w:numPr>
          <w:ilvl w:val="0"/>
          <w:numId w:val="37"/>
        </w:numPr>
      </w:pPr>
      <w:r>
        <w:t>Utilizar fuentes de energía renovable para la producción y operación.</w:t>
      </w:r>
    </w:p>
    <w:p w14:paraId="636FF018" w14:textId="3887D3A2" w:rsidR="00CB0AF2" w:rsidRPr="00CB0AF2" w:rsidRDefault="00CB0AF2" w:rsidP="00591D56">
      <w:pPr>
        <w:pStyle w:val="Prrafodelista"/>
        <w:numPr>
          <w:ilvl w:val="0"/>
          <w:numId w:val="37"/>
        </w:numPr>
      </w:pPr>
      <w:r>
        <w:t>Adoptar prácticas agrícolas sostenibles para la obtención de materias primas vegetales.</w:t>
      </w:r>
    </w:p>
    <w:p w14:paraId="55F9820A" w14:textId="0C8DCA25" w:rsidR="003B616F" w:rsidRDefault="00CB0AF2" w:rsidP="003B616F">
      <w:pPr>
        <w:pStyle w:val="Ttulo4"/>
      </w:pPr>
      <w:bookmarkStart w:id="412" w:name="_Toc178519245"/>
      <w:r>
        <w:t>Social</w:t>
      </w:r>
      <w:bookmarkEnd w:id="412"/>
    </w:p>
    <w:p w14:paraId="6E048A27" w14:textId="77777777" w:rsidR="005D1DCE" w:rsidRPr="005D1DCE" w:rsidRDefault="005D1DCE" w:rsidP="005D1DCE">
      <w:pPr>
        <w:rPr>
          <w:b/>
          <w:bCs/>
        </w:rPr>
      </w:pPr>
      <w:r w:rsidRPr="005D1DCE">
        <w:rPr>
          <w:b/>
          <w:bCs/>
        </w:rPr>
        <w:t>¿Cómo mi proyecto promueve una vida digna a todos los habitantes del planeta?</w:t>
      </w:r>
    </w:p>
    <w:p w14:paraId="6C5F3850" w14:textId="3ABD24A8" w:rsidR="005D1DCE" w:rsidRDefault="005D1DCE" w:rsidP="005D1DCE">
      <w:r>
        <w:t xml:space="preserve">El proyecto fomenta la inclusión social y la equidad mediante políticas de empleo justo y oportunidades de capacitación para todos los trabajadores. Esto incluye la creación de empleos locales con condiciones laborales seguras y salarios justos, así como programas de formación </w:t>
      </w:r>
      <w:r>
        <w:lastRenderedPageBreak/>
        <w:t>continua para mejorar las habilidades y competencias de los empleados. Estas iniciativas ayudan a mejorar la calidad de vida de las comunidades involucradas y promueven el desarrollo social.</w:t>
      </w:r>
    </w:p>
    <w:p w14:paraId="4EF17BA2" w14:textId="05342433" w:rsidR="005D1DCE" w:rsidRPr="005D1DCE" w:rsidRDefault="005D1DCE" w:rsidP="005D1DCE">
      <w:pPr>
        <w:rPr>
          <w:b/>
          <w:bCs/>
        </w:rPr>
      </w:pPr>
      <w:r w:rsidRPr="005D1DCE">
        <w:rPr>
          <w:b/>
          <w:bCs/>
        </w:rPr>
        <w:t>Acciones para mitigar impactos negativos:</w:t>
      </w:r>
    </w:p>
    <w:p w14:paraId="2120C4D4" w14:textId="77777777" w:rsidR="005D1DCE" w:rsidRDefault="005D1DCE" w:rsidP="00591D56">
      <w:pPr>
        <w:pStyle w:val="Prrafodelista"/>
        <w:numPr>
          <w:ilvl w:val="0"/>
          <w:numId w:val="38"/>
        </w:numPr>
      </w:pPr>
      <w:r>
        <w:t>Establecer políticas de no discriminación y equidad de género en el lugar de trabajo.</w:t>
      </w:r>
    </w:p>
    <w:p w14:paraId="012BBDBB" w14:textId="77777777" w:rsidR="005D1DCE" w:rsidRDefault="005D1DCE" w:rsidP="00591D56">
      <w:pPr>
        <w:pStyle w:val="Prrafodelista"/>
        <w:numPr>
          <w:ilvl w:val="0"/>
          <w:numId w:val="38"/>
        </w:numPr>
      </w:pPr>
      <w:r>
        <w:t>Ofrecer programas de capacitación y desarrollo profesional para todos los empleados.</w:t>
      </w:r>
    </w:p>
    <w:p w14:paraId="03EB2345" w14:textId="061A51B4" w:rsidR="005D1DCE" w:rsidRPr="005D1DCE" w:rsidRDefault="005D1DCE" w:rsidP="00591D56">
      <w:pPr>
        <w:pStyle w:val="Prrafodelista"/>
        <w:numPr>
          <w:ilvl w:val="0"/>
          <w:numId w:val="38"/>
        </w:numPr>
      </w:pPr>
      <w:r>
        <w:t>Crear un entorno de trabajo seguro y saludable.</w:t>
      </w:r>
    </w:p>
    <w:p w14:paraId="1B6C39A8" w14:textId="074EA6BC" w:rsidR="00CB0AF2" w:rsidRDefault="005D1DCE" w:rsidP="00CB0AF2">
      <w:pPr>
        <w:pStyle w:val="Ttulo4"/>
      </w:pPr>
      <w:bookmarkStart w:id="413" w:name="_Toc178519246"/>
      <w:r>
        <w:t>Económico</w:t>
      </w:r>
      <w:bookmarkEnd w:id="413"/>
    </w:p>
    <w:p w14:paraId="4C159E18" w14:textId="77777777" w:rsidR="005D1DCE" w:rsidRPr="005D1DCE" w:rsidRDefault="005D1DCE" w:rsidP="005D1DCE">
      <w:pPr>
        <w:rPr>
          <w:b/>
          <w:bCs/>
        </w:rPr>
      </w:pPr>
      <w:r w:rsidRPr="005D1DCE">
        <w:rPr>
          <w:b/>
          <w:bCs/>
        </w:rPr>
        <w:t>¿Cómo mi proyecto incorpora desde su diseño la generación de beneficios a las personas menos favorecidas?</w:t>
      </w:r>
    </w:p>
    <w:p w14:paraId="745EE0F2" w14:textId="77777777" w:rsidR="005D1DCE" w:rsidRDefault="005D1DCE" w:rsidP="005D1DCE">
      <w:r>
        <w:t>Desde su concepción, el proyecto busca generar beneficios económicos para las comunidades locales mediante la contratación de mano de obra local y la compra de materiales de proveedores locales. Esto no solo ayuda a reducir los costos de transporte y logística, sino que también impulsa la economía local y proporciona oportunidades de empleo a personas menos favorecidas. Además, se promueven prácticas de comercio justo y apoyo a pequeñas y medianas empresas.</w:t>
      </w:r>
    </w:p>
    <w:p w14:paraId="587D04EB" w14:textId="4D531760" w:rsidR="005D1DCE" w:rsidRPr="005D1DCE" w:rsidRDefault="005D1DCE" w:rsidP="005D1DCE">
      <w:pPr>
        <w:rPr>
          <w:b/>
          <w:bCs/>
        </w:rPr>
      </w:pPr>
      <w:r w:rsidRPr="005D1DCE">
        <w:rPr>
          <w:b/>
          <w:bCs/>
        </w:rPr>
        <w:t>Acciones para mitigar impactos negativos:</w:t>
      </w:r>
    </w:p>
    <w:p w14:paraId="6201C535" w14:textId="07B49D43" w:rsidR="005D1DCE" w:rsidRDefault="005D1DCE" w:rsidP="00591D56">
      <w:pPr>
        <w:pStyle w:val="Prrafodelista"/>
        <w:numPr>
          <w:ilvl w:val="0"/>
          <w:numId w:val="39"/>
        </w:numPr>
      </w:pPr>
      <w:r>
        <w:t>Establecer contratos con proveedores locales y pequeños negocios.</w:t>
      </w:r>
    </w:p>
    <w:p w14:paraId="475516B5" w14:textId="3701CF95" w:rsidR="005D1DCE" w:rsidRDefault="005D1DCE" w:rsidP="00591D56">
      <w:pPr>
        <w:pStyle w:val="Prrafodelista"/>
        <w:numPr>
          <w:ilvl w:val="0"/>
          <w:numId w:val="39"/>
        </w:numPr>
      </w:pPr>
      <w:r>
        <w:t>Ofrecer incentivos fiscales y financieros para fomentar la contratación de mano de obra local.</w:t>
      </w:r>
    </w:p>
    <w:p w14:paraId="22C8699F" w14:textId="5B856277" w:rsidR="005D1DCE" w:rsidRDefault="005D1DCE" w:rsidP="00591D56">
      <w:pPr>
        <w:pStyle w:val="Prrafodelista"/>
        <w:numPr>
          <w:ilvl w:val="0"/>
          <w:numId w:val="39"/>
        </w:numPr>
      </w:pPr>
      <w:r>
        <w:t>Crear programas de apoyo y capacitación para microempresas locales.</w:t>
      </w:r>
    </w:p>
    <w:p w14:paraId="6011E189" w14:textId="77777777" w:rsidR="00CB4C81" w:rsidRDefault="00CB4C81" w:rsidP="005D1DCE">
      <w:pPr>
        <w:rPr>
          <w:b/>
          <w:bCs/>
        </w:rPr>
      </w:pPr>
    </w:p>
    <w:p w14:paraId="6DB3D71B" w14:textId="77777777" w:rsidR="00CB4C81" w:rsidRDefault="00CB4C81" w:rsidP="005D1DCE">
      <w:pPr>
        <w:rPr>
          <w:b/>
          <w:bCs/>
        </w:rPr>
      </w:pPr>
    </w:p>
    <w:p w14:paraId="7F782F80" w14:textId="290631DE" w:rsidR="005D1DCE" w:rsidRPr="005D1DCE" w:rsidRDefault="005D1DCE" w:rsidP="005D1DCE">
      <w:pPr>
        <w:rPr>
          <w:b/>
          <w:bCs/>
        </w:rPr>
      </w:pPr>
      <w:r w:rsidRPr="005D1DCE">
        <w:rPr>
          <w:b/>
          <w:bCs/>
        </w:rPr>
        <w:lastRenderedPageBreak/>
        <w:t>¿Cómo mi proyecto disminuye la brecha económica?</w:t>
      </w:r>
    </w:p>
    <w:p w14:paraId="1E0CE485" w14:textId="6EDFA77A" w:rsidR="005D1DCE" w:rsidRDefault="005D1DCE" w:rsidP="005D1DCE">
      <w:r>
        <w:t>Al crear empleos y oportunidades de capacitación, el proyecto ayuda a reducir la brecha económica entre diferentes grupos sociales. Se implementan políticas de inclusión económica que aseguran que las oportunidades de empleo y los beneficios económicos lleguen a las comunidades más vulnerables. Además, el proyecto promueve la igualdad de oportunidades y el acceso a recursos y servicios básicos para todos los trabajadores.</w:t>
      </w:r>
    </w:p>
    <w:p w14:paraId="074D53B0" w14:textId="1528F0E7" w:rsidR="005D1DCE" w:rsidRPr="005D1DCE" w:rsidRDefault="005D1DCE" w:rsidP="005D1DCE">
      <w:pPr>
        <w:rPr>
          <w:b/>
          <w:bCs/>
        </w:rPr>
      </w:pPr>
      <w:r w:rsidRPr="005D1DCE">
        <w:rPr>
          <w:b/>
          <w:bCs/>
        </w:rPr>
        <w:t>Acciones para mitigar impactos negativos:</w:t>
      </w:r>
    </w:p>
    <w:p w14:paraId="3C903D43" w14:textId="77777777" w:rsidR="005D1DCE" w:rsidRDefault="005D1DCE" w:rsidP="00591D56">
      <w:pPr>
        <w:pStyle w:val="Prrafodelista"/>
        <w:numPr>
          <w:ilvl w:val="0"/>
          <w:numId w:val="40"/>
        </w:numPr>
      </w:pPr>
      <w:r>
        <w:t>Implementar programas de inclusión económica para comunidades vulnerables.</w:t>
      </w:r>
    </w:p>
    <w:p w14:paraId="048B0145" w14:textId="77777777" w:rsidR="005D1DCE" w:rsidRDefault="005D1DCE" w:rsidP="00591D56">
      <w:pPr>
        <w:pStyle w:val="Prrafodelista"/>
        <w:numPr>
          <w:ilvl w:val="0"/>
          <w:numId w:val="40"/>
        </w:numPr>
      </w:pPr>
      <w:r>
        <w:t>Promover la igualdad de oportunidades en el acceso a empleos y recursos.</w:t>
      </w:r>
    </w:p>
    <w:p w14:paraId="537930DA" w14:textId="63BC63F2" w:rsidR="005D1DCE" w:rsidRPr="005D1DCE" w:rsidRDefault="005D1DCE" w:rsidP="00591D56">
      <w:pPr>
        <w:pStyle w:val="Prrafodelista"/>
        <w:numPr>
          <w:ilvl w:val="0"/>
          <w:numId w:val="40"/>
        </w:numPr>
      </w:pPr>
      <w:r>
        <w:t>Establecer fondos de desarrollo comunitario para apoyar iniciativas locales.</w:t>
      </w:r>
    </w:p>
    <w:p w14:paraId="17A66065" w14:textId="7BDDFA54" w:rsidR="00CB0AF2" w:rsidRDefault="00CB0AF2" w:rsidP="00CB0AF2">
      <w:pPr>
        <w:pStyle w:val="Ttulo4"/>
      </w:pPr>
      <w:bookmarkStart w:id="414" w:name="_Toc178519247"/>
      <w:r>
        <w:t>Espiritual</w:t>
      </w:r>
      <w:bookmarkEnd w:id="414"/>
    </w:p>
    <w:p w14:paraId="083AB685" w14:textId="77777777" w:rsidR="005D1DCE" w:rsidRPr="005D1DCE" w:rsidRDefault="005D1DCE" w:rsidP="005D1DCE">
      <w:pPr>
        <w:rPr>
          <w:b/>
          <w:bCs/>
          <w:lang w:val="es-CR"/>
        </w:rPr>
      </w:pPr>
      <w:r w:rsidRPr="005D1DCE">
        <w:rPr>
          <w:b/>
          <w:bCs/>
          <w:lang w:val="es-CR"/>
        </w:rPr>
        <w:t>¿Cómo mi proyecto propicia el contacto de los seres humanos con la naturaleza?</w:t>
      </w:r>
    </w:p>
    <w:p w14:paraId="6759D54B" w14:textId="36AAAFBE" w:rsidR="005D1DCE" w:rsidRPr="005D1DCE" w:rsidRDefault="005D1DCE" w:rsidP="005D1DCE">
      <w:pPr>
        <w:rPr>
          <w:lang w:val="es-CR"/>
        </w:rPr>
      </w:pPr>
      <w:r w:rsidRPr="005D1DCE">
        <w:rPr>
          <w:lang w:val="es-CR"/>
        </w:rPr>
        <w:t>El diseño del proyecto incluye áreas verdes y espacios de trabajo abiertos que fomentan el contacto con la naturaleza. Se crean jardines y espacios exteriores que permiten a los empleados y a la comunidad interactuar con el entorno natural, promoviendo así el bienestar físico y mental. Estas iniciativas también incluyen actividades recreativas y educativas relacionadas con la conservación del medio ambiente.</w:t>
      </w:r>
    </w:p>
    <w:p w14:paraId="6D538400" w14:textId="4D24DCA5" w:rsidR="005D1DCE" w:rsidRPr="005D1DCE" w:rsidRDefault="005D1DCE" w:rsidP="005D1DCE">
      <w:pPr>
        <w:rPr>
          <w:b/>
          <w:bCs/>
          <w:lang w:val="es-CR"/>
        </w:rPr>
      </w:pPr>
      <w:r w:rsidRPr="005D1DCE">
        <w:rPr>
          <w:b/>
          <w:bCs/>
          <w:lang w:val="es-CR"/>
        </w:rPr>
        <w:t>Acciones para mitigar impactos negativos:</w:t>
      </w:r>
    </w:p>
    <w:p w14:paraId="37FBEA50" w14:textId="77777777" w:rsidR="005D1DCE" w:rsidRPr="005D1DCE" w:rsidRDefault="005D1DCE" w:rsidP="00591D56">
      <w:pPr>
        <w:pStyle w:val="Prrafodelista"/>
        <w:numPr>
          <w:ilvl w:val="0"/>
          <w:numId w:val="41"/>
        </w:numPr>
        <w:rPr>
          <w:lang w:val="es-CR"/>
        </w:rPr>
      </w:pPr>
      <w:r w:rsidRPr="005D1DCE">
        <w:rPr>
          <w:lang w:val="es-CR"/>
        </w:rPr>
        <w:t>Diseñar espacios de trabajo y áreas comunes que integren elementos naturales.</w:t>
      </w:r>
    </w:p>
    <w:p w14:paraId="5658D1B5" w14:textId="77777777" w:rsidR="005D1DCE" w:rsidRPr="005D1DCE" w:rsidRDefault="005D1DCE" w:rsidP="00591D56">
      <w:pPr>
        <w:pStyle w:val="Prrafodelista"/>
        <w:numPr>
          <w:ilvl w:val="0"/>
          <w:numId w:val="41"/>
        </w:numPr>
        <w:rPr>
          <w:lang w:val="es-CR"/>
        </w:rPr>
      </w:pPr>
      <w:r w:rsidRPr="005D1DCE">
        <w:rPr>
          <w:lang w:val="es-CR"/>
        </w:rPr>
        <w:t>Organizar actividades y programas educativos sobre la conservación del medio ambiente.</w:t>
      </w:r>
    </w:p>
    <w:p w14:paraId="3AA8F750" w14:textId="2871F402" w:rsidR="005D1DCE" w:rsidRPr="005D1DCE" w:rsidRDefault="005D1DCE" w:rsidP="00591D56">
      <w:pPr>
        <w:pStyle w:val="Prrafodelista"/>
        <w:numPr>
          <w:ilvl w:val="0"/>
          <w:numId w:val="41"/>
        </w:numPr>
        <w:rPr>
          <w:lang w:val="es-CR"/>
        </w:rPr>
      </w:pPr>
      <w:r w:rsidRPr="005D1DCE">
        <w:rPr>
          <w:lang w:val="es-CR"/>
        </w:rPr>
        <w:t>Fomentar la participación en iniciativas de voluntariado ambiental.</w:t>
      </w:r>
    </w:p>
    <w:p w14:paraId="6D40486B" w14:textId="2CE5DF4F" w:rsidR="00CB0AF2" w:rsidRDefault="00CB0AF2" w:rsidP="00CB0AF2">
      <w:pPr>
        <w:pStyle w:val="Ttulo4"/>
      </w:pPr>
      <w:bookmarkStart w:id="415" w:name="_Toc178519248"/>
      <w:r>
        <w:lastRenderedPageBreak/>
        <w:t>Cultural</w:t>
      </w:r>
      <w:bookmarkEnd w:id="415"/>
    </w:p>
    <w:p w14:paraId="61C6D2A5" w14:textId="77777777" w:rsidR="005D1DCE" w:rsidRPr="005D1DCE" w:rsidRDefault="005D1DCE" w:rsidP="005D1DCE">
      <w:pPr>
        <w:rPr>
          <w:b/>
          <w:bCs/>
        </w:rPr>
      </w:pPr>
      <w:r w:rsidRPr="005D1DCE">
        <w:rPr>
          <w:b/>
          <w:bCs/>
        </w:rPr>
        <w:t>¿Cómo mi proyecto fortalece o afecta las expresiones artísticas y/o culturales del país o la Región en la que se desarrolla?</w:t>
      </w:r>
    </w:p>
    <w:p w14:paraId="4A7FB408" w14:textId="4EAB8E47" w:rsidR="005D1DCE" w:rsidRDefault="005D1DCE" w:rsidP="005D1DCE">
      <w:r>
        <w:t>El proyecto promueve colaboraciones con artistas locales y la integración de elementos culturales en el diseño del mobiliario. Esto no solo fortalece las expresiones culturales locales, sino que también crea un sentido de identidad y pertenencia entre los empleados y la comunidad. Además, se respetan y valoran las tradiciones y costumbres locales, asegurando que el proyecto se desarrolle en armonía con la cultura de la región.</w:t>
      </w:r>
    </w:p>
    <w:p w14:paraId="1728A194" w14:textId="267E1A27" w:rsidR="005D1DCE" w:rsidRPr="005D1DCE" w:rsidRDefault="005D1DCE" w:rsidP="005D1DCE">
      <w:pPr>
        <w:rPr>
          <w:b/>
          <w:bCs/>
        </w:rPr>
      </w:pPr>
      <w:r w:rsidRPr="005D1DCE">
        <w:rPr>
          <w:b/>
          <w:bCs/>
        </w:rPr>
        <w:t>Acciones para mitigar impactos negativos:</w:t>
      </w:r>
    </w:p>
    <w:p w14:paraId="0CCB6E48" w14:textId="77777777" w:rsidR="005D1DCE" w:rsidRDefault="005D1DCE" w:rsidP="00591D56">
      <w:pPr>
        <w:pStyle w:val="Prrafodelista"/>
        <w:numPr>
          <w:ilvl w:val="0"/>
          <w:numId w:val="42"/>
        </w:numPr>
      </w:pPr>
      <w:r>
        <w:t>Colaborar con artistas y artesanos locales para incorporar elementos culturales en el diseño.</w:t>
      </w:r>
    </w:p>
    <w:p w14:paraId="73526684" w14:textId="77777777" w:rsidR="005D1DCE" w:rsidRDefault="005D1DCE" w:rsidP="00591D56">
      <w:pPr>
        <w:pStyle w:val="Prrafodelista"/>
        <w:numPr>
          <w:ilvl w:val="0"/>
          <w:numId w:val="42"/>
        </w:numPr>
      </w:pPr>
      <w:r>
        <w:t>Organizar eventos culturales y exposiciones que celebren la herencia local.</w:t>
      </w:r>
    </w:p>
    <w:p w14:paraId="726A1D0C" w14:textId="3B33D628" w:rsidR="00CB0AF2" w:rsidRDefault="005D1DCE" w:rsidP="00591D56">
      <w:pPr>
        <w:pStyle w:val="Prrafodelista"/>
        <w:numPr>
          <w:ilvl w:val="0"/>
          <w:numId w:val="42"/>
        </w:numPr>
      </w:pPr>
      <w:r>
        <w:t>Respetar y promover las tradiciones y costumbres locales en todas las actividades del proyecto.</w:t>
      </w:r>
    </w:p>
    <w:p w14:paraId="49EE8FD4" w14:textId="7AFD9C32" w:rsidR="00CB0AF2" w:rsidRDefault="00CB0AF2" w:rsidP="00CB0AF2">
      <w:pPr>
        <w:pStyle w:val="Ttulo4"/>
      </w:pPr>
      <w:bookmarkStart w:id="416" w:name="_Toc178519249"/>
      <w:r>
        <w:t>Política</w:t>
      </w:r>
      <w:bookmarkEnd w:id="416"/>
    </w:p>
    <w:p w14:paraId="24BD31D6" w14:textId="77777777" w:rsidR="00EA7F48" w:rsidRPr="00EA7F48" w:rsidRDefault="00EA7F48" w:rsidP="00EA7F48">
      <w:pPr>
        <w:rPr>
          <w:b/>
          <w:bCs/>
        </w:rPr>
      </w:pPr>
      <w:r w:rsidRPr="00EA7F48">
        <w:rPr>
          <w:b/>
          <w:bCs/>
        </w:rPr>
        <w:t>¿Cómo mi proyecto beneficia que los ciudadanos tengan una participación activa en el diseño de su propio futuro?</w:t>
      </w:r>
    </w:p>
    <w:p w14:paraId="38852F85" w14:textId="32C2C22A" w:rsidR="00EA7F48" w:rsidRDefault="00EA7F48" w:rsidP="00EA7F48">
      <w:r>
        <w:t xml:space="preserve">El proyecto incluye mecanismos de participación comunitaria, permitiendo a los ciudadanos contribuir con ideas y </w:t>
      </w:r>
      <w:proofErr w:type="spellStart"/>
      <w:r>
        <w:t>feedback</w:t>
      </w:r>
      <w:proofErr w:type="spellEnd"/>
      <w:r>
        <w:t xml:space="preserve"> sobre el desarrollo del proyecto. Esto se logra mediante foros comunitarios, encuestas y talleres participativos que empoderan a los ciudadanos para influir en el diseño y la implementación del proyecto. Además, se promueve la participación activa de mujeres y jóvenes en roles de liderazgo y toma de decisiones.</w:t>
      </w:r>
    </w:p>
    <w:p w14:paraId="173E52BC" w14:textId="749F97E7" w:rsidR="00EA7F48" w:rsidRPr="00EA7F48" w:rsidRDefault="00EA7F48" w:rsidP="00EA7F48">
      <w:pPr>
        <w:rPr>
          <w:b/>
          <w:bCs/>
        </w:rPr>
      </w:pPr>
      <w:r w:rsidRPr="00EA7F48">
        <w:rPr>
          <w:b/>
          <w:bCs/>
        </w:rPr>
        <w:t>Acciones para mitigar impactos negativos:</w:t>
      </w:r>
    </w:p>
    <w:p w14:paraId="4CF8B1CA" w14:textId="77777777" w:rsidR="00EA7F48" w:rsidRDefault="00EA7F48" w:rsidP="00591D56">
      <w:pPr>
        <w:pStyle w:val="Prrafodelista"/>
        <w:numPr>
          <w:ilvl w:val="0"/>
          <w:numId w:val="43"/>
        </w:numPr>
      </w:pPr>
      <w:r>
        <w:t>Establecer canales de comunicación abiertos y transparentes con la comunidad.</w:t>
      </w:r>
    </w:p>
    <w:p w14:paraId="7BC974C3" w14:textId="77777777" w:rsidR="00EA7F48" w:rsidRDefault="00EA7F48" w:rsidP="00591D56">
      <w:pPr>
        <w:pStyle w:val="Prrafodelista"/>
        <w:numPr>
          <w:ilvl w:val="0"/>
          <w:numId w:val="43"/>
        </w:numPr>
      </w:pPr>
      <w:r>
        <w:t xml:space="preserve">Organizar talleres y foros participativos para recoger ideas y </w:t>
      </w:r>
      <w:proofErr w:type="spellStart"/>
      <w:r>
        <w:t>feedback</w:t>
      </w:r>
      <w:proofErr w:type="spellEnd"/>
      <w:r>
        <w:t>.</w:t>
      </w:r>
    </w:p>
    <w:p w14:paraId="0B436135" w14:textId="7A9149A2" w:rsidR="00CB0AF2" w:rsidRDefault="00EA7F48" w:rsidP="00591D56">
      <w:pPr>
        <w:pStyle w:val="Prrafodelista"/>
        <w:numPr>
          <w:ilvl w:val="0"/>
          <w:numId w:val="43"/>
        </w:numPr>
      </w:pPr>
      <w:r>
        <w:lastRenderedPageBreak/>
        <w:t>Fomentar la participación de mujeres y jóvenes en la toma de decisiones del proyecto.</w:t>
      </w:r>
    </w:p>
    <w:p w14:paraId="73E127A8" w14:textId="77777777" w:rsidR="00CB0AF2" w:rsidRPr="00CB0AF2" w:rsidRDefault="00CB0AF2" w:rsidP="0059001D">
      <w:pPr>
        <w:ind w:firstLine="0"/>
      </w:pPr>
    </w:p>
    <w:p w14:paraId="69F9CE02" w14:textId="77777777" w:rsidR="00264EEB" w:rsidRDefault="00264EEB">
      <w:pPr>
        <w:ind w:firstLine="0"/>
        <w:contextualSpacing/>
        <w:jc w:val="both"/>
        <w:rPr>
          <w:rFonts w:cs="Arial"/>
          <w:szCs w:val="22"/>
        </w:rPr>
      </w:pPr>
    </w:p>
    <w:p w14:paraId="456638E8" w14:textId="77777777" w:rsidR="00CB4C81" w:rsidRDefault="00CB4C81">
      <w:pPr>
        <w:ind w:firstLine="0"/>
        <w:contextualSpacing/>
        <w:jc w:val="both"/>
        <w:rPr>
          <w:rFonts w:cs="Arial"/>
          <w:szCs w:val="22"/>
        </w:rPr>
      </w:pPr>
    </w:p>
    <w:p w14:paraId="4BBEDA2A" w14:textId="77777777" w:rsidR="00CB4C81" w:rsidRDefault="00CB4C81">
      <w:pPr>
        <w:ind w:firstLine="0"/>
        <w:contextualSpacing/>
        <w:jc w:val="both"/>
        <w:rPr>
          <w:rFonts w:cs="Arial"/>
          <w:szCs w:val="22"/>
        </w:rPr>
      </w:pPr>
    </w:p>
    <w:p w14:paraId="2720789E" w14:textId="77777777" w:rsidR="00CB4C81" w:rsidRDefault="00CB4C81">
      <w:pPr>
        <w:ind w:firstLine="0"/>
        <w:contextualSpacing/>
        <w:jc w:val="both"/>
        <w:rPr>
          <w:rFonts w:cs="Arial"/>
          <w:szCs w:val="22"/>
        </w:rPr>
      </w:pPr>
    </w:p>
    <w:p w14:paraId="44580FFB" w14:textId="77777777" w:rsidR="00CB4C81" w:rsidRDefault="00CB4C81">
      <w:pPr>
        <w:ind w:firstLine="0"/>
        <w:contextualSpacing/>
        <w:jc w:val="both"/>
        <w:rPr>
          <w:rFonts w:cs="Arial"/>
          <w:szCs w:val="22"/>
        </w:rPr>
      </w:pPr>
    </w:p>
    <w:p w14:paraId="67333ECE" w14:textId="77777777" w:rsidR="00CB4C81" w:rsidRDefault="00CB4C81">
      <w:pPr>
        <w:ind w:firstLine="0"/>
        <w:contextualSpacing/>
        <w:jc w:val="both"/>
        <w:rPr>
          <w:rFonts w:cs="Arial"/>
          <w:szCs w:val="22"/>
        </w:rPr>
      </w:pPr>
    </w:p>
    <w:p w14:paraId="7E11192B" w14:textId="77777777" w:rsidR="00CB4C81" w:rsidRDefault="00CB4C81">
      <w:pPr>
        <w:ind w:firstLine="0"/>
        <w:contextualSpacing/>
        <w:jc w:val="both"/>
        <w:rPr>
          <w:rFonts w:cs="Arial"/>
          <w:szCs w:val="22"/>
        </w:rPr>
      </w:pPr>
    </w:p>
    <w:p w14:paraId="44D1D65D" w14:textId="77777777" w:rsidR="00CB4C81" w:rsidRDefault="00CB4C81">
      <w:pPr>
        <w:ind w:firstLine="0"/>
        <w:contextualSpacing/>
        <w:jc w:val="both"/>
        <w:rPr>
          <w:rFonts w:cs="Arial"/>
          <w:szCs w:val="22"/>
        </w:rPr>
      </w:pPr>
    </w:p>
    <w:p w14:paraId="5E9E4FA6" w14:textId="77777777" w:rsidR="00CB4C81" w:rsidRDefault="00CB4C81">
      <w:pPr>
        <w:ind w:firstLine="0"/>
        <w:contextualSpacing/>
        <w:jc w:val="both"/>
        <w:rPr>
          <w:rFonts w:cs="Arial"/>
          <w:szCs w:val="22"/>
        </w:rPr>
      </w:pPr>
    </w:p>
    <w:p w14:paraId="272479EE" w14:textId="77777777" w:rsidR="00CB4C81" w:rsidRDefault="00CB4C81">
      <w:pPr>
        <w:ind w:firstLine="0"/>
        <w:contextualSpacing/>
        <w:jc w:val="both"/>
        <w:rPr>
          <w:rFonts w:cs="Arial"/>
          <w:szCs w:val="22"/>
        </w:rPr>
      </w:pPr>
    </w:p>
    <w:p w14:paraId="2619FE93" w14:textId="77777777" w:rsidR="00CB4C81" w:rsidRDefault="00CB4C81">
      <w:pPr>
        <w:ind w:firstLine="0"/>
        <w:contextualSpacing/>
        <w:jc w:val="both"/>
        <w:rPr>
          <w:rFonts w:cs="Arial"/>
          <w:szCs w:val="22"/>
        </w:rPr>
      </w:pPr>
    </w:p>
    <w:p w14:paraId="5850A291" w14:textId="77777777" w:rsidR="00CB4C81" w:rsidRDefault="00CB4C81">
      <w:pPr>
        <w:ind w:firstLine="0"/>
        <w:contextualSpacing/>
        <w:jc w:val="both"/>
        <w:rPr>
          <w:rFonts w:cs="Arial"/>
          <w:szCs w:val="22"/>
        </w:rPr>
      </w:pPr>
    </w:p>
    <w:p w14:paraId="441B1334" w14:textId="77777777" w:rsidR="00CB4C81" w:rsidRDefault="00CB4C81">
      <w:pPr>
        <w:ind w:firstLine="0"/>
        <w:contextualSpacing/>
        <w:jc w:val="both"/>
        <w:rPr>
          <w:rFonts w:cs="Arial"/>
          <w:szCs w:val="22"/>
        </w:rPr>
      </w:pPr>
    </w:p>
    <w:p w14:paraId="63BD058F" w14:textId="77777777" w:rsidR="00CB4C81" w:rsidRDefault="00CB4C81">
      <w:pPr>
        <w:ind w:firstLine="0"/>
        <w:contextualSpacing/>
        <w:jc w:val="both"/>
        <w:rPr>
          <w:rFonts w:cs="Arial"/>
          <w:szCs w:val="22"/>
        </w:rPr>
      </w:pPr>
    </w:p>
    <w:p w14:paraId="0C8364D4" w14:textId="77777777" w:rsidR="00CB4C81" w:rsidRDefault="00CB4C81">
      <w:pPr>
        <w:ind w:firstLine="0"/>
        <w:contextualSpacing/>
        <w:jc w:val="both"/>
        <w:rPr>
          <w:rFonts w:cs="Arial"/>
          <w:szCs w:val="22"/>
        </w:rPr>
      </w:pPr>
    </w:p>
    <w:p w14:paraId="4F5CF9A0" w14:textId="77777777" w:rsidR="00CB4C81" w:rsidRDefault="00CB4C81">
      <w:pPr>
        <w:ind w:firstLine="0"/>
        <w:contextualSpacing/>
        <w:jc w:val="both"/>
        <w:rPr>
          <w:rFonts w:cs="Arial"/>
          <w:szCs w:val="22"/>
        </w:rPr>
      </w:pPr>
    </w:p>
    <w:p w14:paraId="599FA6CE" w14:textId="77777777" w:rsidR="00CB4C81" w:rsidRDefault="00CB4C81">
      <w:pPr>
        <w:ind w:firstLine="0"/>
        <w:contextualSpacing/>
        <w:jc w:val="both"/>
        <w:rPr>
          <w:rFonts w:cs="Arial"/>
          <w:szCs w:val="22"/>
        </w:rPr>
      </w:pPr>
    </w:p>
    <w:p w14:paraId="431D7531" w14:textId="77777777" w:rsidR="00CB4C81" w:rsidRDefault="00CB4C81">
      <w:pPr>
        <w:ind w:firstLine="0"/>
        <w:contextualSpacing/>
        <w:jc w:val="both"/>
        <w:rPr>
          <w:rFonts w:cs="Arial"/>
          <w:szCs w:val="22"/>
        </w:rPr>
      </w:pPr>
    </w:p>
    <w:p w14:paraId="5EF6D5E2" w14:textId="77777777" w:rsidR="00CB4C81" w:rsidRDefault="00CB4C81">
      <w:pPr>
        <w:ind w:firstLine="0"/>
        <w:contextualSpacing/>
        <w:jc w:val="both"/>
        <w:rPr>
          <w:rFonts w:cs="Arial"/>
          <w:szCs w:val="22"/>
        </w:rPr>
      </w:pPr>
    </w:p>
    <w:p w14:paraId="4E4118D9" w14:textId="77777777" w:rsidR="00CB4C81" w:rsidRDefault="00CB4C81">
      <w:pPr>
        <w:ind w:firstLine="0"/>
        <w:contextualSpacing/>
        <w:jc w:val="both"/>
        <w:rPr>
          <w:rFonts w:cs="Arial"/>
          <w:szCs w:val="22"/>
        </w:rPr>
      </w:pPr>
    </w:p>
    <w:p w14:paraId="519805DC" w14:textId="77777777" w:rsidR="00CB4C81" w:rsidRPr="00F97D14" w:rsidRDefault="00CB4C81">
      <w:pPr>
        <w:ind w:firstLine="0"/>
        <w:contextualSpacing/>
        <w:jc w:val="both"/>
        <w:rPr>
          <w:rFonts w:cs="Arial"/>
          <w:szCs w:val="22"/>
        </w:rPr>
      </w:pPr>
    </w:p>
    <w:p w14:paraId="16BF29DB" w14:textId="1EFE2D69" w:rsidR="00264EEB" w:rsidRDefault="00264EEB">
      <w:pPr>
        <w:pStyle w:val="Ttulo2"/>
        <w:rPr>
          <w:rFonts w:cs="Arial"/>
        </w:rPr>
      </w:pPr>
      <w:bookmarkStart w:id="417" w:name="_Toc178519250"/>
      <w:r w:rsidRPr="00F97D14">
        <w:rPr>
          <w:rFonts w:cs="Arial"/>
        </w:rPr>
        <w:lastRenderedPageBreak/>
        <w:t>Lista de Referencias</w:t>
      </w:r>
      <w:bookmarkEnd w:id="417"/>
    </w:p>
    <w:p w14:paraId="11E744D8" w14:textId="77777777" w:rsidR="00DB6035" w:rsidRPr="00DB6035" w:rsidRDefault="00DB6035" w:rsidP="00DB6035">
      <w:pPr>
        <w:rPr>
          <w:lang w:val="en-US"/>
        </w:rPr>
      </w:pPr>
      <w:proofErr w:type="spellStart"/>
      <w:r>
        <w:t>Bansal</w:t>
      </w:r>
      <w:proofErr w:type="spellEnd"/>
      <w:r>
        <w:t xml:space="preserve">, P., &amp; </w:t>
      </w:r>
      <w:proofErr w:type="spellStart"/>
      <w:r>
        <w:t>DesJardine</w:t>
      </w:r>
      <w:proofErr w:type="spellEnd"/>
      <w:r>
        <w:t xml:space="preserve">, M. R. (2014). </w:t>
      </w:r>
      <w:r w:rsidRPr="00DB6035">
        <w:rPr>
          <w:lang w:val="en-US"/>
        </w:rPr>
        <w:t>Business sustainability: It is about time. Strategic Organization, 12(1), 70-78. https://doi.org/10.1177/1476127013520265</w:t>
      </w:r>
    </w:p>
    <w:p w14:paraId="7048D0F5" w14:textId="77777777" w:rsidR="00DB6035" w:rsidRPr="00DB6035" w:rsidRDefault="00DB6035" w:rsidP="00DB6035">
      <w:pPr>
        <w:rPr>
          <w:lang w:val="en-US"/>
        </w:rPr>
      </w:pPr>
      <w:r w:rsidRPr="00DB6035">
        <w:rPr>
          <w:lang w:val="en-US"/>
        </w:rPr>
        <w:t>Barney, J. (1991). Firm resources and sustained competitive advantage. Journal of Management, 17(1), 99-120. https://doi.org/10.1177/014920639101700108</w:t>
      </w:r>
    </w:p>
    <w:p w14:paraId="34854A94" w14:textId="0AB6AA94" w:rsidR="00DB6035" w:rsidRDefault="00DB6035" w:rsidP="00DB6035">
      <w:pPr>
        <w:rPr>
          <w:lang w:val="en-US"/>
        </w:rPr>
      </w:pPr>
      <w:proofErr w:type="spellStart"/>
      <w:r w:rsidRPr="00DB6035">
        <w:rPr>
          <w:lang w:val="en-US"/>
        </w:rPr>
        <w:t>Bocken</w:t>
      </w:r>
      <w:proofErr w:type="spellEnd"/>
      <w:r w:rsidRPr="00DB6035">
        <w:rPr>
          <w:lang w:val="en-US"/>
        </w:rPr>
        <w:t xml:space="preserve">, N. M. P., de Pauw, I., Bakker, C., &amp; van der </w:t>
      </w:r>
      <w:proofErr w:type="spellStart"/>
      <w:r w:rsidRPr="00DB6035">
        <w:rPr>
          <w:lang w:val="en-US"/>
        </w:rPr>
        <w:t>Grinten</w:t>
      </w:r>
      <w:proofErr w:type="spellEnd"/>
      <w:r w:rsidRPr="00DB6035">
        <w:rPr>
          <w:lang w:val="en-US"/>
        </w:rPr>
        <w:t xml:space="preserve">, B. (2016). Product design and business model strategies for a circular economy. Journal of Industrial and Production Engineering, 33(5), 308-320. </w:t>
      </w:r>
      <w:r w:rsidR="00D34A55" w:rsidRPr="00D34A55">
        <w:rPr>
          <w:lang w:val="en-US"/>
        </w:rPr>
        <w:t>https://doi.org/10.1080/21681015.2016.1172124</w:t>
      </w:r>
    </w:p>
    <w:p w14:paraId="2E8E6C4E" w14:textId="413B7713" w:rsidR="00D34A55" w:rsidRPr="00872FF4" w:rsidRDefault="00D34A55" w:rsidP="00DB6035">
      <w:pPr>
        <w:rPr>
          <w:lang w:val="en-US"/>
        </w:rPr>
      </w:pPr>
      <w:r w:rsidRPr="00D34A55">
        <w:rPr>
          <w:lang w:val="en-US"/>
        </w:rPr>
        <w:t xml:space="preserve">Booth, W. C., Colomb, G. G., &amp; Williams, J. M. (2008). </w:t>
      </w:r>
      <w:r w:rsidRPr="00D34A55">
        <w:rPr>
          <w:rStyle w:val="nfasis"/>
          <w:lang w:val="en-US"/>
        </w:rPr>
        <w:t>The Craft of Research</w:t>
      </w:r>
      <w:r w:rsidRPr="00D34A55">
        <w:rPr>
          <w:lang w:val="en-US"/>
        </w:rPr>
        <w:t xml:space="preserve"> (3rd ed.). </w:t>
      </w:r>
      <w:r w:rsidRPr="00872FF4">
        <w:rPr>
          <w:lang w:val="en-US"/>
        </w:rPr>
        <w:t>University of Chicago Press.</w:t>
      </w:r>
    </w:p>
    <w:p w14:paraId="3CD0AD52" w14:textId="02686B42" w:rsidR="00D34A55" w:rsidRPr="00DB6035" w:rsidRDefault="00D34A55" w:rsidP="00DB6035">
      <w:pPr>
        <w:rPr>
          <w:lang w:val="en-US"/>
        </w:rPr>
      </w:pPr>
      <w:r w:rsidRPr="00D34A55">
        <w:rPr>
          <w:lang w:val="en-US"/>
        </w:rPr>
        <w:t xml:space="preserve">Bryman, A. (2012). </w:t>
      </w:r>
      <w:r w:rsidRPr="00D34A55">
        <w:rPr>
          <w:rStyle w:val="nfasis"/>
          <w:lang w:val="en-US"/>
        </w:rPr>
        <w:t>Social Research Methods</w:t>
      </w:r>
      <w:r w:rsidRPr="00D34A55">
        <w:rPr>
          <w:lang w:val="en-US"/>
        </w:rPr>
        <w:t xml:space="preserve"> (4th ed.). </w:t>
      </w:r>
      <w:r w:rsidRPr="00872FF4">
        <w:rPr>
          <w:lang w:val="en-US"/>
        </w:rPr>
        <w:t>Oxford University Press.</w:t>
      </w:r>
    </w:p>
    <w:p w14:paraId="788AE81A" w14:textId="77777777" w:rsidR="00DB6035" w:rsidRPr="00DB6035" w:rsidRDefault="00DB6035" w:rsidP="00DB6035">
      <w:pPr>
        <w:rPr>
          <w:lang w:val="en-US"/>
        </w:rPr>
      </w:pPr>
      <w:r w:rsidRPr="00DB6035">
        <w:rPr>
          <w:lang w:val="en-US"/>
        </w:rPr>
        <w:t>Christensen, C. M. (1997). The Innovator's Dilemma: When New Technologies Cause Great Firms to Fail. Harvard Business Review Press.</w:t>
      </w:r>
    </w:p>
    <w:p w14:paraId="03F73392" w14:textId="77777777" w:rsidR="00DB6035" w:rsidRPr="00DB6035" w:rsidRDefault="00DB6035" w:rsidP="00DB6035">
      <w:pPr>
        <w:rPr>
          <w:lang w:val="en-US"/>
        </w:rPr>
      </w:pPr>
      <w:r w:rsidRPr="00DB6035">
        <w:rPr>
          <w:lang w:val="en-US"/>
        </w:rPr>
        <w:t>Christensen, C. M., Raynor, M. E., &amp; McDonald, R. (2015). What is disruptive innovation? Harvard Business Review, 93(12), 44-53.</w:t>
      </w:r>
    </w:p>
    <w:p w14:paraId="3D8220E9" w14:textId="77777777" w:rsidR="00DB6035" w:rsidRPr="00DB6035" w:rsidRDefault="00DB6035" w:rsidP="00DB6035">
      <w:pPr>
        <w:rPr>
          <w:lang w:val="en-US"/>
        </w:rPr>
      </w:pPr>
      <w:r w:rsidRPr="00DB6035">
        <w:rPr>
          <w:lang w:val="en-US"/>
        </w:rPr>
        <w:t>Creswell, J. W. (2014). Research Design: Qualitative, Quantitative, and Mixed Methods Approaches. SAGE Publications.</w:t>
      </w:r>
    </w:p>
    <w:p w14:paraId="44355F50" w14:textId="77777777" w:rsidR="00DB6035" w:rsidRPr="00DB6035" w:rsidRDefault="00DB6035" w:rsidP="00DB6035">
      <w:pPr>
        <w:rPr>
          <w:lang w:val="en-US"/>
        </w:rPr>
      </w:pPr>
      <w:proofErr w:type="spellStart"/>
      <w:r w:rsidRPr="00DB6035">
        <w:rPr>
          <w:lang w:val="en-US"/>
        </w:rPr>
        <w:t>Dyllick</w:t>
      </w:r>
      <w:proofErr w:type="spellEnd"/>
      <w:r w:rsidRPr="00DB6035">
        <w:rPr>
          <w:lang w:val="en-US"/>
        </w:rPr>
        <w:t>, T., &amp; Muff, K. (2016). Clarifying the meaning of sustainable business: Introducing a typology from business-as-usual to true business sustainability. Organization &amp; Environment, 29(2), 156-174. https://doi.org/10.1177/1086026615575176</w:t>
      </w:r>
    </w:p>
    <w:p w14:paraId="4E9663A4" w14:textId="77777777" w:rsidR="00DB6035" w:rsidRPr="00DB6035" w:rsidRDefault="00DB6035" w:rsidP="00DB6035">
      <w:pPr>
        <w:rPr>
          <w:lang w:val="en-US"/>
        </w:rPr>
      </w:pPr>
      <w:r w:rsidRPr="00DB6035">
        <w:rPr>
          <w:lang w:val="en-US"/>
        </w:rPr>
        <w:t>Elkington, J. (1994). Towards the sustainable corporation: Win-win-win business strategies for sustainable development. California Management Review, 36(2), 90-100. https://doi.org/10.2307/41165746</w:t>
      </w:r>
    </w:p>
    <w:p w14:paraId="7A7973C6" w14:textId="77777777" w:rsidR="00DB6035" w:rsidRPr="00DB6035" w:rsidRDefault="00DB6035" w:rsidP="00DB6035">
      <w:pPr>
        <w:rPr>
          <w:lang w:val="en-US"/>
        </w:rPr>
      </w:pPr>
      <w:r w:rsidRPr="00DB6035">
        <w:rPr>
          <w:lang w:val="en-US"/>
        </w:rPr>
        <w:t>Ellen MacArthur Foundation. (2013). Towards the Circular Economy: Economic and business rationale for an accelerated transition. Ellen MacArthur Foundation.</w:t>
      </w:r>
    </w:p>
    <w:p w14:paraId="205B7409" w14:textId="77777777" w:rsidR="00DB6035" w:rsidRPr="00DB6035" w:rsidRDefault="00DB6035" w:rsidP="00DB6035">
      <w:pPr>
        <w:rPr>
          <w:lang w:val="en-US"/>
        </w:rPr>
      </w:pPr>
      <w:proofErr w:type="spellStart"/>
      <w:r w:rsidRPr="00DB6035">
        <w:rPr>
          <w:lang w:val="en-US"/>
        </w:rPr>
        <w:lastRenderedPageBreak/>
        <w:t>Geissdoerfer</w:t>
      </w:r>
      <w:proofErr w:type="spellEnd"/>
      <w:r w:rsidRPr="00DB6035">
        <w:rPr>
          <w:lang w:val="en-US"/>
        </w:rPr>
        <w:t>, M., Morioka, S. N., de Carvalho, M. M., &amp; Evans, S. (2018). Business models and supply chains for the circular economy. Journal of Cleaner Production, 190, 712-721. https://doi.org/10.1016/j.jclepro.2018.04.159</w:t>
      </w:r>
    </w:p>
    <w:p w14:paraId="6F7F2F8B" w14:textId="77777777" w:rsidR="00DB6035" w:rsidRPr="00DB6035" w:rsidRDefault="00DB6035" w:rsidP="00DB6035">
      <w:pPr>
        <w:rPr>
          <w:lang w:val="en-US"/>
        </w:rPr>
      </w:pPr>
      <w:r w:rsidRPr="00DB6035">
        <w:rPr>
          <w:lang w:val="en-US"/>
        </w:rPr>
        <w:t>Global Reporting Initiative. (2021). GRI Standards. Retrieved from https://www.globalreporting.org/standards</w:t>
      </w:r>
    </w:p>
    <w:p w14:paraId="7D4FE320" w14:textId="77777777" w:rsidR="00DB6035" w:rsidRPr="00D34A55" w:rsidRDefault="00DB6035" w:rsidP="00DB6035">
      <w:pPr>
        <w:rPr>
          <w:rFonts w:cs="Arial"/>
          <w:szCs w:val="22"/>
          <w:lang w:val="en-US"/>
        </w:rPr>
      </w:pPr>
      <w:proofErr w:type="spellStart"/>
      <w:r>
        <w:t>Govindarajan</w:t>
      </w:r>
      <w:proofErr w:type="spellEnd"/>
      <w:r>
        <w:t xml:space="preserve">, V., &amp; </w:t>
      </w:r>
      <w:proofErr w:type="spellStart"/>
      <w:r>
        <w:t>Kopalle</w:t>
      </w:r>
      <w:proofErr w:type="spellEnd"/>
      <w:r>
        <w:t xml:space="preserve">, P. K. (2006). </w:t>
      </w:r>
      <w:r w:rsidRPr="00DB6035">
        <w:rPr>
          <w:lang w:val="en-US"/>
        </w:rPr>
        <w:t xml:space="preserve">Disruptiveness of innovations: Measurement and an assessment of reliability and validity. Strategic </w:t>
      </w:r>
      <w:r w:rsidRPr="00D34A55">
        <w:rPr>
          <w:rFonts w:cs="Arial"/>
          <w:szCs w:val="22"/>
          <w:lang w:val="en-US"/>
        </w:rPr>
        <w:t>Management Journal, 27(2), 189-199.</w:t>
      </w:r>
    </w:p>
    <w:p w14:paraId="26113C1B" w14:textId="0A3CE4AB" w:rsidR="00D34A55" w:rsidRPr="00872FF4" w:rsidRDefault="00D34A55" w:rsidP="00D34A55">
      <w:pPr>
        <w:rPr>
          <w:lang w:val="es-CR"/>
        </w:rPr>
      </w:pPr>
      <w:r w:rsidRPr="00D34A55">
        <w:rPr>
          <w:lang w:val="en-US"/>
        </w:rPr>
        <w:t xml:space="preserve">Hart, C. (2018). Doing a Literature Review: Releasing the Research Imagination (2nd ed.). </w:t>
      </w:r>
      <w:r w:rsidRPr="00872FF4">
        <w:rPr>
          <w:lang w:val="es-CR"/>
        </w:rPr>
        <w:t xml:space="preserve">SAGE </w:t>
      </w:r>
      <w:proofErr w:type="spellStart"/>
      <w:r w:rsidRPr="00872FF4">
        <w:rPr>
          <w:lang w:val="es-CR"/>
        </w:rPr>
        <w:t>Publications</w:t>
      </w:r>
      <w:proofErr w:type="spellEnd"/>
      <w:r w:rsidRPr="00872FF4">
        <w:rPr>
          <w:lang w:val="es-CR"/>
        </w:rPr>
        <w:t>.</w:t>
      </w:r>
    </w:p>
    <w:p w14:paraId="32AD714F" w14:textId="2228651E" w:rsidR="00D34A55" w:rsidRPr="00872FF4" w:rsidRDefault="00D34A55" w:rsidP="00D34A55">
      <w:pPr>
        <w:rPr>
          <w:rFonts w:cs="Arial"/>
          <w:szCs w:val="22"/>
          <w:lang w:val="en-US"/>
        </w:rPr>
      </w:pPr>
      <w:r w:rsidRPr="00D34A55">
        <w:rPr>
          <w:rFonts w:cs="Arial"/>
          <w:szCs w:val="22"/>
          <w:lang w:val="es-CR"/>
        </w:rPr>
        <w:t xml:space="preserve"> Hernández Sampieri,</w:t>
      </w:r>
      <w:r w:rsidRPr="00D34A55">
        <w:rPr>
          <w:rFonts w:cs="Arial"/>
          <w:szCs w:val="22"/>
          <w:lang w:val="es-CR" w:eastAsia="es-CR"/>
        </w:rPr>
        <w:t xml:space="preserve"> R., Fernández Collado, C., &amp; Baptista Lucio, P. (2014). </w:t>
      </w:r>
      <w:proofErr w:type="spellStart"/>
      <w:r w:rsidRPr="00872FF4">
        <w:rPr>
          <w:rFonts w:cs="Arial"/>
          <w:i/>
          <w:iCs/>
          <w:szCs w:val="22"/>
          <w:lang w:val="en-US" w:eastAsia="es-CR"/>
        </w:rPr>
        <w:t>Metodología</w:t>
      </w:r>
      <w:proofErr w:type="spellEnd"/>
      <w:r w:rsidRPr="00872FF4">
        <w:rPr>
          <w:rFonts w:cs="Arial"/>
          <w:i/>
          <w:iCs/>
          <w:szCs w:val="22"/>
          <w:lang w:val="en-US" w:eastAsia="es-CR"/>
        </w:rPr>
        <w:t xml:space="preserve"> de la </w:t>
      </w:r>
      <w:proofErr w:type="spellStart"/>
      <w:r w:rsidRPr="00872FF4">
        <w:rPr>
          <w:rFonts w:cs="Arial"/>
          <w:i/>
          <w:iCs/>
          <w:szCs w:val="22"/>
          <w:lang w:val="en-US" w:eastAsia="es-CR"/>
        </w:rPr>
        <w:t>investigación</w:t>
      </w:r>
      <w:proofErr w:type="spellEnd"/>
      <w:r w:rsidRPr="00872FF4">
        <w:rPr>
          <w:rFonts w:cs="Arial"/>
          <w:szCs w:val="22"/>
          <w:lang w:val="en-US" w:eastAsia="es-CR"/>
        </w:rPr>
        <w:t xml:space="preserve"> (6th ed.). McGraw-Hill Education.</w:t>
      </w:r>
    </w:p>
    <w:p w14:paraId="7CC937BC" w14:textId="77777777" w:rsidR="00DB6035" w:rsidRPr="00D34A55" w:rsidRDefault="00DB6035" w:rsidP="00DB6035">
      <w:pPr>
        <w:rPr>
          <w:rFonts w:cs="Arial"/>
          <w:szCs w:val="22"/>
        </w:rPr>
      </w:pPr>
      <w:r w:rsidRPr="00D34A55">
        <w:rPr>
          <w:rFonts w:cs="Arial"/>
          <w:szCs w:val="22"/>
          <w:lang w:val="en-US"/>
        </w:rPr>
        <w:t xml:space="preserve">Highsmith, J. (2009). Agile Project Management: Creating Innovative Products. </w:t>
      </w:r>
      <w:r w:rsidRPr="00D34A55">
        <w:rPr>
          <w:rFonts w:cs="Arial"/>
          <w:szCs w:val="22"/>
        </w:rPr>
        <w:t>Addison-Wesley.</w:t>
      </w:r>
    </w:p>
    <w:p w14:paraId="4E6C23E7" w14:textId="77777777" w:rsidR="00DB6035" w:rsidRDefault="00DB6035" w:rsidP="00DB6035">
      <w:r>
        <w:t>Instituto de Normas Técnicas de Costa Rica [INTECO]. (2013). ISO 21500 Directrices para la dirección y gestión de proyectos.</w:t>
      </w:r>
    </w:p>
    <w:p w14:paraId="25AA3175" w14:textId="77777777" w:rsidR="00DB6035" w:rsidRDefault="00DB6035" w:rsidP="00DB6035">
      <w:pPr>
        <w:rPr>
          <w:lang w:val="en-US"/>
        </w:rPr>
      </w:pPr>
      <w:r w:rsidRPr="00DB6035">
        <w:rPr>
          <w:lang w:val="en-US"/>
        </w:rPr>
        <w:t>Kerzner, H. (2013). Project Management: A Systems Approach to Planning, Scheduling, and Controlling. Wiley.</w:t>
      </w:r>
    </w:p>
    <w:p w14:paraId="591594FC" w14:textId="13BC02F3" w:rsidR="00D34A55" w:rsidRPr="00DB6035" w:rsidRDefault="00D34A55" w:rsidP="00DB6035">
      <w:pPr>
        <w:rPr>
          <w:lang w:val="en-US"/>
        </w:rPr>
      </w:pPr>
      <w:r w:rsidRPr="00D34A55">
        <w:rPr>
          <w:lang w:val="en-US"/>
        </w:rPr>
        <w:t xml:space="preserve">Larson, E. W., &amp; Gray, C. F. (2018). </w:t>
      </w:r>
      <w:r w:rsidRPr="00D34A55">
        <w:rPr>
          <w:rStyle w:val="nfasis"/>
          <w:lang w:val="en-US"/>
        </w:rPr>
        <w:t>Project Management: The Managerial Process</w:t>
      </w:r>
      <w:r w:rsidRPr="00D34A55">
        <w:rPr>
          <w:lang w:val="en-US"/>
        </w:rPr>
        <w:t xml:space="preserve">. </w:t>
      </w:r>
      <w:r w:rsidRPr="00872FF4">
        <w:rPr>
          <w:lang w:val="en-US"/>
        </w:rPr>
        <w:t>McGraw-Hill Education.</w:t>
      </w:r>
    </w:p>
    <w:p w14:paraId="0D38157F" w14:textId="77777777" w:rsidR="00DB6035" w:rsidRPr="00DB6035" w:rsidRDefault="00DB6035" w:rsidP="00DB6035">
      <w:pPr>
        <w:rPr>
          <w:lang w:val="en-US"/>
        </w:rPr>
      </w:pPr>
      <w:r w:rsidRPr="00DB6035">
        <w:rPr>
          <w:lang w:val="en-US"/>
        </w:rPr>
        <w:t>Lieder, M., &amp; Rashid, A. (2016). Towards circular economy implementation: A comprehensive review in context of manufacturing industry. Journal of Cleaner Production, 115, 36-51. https://doi.org/10.1016/j.jclepro.2015.12.042</w:t>
      </w:r>
    </w:p>
    <w:p w14:paraId="3B9D6142" w14:textId="77777777" w:rsidR="00DB6035" w:rsidRDefault="00DB6035" w:rsidP="00DB6035">
      <w:r w:rsidRPr="00DB6035">
        <w:rPr>
          <w:lang w:val="en-US"/>
        </w:rPr>
        <w:t xml:space="preserve">Lledó, P. (2016). </w:t>
      </w:r>
      <w:r>
        <w:t>Gestión de Proyectos. Ediciones Granica.</w:t>
      </w:r>
    </w:p>
    <w:p w14:paraId="1FA8FCB1" w14:textId="77777777" w:rsidR="00DB6035" w:rsidRDefault="00DB6035" w:rsidP="00DB6035">
      <w:r w:rsidRPr="00DB6035">
        <w:rPr>
          <w:lang w:val="en-US"/>
        </w:rPr>
        <w:t xml:space="preserve">Markides, C. (2006). Disruptive innovation: In need of better theory. </w:t>
      </w:r>
      <w:proofErr w:type="spellStart"/>
      <w:r>
        <w:t>Journal</w:t>
      </w:r>
      <w:proofErr w:type="spellEnd"/>
      <w:r>
        <w:t xml:space="preserve"> </w:t>
      </w:r>
      <w:proofErr w:type="spellStart"/>
      <w:r>
        <w:t>of</w:t>
      </w:r>
      <w:proofErr w:type="spellEnd"/>
      <w:r>
        <w:t xml:space="preserve"> </w:t>
      </w:r>
      <w:proofErr w:type="spellStart"/>
      <w:r>
        <w:t>Product</w:t>
      </w:r>
      <w:proofErr w:type="spellEnd"/>
      <w:r>
        <w:t xml:space="preserve"> </w:t>
      </w:r>
      <w:proofErr w:type="spellStart"/>
      <w:r>
        <w:t>Innovation</w:t>
      </w:r>
      <w:proofErr w:type="spellEnd"/>
      <w:r>
        <w:t xml:space="preserve"> Management, 23(1), 19-25.</w:t>
      </w:r>
    </w:p>
    <w:p w14:paraId="30F2D25E" w14:textId="77777777" w:rsidR="00DB6035" w:rsidRDefault="00DB6035" w:rsidP="00DB6035">
      <w:r>
        <w:lastRenderedPageBreak/>
        <w:t>Ministerio de Ambiente y Energía (MINAE). (2019). Plan Nacional de Descarbonización 2018-2050. Gobierno de Costa Rica.</w:t>
      </w:r>
    </w:p>
    <w:p w14:paraId="6E7D1F3C" w14:textId="77777777" w:rsidR="00DB6035" w:rsidRDefault="00DB6035" w:rsidP="00DB6035">
      <w:r>
        <w:t xml:space="preserve">Mulcahy, R. (2018). PMP </w:t>
      </w:r>
      <w:proofErr w:type="spellStart"/>
      <w:r>
        <w:t>Exam</w:t>
      </w:r>
      <w:proofErr w:type="spellEnd"/>
      <w:r>
        <w:t xml:space="preserve"> </w:t>
      </w:r>
      <w:proofErr w:type="spellStart"/>
      <w:r>
        <w:t>Prep</w:t>
      </w:r>
      <w:proofErr w:type="spellEnd"/>
      <w:r>
        <w:t xml:space="preserve">. RMC </w:t>
      </w:r>
      <w:proofErr w:type="spellStart"/>
      <w:r>
        <w:t>Publications</w:t>
      </w:r>
      <w:proofErr w:type="spellEnd"/>
      <w:r>
        <w:t>.</w:t>
      </w:r>
    </w:p>
    <w:p w14:paraId="51243EC0" w14:textId="77777777" w:rsidR="00DB6035" w:rsidRDefault="00DB6035" w:rsidP="00DB6035">
      <w:r w:rsidRPr="00DB6035">
        <w:rPr>
          <w:lang w:val="en-US"/>
        </w:rPr>
        <w:t xml:space="preserve">Porter, M. E. (1980). Competitive Strategy: Techniques for Analyzing Industries and Competitors. </w:t>
      </w:r>
      <w:r>
        <w:t xml:space="preserve">Free </w:t>
      </w:r>
      <w:proofErr w:type="spellStart"/>
      <w:r>
        <w:t>Press</w:t>
      </w:r>
      <w:proofErr w:type="spellEnd"/>
      <w:r>
        <w:t>.</w:t>
      </w:r>
    </w:p>
    <w:p w14:paraId="768832A0" w14:textId="77777777" w:rsidR="00DB6035" w:rsidRDefault="00DB6035" w:rsidP="00DB6035">
      <w:r>
        <w:t xml:space="preserve">Project Management </w:t>
      </w:r>
      <w:proofErr w:type="spellStart"/>
      <w:r>
        <w:t>Institute</w:t>
      </w:r>
      <w:proofErr w:type="spellEnd"/>
      <w:r>
        <w:t>. (2021). Guía de los Fundamentos para la Dirección de Proyectos (Guía del PMBOK®). PMI.</w:t>
      </w:r>
    </w:p>
    <w:p w14:paraId="620B0D06" w14:textId="77777777" w:rsidR="00DB6035" w:rsidRDefault="00DB6035" w:rsidP="00DB6035">
      <w:r>
        <w:t>Real Academia Española. (s.f.). Definición de "competencia".</w:t>
      </w:r>
    </w:p>
    <w:p w14:paraId="41505311" w14:textId="6D0CDF4B" w:rsidR="00D34A55" w:rsidRPr="00872FF4" w:rsidRDefault="00D34A55" w:rsidP="00DB6035">
      <w:pPr>
        <w:rPr>
          <w:lang w:val="en-US"/>
        </w:rPr>
      </w:pPr>
      <w:r w:rsidRPr="00872FF4">
        <w:rPr>
          <w:lang w:val="es-CR"/>
        </w:rPr>
        <w:t xml:space="preserve">Sanders, K., Lewis, P., &amp; </w:t>
      </w:r>
      <w:proofErr w:type="spellStart"/>
      <w:r w:rsidRPr="00872FF4">
        <w:rPr>
          <w:lang w:val="es-CR"/>
        </w:rPr>
        <w:t>Thornhill</w:t>
      </w:r>
      <w:proofErr w:type="spellEnd"/>
      <w:r w:rsidRPr="00872FF4">
        <w:rPr>
          <w:lang w:val="es-CR"/>
        </w:rPr>
        <w:t xml:space="preserve">, A. (2019). </w:t>
      </w:r>
      <w:r w:rsidRPr="00D34A55">
        <w:rPr>
          <w:rStyle w:val="nfasis"/>
          <w:lang w:val="en-US"/>
        </w:rPr>
        <w:t>Research Methods for Business Students</w:t>
      </w:r>
      <w:r w:rsidRPr="00D34A55">
        <w:rPr>
          <w:lang w:val="en-US"/>
        </w:rPr>
        <w:t xml:space="preserve">. </w:t>
      </w:r>
      <w:r w:rsidRPr="00872FF4">
        <w:rPr>
          <w:lang w:val="en-US"/>
        </w:rPr>
        <w:t>Pearson.</w:t>
      </w:r>
    </w:p>
    <w:p w14:paraId="5CFF8468" w14:textId="77777777" w:rsidR="00DB6035" w:rsidRDefault="00DB6035" w:rsidP="00DB6035">
      <w:pPr>
        <w:rPr>
          <w:lang w:val="en-US"/>
        </w:rPr>
      </w:pPr>
      <w:r w:rsidRPr="00872FF4">
        <w:rPr>
          <w:lang w:val="en-US"/>
        </w:rPr>
        <w:t xml:space="preserve">Savitz, A. W., &amp; Weber, K. (2014). </w:t>
      </w:r>
      <w:r w:rsidRPr="00DB6035">
        <w:rPr>
          <w:lang w:val="en-US"/>
        </w:rPr>
        <w:t>The Triple Bottom Line: How Today's Best-Run Companies Are Achieving Economic, Social and Environmental Success - and How You Can Too. Wiley.</w:t>
      </w:r>
    </w:p>
    <w:p w14:paraId="46031651" w14:textId="6E625F2B" w:rsidR="00D34A55" w:rsidRPr="00DB6035" w:rsidRDefault="00D34A55" w:rsidP="00D34A55">
      <w:pPr>
        <w:rPr>
          <w:lang w:val="en-US"/>
        </w:rPr>
      </w:pPr>
      <w:r w:rsidRPr="00D34A55">
        <w:rPr>
          <w:lang w:val="en-US"/>
        </w:rPr>
        <w:t xml:space="preserve">Schwalbe, K. (2015). </w:t>
      </w:r>
      <w:r w:rsidRPr="00D34A55">
        <w:rPr>
          <w:rStyle w:val="nfasis"/>
          <w:lang w:val="en-US"/>
        </w:rPr>
        <w:t>Information Technology Project Management</w:t>
      </w:r>
      <w:r w:rsidRPr="00D34A55">
        <w:rPr>
          <w:lang w:val="en-US"/>
        </w:rPr>
        <w:t xml:space="preserve">. </w:t>
      </w:r>
      <w:r w:rsidRPr="00872FF4">
        <w:rPr>
          <w:lang w:val="en-US"/>
        </w:rPr>
        <w:t>Cengage Learning.</w:t>
      </w:r>
    </w:p>
    <w:p w14:paraId="518772D4" w14:textId="77777777" w:rsidR="00DB6035" w:rsidRPr="00DB6035" w:rsidRDefault="00DB6035" w:rsidP="00DB6035">
      <w:pPr>
        <w:rPr>
          <w:lang w:val="en-US"/>
        </w:rPr>
      </w:pPr>
      <w:proofErr w:type="spellStart"/>
      <w:r w:rsidRPr="00DB6035">
        <w:rPr>
          <w:lang w:val="en-US"/>
        </w:rPr>
        <w:t>Slaper</w:t>
      </w:r>
      <w:proofErr w:type="spellEnd"/>
      <w:r w:rsidRPr="00DB6035">
        <w:rPr>
          <w:lang w:val="en-US"/>
        </w:rPr>
        <w:t>, T. F., &amp; Hall, T. J. (2011). The Triple Bottom Line: What Is It and How Does It Work? Indiana Business Review, 86(1), 4-8. https://www.ibrc.indiana.edu/ibr/2011/spring/article2.html</w:t>
      </w:r>
    </w:p>
    <w:p w14:paraId="544D222E" w14:textId="77777777" w:rsidR="00DB6035" w:rsidRPr="002E430B" w:rsidRDefault="00DB6035" w:rsidP="00DB6035">
      <w:pPr>
        <w:rPr>
          <w:lang w:val="en-US"/>
        </w:rPr>
      </w:pPr>
      <w:r w:rsidRPr="00DB6035">
        <w:rPr>
          <w:lang w:val="en-US"/>
        </w:rPr>
        <w:t xml:space="preserve">Stahel, W. R. (2016). The circular economy. </w:t>
      </w:r>
      <w:r w:rsidRPr="002E430B">
        <w:rPr>
          <w:lang w:val="en-US"/>
        </w:rPr>
        <w:t>Nature, 531(7595), 435-438. https://doi.org/10.1038/531435a</w:t>
      </w:r>
    </w:p>
    <w:p w14:paraId="556B2D9C" w14:textId="2E251F85" w:rsidR="00DB6035" w:rsidRPr="00DB6035" w:rsidRDefault="00DB6035" w:rsidP="00DB6035">
      <w:r w:rsidRPr="00DB6035">
        <w:rPr>
          <w:lang w:val="en-US"/>
        </w:rPr>
        <w:t xml:space="preserve">Yin, R. K. (2018). Case Study Research and Applications: Design and Methods. </w:t>
      </w:r>
      <w:r>
        <w:t xml:space="preserve">SAGE </w:t>
      </w:r>
      <w:proofErr w:type="spellStart"/>
      <w:r>
        <w:t>Publications</w:t>
      </w:r>
      <w:proofErr w:type="spellEnd"/>
      <w:r>
        <w:t>.</w:t>
      </w:r>
    </w:p>
    <w:p w14:paraId="659DFB53" w14:textId="77777777" w:rsidR="00BC0CFA" w:rsidRDefault="00BC0CFA" w:rsidP="00BC0CFA"/>
    <w:p w14:paraId="1E6752F5" w14:textId="77777777" w:rsidR="00D34A55" w:rsidRDefault="00D34A55" w:rsidP="00BC0CFA"/>
    <w:p w14:paraId="2ADC11CA" w14:textId="77777777" w:rsidR="00D34A55" w:rsidRDefault="00D34A55" w:rsidP="00BC0CFA"/>
    <w:p w14:paraId="342B6C05" w14:textId="77777777" w:rsidR="00D34A55" w:rsidRDefault="00D34A55" w:rsidP="00BC0CFA"/>
    <w:p w14:paraId="66672C37" w14:textId="77777777" w:rsidR="00187CB4" w:rsidRDefault="00187CB4" w:rsidP="003E0280">
      <w:pPr>
        <w:ind w:firstLine="0"/>
        <w:rPr>
          <w:rFonts w:cs="Arial"/>
          <w:b/>
          <w:bCs/>
        </w:rPr>
      </w:pPr>
      <w:bookmarkStart w:id="418" w:name="_Toc99026287"/>
      <w:bookmarkStart w:id="419" w:name="_Hlk169288495"/>
    </w:p>
    <w:p w14:paraId="0441B685" w14:textId="6FBAA55F" w:rsidR="00264EEB" w:rsidRPr="00F97D14" w:rsidRDefault="00264EEB" w:rsidP="003E0280">
      <w:pPr>
        <w:ind w:firstLine="0"/>
        <w:rPr>
          <w:rFonts w:cs="Arial"/>
          <w:b/>
          <w:bCs/>
          <w:highlight w:val="yellow"/>
        </w:rPr>
      </w:pPr>
      <w:r w:rsidRPr="00F97D14">
        <w:rPr>
          <w:rFonts w:cs="Arial"/>
          <w:b/>
          <w:bCs/>
        </w:rPr>
        <w:lastRenderedPageBreak/>
        <w:t>Anexos</w:t>
      </w:r>
      <w:bookmarkEnd w:id="418"/>
    </w:p>
    <w:p w14:paraId="02625FF5" w14:textId="587C2888" w:rsidR="00412EB6" w:rsidRPr="00F97D14" w:rsidRDefault="00412EB6" w:rsidP="00187CB4">
      <w:pPr>
        <w:pStyle w:val="Ttulo3"/>
      </w:pPr>
      <w:bookmarkStart w:id="420" w:name="_Toc354770534"/>
      <w:bookmarkStart w:id="421" w:name="_Toc178519251"/>
      <w:r w:rsidRPr="00F97D14">
        <w:t>Anexo 1: ACTA (CHÁRTER) DEL PFG</w:t>
      </w:r>
      <w:bookmarkEnd w:id="421"/>
      <w:r w:rsidR="00B077CD" w:rsidRPr="00F97D14">
        <w:tab/>
      </w:r>
    </w:p>
    <w:p w14:paraId="1307EBC2" w14:textId="77777777" w:rsidR="00412EB6" w:rsidRPr="00F97D14" w:rsidRDefault="00412EB6" w:rsidP="00412EB6">
      <w:pPr>
        <w:spacing w:line="240" w:lineRule="auto"/>
        <w:ind w:firstLine="0"/>
        <w:jc w:val="center"/>
        <w:rPr>
          <w:rFonts w:cs="Arial"/>
          <w:b/>
          <w:sz w:val="28"/>
          <w:szCs w:val="28"/>
        </w:rPr>
      </w:pPr>
      <w:r w:rsidRPr="00F97D14">
        <w:rPr>
          <w:rFonts w:cs="Arial"/>
          <w:b/>
          <w:sz w:val="28"/>
          <w:szCs w:val="28"/>
        </w:rPr>
        <w:t xml:space="preserve">ACTA DE LA PROPUESTA DE </w:t>
      </w:r>
    </w:p>
    <w:p w14:paraId="31EC3C55" w14:textId="77777777" w:rsidR="00412EB6" w:rsidRPr="00F97D14" w:rsidRDefault="00412EB6" w:rsidP="00412EB6">
      <w:pPr>
        <w:spacing w:line="240" w:lineRule="auto"/>
        <w:ind w:firstLine="0"/>
        <w:jc w:val="center"/>
        <w:rPr>
          <w:rFonts w:cs="Arial"/>
          <w:b/>
          <w:sz w:val="28"/>
          <w:szCs w:val="28"/>
        </w:rPr>
      </w:pPr>
      <w:r w:rsidRPr="00F97D14">
        <w:rPr>
          <w:rFonts w:cs="Arial"/>
          <w:b/>
          <w:sz w:val="28"/>
          <w:szCs w:val="28"/>
        </w:rPr>
        <w:t>PROYECTO FINAL DE GRADUACIÓN (PFG)</w:t>
      </w:r>
    </w:p>
    <w:p w14:paraId="4ED364F7" w14:textId="77777777" w:rsidR="00412EB6" w:rsidRPr="00F97D14" w:rsidRDefault="00412EB6" w:rsidP="00412EB6">
      <w:pPr>
        <w:spacing w:line="240" w:lineRule="auto"/>
        <w:ind w:firstLine="0"/>
        <w:jc w:val="center"/>
        <w:rPr>
          <w:rFonts w:cs="Arial"/>
          <w:b/>
          <w:sz w:val="28"/>
          <w:szCs w:val="28"/>
        </w:rPr>
      </w:pPr>
    </w:p>
    <w:p w14:paraId="1ED53AA3"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Nombre del (de la) estudiante</w:t>
      </w:r>
    </w:p>
    <w:p w14:paraId="7537500F" w14:textId="77777777" w:rsidR="00412EB6" w:rsidRPr="00F97D14" w:rsidRDefault="00412EB6" w:rsidP="00412EB6">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41792C23" w14:textId="77777777" w:rsidTr="00925664">
        <w:tc>
          <w:tcPr>
            <w:tcW w:w="9396" w:type="dxa"/>
            <w:shd w:val="clear" w:color="auto" w:fill="auto"/>
          </w:tcPr>
          <w:p w14:paraId="66074F46" w14:textId="181C2CEC" w:rsidR="00412EB6" w:rsidRPr="00F97D14" w:rsidRDefault="00DC1113" w:rsidP="00925664">
            <w:pPr>
              <w:spacing w:line="240" w:lineRule="auto"/>
              <w:ind w:firstLine="0"/>
              <w:contextualSpacing/>
              <w:rPr>
                <w:rFonts w:eastAsia="Calibri" w:cs="Arial"/>
                <w:sz w:val="24"/>
                <w:szCs w:val="22"/>
              </w:rPr>
            </w:pPr>
            <w:r w:rsidRPr="00F97D14">
              <w:rPr>
                <w:rFonts w:eastAsia="Calibri" w:cs="Arial"/>
                <w:sz w:val="24"/>
                <w:szCs w:val="22"/>
              </w:rPr>
              <w:t xml:space="preserve">Karina </w:t>
            </w:r>
            <w:r w:rsidR="0065618D" w:rsidRPr="00F97D14">
              <w:rPr>
                <w:rFonts w:eastAsia="Calibri" w:cs="Arial"/>
                <w:sz w:val="24"/>
                <w:szCs w:val="22"/>
              </w:rPr>
              <w:t>María</w:t>
            </w:r>
            <w:r w:rsidRPr="00F97D14">
              <w:rPr>
                <w:rFonts w:eastAsia="Calibri" w:cs="Arial"/>
                <w:sz w:val="24"/>
                <w:szCs w:val="22"/>
              </w:rPr>
              <w:t xml:space="preserve"> Sol</w:t>
            </w:r>
            <w:r w:rsidR="00B077CD" w:rsidRPr="00F97D14">
              <w:rPr>
                <w:rFonts w:eastAsia="Calibri" w:cs="Arial"/>
                <w:sz w:val="24"/>
                <w:szCs w:val="22"/>
              </w:rPr>
              <w:t>ó</w:t>
            </w:r>
            <w:r w:rsidRPr="00F97D14">
              <w:rPr>
                <w:rFonts w:eastAsia="Calibri" w:cs="Arial"/>
                <w:sz w:val="24"/>
                <w:szCs w:val="22"/>
              </w:rPr>
              <w:t>rzano Rivera</w:t>
            </w:r>
          </w:p>
        </w:tc>
      </w:tr>
    </w:tbl>
    <w:p w14:paraId="609F1048" w14:textId="77777777" w:rsidR="00412EB6" w:rsidRPr="00F97D14" w:rsidRDefault="00412EB6" w:rsidP="00412EB6">
      <w:pPr>
        <w:spacing w:line="240" w:lineRule="auto"/>
        <w:ind w:left="720" w:firstLine="0"/>
        <w:contextualSpacing/>
        <w:rPr>
          <w:rFonts w:cs="Arial"/>
          <w:sz w:val="24"/>
        </w:rPr>
      </w:pPr>
    </w:p>
    <w:p w14:paraId="514084A1"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 xml:space="preserve">Nombre del PFG </w:t>
      </w:r>
    </w:p>
    <w:p w14:paraId="332CF299" w14:textId="77777777" w:rsidR="00412EB6" w:rsidRPr="00F97D14" w:rsidRDefault="00412EB6" w:rsidP="00412EB6">
      <w:pPr>
        <w:spacing w:line="240" w:lineRule="auto"/>
        <w:ind w:firstLine="0"/>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F97D14" w14:paraId="2CD72E70" w14:textId="77777777" w:rsidTr="00925664">
        <w:tc>
          <w:tcPr>
            <w:tcW w:w="8692" w:type="dxa"/>
            <w:shd w:val="clear" w:color="auto" w:fill="auto"/>
          </w:tcPr>
          <w:p w14:paraId="4A36A14F" w14:textId="2E49D686" w:rsidR="00412EB6" w:rsidRPr="00F97D14" w:rsidRDefault="0065618D" w:rsidP="00925664">
            <w:pPr>
              <w:spacing w:line="240" w:lineRule="auto"/>
              <w:ind w:firstLine="0"/>
              <w:rPr>
                <w:rFonts w:eastAsia="Calibri" w:cs="Arial"/>
                <w:sz w:val="24"/>
                <w:szCs w:val="22"/>
              </w:rPr>
            </w:pPr>
            <w:r w:rsidRPr="00F97D14">
              <w:rPr>
                <w:rFonts w:eastAsia="Calibri" w:cs="Arial"/>
                <w:szCs w:val="22"/>
              </w:rPr>
              <w:t>Desarrollo de una Metodolog</w:t>
            </w:r>
            <w:r w:rsidR="00B077CD" w:rsidRPr="00F97D14">
              <w:rPr>
                <w:rFonts w:eastAsia="Calibri" w:cs="Arial"/>
                <w:szCs w:val="22"/>
              </w:rPr>
              <w:t>í</w:t>
            </w:r>
            <w:r w:rsidRPr="00F97D14">
              <w:rPr>
                <w:rFonts w:eastAsia="Calibri" w:cs="Arial"/>
                <w:szCs w:val="22"/>
              </w:rPr>
              <w:t xml:space="preserve">a de Gestión </w:t>
            </w:r>
            <w:r w:rsidR="00E6713B">
              <w:rPr>
                <w:rFonts w:eastAsia="Calibri" w:cs="Arial"/>
                <w:szCs w:val="22"/>
              </w:rPr>
              <w:t xml:space="preserve">de Proyectos </w:t>
            </w:r>
            <w:r w:rsidRPr="00F97D14">
              <w:rPr>
                <w:rFonts w:eastAsia="Calibri" w:cs="Arial"/>
                <w:szCs w:val="22"/>
              </w:rPr>
              <w:t>Sostenible</w:t>
            </w:r>
            <w:r w:rsidR="00E6713B">
              <w:rPr>
                <w:rFonts w:eastAsia="Calibri" w:cs="Arial"/>
                <w:szCs w:val="22"/>
              </w:rPr>
              <w:t>s</w:t>
            </w:r>
            <w:r w:rsidRPr="00F97D14">
              <w:rPr>
                <w:rFonts w:eastAsia="Calibri" w:cs="Arial"/>
                <w:szCs w:val="22"/>
              </w:rPr>
              <w:t xml:space="preserve"> </w:t>
            </w:r>
            <w:r w:rsidR="00E6713B">
              <w:rPr>
                <w:rFonts w:eastAsia="Calibri" w:cs="Arial"/>
                <w:szCs w:val="22"/>
              </w:rPr>
              <w:t xml:space="preserve">en la Empresa </w:t>
            </w:r>
            <w:r w:rsidR="00E6713B" w:rsidRPr="00F97D14">
              <w:rPr>
                <w:rFonts w:eastAsia="Calibri" w:cs="Arial"/>
                <w:szCs w:val="22"/>
              </w:rPr>
              <w:t>Masaya</w:t>
            </w:r>
            <w:r w:rsidR="00E6713B">
              <w:rPr>
                <w:rFonts w:eastAsia="Calibri" w:cs="Arial"/>
                <w:szCs w:val="22"/>
              </w:rPr>
              <w:t xml:space="preserve"> </w:t>
            </w:r>
            <w:r w:rsidR="00E6713B" w:rsidRPr="00F97D14">
              <w:rPr>
                <w:rFonts w:eastAsia="Calibri" w:cs="Arial"/>
                <w:szCs w:val="22"/>
              </w:rPr>
              <w:t>Co</w:t>
            </w:r>
            <w:r w:rsidR="00E6713B">
              <w:rPr>
                <w:rFonts w:eastAsia="Calibri" w:cs="Arial"/>
                <w:szCs w:val="22"/>
              </w:rPr>
              <w:t>.</w:t>
            </w:r>
            <w:r w:rsidR="00E6713B" w:rsidRPr="00F97D14">
              <w:rPr>
                <w:rFonts w:eastAsia="Calibri" w:cs="Arial"/>
                <w:szCs w:val="22"/>
              </w:rPr>
              <w:t xml:space="preserve"> </w:t>
            </w:r>
            <w:r w:rsidR="00E6713B">
              <w:rPr>
                <w:rFonts w:eastAsia="Calibri"/>
              </w:rPr>
              <w:t xml:space="preserve">que </w:t>
            </w:r>
            <w:r w:rsidRPr="00F97D14">
              <w:rPr>
                <w:rFonts w:eastAsia="Calibri" w:cs="Arial"/>
                <w:szCs w:val="22"/>
              </w:rPr>
              <w:t>Incorpor</w:t>
            </w:r>
            <w:r w:rsidR="00E6713B">
              <w:rPr>
                <w:rFonts w:eastAsia="Calibri" w:cs="Arial"/>
                <w:szCs w:val="22"/>
              </w:rPr>
              <w:t>e</w:t>
            </w:r>
            <w:r w:rsidRPr="00F97D14">
              <w:rPr>
                <w:rFonts w:eastAsia="Calibri" w:cs="Arial"/>
                <w:szCs w:val="22"/>
              </w:rPr>
              <w:t xml:space="preserve"> Principios de Economía Circular para la Industria del Diseño y Fabricación de Mobiliario</w:t>
            </w:r>
          </w:p>
        </w:tc>
      </w:tr>
    </w:tbl>
    <w:p w14:paraId="561D5740" w14:textId="77777777" w:rsidR="00412EB6" w:rsidRPr="00F97D14" w:rsidRDefault="00412EB6" w:rsidP="00412EB6">
      <w:pPr>
        <w:spacing w:line="240" w:lineRule="auto"/>
        <w:ind w:firstLine="0"/>
        <w:rPr>
          <w:rFonts w:cs="Arial"/>
          <w:sz w:val="24"/>
        </w:rPr>
      </w:pPr>
    </w:p>
    <w:p w14:paraId="3EA926EA"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Área temática del sector o actividad</w:t>
      </w:r>
    </w:p>
    <w:p w14:paraId="7A46B1BA" w14:textId="77777777" w:rsidR="00412EB6" w:rsidRPr="00F97D14" w:rsidRDefault="00412EB6" w:rsidP="00412EB6">
      <w:pPr>
        <w:spacing w:line="240" w:lineRule="auto"/>
        <w:ind w:left="720"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F97D14" w14:paraId="47847C72" w14:textId="77777777" w:rsidTr="00925664">
        <w:tc>
          <w:tcPr>
            <w:tcW w:w="8692" w:type="dxa"/>
            <w:shd w:val="clear" w:color="auto" w:fill="auto"/>
          </w:tcPr>
          <w:p w14:paraId="051D1ACB" w14:textId="7AD33255" w:rsidR="00412EB6" w:rsidRPr="00F97D14" w:rsidRDefault="00C45225" w:rsidP="00925664">
            <w:pPr>
              <w:spacing w:line="240" w:lineRule="auto"/>
              <w:ind w:firstLine="0"/>
              <w:rPr>
                <w:rFonts w:eastAsia="Calibri" w:cs="Arial"/>
                <w:szCs w:val="22"/>
              </w:rPr>
            </w:pPr>
            <w:r w:rsidRPr="00F97D14">
              <w:rPr>
                <w:rFonts w:eastAsia="Calibri" w:cs="Arial"/>
                <w:szCs w:val="22"/>
              </w:rPr>
              <w:t>Industria de Mobiliario</w:t>
            </w:r>
          </w:p>
          <w:p w14:paraId="489998B7" w14:textId="77777777" w:rsidR="00412EB6" w:rsidRPr="00F97D14" w:rsidRDefault="00412EB6" w:rsidP="00925664">
            <w:pPr>
              <w:spacing w:line="240" w:lineRule="auto"/>
              <w:ind w:firstLine="0"/>
              <w:rPr>
                <w:rFonts w:eastAsia="Calibri" w:cs="Arial"/>
                <w:sz w:val="24"/>
                <w:szCs w:val="22"/>
              </w:rPr>
            </w:pPr>
          </w:p>
        </w:tc>
      </w:tr>
    </w:tbl>
    <w:p w14:paraId="40A704B2" w14:textId="77777777" w:rsidR="00412EB6" w:rsidRPr="00F97D14" w:rsidRDefault="00412EB6" w:rsidP="00412EB6">
      <w:pPr>
        <w:spacing w:line="240" w:lineRule="auto"/>
        <w:ind w:firstLine="0"/>
        <w:rPr>
          <w:rFonts w:cs="Arial"/>
          <w:sz w:val="24"/>
        </w:rPr>
      </w:pPr>
    </w:p>
    <w:p w14:paraId="626BEDFD"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Firma de la persona estudiante</w:t>
      </w:r>
    </w:p>
    <w:p w14:paraId="6195EE21" w14:textId="77777777" w:rsidR="00412EB6" w:rsidRPr="00F97D14" w:rsidRDefault="00412EB6" w:rsidP="00412EB6">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7B889641" w14:textId="77777777" w:rsidTr="00925664">
        <w:tc>
          <w:tcPr>
            <w:tcW w:w="9396" w:type="dxa"/>
            <w:shd w:val="clear" w:color="auto" w:fill="auto"/>
          </w:tcPr>
          <w:p w14:paraId="45ED4053" w14:textId="77777777" w:rsidR="00412EB6" w:rsidRDefault="00412EB6" w:rsidP="00925664">
            <w:pPr>
              <w:spacing w:line="240" w:lineRule="auto"/>
              <w:ind w:firstLine="0"/>
              <w:contextualSpacing/>
              <w:rPr>
                <w:rFonts w:eastAsia="Calibri" w:cs="Arial"/>
                <w:sz w:val="24"/>
                <w:szCs w:val="22"/>
              </w:rPr>
            </w:pPr>
          </w:p>
          <w:p w14:paraId="03E22566" w14:textId="48C4ACC5" w:rsidR="00E6713B" w:rsidRDefault="00BD27FD" w:rsidP="00925664">
            <w:pPr>
              <w:spacing w:line="240" w:lineRule="auto"/>
              <w:ind w:firstLine="0"/>
              <w:contextualSpacing/>
              <w:rPr>
                <w:rFonts w:eastAsia="Calibri" w:cs="Arial"/>
                <w:sz w:val="24"/>
                <w:szCs w:val="22"/>
              </w:rPr>
            </w:pPr>
            <w:r>
              <w:rPr>
                <w:rFonts w:eastAsia="Calibri" w:cs="Arial"/>
                <w:noProof/>
                <w:sz w:val="24"/>
                <w:szCs w:val="22"/>
              </w:rPr>
              <w:drawing>
                <wp:inline distT="0" distB="0" distL="0" distR="0" wp14:anchorId="3C24CF91" wp14:editId="39748FB8">
                  <wp:extent cx="971550" cy="639261"/>
                  <wp:effectExtent l="0" t="0" r="0" b="8890"/>
                  <wp:docPr id="214310684"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0684" name="Imagen 21431068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80438" cy="645109"/>
                          </a:xfrm>
                          <a:prstGeom prst="rect">
                            <a:avLst/>
                          </a:prstGeom>
                        </pic:spPr>
                      </pic:pic>
                    </a:graphicData>
                  </a:graphic>
                </wp:inline>
              </w:drawing>
            </w:r>
          </w:p>
          <w:p w14:paraId="4FDD656B" w14:textId="77777777" w:rsidR="00E6713B" w:rsidRPr="00F97D14" w:rsidRDefault="00E6713B" w:rsidP="00925664">
            <w:pPr>
              <w:spacing w:line="240" w:lineRule="auto"/>
              <w:ind w:firstLine="0"/>
              <w:contextualSpacing/>
              <w:rPr>
                <w:rFonts w:eastAsia="Calibri" w:cs="Arial"/>
                <w:sz w:val="24"/>
                <w:szCs w:val="22"/>
              </w:rPr>
            </w:pPr>
          </w:p>
        </w:tc>
      </w:tr>
    </w:tbl>
    <w:p w14:paraId="41F93A64" w14:textId="77777777" w:rsidR="00412EB6" w:rsidRPr="00F97D14" w:rsidRDefault="00412EB6" w:rsidP="00412EB6">
      <w:pPr>
        <w:spacing w:line="240" w:lineRule="auto"/>
        <w:ind w:left="720" w:firstLine="0"/>
        <w:contextualSpacing/>
        <w:rPr>
          <w:rFonts w:cs="Arial"/>
          <w:sz w:val="24"/>
        </w:rPr>
      </w:pPr>
    </w:p>
    <w:p w14:paraId="1141F50F"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 xml:space="preserve">Nombre de la persona docente SG </w:t>
      </w:r>
    </w:p>
    <w:p w14:paraId="2A62F50D" w14:textId="77777777" w:rsidR="00412EB6" w:rsidRPr="00F97D14" w:rsidRDefault="00412EB6" w:rsidP="00412EB6">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408F3F51" w14:textId="77777777" w:rsidTr="00925664">
        <w:tc>
          <w:tcPr>
            <w:tcW w:w="9396" w:type="dxa"/>
            <w:shd w:val="clear" w:color="auto" w:fill="auto"/>
          </w:tcPr>
          <w:p w14:paraId="315FBAD5" w14:textId="11012A77" w:rsidR="00412EB6" w:rsidRPr="00F97D14" w:rsidRDefault="00E6713B" w:rsidP="00E6713B">
            <w:pPr>
              <w:spacing w:line="240" w:lineRule="auto"/>
              <w:ind w:firstLine="0"/>
              <w:contextualSpacing/>
              <w:rPr>
                <w:rFonts w:eastAsia="Calibri" w:cs="Arial"/>
                <w:sz w:val="24"/>
                <w:szCs w:val="22"/>
              </w:rPr>
            </w:pPr>
            <w:proofErr w:type="spellStart"/>
            <w:r>
              <w:rPr>
                <w:rFonts w:eastAsia="Calibri" w:cs="Arial"/>
                <w:sz w:val="24"/>
                <w:szCs w:val="22"/>
              </w:rPr>
              <w:t>Róger</w:t>
            </w:r>
            <w:proofErr w:type="spellEnd"/>
            <w:r>
              <w:rPr>
                <w:rFonts w:eastAsia="Calibri" w:cs="Arial"/>
                <w:sz w:val="24"/>
                <w:szCs w:val="22"/>
              </w:rPr>
              <w:t xml:space="preserve"> Valverde Jiménez</w:t>
            </w:r>
          </w:p>
        </w:tc>
      </w:tr>
    </w:tbl>
    <w:p w14:paraId="527CDA45" w14:textId="77777777" w:rsidR="00412EB6" w:rsidRPr="00F97D14" w:rsidRDefault="00412EB6" w:rsidP="00412EB6">
      <w:pPr>
        <w:spacing w:line="240" w:lineRule="auto"/>
        <w:ind w:left="720" w:firstLine="0"/>
        <w:contextualSpacing/>
        <w:rPr>
          <w:rFonts w:cs="Arial"/>
          <w:sz w:val="24"/>
        </w:rPr>
      </w:pPr>
    </w:p>
    <w:p w14:paraId="1ACE6CB9"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Firma de la persona docente</w:t>
      </w:r>
    </w:p>
    <w:p w14:paraId="7C2DBF02" w14:textId="77777777" w:rsidR="00412EB6" w:rsidRPr="00F97D14" w:rsidRDefault="00412EB6" w:rsidP="00412EB6">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2EBF74B2" w14:textId="77777777" w:rsidTr="00925664">
        <w:tc>
          <w:tcPr>
            <w:tcW w:w="9396" w:type="dxa"/>
            <w:shd w:val="clear" w:color="auto" w:fill="auto"/>
          </w:tcPr>
          <w:p w14:paraId="0A7DA65E" w14:textId="77777777" w:rsidR="00412EB6" w:rsidRDefault="00412EB6" w:rsidP="00925664">
            <w:pPr>
              <w:spacing w:line="240" w:lineRule="auto"/>
              <w:ind w:firstLine="0"/>
              <w:contextualSpacing/>
              <w:rPr>
                <w:rFonts w:eastAsia="Calibri" w:cs="Arial"/>
                <w:sz w:val="24"/>
                <w:szCs w:val="22"/>
              </w:rPr>
            </w:pPr>
          </w:p>
          <w:p w14:paraId="48BA1D7C" w14:textId="77777777" w:rsidR="00E6713B" w:rsidRDefault="00E6713B" w:rsidP="00925664">
            <w:pPr>
              <w:spacing w:line="240" w:lineRule="auto"/>
              <w:ind w:firstLine="0"/>
              <w:contextualSpacing/>
              <w:rPr>
                <w:rFonts w:eastAsia="Calibri" w:cs="Arial"/>
                <w:sz w:val="24"/>
                <w:szCs w:val="22"/>
              </w:rPr>
            </w:pPr>
          </w:p>
          <w:p w14:paraId="0205ACB6" w14:textId="77777777" w:rsidR="00E6713B" w:rsidRPr="00F97D14" w:rsidRDefault="00E6713B" w:rsidP="00925664">
            <w:pPr>
              <w:spacing w:line="240" w:lineRule="auto"/>
              <w:ind w:firstLine="0"/>
              <w:contextualSpacing/>
              <w:rPr>
                <w:rFonts w:eastAsia="Calibri" w:cs="Arial"/>
                <w:sz w:val="24"/>
                <w:szCs w:val="22"/>
              </w:rPr>
            </w:pPr>
          </w:p>
        </w:tc>
      </w:tr>
    </w:tbl>
    <w:p w14:paraId="01EC9B73" w14:textId="77777777" w:rsidR="00412EB6" w:rsidRPr="00F97D14" w:rsidRDefault="00412EB6" w:rsidP="00412EB6">
      <w:pPr>
        <w:spacing w:line="240" w:lineRule="auto"/>
        <w:ind w:left="720" w:firstLine="0"/>
        <w:contextualSpacing/>
        <w:rPr>
          <w:rFonts w:cs="Arial"/>
          <w:sz w:val="24"/>
        </w:rPr>
      </w:pPr>
    </w:p>
    <w:p w14:paraId="6D143988"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412EB6" w:rsidRPr="00F97D14" w14:paraId="00DA72CE" w14:textId="77777777" w:rsidTr="00925664">
        <w:tc>
          <w:tcPr>
            <w:tcW w:w="5290" w:type="dxa"/>
            <w:shd w:val="clear" w:color="auto" w:fill="auto"/>
          </w:tcPr>
          <w:p w14:paraId="3BEFFD70" w14:textId="77777777" w:rsidR="00412EB6" w:rsidRPr="00F97D14" w:rsidRDefault="00412EB6" w:rsidP="00925664">
            <w:pPr>
              <w:spacing w:line="240" w:lineRule="auto"/>
              <w:ind w:firstLine="0"/>
              <w:contextualSpacing/>
              <w:rPr>
                <w:rFonts w:eastAsia="Calibri" w:cs="Arial"/>
                <w:sz w:val="24"/>
                <w:szCs w:val="22"/>
              </w:rPr>
            </w:pPr>
          </w:p>
        </w:tc>
      </w:tr>
    </w:tbl>
    <w:p w14:paraId="5772F664" w14:textId="77777777" w:rsidR="00412EB6" w:rsidRPr="00F97D14" w:rsidRDefault="00412EB6" w:rsidP="00412EB6">
      <w:pPr>
        <w:spacing w:line="240" w:lineRule="auto"/>
        <w:ind w:firstLine="0"/>
        <w:rPr>
          <w:rFonts w:cs="Arial"/>
          <w:sz w:val="24"/>
        </w:rPr>
      </w:pPr>
    </w:p>
    <w:p w14:paraId="706344F3"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626"/>
      </w:tblGrid>
      <w:tr w:rsidR="00412EB6" w:rsidRPr="00F97D14" w14:paraId="572E2F00" w14:textId="77777777" w:rsidTr="00E6713B">
        <w:tc>
          <w:tcPr>
            <w:tcW w:w="2645" w:type="dxa"/>
            <w:shd w:val="clear" w:color="auto" w:fill="FFFF00"/>
          </w:tcPr>
          <w:p w14:paraId="2B5915CA" w14:textId="63168691" w:rsidR="00412EB6" w:rsidRPr="00F97D14" w:rsidRDefault="008044C3" w:rsidP="00925664">
            <w:pPr>
              <w:spacing w:line="240" w:lineRule="auto"/>
              <w:ind w:firstLine="0"/>
              <w:rPr>
                <w:rFonts w:eastAsia="Calibri" w:cs="Arial"/>
                <w:sz w:val="24"/>
                <w:szCs w:val="22"/>
                <w:highlight w:val="yellow"/>
              </w:rPr>
            </w:pPr>
            <w:r>
              <w:rPr>
                <w:rFonts w:eastAsia="Calibri" w:cs="Arial"/>
                <w:sz w:val="24"/>
                <w:szCs w:val="22"/>
                <w:highlight w:val="yellow"/>
              </w:rPr>
              <w:t xml:space="preserve">30 </w:t>
            </w:r>
            <w:r w:rsidR="00F74AEE">
              <w:rPr>
                <w:rFonts w:eastAsia="Calibri" w:cs="Arial"/>
                <w:sz w:val="24"/>
                <w:szCs w:val="22"/>
                <w:highlight w:val="yellow"/>
              </w:rPr>
              <w:t xml:space="preserve">de </w:t>
            </w:r>
            <w:r>
              <w:rPr>
                <w:rFonts w:eastAsia="Calibri" w:cs="Arial"/>
                <w:sz w:val="24"/>
                <w:szCs w:val="22"/>
                <w:highlight w:val="yellow"/>
              </w:rPr>
              <w:t xml:space="preserve">abril </w:t>
            </w:r>
            <w:r w:rsidR="00F74AEE">
              <w:rPr>
                <w:rFonts w:eastAsia="Calibri" w:cs="Arial"/>
                <w:sz w:val="24"/>
                <w:szCs w:val="22"/>
                <w:highlight w:val="yellow"/>
              </w:rPr>
              <w:t>de 2024</w:t>
            </w:r>
          </w:p>
        </w:tc>
        <w:tc>
          <w:tcPr>
            <w:tcW w:w="2645" w:type="dxa"/>
            <w:shd w:val="clear" w:color="auto" w:fill="FFFF00"/>
          </w:tcPr>
          <w:p w14:paraId="13A5B56F" w14:textId="2B12E391" w:rsidR="00412EB6" w:rsidRPr="00F97D14" w:rsidRDefault="008044C3" w:rsidP="00925664">
            <w:pPr>
              <w:spacing w:line="240" w:lineRule="auto"/>
              <w:ind w:firstLine="0"/>
              <w:rPr>
                <w:rFonts w:eastAsia="Calibri" w:cs="Arial"/>
                <w:sz w:val="24"/>
                <w:szCs w:val="22"/>
                <w:highlight w:val="yellow"/>
              </w:rPr>
            </w:pPr>
            <w:r>
              <w:rPr>
                <w:rFonts w:eastAsia="Calibri" w:cs="Arial"/>
                <w:sz w:val="24"/>
                <w:szCs w:val="22"/>
                <w:highlight w:val="yellow"/>
              </w:rPr>
              <w:t>4 de setiembre 2024</w:t>
            </w:r>
          </w:p>
        </w:tc>
      </w:tr>
    </w:tbl>
    <w:p w14:paraId="2D312353" w14:textId="77777777" w:rsidR="00412EB6" w:rsidRPr="00F97D14" w:rsidRDefault="00412EB6" w:rsidP="00412EB6">
      <w:pPr>
        <w:spacing w:line="240" w:lineRule="auto"/>
        <w:ind w:firstLine="0"/>
        <w:rPr>
          <w:rFonts w:cs="Arial"/>
          <w:sz w:val="24"/>
        </w:rPr>
      </w:pPr>
    </w:p>
    <w:p w14:paraId="5124E771" w14:textId="77777777" w:rsidR="00412EB6" w:rsidRPr="00F97D14" w:rsidRDefault="00412EB6" w:rsidP="00412EB6">
      <w:pPr>
        <w:spacing w:line="240" w:lineRule="auto"/>
        <w:ind w:firstLine="0"/>
        <w:rPr>
          <w:rFonts w:cs="Arial"/>
          <w:sz w:val="24"/>
        </w:rPr>
      </w:pPr>
    </w:p>
    <w:p w14:paraId="0FCFAE0C"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Pregunta de investigación</w:t>
      </w:r>
    </w:p>
    <w:p w14:paraId="2D54CD97" w14:textId="77777777" w:rsidR="00412EB6" w:rsidRPr="00F97D14" w:rsidRDefault="00412EB6" w:rsidP="00412EB6">
      <w:pPr>
        <w:spacing w:line="240" w:lineRule="auto"/>
        <w:ind w:left="720"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F97D14" w14:paraId="1E664D77" w14:textId="77777777" w:rsidTr="00925664">
        <w:tc>
          <w:tcPr>
            <w:tcW w:w="8692" w:type="dxa"/>
            <w:shd w:val="clear" w:color="auto" w:fill="auto"/>
          </w:tcPr>
          <w:p w14:paraId="63C5490E" w14:textId="0D0CC5E7" w:rsidR="00412EB6" w:rsidRPr="00F97D14" w:rsidRDefault="00C45225" w:rsidP="00925664">
            <w:pPr>
              <w:tabs>
                <w:tab w:val="left" w:pos="720"/>
              </w:tabs>
              <w:spacing w:line="240" w:lineRule="auto"/>
              <w:ind w:firstLine="0"/>
              <w:jc w:val="both"/>
              <w:rPr>
                <w:rFonts w:eastAsia="Calibri" w:cs="Arial"/>
                <w:szCs w:val="22"/>
              </w:rPr>
            </w:pPr>
            <w:r w:rsidRPr="00F97D14">
              <w:rPr>
                <w:rFonts w:eastAsia="Calibri" w:cs="Arial"/>
                <w:szCs w:val="22"/>
              </w:rPr>
              <w:t xml:space="preserve">¿Como puede desarrollarse una metodología de gestión </w:t>
            </w:r>
            <w:r w:rsidR="00E6713B">
              <w:rPr>
                <w:rFonts w:eastAsia="Calibri" w:cs="Arial"/>
                <w:szCs w:val="22"/>
              </w:rPr>
              <w:t xml:space="preserve">de proyectos </w:t>
            </w:r>
            <w:r w:rsidRPr="00F97D14">
              <w:rPr>
                <w:rFonts w:eastAsia="Calibri" w:cs="Arial"/>
                <w:szCs w:val="22"/>
              </w:rPr>
              <w:t xml:space="preserve">que integre principios de economía circular para optimizar la sostenibilidad en el diseño y fabricación de mobiliario? </w:t>
            </w:r>
          </w:p>
          <w:p w14:paraId="22908C62" w14:textId="77777777" w:rsidR="00412EB6" w:rsidRPr="00F97D14" w:rsidRDefault="00412EB6" w:rsidP="00925664">
            <w:pPr>
              <w:spacing w:line="240" w:lineRule="auto"/>
              <w:ind w:firstLine="0"/>
              <w:rPr>
                <w:rFonts w:eastAsia="Calibri" w:cs="Arial"/>
                <w:sz w:val="24"/>
                <w:szCs w:val="22"/>
              </w:rPr>
            </w:pPr>
          </w:p>
        </w:tc>
      </w:tr>
    </w:tbl>
    <w:p w14:paraId="4F98194E" w14:textId="77777777" w:rsidR="00E6713B" w:rsidRDefault="00E6713B" w:rsidP="00E6713B">
      <w:pPr>
        <w:spacing w:line="240" w:lineRule="auto"/>
        <w:ind w:left="720" w:firstLine="0"/>
        <w:contextualSpacing/>
        <w:rPr>
          <w:rFonts w:cs="Arial"/>
          <w:sz w:val="24"/>
        </w:rPr>
      </w:pPr>
    </w:p>
    <w:p w14:paraId="55B69B1B" w14:textId="533C6914" w:rsidR="00412EB6" w:rsidRPr="00F97D14" w:rsidRDefault="00412EB6" w:rsidP="002E430B">
      <w:pPr>
        <w:numPr>
          <w:ilvl w:val="0"/>
          <w:numId w:val="5"/>
        </w:numPr>
        <w:spacing w:line="240" w:lineRule="auto"/>
        <w:contextualSpacing/>
        <w:rPr>
          <w:rFonts w:cs="Arial"/>
          <w:sz w:val="24"/>
        </w:rPr>
      </w:pPr>
      <w:r w:rsidRPr="00F97D14">
        <w:rPr>
          <w:rFonts w:cs="Arial"/>
          <w:sz w:val="24"/>
        </w:rPr>
        <w:t>Hipótesis de investigación</w:t>
      </w:r>
    </w:p>
    <w:p w14:paraId="59694295" w14:textId="77777777" w:rsidR="00412EB6" w:rsidRPr="00F97D14" w:rsidRDefault="00412EB6" w:rsidP="00412EB6">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7131A92F" w14:textId="77777777" w:rsidTr="00925664">
        <w:tc>
          <w:tcPr>
            <w:tcW w:w="9396" w:type="dxa"/>
            <w:shd w:val="clear" w:color="auto" w:fill="auto"/>
          </w:tcPr>
          <w:p w14:paraId="6F8C3748" w14:textId="0AAA2750" w:rsidR="00412EB6" w:rsidRPr="00F97D14" w:rsidRDefault="00C45225" w:rsidP="00C45225">
            <w:pPr>
              <w:tabs>
                <w:tab w:val="left" w:pos="720"/>
              </w:tabs>
              <w:spacing w:line="240" w:lineRule="auto"/>
              <w:ind w:firstLine="0"/>
              <w:jc w:val="both"/>
              <w:rPr>
                <w:rFonts w:eastAsia="Calibri" w:cs="Arial"/>
                <w:sz w:val="24"/>
                <w:szCs w:val="22"/>
              </w:rPr>
            </w:pPr>
            <w:r w:rsidRPr="00F97D14">
              <w:rPr>
                <w:rFonts w:eastAsia="Calibri" w:cs="Arial"/>
                <w:szCs w:val="22"/>
              </w:rPr>
              <w:t xml:space="preserve">Es posible desarrollar una metodología de gestión </w:t>
            </w:r>
            <w:r w:rsidR="00E6713B">
              <w:rPr>
                <w:rFonts w:eastAsia="Calibri" w:cs="Arial"/>
                <w:szCs w:val="22"/>
              </w:rPr>
              <w:t xml:space="preserve">de proyectos </w:t>
            </w:r>
            <w:r w:rsidRPr="00F97D14">
              <w:rPr>
                <w:rFonts w:eastAsia="Calibri" w:cs="Arial"/>
                <w:szCs w:val="22"/>
              </w:rPr>
              <w:t>que</w:t>
            </w:r>
            <w:r w:rsidR="00B077CD" w:rsidRPr="00F97D14">
              <w:rPr>
                <w:rFonts w:eastAsia="Calibri" w:cs="Arial"/>
                <w:szCs w:val="22"/>
              </w:rPr>
              <w:t xml:space="preserve"> </w:t>
            </w:r>
            <w:r w:rsidRPr="00F97D14">
              <w:rPr>
                <w:rFonts w:eastAsia="Calibri" w:cs="Arial"/>
                <w:szCs w:val="22"/>
              </w:rPr>
              <w:t>al integrar principios de economía circular, optimice la sostenibilidad en el diseño y fabricación de mobiliario.</w:t>
            </w:r>
          </w:p>
        </w:tc>
      </w:tr>
    </w:tbl>
    <w:p w14:paraId="19345CCC" w14:textId="77777777" w:rsidR="00412EB6" w:rsidRPr="00F97D14" w:rsidRDefault="00412EB6" w:rsidP="00412EB6">
      <w:pPr>
        <w:spacing w:line="240" w:lineRule="auto"/>
        <w:ind w:firstLine="0"/>
        <w:rPr>
          <w:rFonts w:cs="Arial"/>
          <w:sz w:val="24"/>
        </w:rPr>
      </w:pPr>
    </w:p>
    <w:p w14:paraId="08D8C72B"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F97D14" w14:paraId="5ED8BC94" w14:textId="77777777" w:rsidTr="00925664">
        <w:tc>
          <w:tcPr>
            <w:tcW w:w="8692" w:type="dxa"/>
            <w:shd w:val="clear" w:color="auto" w:fill="auto"/>
          </w:tcPr>
          <w:p w14:paraId="5BA833D1" w14:textId="0232720F" w:rsidR="00412EB6" w:rsidRPr="00F97D14" w:rsidRDefault="00C45225" w:rsidP="00925664">
            <w:pPr>
              <w:spacing w:line="240" w:lineRule="auto"/>
              <w:ind w:firstLine="0"/>
              <w:jc w:val="both"/>
              <w:rPr>
                <w:rFonts w:eastAsia="Calibri" w:cs="Arial"/>
                <w:szCs w:val="22"/>
                <w:highlight w:val="yellow"/>
              </w:rPr>
            </w:pPr>
            <w:r w:rsidRPr="00F97D14">
              <w:rPr>
                <w:rFonts w:eastAsia="Calibri" w:cs="Arial"/>
                <w:szCs w:val="22"/>
              </w:rPr>
              <w:t xml:space="preserve">Desarrollar una metodología de gestión </w:t>
            </w:r>
            <w:r w:rsidR="00E6713B">
              <w:rPr>
                <w:rFonts w:eastAsia="Calibri" w:cs="Arial"/>
                <w:szCs w:val="22"/>
              </w:rPr>
              <w:t xml:space="preserve">de proyectos en la Empresa Masaya Co. </w:t>
            </w:r>
            <w:r w:rsidRPr="00F97D14">
              <w:rPr>
                <w:rFonts w:eastAsia="Calibri" w:cs="Arial"/>
                <w:szCs w:val="22"/>
              </w:rPr>
              <w:t>que integre principios de economía circular para mejorar la sostenibilidad en el diseño y fabricación de mobiliario, facilitando así prácticas ambientalmente responsables y eficientes en la industria.</w:t>
            </w:r>
          </w:p>
        </w:tc>
      </w:tr>
    </w:tbl>
    <w:p w14:paraId="3BC769EF" w14:textId="77777777" w:rsidR="00412EB6" w:rsidRPr="00F97D14" w:rsidRDefault="00412EB6" w:rsidP="00412EB6">
      <w:pPr>
        <w:spacing w:line="240" w:lineRule="auto"/>
        <w:ind w:firstLine="0"/>
        <w:rPr>
          <w:rFonts w:cs="Arial"/>
          <w:sz w:val="24"/>
        </w:rPr>
      </w:pPr>
    </w:p>
    <w:p w14:paraId="6C37CC70"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412EB6" w:rsidRPr="00F97D14" w14:paraId="56001621" w14:textId="77777777" w:rsidTr="00925664">
        <w:tc>
          <w:tcPr>
            <w:tcW w:w="8255" w:type="dxa"/>
            <w:shd w:val="clear" w:color="auto" w:fill="auto"/>
          </w:tcPr>
          <w:p w14:paraId="71111D19" w14:textId="77777777" w:rsidR="005054B0" w:rsidRPr="00F97D14" w:rsidRDefault="005054B0" w:rsidP="002E430B">
            <w:pPr>
              <w:pStyle w:val="Prrafodelista"/>
              <w:numPr>
                <w:ilvl w:val="0"/>
                <w:numId w:val="6"/>
              </w:numPr>
              <w:spacing w:line="240" w:lineRule="auto"/>
              <w:jc w:val="both"/>
              <w:rPr>
                <w:rFonts w:eastAsia="Calibri" w:cs="Arial"/>
                <w:szCs w:val="22"/>
              </w:rPr>
            </w:pPr>
            <w:r w:rsidRPr="00F97D14">
              <w:rPr>
                <w:rFonts w:eastAsia="Calibri" w:cs="Arial"/>
                <w:szCs w:val="22"/>
              </w:rPr>
              <w:t>Identificar los principios de economía circular más relevantes para la industria del mobiliario, con el fin de determinar cuáles pueden ser integrados eficazmente en el diseño y fabricación de productos sostenibles.</w:t>
            </w:r>
          </w:p>
          <w:p w14:paraId="75970A56" w14:textId="77777777" w:rsidR="005054B0" w:rsidRPr="00F97D14" w:rsidRDefault="005054B0" w:rsidP="005054B0">
            <w:pPr>
              <w:pStyle w:val="Prrafodelista"/>
              <w:spacing w:line="240" w:lineRule="auto"/>
              <w:ind w:left="720" w:firstLine="0"/>
              <w:jc w:val="both"/>
              <w:rPr>
                <w:rFonts w:eastAsia="Calibri" w:cs="Arial"/>
                <w:szCs w:val="22"/>
              </w:rPr>
            </w:pPr>
          </w:p>
          <w:p w14:paraId="33D06A49" w14:textId="7C6118F6" w:rsidR="005054B0" w:rsidRPr="00F97D14" w:rsidRDefault="005054B0" w:rsidP="002E430B">
            <w:pPr>
              <w:pStyle w:val="Prrafodelista"/>
              <w:numPr>
                <w:ilvl w:val="0"/>
                <w:numId w:val="6"/>
              </w:numPr>
              <w:spacing w:line="240" w:lineRule="auto"/>
              <w:jc w:val="both"/>
              <w:rPr>
                <w:rFonts w:eastAsia="Calibri" w:cs="Arial"/>
                <w:szCs w:val="22"/>
              </w:rPr>
            </w:pPr>
            <w:r w:rsidRPr="00F97D14">
              <w:rPr>
                <w:rFonts w:eastAsia="Calibri" w:cs="Arial"/>
                <w:szCs w:val="22"/>
              </w:rPr>
              <w:t xml:space="preserve">Analizar las prácticas actuales de diseño y fabricación en la industria del mobiliario, para evaluar su compatibilidad con los principios de economía circular </w:t>
            </w:r>
            <w:r w:rsidR="000626DB" w:rsidRPr="00F97D14">
              <w:rPr>
                <w:rFonts w:eastAsia="Calibri" w:cs="Arial"/>
                <w:szCs w:val="22"/>
              </w:rPr>
              <w:t>e</w:t>
            </w:r>
            <w:r w:rsidRPr="00F97D14">
              <w:rPr>
                <w:rFonts w:eastAsia="Calibri" w:cs="Arial"/>
                <w:szCs w:val="22"/>
              </w:rPr>
              <w:t xml:space="preserve"> identificar áreas de mejora.</w:t>
            </w:r>
          </w:p>
          <w:p w14:paraId="161964C9" w14:textId="77777777" w:rsidR="005054B0" w:rsidRPr="00F97D14" w:rsidRDefault="005054B0" w:rsidP="005054B0">
            <w:pPr>
              <w:spacing w:line="240" w:lineRule="auto"/>
              <w:ind w:firstLine="0"/>
              <w:jc w:val="both"/>
              <w:rPr>
                <w:rFonts w:eastAsia="Calibri" w:cs="Arial"/>
                <w:szCs w:val="22"/>
              </w:rPr>
            </w:pPr>
          </w:p>
          <w:p w14:paraId="5D8A356E" w14:textId="77777777" w:rsidR="005054B0" w:rsidRPr="00F97D14" w:rsidRDefault="005054B0" w:rsidP="002E430B">
            <w:pPr>
              <w:pStyle w:val="Prrafodelista"/>
              <w:numPr>
                <w:ilvl w:val="0"/>
                <w:numId w:val="6"/>
              </w:numPr>
              <w:spacing w:line="240" w:lineRule="auto"/>
              <w:jc w:val="both"/>
              <w:rPr>
                <w:rFonts w:eastAsia="Calibri" w:cs="Arial"/>
                <w:szCs w:val="22"/>
              </w:rPr>
            </w:pPr>
            <w:r w:rsidRPr="00F97D14">
              <w:rPr>
                <w:rFonts w:eastAsia="Calibri" w:cs="Arial"/>
                <w:szCs w:val="22"/>
              </w:rPr>
              <w:t>Desarrollar un conjunto de procedimientos y herramientas que faciliten la incorporación de la economía circular en el diseño y fabricación de mobiliario, asegurando que estos principios se apliquen de manera sistemática y coherente.</w:t>
            </w:r>
          </w:p>
          <w:p w14:paraId="36E37B59" w14:textId="77777777" w:rsidR="005054B0" w:rsidRPr="00F97D14" w:rsidRDefault="005054B0" w:rsidP="005054B0">
            <w:pPr>
              <w:spacing w:line="240" w:lineRule="auto"/>
              <w:ind w:firstLine="0"/>
              <w:jc w:val="both"/>
              <w:rPr>
                <w:rFonts w:eastAsia="Calibri" w:cs="Arial"/>
                <w:szCs w:val="22"/>
              </w:rPr>
            </w:pPr>
          </w:p>
          <w:p w14:paraId="1A309EAC" w14:textId="77777777" w:rsidR="005054B0" w:rsidRPr="00F97D14" w:rsidRDefault="005054B0" w:rsidP="002E430B">
            <w:pPr>
              <w:pStyle w:val="Prrafodelista"/>
              <w:numPr>
                <w:ilvl w:val="0"/>
                <w:numId w:val="6"/>
              </w:numPr>
              <w:spacing w:line="240" w:lineRule="auto"/>
              <w:jc w:val="both"/>
              <w:rPr>
                <w:rFonts w:eastAsia="Calibri" w:cs="Arial"/>
                <w:szCs w:val="22"/>
              </w:rPr>
            </w:pPr>
            <w:r w:rsidRPr="00F97D14">
              <w:rPr>
                <w:rFonts w:eastAsia="Calibri" w:cs="Arial"/>
                <w:szCs w:val="22"/>
              </w:rPr>
              <w:t>Crear guías de implementación para la metodología desarrollada, incluyendo recomendaciones específicas para diferentes tipos de productos y procesos de fabricación dentro de la industria del mobiliario.</w:t>
            </w:r>
          </w:p>
          <w:p w14:paraId="5152EF3E" w14:textId="77777777" w:rsidR="005054B0" w:rsidRPr="00F97D14" w:rsidRDefault="005054B0" w:rsidP="005054B0">
            <w:pPr>
              <w:spacing w:line="240" w:lineRule="auto"/>
              <w:ind w:firstLine="0"/>
              <w:jc w:val="both"/>
              <w:rPr>
                <w:rFonts w:eastAsia="Calibri" w:cs="Arial"/>
                <w:szCs w:val="22"/>
              </w:rPr>
            </w:pPr>
          </w:p>
          <w:p w14:paraId="5643DA90" w14:textId="4CA889C9" w:rsidR="005054B0" w:rsidRPr="00F97D14" w:rsidRDefault="00E6713B" w:rsidP="002E430B">
            <w:pPr>
              <w:pStyle w:val="Prrafodelista"/>
              <w:numPr>
                <w:ilvl w:val="0"/>
                <w:numId w:val="6"/>
              </w:numPr>
              <w:spacing w:line="240" w:lineRule="auto"/>
              <w:jc w:val="both"/>
              <w:rPr>
                <w:rFonts w:eastAsia="Calibri" w:cs="Arial"/>
                <w:szCs w:val="22"/>
              </w:rPr>
            </w:pPr>
            <w:r>
              <w:rPr>
                <w:rFonts w:eastAsia="Calibri" w:cs="Arial"/>
                <w:szCs w:val="22"/>
              </w:rPr>
              <w:t>Probar</w:t>
            </w:r>
            <w:r w:rsidR="005054B0" w:rsidRPr="00F97D14">
              <w:rPr>
                <w:rFonts w:eastAsia="Calibri" w:cs="Arial"/>
                <w:szCs w:val="22"/>
              </w:rPr>
              <w:t xml:space="preserve"> la metodología </w:t>
            </w:r>
            <w:r>
              <w:rPr>
                <w:rFonts w:eastAsia="Calibri" w:cs="Arial"/>
                <w:szCs w:val="22"/>
              </w:rPr>
              <w:t xml:space="preserve">de </w:t>
            </w:r>
            <w:r w:rsidR="005054B0" w:rsidRPr="00F97D14">
              <w:rPr>
                <w:rFonts w:eastAsia="Calibri" w:cs="Arial"/>
                <w:szCs w:val="22"/>
              </w:rPr>
              <w:t xml:space="preserve">proyectos </w:t>
            </w:r>
            <w:r>
              <w:rPr>
                <w:rFonts w:eastAsia="Calibri" w:cs="Arial"/>
                <w:szCs w:val="22"/>
              </w:rPr>
              <w:t xml:space="preserve">en un caso </w:t>
            </w:r>
            <w:r w:rsidR="005054B0" w:rsidRPr="00F97D14">
              <w:rPr>
                <w:rFonts w:eastAsia="Calibri" w:cs="Arial"/>
                <w:szCs w:val="22"/>
              </w:rPr>
              <w:t xml:space="preserve">seleccionado dentro de MasayaCo, para validar su eficacia y hacer ajustes basados en los resultados prácticos y </w:t>
            </w:r>
            <w:proofErr w:type="spellStart"/>
            <w:r w:rsidR="005054B0" w:rsidRPr="00F97D14">
              <w:rPr>
                <w:rFonts w:eastAsia="Calibri" w:cs="Arial"/>
                <w:szCs w:val="22"/>
              </w:rPr>
              <w:t>feedback</w:t>
            </w:r>
            <w:proofErr w:type="spellEnd"/>
            <w:r w:rsidR="005054B0" w:rsidRPr="00F97D14">
              <w:rPr>
                <w:rFonts w:eastAsia="Calibri" w:cs="Arial"/>
                <w:szCs w:val="22"/>
              </w:rPr>
              <w:t xml:space="preserve"> de los usuarios.</w:t>
            </w:r>
          </w:p>
          <w:p w14:paraId="1EA14D16" w14:textId="77777777" w:rsidR="005054B0" w:rsidRPr="00F97D14" w:rsidRDefault="005054B0" w:rsidP="005054B0">
            <w:pPr>
              <w:spacing w:line="240" w:lineRule="auto"/>
              <w:ind w:firstLine="0"/>
              <w:jc w:val="both"/>
              <w:rPr>
                <w:rFonts w:eastAsia="Calibri" w:cs="Arial"/>
                <w:szCs w:val="22"/>
              </w:rPr>
            </w:pPr>
          </w:p>
          <w:p w14:paraId="4337FD60" w14:textId="433F266D" w:rsidR="00E6713B" w:rsidRPr="00E6713B" w:rsidRDefault="005054B0" w:rsidP="002E430B">
            <w:pPr>
              <w:pStyle w:val="Prrafodelista"/>
              <w:numPr>
                <w:ilvl w:val="0"/>
                <w:numId w:val="6"/>
              </w:numPr>
              <w:spacing w:line="240" w:lineRule="auto"/>
              <w:jc w:val="both"/>
              <w:rPr>
                <w:rFonts w:eastAsia="Calibri" w:cs="Arial"/>
                <w:szCs w:val="22"/>
              </w:rPr>
            </w:pPr>
            <w:r w:rsidRPr="00F97D14">
              <w:rPr>
                <w:rFonts w:eastAsia="Calibri" w:cs="Arial"/>
                <w:szCs w:val="22"/>
              </w:rPr>
              <w:t>Elaborar un informe final que documente el desarrollo y la implementación de la metodología, incluyendo análisis de resultados, recomendaciones para futuras mejoras y estrategias para su adopción a mayor escala en la industria.</w:t>
            </w:r>
          </w:p>
        </w:tc>
      </w:tr>
    </w:tbl>
    <w:p w14:paraId="5C5DCA0D" w14:textId="77777777" w:rsidR="00412EB6" w:rsidRPr="00F97D14" w:rsidRDefault="00412EB6" w:rsidP="00412EB6">
      <w:pPr>
        <w:spacing w:line="240" w:lineRule="auto"/>
        <w:ind w:left="720" w:firstLine="0"/>
        <w:contextualSpacing/>
        <w:rPr>
          <w:rFonts w:cs="Arial"/>
          <w:sz w:val="24"/>
        </w:rPr>
      </w:pPr>
    </w:p>
    <w:p w14:paraId="151D3B4D" w14:textId="77777777" w:rsidR="00412EB6" w:rsidRPr="00F97D14" w:rsidRDefault="00412EB6" w:rsidP="00412EB6">
      <w:pPr>
        <w:spacing w:line="240" w:lineRule="auto"/>
        <w:ind w:firstLine="0"/>
        <w:rPr>
          <w:rFonts w:cs="Arial"/>
          <w:sz w:val="24"/>
        </w:rPr>
      </w:pPr>
    </w:p>
    <w:p w14:paraId="1D78C600" w14:textId="77777777" w:rsidR="00412EB6" w:rsidRPr="00F97D14" w:rsidRDefault="00412EB6" w:rsidP="00412EB6">
      <w:pPr>
        <w:spacing w:line="240" w:lineRule="auto"/>
        <w:ind w:firstLine="0"/>
        <w:rPr>
          <w:rFonts w:cs="Arial"/>
          <w:sz w:val="24"/>
        </w:rPr>
      </w:pPr>
    </w:p>
    <w:p w14:paraId="3D50BD59" w14:textId="77777777" w:rsidR="00412EB6" w:rsidRPr="00F97D14" w:rsidRDefault="00412EB6" w:rsidP="00412EB6">
      <w:pPr>
        <w:spacing w:line="240" w:lineRule="auto"/>
        <w:ind w:firstLine="0"/>
        <w:rPr>
          <w:rFonts w:cs="Arial"/>
          <w:sz w:val="24"/>
        </w:rPr>
      </w:pPr>
    </w:p>
    <w:p w14:paraId="5D7CE6E2" w14:textId="77777777" w:rsidR="00412EB6" w:rsidRPr="00F97D14" w:rsidRDefault="00412EB6" w:rsidP="00412EB6">
      <w:pPr>
        <w:spacing w:line="240" w:lineRule="auto"/>
        <w:ind w:firstLine="0"/>
        <w:rPr>
          <w:rFonts w:cs="Arial"/>
          <w:sz w:val="24"/>
        </w:rPr>
      </w:pPr>
    </w:p>
    <w:p w14:paraId="3CCD84DE" w14:textId="77777777" w:rsidR="00E6713B" w:rsidRDefault="00E6713B" w:rsidP="00E6713B">
      <w:pPr>
        <w:pStyle w:val="Prrafodelista"/>
        <w:spacing w:line="240" w:lineRule="auto"/>
        <w:ind w:left="720" w:firstLine="0"/>
        <w:contextualSpacing/>
        <w:jc w:val="both"/>
        <w:rPr>
          <w:rFonts w:cs="Arial"/>
          <w:sz w:val="24"/>
        </w:rPr>
      </w:pPr>
    </w:p>
    <w:p w14:paraId="468CBDF0" w14:textId="77777777" w:rsidR="00E6713B" w:rsidRPr="00E6713B" w:rsidRDefault="00E6713B" w:rsidP="00E6713B">
      <w:pPr>
        <w:spacing w:line="240" w:lineRule="auto"/>
        <w:contextualSpacing/>
        <w:jc w:val="both"/>
        <w:rPr>
          <w:rFonts w:cs="Arial"/>
          <w:sz w:val="24"/>
        </w:rPr>
      </w:pPr>
    </w:p>
    <w:p w14:paraId="1BB246FE" w14:textId="336F0E84" w:rsidR="00412EB6" w:rsidRPr="00F97D14" w:rsidRDefault="00412EB6" w:rsidP="002E430B">
      <w:pPr>
        <w:pStyle w:val="Prrafodelista"/>
        <w:numPr>
          <w:ilvl w:val="0"/>
          <w:numId w:val="5"/>
        </w:numPr>
        <w:spacing w:line="240" w:lineRule="auto"/>
        <w:contextualSpacing/>
        <w:jc w:val="both"/>
        <w:rPr>
          <w:rFonts w:cs="Arial"/>
          <w:sz w:val="24"/>
        </w:rPr>
      </w:pPr>
      <w:r w:rsidRPr="00F97D14">
        <w:rPr>
          <w:rFonts w:cs="Arial"/>
          <w:sz w:val="24"/>
        </w:rPr>
        <w:lastRenderedPageBreak/>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F97D14" w14:paraId="1909AA2A" w14:textId="77777777" w:rsidTr="00191C19">
        <w:tc>
          <w:tcPr>
            <w:tcW w:w="8692" w:type="dxa"/>
            <w:shd w:val="clear" w:color="auto" w:fill="auto"/>
          </w:tcPr>
          <w:p w14:paraId="26A2C528" w14:textId="09F04C2D" w:rsidR="00F74AEE" w:rsidRPr="00F74AEE" w:rsidRDefault="00F74AEE" w:rsidP="00F74AEE">
            <w:pPr>
              <w:spacing w:line="240" w:lineRule="auto"/>
              <w:ind w:left="360" w:firstLine="0"/>
              <w:jc w:val="both"/>
              <w:rPr>
                <w:rFonts w:eastAsia="Calibri" w:cs="Arial"/>
                <w:szCs w:val="22"/>
              </w:rPr>
            </w:pPr>
            <w:r w:rsidRPr="00F74AEE">
              <w:rPr>
                <w:rFonts w:eastAsia="Calibri" w:cs="Arial"/>
                <w:szCs w:val="22"/>
              </w:rPr>
              <w:t>Este proyecto es esencial dado que, en la industria del mobiliario, especialmente en Latinoamérica, existe un vacío significativo en la integración de principios de economía circular en las prácticas de gestión y producción. La falta de guías o metodologías específicas en la región para implementar estas prácticas resalta la urgencia y relevancia de desarrollar una que sea aplicable y efectiva. La metodología propuesta no solo busca mejorar la sostenibilidad ambiental sino también aumentar la competitividad de las empresas mediante la innovación en sus procesos productivos y de diseño.</w:t>
            </w:r>
          </w:p>
          <w:p w14:paraId="4D725464" w14:textId="4E0FEEA9" w:rsidR="00F74AEE" w:rsidRPr="00F74AEE" w:rsidRDefault="00F74AEE" w:rsidP="00F74AEE">
            <w:pPr>
              <w:spacing w:line="240" w:lineRule="auto"/>
              <w:ind w:left="360" w:firstLine="0"/>
              <w:jc w:val="both"/>
              <w:rPr>
                <w:rFonts w:eastAsia="Calibri" w:cs="Arial"/>
                <w:szCs w:val="22"/>
              </w:rPr>
            </w:pPr>
            <w:r w:rsidRPr="00F74AEE">
              <w:rPr>
                <w:rFonts w:eastAsia="Calibri" w:cs="Arial"/>
                <w:szCs w:val="22"/>
              </w:rPr>
              <w:t>Estudios recientes indican que el uso ineficiente de materiales en la industria manufacturera representa cerca del 30% de los costos totales de producción, con un impacto significativo en los residuos generados y la huella de carbono. Al adoptar los principios de economía circular, este proyecto puede ayudar a reducir estos costes hasta en un 20%, optimizando el uso de recursos y promoviendo la reutilización y reciclaje de materiales, lo que conlleva un impacto directo en la rentabilidad y sostenibilidad de las empresas del sector.</w:t>
            </w:r>
          </w:p>
          <w:p w14:paraId="361C5765" w14:textId="22C92C80" w:rsidR="00F74AEE" w:rsidRPr="00F74AEE" w:rsidRDefault="00F74AEE" w:rsidP="00F74AEE">
            <w:pPr>
              <w:spacing w:line="240" w:lineRule="auto"/>
              <w:ind w:left="360" w:firstLine="0"/>
              <w:jc w:val="both"/>
              <w:rPr>
                <w:rFonts w:eastAsia="Calibri" w:cs="Arial"/>
                <w:szCs w:val="22"/>
              </w:rPr>
            </w:pPr>
            <w:r w:rsidRPr="00F74AEE">
              <w:rPr>
                <w:rFonts w:eastAsia="Calibri" w:cs="Arial"/>
                <w:szCs w:val="22"/>
              </w:rPr>
              <w:t xml:space="preserve"> La implementación de la metodología propuesta facilitará la transición hacia prácticas más sostenibles en la industria del mobiliario, alineándose con las crecientes demandas de los consumidores por productos responsables con el medio ambiente. Además, la metodología ayudará a las empresas a cumplir con normativas ambientales cada vez más estrictas, y potencialmente a obtener certificaciones de sostenibilidad que pueden mejorar su imagen de marca y abrir nuevas oportunidades de mercado.</w:t>
            </w:r>
          </w:p>
          <w:p w14:paraId="56672EF1" w14:textId="78519A13" w:rsidR="00412EB6" w:rsidRPr="00F74AEE" w:rsidRDefault="00F74AEE" w:rsidP="00F74AEE">
            <w:pPr>
              <w:spacing w:line="240" w:lineRule="auto"/>
              <w:ind w:left="360" w:firstLine="0"/>
              <w:jc w:val="both"/>
              <w:rPr>
                <w:rFonts w:eastAsia="Calibri" w:cs="Arial"/>
                <w:szCs w:val="22"/>
                <w:highlight w:val="yellow"/>
              </w:rPr>
            </w:pPr>
            <w:r w:rsidRPr="00F74AEE">
              <w:rPr>
                <w:rFonts w:eastAsia="Calibri" w:cs="Arial"/>
                <w:szCs w:val="22"/>
              </w:rPr>
              <w:t>Este enfoque no solo coloca a la industria del mobiliario en una mejor posición para enfrentar los desafíos ambientales actuales, sino que también contribuye a un modelo económico más circular y sostenible en el largo plazo.</w:t>
            </w:r>
          </w:p>
          <w:p w14:paraId="4F80BE19" w14:textId="77777777" w:rsidR="00412EB6" w:rsidRPr="00F74AEE" w:rsidRDefault="00412EB6" w:rsidP="00F74AEE">
            <w:pPr>
              <w:spacing w:line="240" w:lineRule="auto"/>
              <w:ind w:left="360" w:firstLine="0"/>
              <w:rPr>
                <w:rFonts w:eastAsia="Calibri" w:cs="Arial"/>
                <w:sz w:val="24"/>
                <w:szCs w:val="22"/>
              </w:rPr>
            </w:pPr>
          </w:p>
        </w:tc>
      </w:tr>
    </w:tbl>
    <w:p w14:paraId="758CA0E7" w14:textId="0FC77E31" w:rsidR="00F156DC" w:rsidRPr="00F97D14" w:rsidRDefault="00F156DC" w:rsidP="00E6713B">
      <w:pPr>
        <w:tabs>
          <w:tab w:val="left" w:pos="8670"/>
        </w:tabs>
        <w:spacing w:line="240" w:lineRule="auto"/>
        <w:ind w:left="720" w:firstLine="0"/>
        <w:contextualSpacing/>
        <w:jc w:val="both"/>
        <w:rPr>
          <w:rFonts w:cs="Arial"/>
          <w:sz w:val="24"/>
        </w:rPr>
      </w:pPr>
    </w:p>
    <w:p w14:paraId="640C9BC5" w14:textId="77777777" w:rsidR="00412EB6" w:rsidRPr="00F97D14" w:rsidRDefault="00412EB6" w:rsidP="00412EB6">
      <w:pPr>
        <w:spacing w:line="240" w:lineRule="auto"/>
        <w:ind w:firstLine="0"/>
        <w:rPr>
          <w:rFonts w:cs="Arial"/>
          <w:sz w:val="24"/>
        </w:rPr>
      </w:pPr>
    </w:p>
    <w:p w14:paraId="52C0B4A0"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 xml:space="preserve">Estructura de desglose de trabajo (EDT). En forma tabular, que describa el entregable principal y los secundarios -productos o servicios que generará el PFG-. </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191C19" w:rsidRPr="00F97D14" w14:paraId="461D01D2" w14:textId="77777777" w:rsidTr="00925664">
        <w:tc>
          <w:tcPr>
            <w:tcW w:w="8692" w:type="dxa"/>
            <w:shd w:val="clear" w:color="auto" w:fill="auto"/>
          </w:tcPr>
          <w:p w14:paraId="19E3EA36" w14:textId="77777777" w:rsidR="00EC6B2C" w:rsidRPr="00EC6B2C" w:rsidRDefault="00EC6B2C" w:rsidP="002E430B">
            <w:pPr>
              <w:pStyle w:val="Prrafodelista"/>
              <w:numPr>
                <w:ilvl w:val="0"/>
                <w:numId w:val="7"/>
              </w:numPr>
              <w:spacing w:after="160" w:line="259" w:lineRule="auto"/>
              <w:contextualSpacing/>
              <w:rPr>
                <w:rFonts w:cs="Arial"/>
              </w:rPr>
            </w:pPr>
            <w:r w:rsidRPr="00EC6B2C">
              <w:rPr>
                <w:rFonts w:cs="Arial"/>
              </w:rPr>
              <w:t xml:space="preserve">PFG </w:t>
            </w:r>
          </w:p>
          <w:p w14:paraId="579CE8D1" w14:textId="77777777" w:rsidR="00EC6B2C" w:rsidRPr="00EC6B2C" w:rsidRDefault="00EC6B2C" w:rsidP="002E430B">
            <w:pPr>
              <w:pStyle w:val="Prrafodelista"/>
              <w:numPr>
                <w:ilvl w:val="1"/>
                <w:numId w:val="7"/>
              </w:numPr>
              <w:spacing w:after="160" w:line="259" w:lineRule="auto"/>
              <w:contextualSpacing/>
              <w:rPr>
                <w:rFonts w:cs="Arial"/>
              </w:rPr>
            </w:pPr>
            <w:r w:rsidRPr="00EC6B2C">
              <w:rPr>
                <w:rFonts w:cs="Arial"/>
              </w:rPr>
              <w:t xml:space="preserve">Perfil del PFG </w:t>
            </w:r>
          </w:p>
          <w:p w14:paraId="399C738A"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Acta de proyecto</w:t>
            </w:r>
          </w:p>
          <w:p w14:paraId="42095843"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Acta de proyecto EDT-Cronograma</w:t>
            </w:r>
          </w:p>
          <w:p w14:paraId="7B8BE817"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Marco teórico I</w:t>
            </w:r>
          </w:p>
          <w:p w14:paraId="4153ADD2"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Marco teórico 2</w:t>
            </w:r>
          </w:p>
          <w:p w14:paraId="424027AE"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Marco Metodológico</w:t>
            </w:r>
          </w:p>
          <w:p w14:paraId="323F289C"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Introducción</w:t>
            </w:r>
          </w:p>
          <w:p w14:paraId="3C05BFD0"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Documento integrado</w:t>
            </w:r>
          </w:p>
          <w:p w14:paraId="439C71EB"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Revisión Documento integrado</w:t>
            </w:r>
          </w:p>
          <w:p w14:paraId="63CB18AA"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Seminario de Graduación aprobado</w:t>
            </w:r>
          </w:p>
          <w:p w14:paraId="017E18DD" w14:textId="77777777" w:rsidR="00EC6B2C" w:rsidRPr="00EC6B2C" w:rsidRDefault="00EC6B2C" w:rsidP="002E430B">
            <w:pPr>
              <w:pStyle w:val="Prrafodelista"/>
              <w:numPr>
                <w:ilvl w:val="1"/>
                <w:numId w:val="7"/>
              </w:numPr>
              <w:spacing w:after="160" w:line="259" w:lineRule="auto"/>
              <w:contextualSpacing/>
              <w:rPr>
                <w:rFonts w:cs="Arial"/>
              </w:rPr>
            </w:pPr>
            <w:r w:rsidRPr="00EC6B2C">
              <w:rPr>
                <w:rFonts w:cs="Arial"/>
              </w:rPr>
              <w:t>Desarrollo del PFG</w:t>
            </w:r>
          </w:p>
          <w:p w14:paraId="5D8C875D" w14:textId="77777777" w:rsidR="00EC6B2C" w:rsidRPr="00EC6B2C" w:rsidRDefault="00EC6B2C" w:rsidP="002E430B">
            <w:pPr>
              <w:pStyle w:val="Prrafodelista"/>
              <w:numPr>
                <w:ilvl w:val="2"/>
                <w:numId w:val="7"/>
              </w:numPr>
              <w:spacing w:after="160" w:line="259" w:lineRule="auto"/>
              <w:contextualSpacing/>
              <w:rPr>
                <w:rFonts w:cs="Arial"/>
              </w:rPr>
            </w:pPr>
            <w:r w:rsidRPr="00EC6B2C">
              <w:rPr>
                <w:rFonts w:cs="Arial"/>
              </w:rPr>
              <w:t>Desarrollo de la metodología</w:t>
            </w:r>
          </w:p>
          <w:p w14:paraId="7331D3A6"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Definición de Principios de Economía Circular Aplicables</w:t>
            </w:r>
          </w:p>
          <w:p w14:paraId="59917CF1"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Investigación de principios de economía circular específicos para la industria del mobiliario.</w:t>
            </w:r>
          </w:p>
          <w:p w14:paraId="3D730A49"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lastRenderedPageBreak/>
              <w:t>Selección de principios viables basados en criterios de sostenibilidad y factibilidad.</w:t>
            </w:r>
          </w:p>
          <w:p w14:paraId="015E591B"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Documentación de principios seleccionados y justificación de su inclusión.</w:t>
            </w:r>
          </w:p>
          <w:p w14:paraId="1B8D1855"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Diseño de Procesos y Procedimientos</w:t>
            </w:r>
          </w:p>
          <w:p w14:paraId="0EEB3F36"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Desarrollo de procesos de diseño y fabricación que integren los principios seleccionados.</w:t>
            </w:r>
          </w:p>
          <w:p w14:paraId="71E4C0C9"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Creación de procedimientos operativos estándar para cada proceso.</w:t>
            </w:r>
          </w:p>
          <w:p w14:paraId="6FC4D01F"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Elaboración de documentos de trabajo para guiar la implementación en la producción.</w:t>
            </w:r>
          </w:p>
          <w:p w14:paraId="6C712979"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Desarrollo de Herramientas y Recursos</w:t>
            </w:r>
          </w:p>
          <w:p w14:paraId="4C50FCAB"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Diseño de herramientas para evaluar la eficiencia de los recursos y la minimización de desechos.</w:t>
            </w:r>
          </w:p>
          <w:p w14:paraId="59FA13BF"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Creación de recursos educativos para la capacitación del personal en prácticas de economía circular.</w:t>
            </w:r>
          </w:p>
          <w:p w14:paraId="69D4683E"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Integración de software de gestión de recursos para optimizar el uso de materiales.</w:t>
            </w:r>
          </w:p>
          <w:p w14:paraId="14AFF4E8"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Pruebas Piloto y Validación.</w:t>
            </w:r>
          </w:p>
          <w:p w14:paraId="3D532EB7"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Selección de proyectos piloto dentro de la empresa para implementar la metodología.</w:t>
            </w:r>
          </w:p>
          <w:p w14:paraId="3B33F26E"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Aplicación controlada de la metodología en proyectos seleccionados.</w:t>
            </w:r>
          </w:p>
          <w:p w14:paraId="52E83888"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Recolección y análisis de datos para evaluar el impacto y la efectividad de la metodología.</w:t>
            </w:r>
          </w:p>
          <w:p w14:paraId="31CD99B1"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Ajustes y Mejoras</w:t>
            </w:r>
          </w:p>
          <w:p w14:paraId="378DDE70"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Análisis de los resultados de las pruebas piloto.</w:t>
            </w:r>
          </w:p>
          <w:p w14:paraId="589B3EEF" w14:textId="152063A6"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 xml:space="preserve">Modificación de procesos y herramientas basados en </w:t>
            </w:r>
            <w:r w:rsidR="000626DB">
              <w:rPr>
                <w:rFonts w:cs="Arial"/>
                <w:color w:val="0D0D0D"/>
                <w:shd w:val="clear" w:color="auto" w:fill="FFFFFF"/>
              </w:rPr>
              <w:t>retroalimentación</w:t>
            </w:r>
            <w:r w:rsidRPr="00EC6B2C">
              <w:rPr>
                <w:rFonts w:cs="Arial"/>
                <w:color w:val="0D0D0D"/>
                <w:shd w:val="clear" w:color="auto" w:fill="FFFFFF"/>
              </w:rPr>
              <w:t xml:space="preserve"> y resultados de las pruebas.</w:t>
            </w:r>
          </w:p>
          <w:p w14:paraId="56CA4544"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Documentación final de la metodología ajustada para su implementación a gran escala.</w:t>
            </w:r>
          </w:p>
          <w:p w14:paraId="28D037DE" w14:textId="77777777" w:rsidR="00EC6B2C" w:rsidRPr="00EC6B2C" w:rsidRDefault="00EC6B2C" w:rsidP="002E430B">
            <w:pPr>
              <w:pStyle w:val="Prrafodelista"/>
              <w:numPr>
                <w:ilvl w:val="3"/>
                <w:numId w:val="7"/>
              </w:numPr>
              <w:spacing w:after="160" w:line="259" w:lineRule="auto"/>
              <w:contextualSpacing/>
              <w:rPr>
                <w:rFonts w:cs="Arial"/>
                <w:color w:val="0D0D0D"/>
                <w:shd w:val="clear" w:color="auto" w:fill="FFFFFF"/>
              </w:rPr>
            </w:pPr>
            <w:r w:rsidRPr="00EC6B2C">
              <w:rPr>
                <w:rFonts w:cs="Arial"/>
                <w:color w:val="0D0D0D"/>
                <w:shd w:val="clear" w:color="auto" w:fill="FFFFFF"/>
              </w:rPr>
              <w:t>Documentación Final y preparación para la implementación.</w:t>
            </w:r>
          </w:p>
          <w:p w14:paraId="56FC0448"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Elaboración del manual final de la metodología de gestión sostenible.</w:t>
            </w:r>
          </w:p>
          <w:p w14:paraId="1D3D26AF"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Desarrollo de un plan de implementación a nivel empresarial.</w:t>
            </w:r>
          </w:p>
          <w:p w14:paraId="4E01C9F6" w14:textId="77777777" w:rsidR="00EC6B2C" w:rsidRPr="00EC6B2C" w:rsidRDefault="00EC6B2C" w:rsidP="002E430B">
            <w:pPr>
              <w:pStyle w:val="Prrafodelista"/>
              <w:numPr>
                <w:ilvl w:val="4"/>
                <w:numId w:val="7"/>
              </w:numPr>
              <w:spacing w:after="160" w:line="259" w:lineRule="auto"/>
              <w:contextualSpacing/>
              <w:rPr>
                <w:rFonts w:cs="Arial"/>
                <w:color w:val="0D0D0D"/>
                <w:shd w:val="clear" w:color="auto" w:fill="FFFFFF"/>
              </w:rPr>
            </w:pPr>
            <w:r w:rsidRPr="00EC6B2C">
              <w:rPr>
                <w:rFonts w:cs="Arial"/>
                <w:color w:val="0D0D0D"/>
                <w:shd w:val="clear" w:color="auto" w:fill="FFFFFF"/>
              </w:rPr>
              <w:t>Preparación de materiales de comunicación y marketing para promover la metodología interna y externamente.</w:t>
            </w:r>
          </w:p>
          <w:p w14:paraId="35ADB9A9"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Conclusiones</w:t>
            </w:r>
          </w:p>
          <w:p w14:paraId="64B85352"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Recomendaciones</w:t>
            </w:r>
          </w:p>
          <w:p w14:paraId="0E616335"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Lista de Referencias</w:t>
            </w:r>
          </w:p>
          <w:p w14:paraId="4927A9BE"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Anexos</w:t>
            </w:r>
          </w:p>
          <w:p w14:paraId="11A7AE6D"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Aprobación del tutor para lectura</w:t>
            </w:r>
          </w:p>
          <w:p w14:paraId="68DB3B40" w14:textId="77777777" w:rsidR="00EC6B2C" w:rsidRPr="00EC6B2C" w:rsidRDefault="00EC6B2C" w:rsidP="002E430B">
            <w:pPr>
              <w:pStyle w:val="Prrafodelista"/>
              <w:numPr>
                <w:ilvl w:val="1"/>
                <w:numId w:val="7"/>
              </w:numPr>
              <w:spacing w:after="160" w:line="259" w:lineRule="auto"/>
              <w:contextualSpacing/>
              <w:rPr>
                <w:rFonts w:cs="Arial"/>
                <w:color w:val="0D0D0D"/>
                <w:shd w:val="clear" w:color="auto" w:fill="FFFFFF"/>
              </w:rPr>
            </w:pPr>
            <w:r w:rsidRPr="00EC6B2C">
              <w:rPr>
                <w:rFonts w:cs="Arial"/>
                <w:color w:val="0D0D0D"/>
                <w:shd w:val="clear" w:color="auto" w:fill="FFFFFF"/>
              </w:rPr>
              <w:t>Lectura</w:t>
            </w:r>
          </w:p>
          <w:p w14:paraId="3D7CF42C"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Asignación de lectores.</w:t>
            </w:r>
          </w:p>
          <w:p w14:paraId="7DB0015D"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Revisión PFG por parte de lectores</w:t>
            </w:r>
          </w:p>
          <w:p w14:paraId="643154A1"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Informe de Lectores y mejoras al PFG</w:t>
            </w:r>
          </w:p>
          <w:p w14:paraId="53888A77"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lastRenderedPageBreak/>
              <w:t>Segunda Revisión de Lectores</w:t>
            </w:r>
          </w:p>
          <w:p w14:paraId="3834D93D" w14:textId="77777777" w:rsidR="00EC6B2C" w:rsidRPr="00EC6B2C" w:rsidRDefault="00EC6B2C" w:rsidP="002E430B">
            <w:pPr>
              <w:pStyle w:val="Prrafodelista"/>
              <w:numPr>
                <w:ilvl w:val="1"/>
                <w:numId w:val="7"/>
              </w:numPr>
              <w:spacing w:after="160" w:line="259" w:lineRule="auto"/>
              <w:contextualSpacing/>
              <w:rPr>
                <w:rFonts w:cs="Arial"/>
                <w:color w:val="0D0D0D"/>
                <w:shd w:val="clear" w:color="auto" w:fill="FFFFFF"/>
              </w:rPr>
            </w:pPr>
            <w:r w:rsidRPr="00EC6B2C">
              <w:rPr>
                <w:rFonts w:cs="Arial"/>
                <w:color w:val="0D0D0D"/>
                <w:shd w:val="clear" w:color="auto" w:fill="FFFFFF"/>
              </w:rPr>
              <w:t>Evaluación</w:t>
            </w:r>
          </w:p>
          <w:p w14:paraId="5E7EC31D"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Calificación del Tribunal.</w:t>
            </w:r>
          </w:p>
          <w:p w14:paraId="40101417" w14:textId="77777777" w:rsidR="00EC6B2C" w:rsidRPr="00EC6B2C" w:rsidRDefault="00EC6B2C" w:rsidP="002E430B">
            <w:pPr>
              <w:pStyle w:val="Prrafodelista"/>
              <w:numPr>
                <w:ilvl w:val="2"/>
                <w:numId w:val="7"/>
              </w:numPr>
              <w:spacing w:after="160" w:line="259" w:lineRule="auto"/>
              <w:contextualSpacing/>
              <w:rPr>
                <w:rFonts w:cs="Arial"/>
                <w:color w:val="0D0D0D"/>
                <w:shd w:val="clear" w:color="auto" w:fill="FFFFFF"/>
              </w:rPr>
            </w:pPr>
            <w:r w:rsidRPr="00EC6B2C">
              <w:rPr>
                <w:rFonts w:cs="Arial"/>
                <w:color w:val="0D0D0D"/>
                <w:shd w:val="clear" w:color="auto" w:fill="FFFFFF"/>
              </w:rPr>
              <w:t>Aprobación Final PFG.</w:t>
            </w:r>
          </w:p>
          <w:p w14:paraId="43DF870E" w14:textId="77777777" w:rsidR="00EC6B2C" w:rsidRPr="002E11C6" w:rsidRDefault="00EC6B2C" w:rsidP="00EC6B2C">
            <w:pPr>
              <w:pStyle w:val="Prrafodelista"/>
              <w:ind w:left="2880" w:firstLine="0"/>
              <w:rPr>
                <w:rFonts w:asciiTheme="minorHAnsi" w:hAnsiTheme="minorHAnsi" w:cs="Segoe UI"/>
                <w:color w:val="0D0D0D"/>
                <w:shd w:val="clear" w:color="auto" w:fill="FFFFFF"/>
              </w:rPr>
            </w:pPr>
          </w:p>
          <w:p w14:paraId="76855C22" w14:textId="77777777" w:rsidR="00191C19" w:rsidRPr="00F97D14" w:rsidRDefault="00191C19" w:rsidP="00925664">
            <w:pPr>
              <w:spacing w:line="240" w:lineRule="auto"/>
              <w:ind w:firstLine="0"/>
              <w:jc w:val="both"/>
              <w:rPr>
                <w:rFonts w:eastAsia="Calibri" w:cs="Arial"/>
                <w:szCs w:val="22"/>
                <w:highlight w:val="yellow"/>
              </w:rPr>
            </w:pPr>
          </w:p>
          <w:p w14:paraId="752C78A3" w14:textId="77777777" w:rsidR="00191C19" w:rsidRPr="00F97D14" w:rsidRDefault="00191C19" w:rsidP="00925664">
            <w:pPr>
              <w:spacing w:line="240" w:lineRule="auto"/>
              <w:ind w:firstLine="0"/>
              <w:rPr>
                <w:rFonts w:eastAsia="Calibri" w:cs="Arial"/>
                <w:sz w:val="24"/>
                <w:szCs w:val="22"/>
              </w:rPr>
            </w:pPr>
          </w:p>
        </w:tc>
      </w:tr>
    </w:tbl>
    <w:p w14:paraId="44DE44BD" w14:textId="77777777" w:rsidR="00412EB6" w:rsidRPr="00F97D14" w:rsidRDefault="00412EB6" w:rsidP="00412EB6">
      <w:pPr>
        <w:spacing w:line="240" w:lineRule="auto"/>
        <w:ind w:firstLine="0"/>
        <w:rPr>
          <w:rFonts w:cs="Arial"/>
          <w:sz w:val="24"/>
        </w:rPr>
      </w:pPr>
    </w:p>
    <w:p w14:paraId="1DFFE3B9"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F97D14" w14:paraId="4A5C9887" w14:textId="77777777" w:rsidTr="00925664">
        <w:tc>
          <w:tcPr>
            <w:tcW w:w="8692" w:type="dxa"/>
            <w:shd w:val="clear" w:color="auto" w:fill="auto"/>
          </w:tcPr>
          <w:p w14:paraId="4C4A08A2" w14:textId="093418A5" w:rsidR="00412EB6" w:rsidRDefault="00412EB6" w:rsidP="00191C19">
            <w:pPr>
              <w:spacing w:line="240" w:lineRule="auto"/>
              <w:ind w:firstLine="0"/>
              <w:jc w:val="both"/>
              <w:rPr>
                <w:rFonts w:eastAsia="Calibri" w:cs="Arial"/>
                <w:szCs w:val="22"/>
                <w:highlight w:val="yellow"/>
              </w:rPr>
            </w:pPr>
          </w:p>
          <w:tbl>
            <w:tblPr>
              <w:tblStyle w:val="Tablaconcuadrcula"/>
              <w:tblW w:w="0" w:type="auto"/>
              <w:tblInd w:w="720" w:type="dxa"/>
              <w:tblLook w:val="04A0" w:firstRow="1" w:lastRow="0" w:firstColumn="1" w:lastColumn="0" w:noHBand="0" w:noVBand="1"/>
            </w:tblPr>
            <w:tblGrid>
              <w:gridCol w:w="4352"/>
              <w:gridCol w:w="1585"/>
            </w:tblGrid>
            <w:tr w:rsidR="00701049" w14:paraId="079F0DD8" w14:textId="77777777" w:rsidTr="00925664">
              <w:tc>
                <w:tcPr>
                  <w:tcW w:w="4352" w:type="dxa"/>
                </w:tcPr>
                <w:p w14:paraId="65303468" w14:textId="77777777" w:rsidR="00701049" w:rsidRPr="00B47E25" w:rsidRDefault="00701049" w:rsidP="00064A98">
                  <w:pPr>
                    <w:pStyle w:val="Prrafodelista"/>
                    <w:framePr w:hSpace="141" w:wrap="around" w:vAnchor="text" w:hAnchor="margin" w:xAlign="center" w:y="115"/>
                    <w:ind w:left="0"/>
                    <w:rPr>
                      <w:b/>
                      <w:bCs/>
                    </w:rPr>
                  </w:pPr>
                  <w:r w:rsidRPr="00B47E25">
                    <w:rPr>
                      <w:b/>
                      <w:bCs/>
                    </w:rPr>
                    <w:t>Gasto</w:t>
                  </w:r>
                </w:p>
              </w:tc>
              <w:tc>
                <w:tcPr>
                  <w:tcW w:w="1302" w:type="dxa"/>
                </w:tcPr>
                <w:p w14:paraId="055777E4" w14:textId="77777777" w:rsidR="00701049" w:rsidRPr="00B47E25" w:rsidRDefault="00701049" w:rsidP="00064A98">
                  <w:pPr>
                    <w:pStyle w:val="Prrafodelista"/>
                    <w:framePr w:hSpace="141" w:wrap="around" w:vAnchor="text" w:hAnchor="margin" w:xAlign="center" w:y="115"/>
                    <w:ind w:left="0"/>
                    <w:rPr>
                      <w:b/>
                      <w:bCs/>
                    </w:rPr>
                  </w:pPr>
                  <w:r w:rsidRPr="00B47E25">
                    <w:rPr>
                      <w:b/>
                      <w:bCs/>
                    </w:rPr>
                    <w:t>Monto</w:t>
                  </w:r>
                </w:p>
              </w:tc>
            </w:tr>
            <w:tr w:rsidR="00701049" w14:paraId="52BBBB19" w14:textId="77777777" w:rsidTr="00925664">
              <w:tc>
                <w:tcPr>
                  <w:tcW w:w="4352" w:type="dxa"/>
                </w:tcPr>
                <w:p w14:paraId="7BE2CACB" w14:textId="77777777" w:rsidR="00701049" w:rsidRDefault="00701049" w:rsidP="00064A98">
                  <w:pPr>
                    <w:pStyle w:val="Prrafodelista"/>
                    <w:framePr w:hSpace="141" w:wrap="around" w:vAnchor="text" w:hAnchor="margin" w:xAlign="center" w:y="115"/>
                    <w:ind w:left="0"/>
                  </w:pPr>
                  <w:r>
                    <w:t>Licencias de software especializado para diseño y simulación</w:t>
                  </w:r>
                </w:p>
              </w:tc>
              <w:tc>
                <w:tcPr>
                  <w:tcW w:w="1302" w:type="dxa"/>
                </w:tcPr>
                <w:p w14:paraId="468AB7D8" w14:textId="6B77E62D" w:rsidR="00701049" w:rsidRDefault="00701049" w:rsidP="00064A98">
                  <w:pPr>
                    <w:pStyle w:val="Prrafodelista"/>
                    <w:framePr w:hSpace="141" w:wrap="around" w:vAnchor="text" w:hAnchor="margin" w:xAlign="center" w:y="115"/>
                    <w:ind w:left="0"/>
                  </w:pPr>
                  <w:r>
                    <w:t>$</w:t>
                  </w:r>
                  <w:r w:rsidR="000626DB">
                    <w:t>2</w:t>
                  </w:r>
                  <w:r>
                    <w:t>00</w:t>
                  </w:r>
                </w:p>
              </w:tc>
            </w:tr>
            <w:tr w:rsidR="00701049" w14:paraId="6D0B093A" w14:textId="77777777" w:rsidTr="00925664">
              <w:tc>
                <w:tcPr>
                  <w:tcW w:w="4352" w:type="dxa"/>
                </w:tcPr>
                <w:p w14:paraId="0705A1ED" w14:textId="77777777" w:rsidR="00701049" w:rsidRDefault="00701049" w:rsidP="00064A98">
                  <w:pPr>
                    <w:pStyle w:val="Prrafodelista"/>
                    <w:framePr w:hSpace="141" w:wrap="around" w:vAnchor="text" w:hAnchor="margin" w:xAlign="center" w:y="115"/>
                    <w:ind w:left="0"/>
                  </w:pPr>
                  <w:r>
                    <w:t>Computadora o actualización de equipo para manejar software especializado</w:t>
                  </w:r>
                </w:p>
              </w:tc>
              <w:tc>
                <w:tcPr>
                  <w:tcW w:w="1302" w:type="dxa"/>
                </w:tcPr>
                <w:p w14:paraId="7E21AD87" w14:textId="742B71EE" w:rsidR="00701049" w:rsidRDefault="00701049" w:rsidP="00064A98">
                  <w:pPr>
                    <w:pStyle w:val="Prrafodelista"/>
                    <w:framePr w:hSpace="141" w:wrap="around" w:vAnchor="text" w:hAnchor="margin" w:xAlign="center" w:y="115"/>
                    <w:ind w:left="0"/>
                  </w:pPr>
                  <w:r>
                    <w:t>$</w:t>
                  </w:r>
                  <w:r w:rsidR="000626DB">
                    <w:t>300</w:t>
                  </w:r>
                </w:p>
              </w:tc>
            </w:tr>
            <w:tr w:rsidR="00701049" w14:paraId="5E53AAE5" w14:textId="77777777" w:rsidTr="00925664">
              <w:tc>
                <w:tcPr>
                  <w:tcW w:w="4352" w:type="dxa"/>
                </w:tcPr>
                <w:p w14:paraId="5B6DF991" w14:textId="77777777" w:rsidR="00701049" w:rsidRDefault="00701049" w:rsidP="00064A98">
                  <w:pPr>
                    <w:pStyle w:val="Prrafodelista"/>
                    <w:framePr w:hSpace="141" w:wrap="around" w:vAnchor="text" w:hAnchor="margin" w:xAlign="center" w:y="115"/>
                    <w:ind w:left="0"/>
                  </w:pPr>
                  <w:r>
                    <w:t>Suscripciones a bases de datos y revistas científicas</w:t>
                  </w:r>
                </w:p>
              </w:tc>
              <w:tc>
                <w:tcPr>
                  <w:tcW w:w="1302" w:type="dxa"/>
                </w:tcPr>
                <w:p w14:paraId="250C277D" w14:textId="42F9D85B" w:rsidR="00701049" w:rsidRDefault="00701049" w:rsidP="00064A98">
                  <w:pPr>
                    <w:pStyle w:val="Prrafodelista"/>
                    <w:framePr w:hSpace="141" w:wrap="around" w:vAnchor="text" w:hAnchor="margin" w:xAlign="center" w:y="115"/>
                    <w:ind w:left="0"/>
                  </w:pPr>
                  <w:r>
                    <w:t>$</w:t>
                  </w:r>
                  <w:r w:rsidR="000626DB">
                    <w:t>150</w:t>
                  </w:r>
                </w:p>
              </w:tc>
            </w:tr>
            <w:tr w:rsidR="00701049" w14:paraId="64CCB30F" w14:textId="77777777" w:rsidTr="00925664">
              <w:tc>
                <w:tcPr>
                  <w:tcW w:w="4352" w:type="dxa"/>
                </w:tcPr>
                <w:p w14:paraId="4ACFEDC8" w14:textId="77777777" w:rsidR="00701049" w:rsidRDefault="00701049" w:rsidP="00064A98">
                  <w:pPr>
                    <w:pStyle w:val="Prrafodelista"/>
                    <w:framePr w:hSpace="141" w:wrap="around" w:vAnchor="text" w:hAnchor="margin" w:xAlign="center" w:y="115"/>
                    <w:ind w:left="0"/>
                  </w:pPr>
                  <w:r>
                    <w:t>Materiales de impresión, papelería</w:t>
                  </w:r>
                </w:p>
              </w:tc>
              <w:tc>
                <w:tcPr>
                  <w:tcW w:w="1302" w:type="dxa"/>
                </w:tcPr>
                <w:p w14:paraId="25E1DC49" w14:textId="7AF1021C" w:rsidR="00701049" w:rsidRDefault="00701049" w:rsidP="00064A98">
                  <w:pPr>
                    <w:pStyle w:val="Prrafodelista"/>
                    <w:framePr w:hSpace="141" w:wrap="around" w:vAnchor="text" w:hAnchor="margin" w:xAlign="center" w:y="115"/>
                    <w:ind w:left="0"/>
                  </w:pPr>
                  <w:r>
                    <w:t>$</w:t>
                  </w:r>
                  <w:r w:rsidR="000626DB">
                    <w:t>150</w:t>
                  </w:r>
                </w:p>
              </w:tc>
            </w:tr>
            <w:tr w:rsidR="00701049" w14:paraId="495AE27A" w14:textId="77777777" w:rsidTr="00925664">
              <w:tc>
                <w:tcPr>
                  <w:tcW w:w="4352" w:type="dxa"/>
                </w:tcPr>
                <w:p w14:paraId="1BFE3EC9" w14:textId="7ABEC48A" w:rsidR="00701049" w:rsidRDefault="00565884" w:rsidP="00064A98">
                  <w:pPr>
                    <w:pStyle w:val="Prrafodelista"/>
                    <w:framePr w:hSpace="141" w:wrap="around" w:vAnchor="text" w:hAnchor="margin" w:xAlign="center" w:y="115"/>
                    <w:ind w:left="0"/>
                  </w:pPr>
                  <w:r>
                    <w:t>Viáticos</w:t>
                  </w:r>
                </w:p>
              </w:tc>
              <w:tc>
                <w:tcPr>
                  <w:tcW w:w="1302" w:type="dxa"/>
                </w:tcPr>
                <w:p w14:paraId="03BB73EC" w14:textId="220B84E0" w:rsidR="00701049" w:rsidRDefault="00701049" w:rsidP="00064A98">
                  <w:pPr>
                    <w:pStyle w:val="Prrafodelista"/>
                    <w:framePr w:hSpace="141" w:wrap="around" w:vAnchor="text" w:hAnchor="margin" w:xAlign="center" w:y="115"/>
                    <w:ind w:left="0"/>
                  </w:pPr>
                  <w:r>
                    <w:t>$</w:t>
                  </w:r>
                  <w:r w:rsidR="000626DB">
                    <w:t>200</w:t>
                  </w:r>
                </w:p>
              </w:tc>
            </w:tr>
            <w:tr w:rsidR="00701049" w14:paraId="3E36906F" w14:textId="77777777" w:rsidTr="00925664">
              <w:tc>
                <w:tcPr>
                  <w:tcW w:w="4352" w:type="dxa"/>
                </w:tcPr>
                <w:p w14:paraId="3EAF2F92" w14:textId="77777777" w:rsidR="00701049" w:rsidRDefault="00701049" w:rsidP="00064A98">
                  <w:pPr>
                    <w:pStyle w:val="Prrafodelista"/>
                    <w:framePr w:hSpace="141" w:wrap="around" w:vAnchor="text" w:hAnchor="margin" w:xAlign="center" w:y="115"/>
                    <w:ind w:left="0"/>
                  </w:pPr>
                  <w:r>
                    <w:t>Imprevistos</w:t>
                  </w:r>
                </w:p>
              </w:tc>
              <w:tc>
                <w:tcPr>
                  <w:tcW w:w="1302" w:type="dxa"/>
                </w:tcPr>
                <w:p w14:paraId="61C0D84B" w14:textId="77777777" w:rsidR="00701049" w:rsidRDefault="00701049" w:rsidP="00064A98">
                  <w:pPr>
                    <w:pStyle w:val="Prrafodelista"/>
                    <w:framePr w:hSpace="141" w:wrap="around" w:vAnchor="text" w:hAnchor="margin" w:xAlign="center" w:y="115"/>
                    <w:ind w:left="0"/>
                  </w:pPr>
                  <w:r>
                    <w:t>$200</w:t>
                  </w:r>
                </w:p>
              </w:tc>
            </w:tr>
            <w:tr w:rsidR="00701049" w14:paraId="5F86DAAE" w14:textId="77777777" w:rsidTr="00925664">
              <w:tc>
                <w:tcPr>
                  <w:tcW w:w="4352" w:type="dxa"/>
                </w:tcPr>
                <w:p w14:paraId="4E4FCE56" w14:textId="77777777" w:rsidR="00701049" w:rsidRPr="00B47E25" w:rsidRDefault="00701049" w:rsidP="00064A98">
                  <w:pPr>
                    <w:pStyle w:val="Prrafodelista"/>
                    <w:framePr w:hSpace="141" w:wrap="around" w:vAnchor="text" w:hAnchor="margin" w:xAlign="center" w:y="115"/>
                    <w:ind w:left="0"/>
                    <w:rPr>
                      <w:b/>
                      <w:bCs/>
                    </w:rPr>
                  </w:pPr>
                  <w:r w:rsidRPr="00B47E25">
                    <w:rPr>
                      <w:b/>
                      <w:bCs/>
                    </w:rPr>
                    <w:t>Total</w:t>
                  </w:r>
                </w:p>
              </w:tc>
              <w:tc>
                <w:tcPr>
                  <w:tcW w:w="1302" w:type="dxa"/>
                </w:tcPr>
                <w:p w14:paraId="66AB952D" w14:textId="145A8541" w:rsidR="00701049" w:rsidRPr="00B47E25" w:rsidRDefault="00701049" w:rsidP="00064A98">
                  <w:pPr>
                    <w:pStyle w:val="Prrafodelista"/>
                    <w:framePr w:hSpace="141" w:wrap="around" w:vAnchor="text" w:hAnchor="margin" w:xAlign="center" w:y="115"/>
                    <w:ind w:left="0"/>
                    <w:rPr>
                      <w:b/>
                      <w:bCs/>
                    </w:rPr>
                  </w:pPr>
                  <w:r w:rsidRPr="00B47E25">
                    <w:rPr>
                      <w:b/>
                      <w:bCs/>
                    </w:rPr>
                    <w:t>$</w:t>
                  </w:r>
                  <w:r w:rsidR="000626DB">
                    <w:rPr>
                      <w:b/>
                      <w:bCs/>
                    </w:rPr>
                    <w:t>1200</w:t>
                  </w:r>
                </w:p>
              </w:tc>
            </w:tr>
          </w:tbl>
          <w:p w14:paraId="099CF358" w14:textId="77777777" w:rsidR="00701049" w:rsidRPr="00F97D14" w:rsidRDefault="00701049" w:rsidP="00191C19">
            <w:pPr>
              <w:spacing w:line="240" w:lineRule="auto"/>
              <w:ind w:firstLine="0"/>
              <w:jc w:val="both"/>
              <w:rPr>
                <w:rFonts w:eastAsia="Calibri" w:cs="Arial"/>
                <w:szCs w:val="22"/>
                <w:highlight w:val="yellow"/>
              </w:rPr>
            </w:pPr>
          </w:p>
          <w:p w14:paraId="4F39FB34" w14:textId="77777777" w:rsidR="00412EB6" w:rsidRPr="00F97D14" w:rsidRDefault="00412EB6" w:rsidP="00925664">
            <w:pPr>
              <w:spacing w:line="240" w:lineRule="auto"/>
              <w:ind w:firstLine="0"/>
              <w:rPr>
                <w:rFonts w:eastAsia="Calibri" w:cs="Arial"/>
                <w:szCs w:val="22"/>
              </w:rPr>
            </w:pPr>
          </w:p>
          <w:p w14:paraId="7E66D73F" w14:textId="77777777" w:rsidR="00412EB6" w:rsidRPr="00F97D14" w:rsidRDefault="00412EB6" w:rsidP="00925664">
            <w:pPr>
              <w:spacing w:line="240" w:lineRule="auto"/>
              <w:ind w:firstLine="0"/>
              <w:rPr>
                <w:rFonts w:eastAsia="Calibri" w:cs="Arial"/>
                <w:szCs w:val="22"/>
              </w:rPr>
            </w:pPr>
          </w:p>
        </w:tc>
      </w:tr>
    </w:tbl>
    <w:p w14:paraId="1837E5EF" w14:textId="77777777" w:rsidR="00412EB6" w:rsidRPr="00F97D14" w:rsidRDefault="00412EB6" w:rsidP="00412EB6">
      <w:pPr>
        <w:spacing w:line="240" w:lineRule="auto"/>
        <w:ind w:firstLine="0"/>
        <w:rPr>
          <w:rFonts w:cs="Arial"/>
          <w:sz w:val="24"/>
        </w:rPr>
      </w:pPr>
    </w:p>
    <w:p w14:paraId="337CC423" w14:textId="77777777" w:rsidR="00412EB6" w:rsidRPr="00F97D14" w:rsidRDefault="00412EB6" w:rsidP="00412EB6">
      <w:pPr>
        <w:spacing w:line="240" w:lineRule="auto"/>
        <w:ind w:firstLine="0"/>
        <w:rPr>
          <w:rFonts w:cs="Arial"/>
          <w:sz w:val="24"/>
        </w:rPr>
      </w:pPr>
    </w:p>
    <w:p w14:paraId="547D4309"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F97D14" w14:paraId="6A4D8D95" w14:textId="77777777" w:rsidTr="00925664">
        <w:tc>
          <w:tcPr>
            <w:tcW w:w="8692" w:type="dxa"/>
            <w:shd w:val="clear" w:color="auto" w:fill="auto"/>
          </w:tcPr>
          <w:p w14:paraId="11F1667F" w14:textId="3FC76C72" w:rsidR="00D60CC1" w:rsidRDefault="00D60CC1" w:rsidP="002E430B">
            <w:pPr>
              <w:pStyle w:val="Prrafodelista"/>
              <w:numPr>
                <w:ilvl w:val="2"/>
                <w:numId w:val="5"/>
              </w:numPr>
              <w:spacing w:line="240" w:lineRule="auto"/>
              <w:jc w:val="both"/>
              <w:rPr>
                <w:rFonts w:eastAsia="Calibri" w:cs="Arial"/>
                <w:szCs w:val="22"/>
              </w:rPr>
            </w:pPr>
            <w:r w:rsidRPr="00D60CC1">
              <w:rPr>
                <w:rFonts w:eastAsia="Calibri" w:cs="Arial"/>
                <w:szCs w:val="22"/>
              </w:rPr>
              <w:t>Se asume que habrá acceso suficiente a datos sobre prácticas actuales de sostenibilidad y economía circular específicas para la industria del mobiliario.</w:t>
            </w:r>
          </w:p>
          <w:p w14:paraId="74F5E149" w14:textId="4D62B71C" w:rsidR="00D60CC1" w:rsidRDefault="00D60CC1" w:rsidP="002E430B">
            <w:pPr>
              <w:pStyle w:val="Prrafodelista"/>
              <w:numPr>
                <w:ilvl w:val="2"/>
                <w:numId w:val="5"/>
              </w:numPr>
              <w:spacing w:line="240" w:lineRule="auto"/>
              <w:jc w:val="both"/>
              <w:rPr>
                <w:rFonts w:eastAsia="Calibri" w:cs="Arial"/>
                <w:szCs w:val="22"/>
              </w:rPr>
            </w:pPr>
            <w:r w:rsidRPr="00C724D1">
              <w:rPr>
                <w:rFonts w:eastAsia="Calibri" w:cs="Arial"/>
                <w:szCs w:val="22"/>
              </w:rPr>
              <w:t>Se espera que la empresa de diseño y fabricación de mobiliario participará activamente y proporcionará información necesaria durante las fases de investigación y pilotaje del proyecto.</w:t>
            </w:r>
          </w:p>
          <w:p w14:paraId="17D0B4D8" w14:textId="334FC5C5" w:rsidR="00D60CC1" w:rsidRDefault="00D60CC1" w:rsidP="002E430B">
            <w:pPr>
              <w:pStyle w:val="Prrafodelista"/>
              <w:numPr>
                <w:ilvl w:val="2"/>
                <w:numId w:val="5"/>
              </w:numPr>
              <w:spacing w:line="240" w:lineRule="auto"/>
              <w:jc w:val="both"/>
              <w:rPr>
                <w:rFonts w:eastAsia="Calibri" w:cs="Arial"/>
                <w:szCs w:val="22"/>
              </w:rPr>
            </w:pPr>
            <w:r w:rsidRPr="00C724D1">
              <w:rPr>
                <w:rFonts w:eastAsia="Calibri" w:cs="Arial"/>
                <w:szCs w:val="22"/>
              </w:rPr>
              <w:lastRenderedPageBreak/>
              <w:t>Se supone que no habrá cambios significativos en las regulaciones ambientales que puedan afectar la adopción de la metodología de economía circular durante el desarrollo del proyecto.</w:t>
            </w:r>
          </w:p>
          <w:p w14:paraId="5D5095A2" w14:textId="117A1363" w:rsidR="00412EB6" w:rsidRPr="00C724D1" w:rsidRDefault="00D60CC1" w:rsidP="002E430B">
            <w:pPr>
              <w:pStyle w:val="Prrafodelista"/>
              <w:numPr>
                <w:ilvl w:val="2"/>
                <w:numId w:val="5"/>
              </w:numPr>
              <w:spacing w:line="240" w:lineRule="auto"/>
              <w:jc w:val="both"/>
              <w:rPr>
                <w:rFonts w:eastAsia="Calibri" w:cs="Arial"/>
                <w:szCs w:val="22"/>
              </w:rPr>
            </w:pPr>
            <w:r w:rsidRPr="00C724D1">
              <w:rPr>
                <w:rFonts w:eastAsia="Calibri" w:cs="Arial"/>
                <w:szCs w:val="22"/>
              </w:rPr>
              <w:t>Se presupone que los fondos asignados inicialmente para el proyecto serán suficientes para cubrir todas las actividades planeadas sin necesidad de financiación adicional.</w:t>
            </w:r>
          </w:p>
          <w:p w14:paraId="7789534C" w14:textId="77777777" w:rsidR="00412EB6" w:rsidRPr="00D60CC1" w:rsidRDefault="00412EB6" w:rsidP="00D60CC1">
            <w:pPr>
              <w:spacing w:line="240" w:lineRule="auto"/>
              <w:ind w:firstLine="0"/>
              <w:rPr>
                <w:rFonts w:eastAsia="Calibri" w:cs="Arial"/>
                <w:sz w:val="24"/>
                <w:szCs w:val="22"/>
              </w:rPr>
            </w:pPr>
          </w:p>
        </w:tc>
      </w:tr>
    </w:tbl>
    <w:p w14:paraId="3C3D7A73" w14:textId="77777777" w:rsidR="00412EB6" w:rsidRPr="00F97D14" w:rsidRDefault="00412EB6" w:rsidP="00412EB6">
      <w:pPr>
        <w:spacing w:line="240" w:lineRule="auto"/>
        <w:ind w:left="720" w:firstLine="0"/>
        <w:contextualSpacing/>
        <w:rPr>
          <w:rFonts w:cs="Arial"/>
          <w:sz w:val="24"/>
        </w:rPr>
      </w:pPr>
    </w:p>
    <w:p w14:paraId="1D8F6825" w14:textId="77777777" w:rsidR="00412EB6" w:rsidRPr="00F97D14" w:rsidRDefault="00412EB6" w:rsidP="00412EB6">
      <w:pPr>
        <w:spacing w:line="240" w:lineRule="auto"/>
        <w:ind w:firstLine="0"/>
        <w:rPr>
          <w:rFonts w:cs="Arial"/>
          <w:sz w:val="24"/>
        </w:rPr>
      </w:pPr>
    </w:p>
    <w:p w14:paraId="219B092B"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Restricciones para la elaboración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F97D14" w14:paraId="7D56A067" w14:textId="77777777" w:rsidTr="00925664">
        <w:tc>
          <w:tcPr>
            <w:tcW w:w="8692" w:type="dxa"/>
            <w:shd w:val="clear" w:color="auto" w:fill="auto"/>
          </w:tcPr>
          <w:p w14:paraId="4BD4F0C8" w14:textId="77777777" w:rsidR="00412EB6" w:rsidRDefault="00412EB6" w:rsidP="008044C3">
            <w:pPr>
              <w:pStyle w:val="Prrafodelista"/>
              <w:spacing w:line="240" w:lineRule="auto"/>
              <w:ind w:left="360" w:firstLine="0"/>
              <w:jc w:val="both"/>
              <w:rPr>
                <w:rFonts w:eastAsia="Calibri" w:cs="Arial"/>
                <w:sz w:val="24"/>
                <w:szCs w:val="22"/>
              </w:rPr>
            </w:pPr>
          </w:p>
          <w:p w14:paraId="3F967C82" w14:textId="7B9E1B60" w:rsidR="008044C3" w:rsidRPr="008044C3" w:rsidRDefault="008044C3" w:rsidP="002E430B">
            <w:pPr>
              <w:pStyle w:val="Prrafodelista"/>
              <w:numPr>
                <w:ilvl w:val="0"/>
                <w:numId w:val="8"/>
              </w:numPr>
              <w:spacing w:line="240" w:lineRule="auto"/>
              <w:jc w:val="both"/>
              <w:rPr>
                <w:rFonts w:eastAsia="Calibri" w:cs="Arial"/>
                <w:szCs w:val="22"/>
              </w:rPr>
            </w:pPr>
            <w:r w:rsidRPr="008044C3">
              <w:rPr>
                <w:rFonts w:eastAsia="Calibri" w:cs="Arial"/>
                <w:szCs w:val="22"/>
              </w:rPr>
              <w:t>El tiempo máximo para la elaboración y aprobación del PFG es de 4 meses.</w:t>
            </w:r>
          </w:p>
          <w:p w14:paraId="718DA92E" w14:textId="0EC060E4" w:rsidR="008044C3" w:rsidRPr="008044C3" w:rsidRDefault="008044C3" w:rsidP="002E430B">
            <w:pPr>
              <w:pStyle w:val="Prrafodelista"/>
              <w:numPr>
                <w:ilvl w:val="0"/>
                <w:numId w:val="8"/>
              </w:numPr>
              <w:spacing w:line="240" w:lineRule="auto"/>
              <w:jc w:val="both"/>
              <w:rPr>
                <w:rFonts w:eastAsia="Calibri" w:cs="Arial"/>
                <w:szCs w:val="22"/>
              </w:rPr>
            </w:pPr>
            <w:r w:rsidRPr="008044C3">
              <w:rPr>
                <w:rFonts w:eastAsia="Calibri" w:cs="Arial"/>
                <w:szCs w:val="22"/>
              </w:rPr>
              <w:t>Se cuenta con un presupuesto limitado para el desarrollo de la metodología.</w:t>
            </w:r>
          </w:p>
          <w:p w14:paraId="2E9C49E0" w14:textId="5462B9F2" w:rsidR="008044C3" w:rsidRDefault="008044C3" w:rsidP="002E430B">
            <w:pPr>
              <w:pStyle w:val="Prrafodelista"/>
              <w:numPr>
                <w:ilvl w:val="0"/>
                <w:numId w:val="8"/>
              </w:numPr>
              <w:spacing w:line="240" w:lineRule="auto"/>
              <w:jc w:val="both"/>
              <w:rPr>
                <w:rFonts w:eastAsia="Calibri" w:cs="Arial"/>
                <w:szCs w:val="22"/>
              </w:rPr>
            </w:pPr>
            <w:r w:rsidRPr="008044C3">
              <w:rPr>
                <w:rFonts w:eastAsia="Calibri" w:cs="Arial"/>
                <w:szCs w:val="22"/>
              </w:rPr>
              <w:t xml:space="preserve">La investigación </w:t>
            </w:r>
            <w:r w:rsidR="000626DB" w:rsidRPr="008044C3">
              <w:rPr>
                <w:rFonts w:eastAsia="Calibri" w:cs="Arial"/>
                <w:szCs w:val="22"/>
              </w:rPr>
              <w:t>está</w:t>
            </w:r>
            <w:r w:rsidRPr="008044C3">
              <w:rPr>
                <w:rFonts w:eastAsia="Calibri" w:cs="Arial"/>
                <w:szCs w:val="22"/>
              </w:rPr>
              <w:t xml:space="preserve"> limitada a una empresa de mobiliario que ha acordado participar, lo que puede limitar la diversidad de datos y generalización de la metodología desarrollada.</w:t>
            </w:r>
          </w:p>
          <w:p w14:paraId="2715F392" w14:textId="6531F8A8" w:rsidR="008044C3" w:rsidRDefault="008044C3" w:rsidP="002E430B">
            <w:pPr>
              <w:pStyle w:val="Prrafodelista"/>
              <w:numPr>
                <w:ilvl w:val="0"/>
                <w:numId w:val="8"/>
              </w:numPr>
              <w:spacing w:line="240" w:lineRule="auto"/>
              <w:jc w:val="both"/>
              <w:rPr>
                <w:rFonts w:eastAsia="Calibri" w:cs="Arial"/>
                <w:szCs w:val="22"/>
              </w:rPr>
            </w:pPr>
            <w:r>
              <w:rPr>
                <w:rFonts w:eastAsia="Calibri" w:cs="Arial"/>
                <w:szCs w:val="22"/>
              </w:rPr>
              <w:t xml:space="preserve">El proyecto se </w:t>
            </w:r>
            <w:r w:rsidR="004C6E67">
              <w:rPr>
                <w:rFonts w:eastAsia="Calibri" w:cs="Arial"/>
                <w:szCs w:val="22"/>
              </w:rPr>
              <w:t>limitará</w:t>
            </w:r>
            <w:r>
              <w:rPr>
                <w:rFonts w:eastAsia="Calibri" w:cs="Arial"/>
                <w:szCs w:val="22"/>
              </w:rPr>
              <w:t xml:space="preserve"> a utilizar tecnología y software ya disponible, lo que puede restringir la capacidad de realizar análisis avanzado o utilizar herramientas de </w:t>
            </w:r>
            <w:r w:rsidR="004C6E67">
              <w:rPr>
                <w:rFonts w:eastAsia="Calibri" w:cs="Arial"/>
                <w:szCs w:val="22"/>
              </w:rPr>
              <w:t>última</w:t>
            </w:r>
            <w:r>
              <w:rPr>
                <w:rFonts w:eastAsia="Calibri" w:cs="Arial"/>
                <w:szCs w:val="22"/>
              </w:rPr>
              <w:t xml:space="preserve"> generación.</w:t>
            </w:r>
          </w:p>
          <w:p w14:paraId="448416E1" w14:textId="4A15A467" w:rsidR="004C6E67" w:rsidRPr="008044C3" w:rsidRDefault="004C6E67" w:rsidP="002E430B">
            <w:pPr>
              <w:pStyle w:val="Prrafodelista"/>
              <w:numPr>
                <w:ilvl w:val="0"/>
                <w:numId w:val="8"/>
              </w:numPr>
              <w:spacing w:line="240" w:lineRule="auto"/>
              <w:jc w:val="both"/>
              <w:rPr>
                <w:rFonts w:eastAsia="Calibri" w:cs="Arial"/>
                <w:szCs w:val="22"/>
              </w:rPr>
            </w:pPr>
            <w:r>
              <w:t>A pesar de que se tiene acceso a ciertos conjuntos de datos se deberá respetar las restricciones por asuntos éticos, legales o de confidencialidad de la empresa donde se desarrolla la metodología.</w:t>
            </w:r>
          </w:p>
          <w:p w14:paraId="260733B0" w14:textId="77CB25EC" w:rsidR="00191C19" w:rsidRPr="00F97D14" w:rsidRDefault="00191C19" w:rsidP="00925664">
            <w:pPr>
              <w:spacing w:line="240" w:lineRule="auto"/>
              <w:ind w:firstLine="0"/>
              <w:jc w:val="both"/>
              <w:rPr>
                <w:rFonts w:eastAsia="Calibri" w:cs="Arial"/>
                <w:sz w:val="24"/>
                <w:szCs w:val="22"/>
              </w:rPr>
            </w:pPr>
          </w:p>
        </w:tc>
      </w:tr>
    </w:tbl>
    <w:p w14:paraId="7F549BD4" w14:textId="77777777" w:rsidR="00412EB6" w:rsidRPr="00F97D14" w:rsidRDefault="00412EB6" w:rsidP="00412EB6">
      <w:pPr>
        <w:spacing w:line="240" w:lineRule="auto"/>
        <w:ind w:left="720" w:firstLine="0"/>
        <w:contextualSpacing/>
        <w:rPr>
          <w:rFonts w:cs="Arial"/>
          <w:sz w:val="24"/>
        </w:rPr>
      </w:pPr>
    </w:p>
    <w:p w14:paraId="6BEB2380" w14:textId="77777777" w:rsidR="00412EB6" w:rsidRPr="00F97D14" w:rsidRDefault="00412EB6" w:rsidP="00412EB6">
      <w:pPr>
        <w:spacing w:line="240" w:lineRule="auto"/>
        <w:ind w:firstLine="0"/>
        <w:rPr>
          <w:rFonts w:cs="Arial"/>
          <w:sz w:val="24"/>
        </w:rPr>
      </w:pPr>
    </w:p>
    <w:p w14:paraId="36BDDFB5"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Descripción de riesgos de la elaboración del PFG</w:t>
      </w:r>
    </w:p>
    <w:p w14:paraId="2D3C067C" w14:textId="77777777" w:rsidR="00412EB6" w:rsidRPr="00F97D14" w:rsidRDefault="00412EB6" w:rsidP="00412EB6">
      <w:pPr>
        <w:spacing w:line="240" w:lineRule="auto"/>
        <w:ind w:left="720" w:firstLine="0"/>
        <w:contextualSpacing/>
        <w:rPr>
          <w:rFonts w:cs="Arial"/>
          <w:sz w:val="24"/>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F97D14" w14:paraId="47BB5CC9" w14:textId="77777777" w:rsidTr="00925664">
        <w:tc>
          <w:tcPr>
            <w:tcW w:w="8692" w:type="dxa"/>
            <w:shd w:val="clear" w:color="auto" w:fill="auto"/>
          </w:tcPr>
          <w:p w14:paraId="2AA6035D" w14:textId="77777777" w:rsidR="004C6E67" w:rsidRDefault="004C6E67" w:rsidP="002E430B">
            <w:pPr>
              <w:pStyle w:val="Prrafodelista"/>
              <w:numPr>
                <w:ilvl w:val="0"/>
                <w:numId w:val="9"/>
              </w:numPr>
              <w:spacing w:line="240" w:lineRule="auto"/>
              <w:jc w:val="both"/>
            </w:pPr>
            <w:r>
              <w:t>Si la empresa colaboradora o expertos no están disponibles en las fechas planificadas, podría retrasarse la recopilación de datos y análisis necesarios, impactando los tiempos de entrega del proyecto.</w:t>
            </w:r>
          </w:p>
          <w:p w14:paraId="2B926DD1" w14:textId="77777777" w:rsidR="004C6E67" w:rsidRDefault="004C6E67" w:rsidP="002E430B">
            <w:pPr>
              <w:pStyle w:val="Prrafodelista"/>
              <w:numPr>
                <w:ilvl w:val="0"/>
                <w:numId w:val="9"/>
              </w:numPr>
              <w:spacing w:line="240" w:lineRule="auto"/>
              <w:jc w:val="both"/>
            </w:pPr>
            <w:r>
              <w:t>Existe el riesgo de que la metodología diseñada no sea completamente aplicable o efectiva en un contexto real debido a suposiciones erróneas en la fase de diseño, lo que podría requerir revisiones significativas y afectar la relevancia del proyecto.</w:t>
            </w:r>
          </w:p>
          <w:p w14:paraId="3EEC05C7" w14:textId="77777777" w:rsidR="004C6E67" w:rsidRDefault="004C6E67" w:rsidP="002E430B">
            <w:pPr>
              <w:pStyle w:val="Prrafodelista"/>
              <w:numPr>
                <w:ilvl w:val="0"/>
                <w:numId w:val="9"/>
              </w:numPr>
              <w:spacing w:line="240" w:lineRule="auto"/>
              <w:jc w:val="both"/>
            </w:pPr>
            <w:r>
              <w:t>Si los costos son subestimados, podrían faltar fondos para cubrir todas las actividades planeadas, lo que limitaría la profundidad y alcance de la investigación aplicada.</w:t>
            </w:r>
          </w:p>
          <w:p w14:paraId="2D8A0CEA" w14:textId="77777777" w:rsidR="004C6E67" w:rsidRPr="004C6E67" w:rsidRDefault="004C6E67" w:rsidP="002E430B">
            <w:pPr>
              <w:pStyle w:val="Prrafodelista"/>
              <w:numPr>
                <w:ilvl w:val="0"/>
                <w:numId w:val="9"/>
              </w:numPr>
              <w:spacing w:line="240" w:lineRule="auto"/>
              <w:jc w:val="both"/>
            </w:pPr>
            <w:r>
              <w:t>Cambios inesperados en la legislación o normativas ambientales durante el desarrollo del proyecto podrían requerir ajustes significativos en la metodología y enfoques del proyecto, potencialmente aumentando los tiempos de desarrollo y revisión.</w:t>
            </w:r>
          </w:p>
          <w:p w14:paraId="30879F47" w14:textId="77777777" w:rsidR="004C6E67" w:rsidRDefault="004C6E67" w:rsidP="004C6E67">
            <w:pPr>
              <w:pStyle w:val="Prrafodelista"/>
              <w:spacing w:line="240" w:lineRule="auto"/>
              <w:ind w:left="1429" w:firstLine="0"/>
              <w:jc w:val="both"/>
            </w:pPr>
          </w:p>
          <w:p w14:paraId="74D11F4B" w14:textId="5EB13287" w:rsidR="00412EB6" w:rsidRPr="00F97D14" w:rsidRDefault="00412EB6" w:rsidP="00925664">
            <w:pPr>
              <w:spacing w:line="240" w:lineRule="auto"/>
              <w:ind w:firstLine="0"/>
              <w:jc w:val="both"/>
              <w:rPr>
                <w:rFonts w:eastAsia="Calibri" w:cs="Arial"/>
                <w:szCs w:val="22"/>
              </w:rPr>
            </w:pPr>
          </w:p>
          <w:p w14:paraId="15AA779C" w14:textId="77777777" w:rsidR="00412EB6" w:rsidRPr="00F97D14" w:rsidRDefault="00412EB6" w:rsidP="004C6E67">
            <w:pPr>
              <w:spacing w:line="240" w:lineRule="auto"/>
              <w:ind w:firstLine="708"/>
              <w:rPr>
                <w:rFonts w:eastAsia="Calibri" w:cs="Arial"/>
                <w:sz w:val="24"/>
                <w:szCs w:val="22"/>
              </w:rPr>
            </w:pPr>
          </w:p>
        </w:tc>
      </w:tr>
    </w:tbl>
    <w:p w14:paraId="79E35EF0" w14:textId="77777777" w:rsidR="00412EB6" w:rsidRDefault="00412EB6" w:rsidP="00412EB6">
      <w:pPr>
        <w:spacing w:line="240" w:lineRule="auto"/>
        <w:ind w:firstLine="0"/>
        <w:rPr>
          <w:rFonts w:cs="Arial"/>
          <w:sz w:val="24"/>
        </w:rPr>
      </w:pPr>
    </w:p>
    <w:p w14:paraId="3FCF0CBB" w14:textId="77777777" w:rsidR="00454E31" w:rsidRDefault="00454E31" w:rsidP="00412EB6">
      <w:pPr>
        <w:spacing w:line="240" w:lineRule="auto"/>
        <w:ind w:firstLine="0"/>
        <w:rPr>
          <w:rFonts w:cs="Arial"/>
          <w:sz w:val="24"/>
        </w:rPr>
      </w:pPr>
    </w:p>
    <w:p w14:paraId="715C45B0" w14:textId="77777777" w:rsidR="00454E31" w:rsidRDefault="00454E31" w:rsidP="00412EB6">
      <w:pPr>
        <w:spacing w:line="240" w:lineRule="auto"/>
        <w:ind w:firstLine="0"/>
        <w:rPr>
          <w:rFonts w:cs="Arial"/>
          <w:sz w:val="24"/>
        </w:rPr>
      </w:pPr>
    </w:p>
    <w:p w14:paraId="2D77C379" w14:textId="77777777" w:rsidR="000626DB" w:rsidRDefault="000626DB" w:rsidP="00412EB6">
      <w:pPr>
        <w:spacing w:line="240" w:lineRule="auto"/>
        <w:ind w:firstLine="0"/>
        <w:rPr>
          <w:rFonts w:cs="Arial"/>
          <w:sz w:val="24"/>
        </w:rPr>
      </w:pPr>
    </w:p>
    <w:p w14:paraId="2B441D74" w14:textId="77777777" w:rsidR="00521E6F" w:rsidRDefault="00521E6F" w:rsidP="00412EB6">
      <w:pPr>
        <w:spacing w:line="240" w:lineRule="auto"/>
        <w:ind w:firstLine="0"/>
        <w:rPr>
          <w:rFonts w:cs="Arial"/>
          <w:sz w:val="24"/>
        </w:rPr>
      </w:pPr>
    </w:p>
    <w:p w14:paraId="51DD1C04" w14:textId="77777777" w:rsidR="00521E6F" w:rsidRDefault="00521E6F" w:rsidP="00412EB6">
      <w:pPr>
        <w:spacing w:line="240" w:lineRule="auto"/>
        <w:ind w:firstLine="0"/>
        <w:rPr>
          <w:rFonts w:cs="Arial"/>
          <w:sz w:val="24"/>
        </w:rPr>
      </w:pPr>
    </w:p>
    <w:p w14:paraId="5905B2E1" w14:textId="77777777" w:rsidR="00521E6F" w:rsidRPr="00F97D14" w:rsidRDefault="00521E6F" w:rsidP="00412EB6">
      <w:pPr>
        <w:spacing w:line="240" w:lineRule="auto"/>
        <w:ind w:firstLine="0"/>
        <w:rPr>
          <w:rFonts w:cs="Arial"/>
          <w:sz w:val="24"/>
        </w:rPr>
      </w:pPr>
    </w:p>
    <w:p w14:paraId="22BE07D0"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Principales hitos del PFG</w:t>
      </w:r>
    </w:p>
    <w:p w14:paraId="2CB21E33" w14:textId="77777777" w:rsidR="00412EB6" w:rsidRPr="00F97D14" w:rsidRDefault="00412EB6" w:rsidP="00412EB6">
      <w:pPr>
        <w:spacing w:line="240" w:lineRule="auto"/>
        <w:ind w:firstLine="0"/>
        <w:rPr>
          <w:rFonts w:cs="Arial"/>
          <w:sz w:val="24"/>
        </w:rPr>
      </w:pP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551"/>
      </w:tblGrid>
      <w:tr w:rsidR="00412EB6" w:rsidRPr="00F97D14" w14:paraId="54DFDDD7" w14:textId="77777777" w:rsidTr="00565884">
        <w:tc>
          <w:tcPr>
            <w:tcW w:w="5387" w:type="dxa"/>
            <w:shd w:val="clear" w:color="auto" w:fill="auto"/>
          </w:tcPr>
          <w:p w14:paraId="483D4F03" w14:textId="77777777" w:rsidR="00412EB6" w:rsidRPr="00F97D14" w:rsidRDefault="00412EB6" w:rsidP="00925664">
            <w:pPr>
              <w:spacing w:line="240" w:lineRule="auto"/>
              <w:ind w:firstLine="0"/>
              <w:jc w:val="center"/>
              <w:rPr>
                <w:rFonts w:eastAsia="Calibri" w:cs="Arial"/>
                <w:b/>
                <w:sz w:val="20"/>
                <w:szCs w:val="20"/>
              </w:rPr>
            </w:pPr>
            <w:r w:rsidRPr="00F97D14">
              <w:rPr>
                <w:rFonts w:eastAsia="Calibri" w:cs="Arial"/>
                <w:b/>
                <w:sz w:val="20"/>
                <w:szCs w:val="20"/>
              </w:rPr>
              <w:t>Entregable</w:t>
            </w:r>
          </w:p>
        </w:tc>
        <w:tc>
          <w:tcPr>
            <w:tcW w:w="2551" w:type="dxa"/>
            <w:shd w:val="clear" w:color="auto" w:fill="auto"/>
          </w:tcPr>
          <w:p w14:paraId="730D00AD" w14:textId="77777777" w:rsidR="00412EB6" w:rsidRPr="00F97D14" w:rsidRDefault="00412EB6" w:rsidP="00925664">
            <w:pPr>
              <w:spacing w:line="240" w:lineRule="auto"/>
              <w:ind w:firstLine="0"/>
              <w:jc w:val="center"/>
              <w:rPr>
                <w:rFonts w:eastAsia="Calibri" w:cs="Arial"/>
                <w:b/>
                <w:sz w:val="20"/>
                <w:szCs w:val="20"/>
                <w:highlight w:val="green"/>
              </w:rPr>
            </w:pPr>
            <w:r w:rsidRPr="00F97D14">
              <w:rPr>
                <w:rFonts w:eastAsia="Calibri" w:cs="Arial"/>
                <w:b/>
                <w:sz w:val="20"/>
                <w:szCs w:val="20"/>
              </w:rPr>
              <w:t>Fecha estimada de finalización</w:t>
            </w:r>
          </w:p>
        </w:tc>
      </w:tr>
      <w:tr w:rsidR="00412EB6" w:rsidRPr="00FA6190" w14:paraId="4FF26BB1" w14:textId="77777777" w:rsidTr="00565884">
        <w:tc>
          <w:tcPr>
            <w:tcW w:w="5387" w:type="dxa"/>
            <w:shd w:val="clear" w:color="auto" w:fill="auto"/>
          </w:tcPr>
          <w:p w14:paraId="2B4E57A6" w14:textId="6338D47C" w:rsidR="00412EB6" w:rsidRPr="00F97D14" w:rsidRDefault="00FA6190" w:rsidP="00FA6190">
            <w:pPr>
              <w:spacing w:line="240" w:lineRule="auto"/>
              <w:ind w:firstLine="0"/>
              <w:rPr>
                <w:rFonts w:eastAsia="Calibri" w:cs="Arial"/>
                <w:szCs w:val="22"/>
              </w:rPr>
            </w:pPr>
            <w:r>
              <w:rPr>
                <w:rFonts w:eastAsia="Calibri" w:cs="Arial"/>
                <w:szCs w:val="22"/>
              </w:rPr>
              <w:t>1.1.1 Inicio de Seminario</w:t>
            </w:r>
          </w:p>
        </w:tc>
        <w:tc>
          <w:tcPr>
            <w:tcW w:w="2551" w:type="dxa"/>
            <w:shd w:val="clear" w:color="auto" w:fill="auto"/>
          </w:tcPr>
          <w:p w14:paraId="77854D46" w14:textId="5764052E" w:rsidR="00412EB6" w:rsidRPr="00FA6190" w:rsidRDefault="00FA6190" w:rsidP="00925664">
            <w:pPr>
              <w:spacing w:line="240" w:lineRule="auto"/>
              <w:ind w:firstLine="0"/>
              <w:rPr>
                <w:rFonts w:eastAsia="Calibri" w:cs="Arial"/>
                <w:szCs w:val="22"/>
              </w:rPr>
            </w:pPr>
            <w:r>
              <w:rPr>
                <w:rFonts w:eastAsia="Calibri" w:cs="Arial"/>
                <w:szCs w:val="22"/>
              </w:rPr>
              <w:t>30 de abril 2024</w:t>
            </w:r>
          </w:p>
        </w:tc>
      </w:tr>
      <w:tr w:rsidR="00412EB6" w:rsidRPr="00F97D14" w14:paraId="4B9EEA6C" w14:textId="77777777" w:rsidTr="00565884">
        <w:tc>
          <w:tcPr>
            <w:tcW w:w="5387" w:type="dxa"/>
            <w:shd w:val="clear" w:color="auto" w:fill="auto"/>
          </w:tcPr>
          <w:p w14:paraId="03D3D34A" w14:textId="4CC2AA45" w:rsidR="00412EB6" w:rsidRPr="00F97D14" w:rsidRDefault="00FA6190" w:rsidP="00FA6190">
            <w:pPr>
              <w:tabs>
                <w:tab w:val="left" w:pos="1770"/>
              </w:tabs>
              <w:spacing w:line="240" w:lineRule="auto"/>
              <w:ind w:firstLine="0"/>
              <w:rPr>
                <w:rFonts w:eastAsia="Calibri" w:cs="Arial"/>
                <w:szCs w:val="22"/>
              </w:rPr>
            </w:pPr>
            <w:r>
              <w:rPr>
                <w:rFonts w:eastAsia="Calibri" w:cs="Arial"/>
                <w:szCs w:val="22"/>
              </w:rPr>
              <w:t>1.1.9 Seminario Aprobado</w:t>
            </w:r>
          </w:p>
        </w:tc>
        <w:tc>
          <w:tcPr>
            <w:tcW w:w="2551" w:type="dxa"/>
            <w:shd w:val="clear" w:color="auto" w:fill="auto"/>
          </w:tcPr>
          <w:p w14:paraId="705D7002" w14:textId="7816F56E" w:rsidR="00412EB6" w:rsidRPr="00F97D14" w:rsidRDefault="00565884" w:rsidP="00925664">
            <w:pPr>
              <w:spacing w:line="240" w:lineRule="auto"/>
              <w:ind w:firstLine="0"/>
              <w:rPr>
                <w:rFonts w:eastAsia="Calibri" w:cs="Arial"/>
                <w:szCs w:val="22"/>
              </w:rPr>
            </w:pPr>
            <w:r>
              <w:rPr>
                <w:rFonts w:eastAsia="Calibri" w:cs="Arial"/>
                <w:szCs w:val="22"/>
              </w:rPr>
              <w:t>17</w:t>
            </w:r>
            <w:r w:rsidR="002901A1">
              <w:rPr>
                <w:rFonts w:eastAsia="Calibri" w:cs="Arial"/>
                <w:szCs w:val="22"/>
              </w:rPr>
              <w:t xml:space="preserve"> de junio 2024</w:t>
            </w:r>
          </w:p>
        </w:tc>
      </w:tr>
      <w:tr w:rsidR="00412EB6" w:rsidRPr="00F97D14" w14:paraId="776ABA2A" w14:textId="77777777" w:rsidTr="00565884">
        <w:tc>
          <w:tcPr>
            <w:tcW w:w="5387" w:type="dxa"/>
            <w:shd w:val="clear" w:color="auto" w:fill="auto"/>
          </w:tcPr>
          <w:p w14:paraId="2A940814" w14:textId="6B28B6F5" w:rsidR="00412EB6" w:rsidRPr="00F97D14" w:rsidRDefault="002901A1" w:rsidP="00925664">
            <w:pPr>
              <w:spacing w:line="240" w:lineRule="auto"/>
              <w:ind w:firstLine="0"/>
              <w:rPr>
                <w:rFonts w:eastAsia="Calibri" w:cs="Arial"/>
                <w:szCs w:val="22"/>
              </w:rPr>
            </w:pPr>
            <w:r>
              <w:rPr>
                <w:rFonts w:eastAsia="Calibri" w:cs="Arial"/>
                <w:szCs w:val="22"/>
              </w:rPr>
              <w:t>1.2.1 Desarrollo de la metodología</w:t>
            </w:r>
          </w:p>
        </w:tc>
        <w:tc>
          <w:tcPr>
            <w:tcW w:w="2551" w:type="dxa"/>
            <w:shd w:val="clear" w:color="auto" w:fill="auto"/>
          </w:tcPr>
          <w:p w14:paraId="0C06AEC0" w14:textId="4CC2BD01" w:rsidR="00412EB6" w:rsidRPr="00F97D14" w:rsidRDefault="002901A1" w:rsidP="00925664">
            <w:pPr>
              <w:spacing w:line="240" w:lineRule="auto"/>
              <w:ind w:firstLine="0"/>
              <w:rPr>
                <w:rFonts w:eastAsia="Calibri" w:cs="Arial"/>
                <w:szCs w:val="22"/>
                <w:highlight w:val="green"/>
              </w:rPr>
            </w:pPr>
            <w:r w:rsidRPr="002901A1">
              <w:rPr>
                <w:rFonts w:eastAsia="Calibri" w:cs="Arial"/>
                <w:szCs w:val="22"/>
              </w:rPr>
              <w:t>10 de agosto 2024</w:t>
            </w:r>
          </w:p>
        </w:tc>
      </w:tr>
      <w:tr w:rsidR="00412EB6" w:rsidRPr="00F97D14" w14:paraId="0A7BB557" w14:textId="77777777" w:rsidTr="00565884">
        <w:tc>
          <w:tcPr>
            <w:tcW w:w="5387" w:type="dxa"/>
            <w:shd w:val="clear" w:color="auto" w:fill="auto"/>
          </w:tcPr>
          <w:p w14:paraId="5474C2DC" w14:textId="28BE5A0E" w:rsidR="00412EB6" w:rsidRPr="002901A1" w:rsidRDefault="002901A1" w:rsidP="00925664">
            <w:pPr>
              <w:spacing w:line="240" w:lineRule="auto"/>
              <w:ind w:firstLine="0"/>
              <w:rPr>
                <w:rFonts w:eastAsia="Calibri" w:cs="Arial"/>
                <w:szCs w:val="22"/>
              </w:rPr>
            </w:pPr>
            <w:r w:rsidRPr="002901A1">
              <w:rPr>
                <w:rFonts w:eastAsia="Calibri" w:cs="Arial"/>
                <w:szCs w:val="22"/>
              </w:rPr>
              <w:t>1.2.1.4.2 Aplicación controlada de la metodología</w:t>
            </w:r>
          </w:p>
        </w:tc>
        <w:tc>
          <w:tcPr>
            <w:tcW w:w="2551" w:type="dxa"/>
            <w:shd w:val="clear" w:color="auto" w:fill="auto"/>
          </w:tcPr>
          <w:p w14:paraId="1E645774" w14:textId="1E6DB15F" w:rsidR="00412EB6" w:rsidRPr="002901A1" w:rsidRDefault="00565884" w:rsidP="00925664">
            <w:pPr>
              <w:spacing w:line="240" w:lineRule="auto"/>
              <w:ind w:firstLine="0"/>
              <w:rPr>
                <w:rFonts w:eastAsia="Calibri" w:cs="Arial"/>
                <w:szCs w:val="22"/>
              </w:rPr>
            </w:pPr>
            <w:r>
              <w:rPr>
                <w:rFonts w:eastAsia="Calibri" w:cs="Arial"/>
                <w:szCs w:val="22"/>
              </w:rPr>
              <w:t>4</w:t>
            </w:r>
            <w:r w:rsidR="002901A1" w:rsidRPr="002901A1">
              <w:rPr>
                <w:rFonts w:eastAsia="Calibri" w:cs="Arial"/>
                <w:szCs w:val="22"/>
              </w:rPr>
              <w:t xml:space="preserve"> de </w:t>
            </w:r>
            <w:r>
              <w:rPr>
                <w:rFonts w:eastAsia="Calibri" w:cs="Arial"/>
                <w:szCs w:val="22"/>
              </w:rPr>
              <w:t>setiembre</w:t>
            </w:r>
            <w:r w:rsidR="002901A1" w:rsidRPr="002901A1">
              <w:rPr>
                <w:rFonts w:eastAsia="Calibri" w:cs="Arial"/>
                <w:szCs w:val="22"/>
              </w:rPr>
              <w:t xml:space="preserve"> 2024</w:t>
            </w:r>
          </w:p>
        </w:tc>
      </w:tr>
      <w:tr w:rsidR="00412EB6" w:rsidRPr="00F97D14" w14:paraId="7694DB75" w14:textId="77777777" w:rsidTr="00565884">
        <w:tc>
          <w:tcPr>
            <w:tcW w:w="5387" w:type="dxa"/>
            <w:shd w:val="clear" w:color="auto" w:fill="auto"/>
          </w:tcPr>
          <w:p w14:paraId="46E886EC" w14:textId="0F9100F6" w:rsidR="00412EB6" w:rsidRPr="00F97D14" w:rsidRDefault="002901A1" w:rsidP="00925664">
            <w:pPr>
              <w:spacing w:line="240" w:lineRule="auto"/>
              <w:ind w:firstLine="0"/>
              <w:rPr>
                <w:rFonts w:eastAsia="Calibri" w:cs="Arial"/>
                <w:szCs w:val="22"/>
              </w:rPr>
            </w:pPr>
            <w:r>
              <w:rPr>
                <w:rFonts w:eastAsia="Calibri" w:cs="Arial"/>
                <w:szCs w:val="22"/>
              </w:rPr>
              <w:t xml:space="preserve">1.2.1.6 Documentación Final de la metodología </w:t>
            </w:r>
          </w:p>
        </w:tc>
        <w:tc>
          <w:tcPr>
            <w:tcW w:w="2551" w:type="dxa"/>
            <w:shd w:val="clear" w:color="auto" w:fill="auto"/>
          </w:tcPr>
          <w:p w14:paraId="618CEE0A" w14:textId="34D10D0F" w:rsidR="00412EB6" w:rsidRPr="00F97D14" w:rsidRDefault="002901A1" w:rsidP="00925664">
            <w:pPr>
              <w:spacing w:line="240" w:lineRule="auto"/>
              <w:ind w:firstLine="0"/>
              <w:rPr>
                <w:rFonts w:eastAsia="Calibri" w:cs="Arial"/>
                <w:szCs w:val="22"/>
                <w:highlight w:val="green"/>
              </w:rPr>
            </w:pPr>
            <w:r w:rsidRPr="002901A1">
              <w:rPr>
                <w:rFonts w:eastAsia="Calibri" w:cs="Arial"/>
                <w:szCs w:val="22"/>
              </w:rPr>
              <w:t>1 de agosto 2024</w:t>
            </w:r>
          </w:p>
        </w:tc>
      </w:tr>
      <w:tr w:rsidR="00412EB6" w:rsidRPr="00F97D14" w14:paraId="259EB126" w14:textId="77777777" w:rsidTr="00565884">
        <w:tc>
          <w:tcPr>
            <w:tcW w:w="5387" w:type="dxa"/>
            <w:shd w:val="clear" w:color="auto" w:fill="auto"/>
          </w:tcPr>
          <w:p w14:paraId="47B411F0" w14:textId="43036DEB" w:rsidR="00412EB6" w:rsidRPr="00F97D14" w:rsidRDefault="002901A1" w:rsidP="00925664">
            <w:pPr>
              <w:spacing w:line="240" w:lineRule="auto"/>
              <w:ind w:firstLine="0"/>
              <w:rPr>
                <w:rFonts w:eastAsia="Calibri" w:cs="Arial"/>
                <w:szCs w:val="22"/>
              </w:rPr>
            </w:pPr>
            <w:r>
              <w:rPr>
                <w:rFonts w:eastAsia="Calibri" w:cs="Arial"/>
                <w:szCs w:val="22"/>
              </w:rPr>
              <w:t>1.2.6 Aprobación del tutor para lectura</w:t>
            </w:r>
          </w:p>
        </w:tc>
        <w:tc>
          <w:tcPr>
            <w:tcW w:w="2551" w:type="dxa"/>
            <w:shd w:val="clear" w:color="auto" w:fill="auto"/>
          </w:tcPr>
          <w:p w14:paraId="6220F688" w14:textId="02CE6898" w:rsidR="00412EB6" w:rsidRPr="00F97D14" w:rsidRDefault="00565884" w:rsidP="00925664">
            <w:pPr>
              <w:spacing w:line="240" w:lineRule="auto"/>
              <w:ind w:firstLine="0"/>
              <w:rPr>
                <w:rFonts w:eastAsia="Calibri" w:cs="Arial"/>
                <w:szCs w:val="22"/>
                <w:highlight w:val="green"/>
              </w:rPr>
            </w:pPr>
            <w:r>
              <w:rPr>
                <w:rFonts w:eastAsia="Calibri" w:cs="Arial"/>
                <w:szCs w:val="22"/>
              </w:rPr>
              <w:t>4</w:t>
            </w:r>
            <w:r w:rsidR="002901A1" w:rsidRPr="002901A1">
              <w:rPr>
                <w:rFonts w:eastAsia="Calibri" w:cs="Arial"/>
                <w:szCs w:val="22"/>
              </w:rPr>
              <w:t xml:space="preserve"> de </w:t>
            </w:r>
            <w:r>
              <w:rPr>
                <w:rFonts w:eastAsia="Calibri" w:cs="Arial"/>
                <w:szCs w:val="22"/>
              </w:rPr>
              <w:t>setiembre</w:t>
            </w:r>
            <w:r w:rsidR="002901A1" w:rsidRPr="002901A1">
              <w:rPr>
                <w:rFonts w:eastAsia="Calibri" w:cs="Arial"/>
                <w:szCs w:val="22"/>
              </w:rPr>
              <w:t xml:space="preserve"> 2024</w:t>
            </w:r>
          </w:p>
        </w:tc>
      </w:tr>
      <w:tr w:rsidR="00412EB6" w:rsidRPr="00F97D14" w14:paraId="59046283" w14:textId="77777777" w:rsidTr="00565884">
        <w:tc>
          <w:tcPr>
            <w:tcW w:w="5387" w:type="dxa"/>
            <w:shd w:val="clear" w:color="auto" w:fill="auto"/>
          </w:tcPr>
          <w:p w14:paraId="53FECE4D" w14:textId="1A48D319" w:rsidR="00412EB6" w:rsidRPr="00F97D14" w:rsidRDefault="002901A1" w:rsidP="00925664">
            <w:pPr>
              <w:spacing w:line="240" w:lineRule="auto"/>
              <w:ind w:firstLine="0"/>
              <w:rPr>
                <w:rFonts w:eastAsia="Calibri" w:cs="Arial"/>
                <w:szCs w:val="22"/>
              </w:rPr>
            </w:pPr>
            <w:r>
              <w:rPr>
                <w:rFonts w:eastAsia="Calibri" w:cs="Arial"/>
                <w:szCs w:val="22"/>
              </w:rPr>
              <w:t>1.3.2 Revisión PFG por parte de lectores</w:t>
            </w:r>
          </w:p>
        </w:tc>
        <w:tc>
          <w:tcPr>
            <w:tcW w:w="2551" w:type="dxa"/>
            <w:shd w:val="clear" w:color="auto" w:fill="auto"/>
          </w:tcPr>
          <w:p w14:paraId="713D5575" w14:textId="59AB5BDB" w:rsidR="00412EB6" w:rsidRPr="00F97D14" w:rsidRDefault="00565884" w:rsidP="00925664">
            <w:pPr>
              <w:spacing w:line="240" w:lineRule="auto"/>
              <w:ind w:firstLine="0"/>
              <w:rPr>
                <w:rFonts w:eastAsia="Calibri" w:cs="Arial"/>
                <w:szCs w:val="22"/>
              </w:rPr>
            </w:pPr>
            <w:r>
              <w:rPr>
                <w:rFonts w:eastAsia="Calibri" w:cs="Arial"/>
                <w:szCs w:val="22"/>
              </w:rPr>
              <w:t xml:space="preserve">25 </w:t>
            </w:r>
            <w:r w:rsidR="002901A1">
              <w:rPr>
                <w:rFonts w:eastAsia="Calibri" w:cs="Arial"/>
                <w:szCs w:val="22"/>
              </w:rPr>
              <w:t xml:space="preserve">de </w:t>
            </w:r>
            <w:r>
              <w:rPr>
                <w:rFonts w:eastAsia="Calibri" w:cs="Arial"/>
                <w:szCs w:val="22"/>
              </w:rPr>
              <w:t>setiembre</w:t>
            </w:r>
            <w:r w:rsidR="002901A1">
              <w:rPr>
                <w:rFonts w:eastAsia="Calibri" w:cs="Arial"/>
                <w:szCs w:val="22"/>
              </w:rPr>
              <w:t xml:space="preserve"> 2024</w:t>
            </w:r>
          </w:p>
        </w:tc>
      </w:tr>
      <w:tr w:rsidR="002901A1" w:rsidRPr="00F97D14" w14:paraId="457BCAA1" w14:textId="77777777" w:rsidTr="00565884">
        <w:tc>
          <w:tcPr>
            <w:tcW w:w="5387" w:type="dxa"/>
            <w:shd w:val="clear" w:color="auto" w:fill="auto"/>
          </w:tcPr>
          <w:p w14:paraId="3EE9B16D" w14:textId="6470105F" w:rsidR="002901A1" w:rsidRDefault="002901A1" w:rsidP="00925664">
            <w:pPr>
              <w:spacing w:line="240" w:lineRule="auto"/>
              <w:ind w:firstLine="0"/>
              <w:rPr>
                <w:rFonts w:eastAsia="Calibri" w:cs="Arial"/>
                <w:szCs w:val="22"/>
              </w:rPr>
            </w:pPr>
            <w:r>
              <w:rPr>
                <w:rFonts w:eastAsia="Calibri" w:cs="Arial"/>
                <w:szCs w:val="22"/>
              </w:rPr>
              <w:t>1.3.4 Segunda Revisión de lectores</w:t>
            </w:r>
          </w:p>
        </w:tc>
        <w:tc>
          <w:tcPr>
            <w:tcW w:w="2551" w:type="dxa"/>
            <w:shd w:val="clear" w:color="auto" w:fill="auto"/>
          </w:tcPr>
          <w:p w14:paraId="264879F7" w14:textId="31D3DA73" w:rsidR="002901A1" w:rsidRPr="00F97D14" w:rsidRDefault="00565884" w:rsidP="00925664">
            <w:pPr>
              <w:spacing w:line="240" w:lineRule="auto"/>
              <w:ind w:firstLine="0"/>
              <w:rPr>
                <w:rFonts w:eastAsia="Calibri" w:cs="Arial"/>
                <w:szCs w:val="22"/>
              </w:rPr>
            </w:pPr>
            <w:r>
              <w:rPr>
                <w:rFonts w:eastAsia="Calibri" w:cs="Arial"/>
                <w:szCs w:val="22"/>
              </w:rPr>
              <w:t>24</w:t>
            </w:r>
            <w:r w:rsidR="002901A1">
              <w:rPr>
                <w:rFonts w:eastAsia="Calibri" w:cs="Arial"/>
                <w:szCs w:val="22"/>
              </w:rPr>
              <w:t xml:space="preserve"> </w:t>
            </w:r>
            <w:r>
              <w:rPr>
                <w:rFonts w:eastAsia="Calibri" w:cs="Arial"/>
                <w:szCs w:val="22"/>
              </w:rPr>
              <w:t>octubre</w:t>
            </w:r>
            <w:r w:rsidR="002901A1">
              <w:rPr>
                <w:rFonts w:eastAsia="Calibri" w:cs="Arial"/>
                <w:szCs w:val="22"/>
              </w:rPr>
              <w:t xml:space="preserve"> 2024</w:t>
            </w:r>
          </w:p>
        </w:tc>
      </w:tr>
      <w:tr w:rsidR="002901A1" w:rsidRPr="00F97D14" w14:paraId="330D4D10" w14:textId="77777777" w:rsidTr="00565884">
        <w:tc>
          <w:tcPr>
            <w:tcW w:w="5387" w:type="dxa"/>
            <w:shd w:val="clear" w:color="auto" w:fill="auto"/>
          </w:tcPr>
          <w:p w14:paraId="67509C68" w14:textId="027D624E" w:rsidR="002901A1" w:rsidRDefault="002901A1" w:rsidP="00925664">
            <w:pPr>
              <w:spacing w:line="240" w:lineRule="auto"/>
              <w:ind w:firstLine="0"/>
              <w:rPr>
                <w:rFonts w:eastAsia="Calibri" w:cs="Arial"/>
                <w:szCs w:val="22"/>
              </w:rPr>
            </w:pPr>
            <w:r>
              <w:rPr>
                <w:rFonts w:eastAsia="Calibri" w:cs="Arial"/>
                <w:szCs w:val="22"/>
              </w:rPr>
              <w:t>1.4.2 Aprobación Final PFG</w:t>
            </w:r>
          </w:p>
        </w:tc>
        <w:tc>
          <w:tcPr>
            <w:tcW w:w="2551" w:type="dxa"/>
            <w:shd w:val="clear" w:color="auto" w:fill="auto"/>
          </w:tcPr>
          <w:p w14:paraId="1A8D1FE5" w14:textId="7AC7E69D" w:rsidR="002901A1" w:rsidRPr="00F97D14" w:rsidRDefault="00565884" w:rsidP="00925664">
            <w:pPr>
              <w:spacing w:line="240" w:lineRule="auto"/>
              <w:ind w:firstLine="0"/>
              <w:rPr>
                <w:rFonts w:eastAsia="Calibri" w:cs="Arial"/>
                <w:szCs w:val="22"/>
              </w:rPr>
            </w:pPr>
            <w:r>
              <w:rPr>
                <w:rFonts w:eastAsia="Calibri" w:cs="Arial"/>
                <w:szCs w:val="22"/>
              </w:rPr>
              <w:t>31</w:t>
            </w:r>
            <w:r w:rsidR="002901A1">
              <w:rPr>
                <w:rFonts w:eastAsia="Calibri" w:cs="Arial"/>
                <w:szCs w:val="22"/>
              </w:rPr>
              <w:t xml:space="preserve"> </w:t>
            </w:r>
            <w:r>
              <w:rPr>
                <w:rFonts w:eastAsia="Calibri" w:cs="Arial"/>
                <w:szCs w:val="22"/>
              </w:rPr>
              <w:t>octubre</w:t>
            </w:r>
            <w:r w:rsidR="002901A1">
              <w:rPr>
                <w:rFonts w:eastAsia="Calibri" w:cs="Arial"/>
                <w:szCs w:val="22"/>
              </w:rPr>
              <w:t xml:space="preserve"> 2024</w:t>
            </w:r>
          </w:p>
        </w:tc>
      </w:tr>
    </w:tbl>
    <w:p w14:paraId="184422EB" w14:textId="77777777" w:rsidR="00412EB6" w:rsidRPr="00F97D14" w:rsidRDefault="00412EB6" w:rsidP="00412EB6">
      <w:pPr>
        <w:spacing w:line="240" w:lineRule="auto"/>
        <w:ind w:firstLine="0"/>
        <w:rPr>
          <w:rFonts w:cs="Arial"/>
          <w:sz w:val="24"/>
        </w:rPr>
      </w:pPr>
    </w:p>
    <w:p w14:paraId="08FC575C"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t>Marco teórico</w:t>
      </w:r>
    </w:p>
    <w:p w14:paraId="53B00A8F" w14:textId="77777777" w:rsidR="00412EB6" w:rsidRPr="00F97D14" w:rsidRDefault="00412EB6" w:rsidP="00412EB6">
      <w:pPr>
        <w:spacing w:line="240" w:lineRule="auto"/>
        <w:ind w:firstLine="0"/>
        <w:rPr>
          <w:rFonts w:cs="Arial"/>
          <w:sz w:val="24"/>
        </w:rPr>
      </w:pPr>
    </w:p>
    <w:p w14:paraId="2391FB40" w14:textId="77777777" w:rsidR="00412EB6" w:rsidRPr="00F97D14" w:rsidRDefault="00412EB6" w:rsidP="002E430B">
      <w:pPr>
        <w:numPr>
          <w:ilvl w:val="1"/>
          <w:numId w:val="5"/>
        </w:numPr>
        <w:spacing w:line="240" w:lineRule="auto"/>
        <w:ind w:left="1188"/>
        <w:contextualSpacing/>
        <w:rPr>
          <w:rFonts w:cs="Arial"/>
          <w:sz w:val="24"/>
        </w:rPr>
      </w:pPr>
      <w:r w:rsidRPr="00F97D14">
        <w:rPr>
          <w:rFonts w:cs="Arial"/>
          <w:sz w:val="24"/>
        </w:rPr>
        <w:t>Estado de la cuestión</w:t>
      </w:r>
    </w:p>
    <w:p w14:paraId="32607DEC" w14:textId="77777777" w:rsidR="00412EB6" w:rsidRPr="00F97D14" w:rsidRDefault="00412EB6" w:rsidP="00412EB6">
      <w:pPr>
        <w:spacing w:line="240" w:lineRule="auto"/>
        <w:ind w:left="1188"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F97D14" w14:paraId="5C54F3EE" w14:textId="77777777" w:rsidTr="00925664">
        <w:tc>
          <w:tcPr>
            <w:tcW w:w="8692" w:type="dxa"/>
            <w:shd w:val="clear" w:color="auto" w:fill="auto"/>
          </w:tcPr>
          <w:p w14:paraId="256EA78F" w14:textId="77777777" w:rsidR="00333D86" w:rsidRPr="00F46C83" w:rsidRDefault="00333D86" w:rsidP="00333D86">
            <w:pPr>
              <w:spacing w:line="240" w:lineRule="auto"/>
            </w:pPr>
            <w:r w:rsidRPr="00F46C83">
              <w:t>El estado de la cuestión en el desarrollo de una metodología de gestión sostenible para la industria del diseño y fabricación de mobiliario, incorporando principios de economía circular, requiere una comprensión profunda de los antecedentes, la situación actual y las investigaciones realizadas hasta la fecha. Este apartado describe el contexto del problema, las soluciones existentes, las mejoras propuestas y los resultados obtenidos en investigaciones relevantes.</w:t>
            </w:r>
          </w:p>
          <w:p w14:paraId="211EEC6C" w14:textId="77777777" w:rsidR="00333D86" w:rsidRPr="00F46C83" w:rsidRDefault="00333D86" w:rsidP="00333D86">
            <w:pPr>
              <w:spacing w:line="240" w:lineRule="auto"/>
            </w:pPr>
            <w:r w:rsidRPr="00F46C83">
              <w:t>La industria del mobiliario ha experimentado una evolución significativa en las últimas décadas, impulsada por cambios en las preferencias del consumidor, avances tecnológicos y una mayor conciencia sobre la sostenibilidad. Tradicionalmente, esta industria ha dependido de prácticas lineales de producción que siguen el modelo "tomar-hacer-desechar", lo que ha resultado en un uso intensivo de recursos naturales y la generación de grandes cantidades de residuos. Este enfoque ha sido ampliamente criticado por su impacto negativo en el medio ambiente y su ineficiencia en el uso de recursos (</w:t>
            </w:r>
            <w:proofErr w:type="spellStart"/>
            <w:r w:rsidRPr="00F46C83">
              <w:t>Bocken</w:t>
            </w:r>
            <w:proofErr w:type="spellEnd"/>
            <w:r w:rsidRPr="00F46C83">
              <w:t xml:space="preserve"> et al., 2016).</w:t>
            </w:r>
          </w:p>
          <w:p w14:paraId="3A60AC0C" w14:textId="77777777" w:rsidR="00333D86" w:rsidRPr="00F46C83" w:rsidRDefault="00333D86" w:rsidP="00333D86">
            <w:pPr>
              <w:spacing w:line="240" w:lineRule="auto"/>
            </w:pPr>
            <w:r w:rsidRPr="00F46C83">
              <w:t xml:space="preserve">En respuesta a estas preocupaciones, la economía circular ha emergido como un enfoque alternativo y sostenible. La economía circular promueve la reutilización, el reciclaje y la reducción de residuos a través de la implementación de ciclos cerrados de materiales. Este modelo no solo busca minimizar el impacto ambiental, sino también crear valor económico adicional al optimizar el uso de recursos (Ellen MacArthur </w:t>
            </w:r>
            <w:proofErr w:type="spellStart"/>
            <w:r w:rsidRPr="00F46C83">
              <w:t>Foundation</w:t>
            </w:r>
            <w:proofErr w:type="spellEnd"/>
            <w:r w:rsidRPr="00F46C83">
              <w:t>, 2013).</w:t>
            </w:r>
          </w:p>
          <w:p w14:paraId="29B526C5" w14:textId="77777777" w:rsidR="00333D86" w:rsidRPr="00F46C83" w:rsidRDefault="00333D86" w:rsidP="00333D86">
            <w:pPr>
              <w:spacing w:line="240" w:lineRule="auto"/>
            </w:pPr>
            <w:r w:rsidRPr="00F46C83">
              <w:t>Diversos estudios han explorado la implementación de prácticas de economía circular en la industria del mobiliario. Lieder y Rashid (2016) realizaron una revisión exhaustiva sobre la aplicación de la economía circular en la manufactura, identificando que la adopción de estas prácticas puede mejorar la eficiencia de los recursos y reducir los costos operativos. Su investigación destaca la importancia de integrar el diseño modular y la reutilización de materiales como estrategias clave para la sostenibilidad.</w:t>
            </w:r>
          </w:p>
          <w:p w14:paraId="259D2850" w14:textId="77777777" w:rsidR="00333D86" w:rsidRPr="00F46C83" w:rsidRDefault="00333D86" w:rsidP="00333D86">
            <w:pPr>
              <w:spacing w:line="240" w:lineRule="auto"/>
            </w:pPr>
            <w:r w:rsidRPr="00F46C83">
              <w:lastRenderedPageBreak/>
              <w:t xml:space="preserve">Otro estudio relevante es el de </w:t>
            </w:r>
            <w:proofErr w:type="spellStart"/>
            <w:r w:rsidRPr="00F46C83">
              <w:t>Geissdoerfer</w:t>
            </w:r>
            <w:proofErr w:type="spellEnd"/>
            <w:r w:rsidRPr="00F46C83">
              <w:t xml:space="preserve"> et al. (2018), que analiza los modelos de negocio y las cadenas de suministro en la economía circular. Los autores subrayan que la colaboración entre los diferentes actores de la cadena de suministro es crucial para maximizar los beneficios de la economía circular. Además, identifican que la transición hacia modelos circulares puede aumentar la resiliencia y reducir los riesgos asociados con la volatilidad de los precios de las materias primas.</w:t>
            </w:r>
          </w:p>
          <w:p w14:paraId="19204940" w14:textId="77777777" w:rsidR="00333D86" w:rsidRPr="00F46C83" w:rsidRDefault="00333D86" w:rsidP="00333D86">
            <w:pPr>
              <w:spacing w:line="240" w:lineRule="auto"/>
            </w:pPr>
            <w:r w:rsidRPr="00F46C83">
              <w:t xml:space="preserve">Las entrevistas con expertos en sostenibilidad y economía circular han proporcionado </w:t>
            </w:r>
            <w:proofErr w:type="spellStart"/>
            <w:r w:rsidRPr="00F46C83">
              <w:t>insights</w:t>
            </w:r>
            <w:proofErr w:type="spellEnd"/>
            <w:r w:rsidRPr="00F46C83">
              <w:t xml:space="preserve"> valiosos sobre los desafíos y oportunidades en la industria del mobiliario. Según </w:t>
            </w:r>
            <w:proofErr w:type="spellStart"/>
            <w:r w:rsidRPr="00F46C83">
              <w:t>Bansal</w:t>
            </w:r>
            <w:proofErr w:type="spellEnd"/>
            <w:r w:rsidRPr="00F46C83">
              <w:t xml:space="preserve"> y </w:t>
            </w:r>
            <w:proofErr w:type="spellStart"/>
            <w:r w:rsidRPr="00F46C83">
              <w:t>DesJardine</w:t>
            </w:r>
            <w:proofErr w:type="spellEnd"/>
            <w:r w:rsidRPr="00F46C83">
              <w:t xml:space="preserve"> (2014), la adopción de prácticas sostenibles no solo mejora el desempeño ambiental, sino que también puede conducir a un mejor desempeño financiero a largo plazo. Estos hallazgos se complementan con observaciones de campo que muestran cómo empresas líderes en sostenibilidad han implementado con éxito prácticas de economía circular.</w:t>
            </w:r>
          </w:p>
          <w:p w14:paraId="4A2B10D8" w14:textId="337F96CA" w:rsidR="00333D86" w:rsidRPr="00F46C83" w:rsidRDefault="00333D86" w:rsidP="00020AB7">
            <w:pPr>
              <w:spacing w:line="240" w:lineRule="auto"/>
            </w:pPr>
            <w:proofErr w:type="spellStart"/>
            <w:r w:rsidRPr="00F46C83">
              <w:t>Stahel</w:t>
            </w:r>
            <w:proofErr w:type="spellEnd"/>
            <w:r w:rsidRPr="00F46C83">
              <w:t xml:space="preserve"> (2016) revisó varios estudios de caso de empresas que han adoptado modelos de negocio circulares. Estos estudios demuestran cómo las empresas pueden implementar prácticas de economía circular y los beneficios que pueden derivarse de ellas. Por ejemplo, Ikea ha implementado programas de reciclaje y reventa de muebles, lo que ha permitido a la empresa reducir su huella ambiental y atraer a consumidores conscientes de la sostenibilidad. Estos estudios de caso pueden proporcionar a Masaya &amp; Co ejemplos prácticos y lecciones aprendidas que pueden aplicarse en su propio contexto.</w:t>
            </w:r>
          </w:p>
          <w:p w14:paraId="71320382" w14:textId="77777777" w:rsidR="00333D86" w:rsidRPr="00F46C83" w:rsidRDefault="00333D86" w:rsidP="00020AB7">
            <w:pPr>
              <w:spacing w:line="240" w:lineRule="auto"/>
            </w:pPr>
            <w:r w:rsidRPr="00F46C83">
              <w:t xml:space="preserve">Las mejoras propuestas en la literatura y en la práctica incluyen el diseño de productos modulares y duraderos, la implementación de sistemas de devolución y reciclaje, y la adopción de modelos de negocio basados en servicios, como el alquiler de muebles en lugar de la venta. Estas estrategias no solo ayudan a reducir el impacto ambiental, sino que también pueden generar nuevas fuentes de ingresos y fortalecer la relación con los clientes (Ellen MacArthur </w:t>
            </w:r>
            <w:proofErr w:type="spellStart"/>
            <w:r w:rsidRPr="00F46C83">
              <w:t>Foundation</w:t>
            </w:r>
            <w:proofErr w:type="spellEnd"/>
            <w:r w:rsidRPr="00F46C83">
              <w:t>, 2013).</w:t>
            </w:r>
          </w:p>
          <w:p w14:paraId="26BD98A6" w14:textId="77777777" w:rsidR="00333D86" w:rsidRPr="00F46C83" w:rsidRDefault="00333D86" w:rsidP="00333D86">
            <w:pPr>
              <w:spacing w:line="240" w:lineRule="auto"/>
            </w:pPr>
            <w:r w:rsidRPr="00F46C83">
              <w:t>Los resultados obtenidos de la implementación de estas prácticas han sido prometedores. Empresas que han adoptado la economía circular han reportado una reducción significativa en los costos de materiales, una mayor eficiencia operativa y una mejor aceptación por parte de los consumidores. Además, la investigación muestra que la economía circular puede aumentar la resiliencia de las empresas frente a fluctuaciones en los precios de las materias primas y otros riesgos del mercado (</w:t>
            </w:r>
            <w:proofErr w:type="spellStart"/>
            <w:r w:rsidRPr="00F46C83">
              <w:t>Geissdoerfer</w:t>
            </w:r>
            <w:proofErr w:type="spellEnd"/>
            <w:r w:rsidRPr="00F46C83">
              <w:t xml:space="preserve"> et al., 2018).</w:t>
            </w:r>
          </w:p>
          <w:p w14:paraId="02117900" w14:textId="77777777" w:rsidR="00333D86" w:rsidRPr="00333D86" w:rsidRDefault="00333D86" w:rsidP="00333D86">
            <w:pPr>
              <w:spacing w:line="240" w:lineRule="auto"/>
            </w:pPr>
            <w:r w:rsidRPr="00333D86">
              <w:t xml:space="preserve">El </w:t>
            </w:r>
            <w:r w:rsidRPr="00F46C83">
              <w:t>estado de la cuestión revela que la industria del mobiliario tiene un gran potencial para beneficiarse de la adopción de prácticas de economía circular. Las investigaciones realizadas hasta la fecha proporcionan una base sólida de conocimientos y ejemplos prácticos que pueden guiar a MasayaCo en el desarrollo de una metodología de gestión sostenible. Integrar principios de</w:t>
            </w:r>
            <w:r>
              <w:t xml:space="preserve"> </w:t>
            </w:r>
            <w:r w:rsidRPr="00333D86">
              <w:t>economía circular no solo ayudará a la empresa a cumplir con sus objetivos de sostenibilidad, sino que también mejorará su eficiencia operativa y su competitividad en el mercado.</w:t>
            </w:r>
          </w:p>
          <w:p w14:paraId="26DBE10A" w14:textId="735B9657" w:rsidR="00412EB6" w:rsidRPr="00F97D14" w:rsidRDefault="00412EB6" w:rsidP="00333D86">
            <w:pPr>
              <w:spacing w:line="240" w:lineRule="auto"/>
              <w:rPr>
                <w:rFonts w:eastAsia="Calibri"/>
                <w:szCs w:val="22"/>
              </w:rPr>
            </w:pPr>
          </w:p>
        </w:tc>
      </w:tr>
    </w:tbl>
    <w:p w14:paraId="421ECD40" w14:textId="77777777" w:rsidR="00412EB6" w:rsidRPr="00F97D14" w:rsidRDefault="00412EB6" w:rsidP="00412EB6">
      <w:pPr>
        <w:spacing w:line="240" w:lineRule="auto"/>
        <w:ind w:left="348" w:firstLine="0"/>
        <w:rPr>
          <w:rFonts w:cs="Arial"/>
          <w:sz w:val="24"/>
        </w:rPr>
      </w:pPr>
    </w:p>
    <w:p w14:paraId="32B4D748" w14:textId="77777777" w:rsidR="00412EB6" w:rsidRPr="00F97D14" w:rsidRDefault="00412EB6" w:rsidP="002E430B">
      <w:pPr>
        <w:numPr>
          <w:ilvl w:val="1"/>
          <w:numId w:val="5"/>
        </w:numPr>
        <w:spacing w:line="240" w:lineRule="auto"/>
        <w:ind w:left="1188"/>
        <w:contextualSpacing/>
        <w:rPr>
          <w:rFonts w:cs="Arial"/>
          <w:sz w:val="24"/>
        </w:rPr>
      </w:pPr>
      <w:r w:rsidRPr="00F97D14">
        <w:rPr>
          <w:rFonts w:cs="Arial"/>
          <w:sz w:val="24"/>
        </w:rPr>
        <w:t>Marco conceptual básico</w:t>
      </w:r>
    </w:p>
    <w:p w14:paraId="5EB3C67D" w14:textId="77777777" w:rsidR="00412EB6" w:rsidRPr="00F97D14" w:rsidRDefault="00412EB6" w:rsidP="00412EB6">
      <w:pPr>
        <w:spacing w:line="240" w:lineRule="auto"/>
        <w:ind w:left="708" w:firstLine="0"/>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2F27EB" w14:paraId="624B2DB9" w14:textId="77777777" w:rsidTr="00925664">
        <w:tc>
          <w:tcPr>
            <w:tcW w:w="8692" w:type="dxa"/>
            <w:shd w:val="clear" w:color="auto" w:fill="auto"/>
          </w:tcPr>
          <w:p w14:paraId="79876B5F" w14:textId="77777777" w:rsidR="00412EB6" w:rsidRDefault="00020AB7" w:rsidP="00925664">
            <w:pPr>
              <w:spacing w:line="240" w:lineRule="auto"/>
              <w:ind w:firstLine="0"/>
              <w:rPr>
                <w:rFonts w:eastAsia="Calibri" w:cs="Arial"/>
                <w:szCs w:val="22"/>
              </w:rPr>
            </w:pPr>
            <w:r w:rsidRPr="00020AB7">
              <w:rPr>
                <w:rFonts w:eastAsia="Calibri" w:cs="Arial"/>
                <w:szCs w:val="22"/>
              </w:rPr>
              <w:t>Como parte del PFG es necesario considerar los siguientes conceptos básicos:</w:t>
            </w:r>
          </w:p>
          <w:p w14:paraId="59FBF91C" w14:textId="4534974D" w:rsidR="00020AB7" w:rsidRDefault="00020AB7" w:rsidP="00925664">
            <w:pPr>
              <w:spacing w:line="240" w:lineRule="auto"/>
              <w:ind w:firstLine="0"/>
              <w:rPr>
                <w:rFonts w:eastAsia="Calibri" w:cs="Arial"/>
                <w:szCs w:val="22"/>
              </w:rPr>
            </w:pPr>
            <w:r>
              <w:rPr>
                <w:rFonts w:eastAsia="Calibri" w:cs="Arial"/>
                <w:szCs w:val="22"/>
              </w:rPr>
              <w:t>-Administración de Proyectos</w:t>
            </w:r>
          </w:p>
          <w:p w14:paraId="27CC8610" w14:textId="65069D27" w:rsidR="00020AB7" w:rsidRDefault="00020AB7" w:rsidP="00925664">
            <w:pPr>
              <w:spacing w:line="240" w:lineRule="auto"/>
              <w:ind w:firstLine="0"/>
              <w:rPr>
                <w:rFonts w:eastAsia="Calibri" w:cs="Arial"/>
                <w:szCs w:val="22"/>
              </w:rPr>
            </w:pPr>
            <w:r>
              <w:rPr>
                <w:rFonts w:eastAsia="Calibri" w:cs="Arial"/>
                <w:szCs w:val="22"/>
              </w:rPr>
              <w:t>-Metodología</w:t>
            </w:r>
          </w:p>
          <w:p w14:paraId="78FB3CB5" w14:textId="50F9A4B4" w:rsidR="00020AB7" w:rsidRDefault="00020AB7" w:rsidP="00925664">
            <w:pPr>
              <w:spacing w:line="240" w:lineRule="auto"/>
              <w:ind w:firstLine="0"/>
              <w:rPr>
                <w:rFonts w:eastAsia="Calibri" w:cs="Arial"/>
                <w:szCs w:val="22"/>
              </w:rPr>
            </w:pPr>
            <w:r>
              <w:rPr>
                <w:rFonts w:eastAsia="Calibri" w:cs="Arial"/>
                <w:szCs w:val="22"/>
              </w:rPr>
              <w:t>-Ciclo de Vida del Producto</w:t>
            </w:r>
          </w:p>
          <w:p w14:paraId="75493639" w14:textId="7B81D0DA" w:rsidR="00020AB7" w:rsidRDefault="00020AB7" w:rsidP="00925664">
            <w:pPr>
              <w:spacing w:line="240" w:lineRule="auto"/>
              <w:ind w:firstLine="0"/>
              <w:rPr>
                <w:rFonts w:eastAsia="Calibri" w:cs="Arial"/>
                <w:szCs w:val="22"/>
              </w:rPr>
            </w:pPr>
            <w:r>
              <w:rPr>
                <w:rFonts w:eastAsia="Calibri" w:cs="Arial"/>
                <w:szCs w:val="22"/>
              </w:rPr>
              <w:t>-Economía Circular</w:t>
            </w:r>
          </w:p>
          <w:p w14:paraId="6FDDB4D4" w14:textId="77777777" w:rsidR="00020AB7" w:rsidRDefault="00020AB7" w:rsidP="00925664">
            <w:pPr>
              <w:spacing w:line="240" w:lineRule="auto"/>
              <w:ind w:firstLine="0"/>
              <w:rPr>
                <w:rFonts w:eastAsia="Calibri" w:cs="Arial"/>
                <w:szCs w:val="22"/>
              </w:rPr>
            </w:pPr>
            <w:r>
              <w:rPr>
                <w:rFonts w:eastAsia="Calibri" w:cs="Arial"/>
                <w:szCs w:val="22"/>
              </w:rPr>
              <w:lastRenderedPageBreak/>
              <w:t>-Sostenibilidad</w:t>
            </w:r>
          </w:p>
          <w:p w14:paraId="2A7159D8" w14:textId="3E1671E5" w:rsidR="00020AB7" w:rsidRDefault="00020AB7" w:rsidP="00925664">
            <w:pPr>
              <w:spacing w:line="240" w:lineRule="auto"/>
              <w:ind w:firstLine="0"/>
              <w:rPr>
                <w:rFonts w:eastAsia="Calibri" w:cs="Arial"/>
                <w:szCs w:val="22"/>
              </w:rPr>
            </w:pPr>
            <w:r>
              <w:rPr>
                <w:rFonts w:eastAsia="Calibri" w:cs="Arial"/>
                <w:szCs w:val="22"/>
              </w:rPr>
              <w:t>-Reutilización y Reciclaje</w:t>
            </w:r>
          </w:p>
          <w:p w14:paraId="1F9ED7FD" w14:textId="68C85ADC" w:rsidR="00020AB7" w:rsidRPr="002E430B" w:rsidRDefault="00020AB7" w:rsidP="00925664">
            <w:pPr>
              <w:spacing w:line="240" w:lineRule="auto"/>
              <w:ind w:firstLine="0"/>
              <w:rPr>
                <w:rFonts w:eastAsia="Calibri" w:cs="Arial"/>
                <w:szCs w:val="22"/>
                <w:lang w:val="es-CR"/>
              </w:rPr>
            </w:pPr>
            <w:r w:rsidRPr="002E430B">
              <w:rPr>
                <w:rFonts w:eastAsia="Calibri" w:cs="Arial"/>
                <w:szCs w:val="22"/>
                <w:lang w:val="es-CR"/>
              </w:rPr>
              <w:t xml:space="preserve">-Triple </w:t>
            </w:r>
            <w:proofErr w:type="spellStart"/>
            <w:r w:rsidRPr="002E430B">
              <w:rPr>
                <w:rFonts w:eastAsia="Calibri" w:cs="Arial"/>
                <w:szCs w:val="22"/>
                <w:lang w:val="es-CR"/>
              </w:rPr>
              <w:t>Linea</w:t>
            </w:r>
            <w:proofErr w:type="spellEnd"/>
            <w:r w:rsidRPr="002E430B">
              <w:rPr>
                <w:rFonts w:eastAsia="Calibri" w:cs="Arial"/>
                <w:szCs w:val="22"/>
                <w:lang w:val="es-CR"/>
              </w:rPr>
              <w:t xml:space="preserve"> de Resultado (Triple Bottom Line)</w:t>
            </w:r>
          </w:p>
          <w:p w14:paraId="4E12F4E3" w14:textId="77777777" w:rsidR="00020AB7" w:rsidRDefault="00020AB7" w:rsidP="00925664">
            <w:pPr>
              <w:spacing w:line="240" w:lineRule="auto"/>
              <w:ind w:firstLine="0"/>
              <w:rPr>
                <w:rFonts w:eastAsia="Calibri" w:cs="Arial"/>
                <w:szCs w:val="22"/>
              </w:rPr>
            </w:pPr>
            <w:r>
              <w:rPr>
                <w:rFonts w:eastAsia="Calibri" w:cs="Arial"/>
                <w:szCs w:val="22"/>
              </w:rPr>
              <w:t>-Impacto Ambiental</w:t>
            </w:r>
          </w:p>
          <w:p w14:paraId="0643D7B5" w14:textId="531D30F8" w:rsidR="00020AB7" w:rsidRDefault="00020AB7" w:rsidP="00925664">
            <w:pPr>
              <w:spacing w:line="240" w:lineRule="auto"/>
              <w:ind w:firstLine="0"/>
              <w:rPr>
                <w:rFonts w:eastAsia="Calibri" w:cs="Arial"/>
                <w:szCs w:val="22"/>
              </w:rPr>
            </w:pPr>
            <w:r>
              <w:rPr>
                <w:rFonts w:eastAsia="Calibri" w:cs="Arial"/>
                <w:szCs w:val="22"/>
              </w:rPr>
              <w:t>-Responsabilidad Social Corporativa (RSC)</w:t>
            </w:r>
          </w:p>
          <w:p w14:paraId="1ACA1C7C" w14:textId="75278B40" w:rsidR="00020AB7" w:rsidRDefault="00020AB7" w:rsidP="00925664">
            <w:pPr>
              <w:spacing w:line="240" w:lineRule="auto"/>
              <w:ind w:firstLine="0"/>
              <w:rPr>
                <w:rFonts w:eastAsia="Calibri" w:cs="Arial"/>
                <w:szCs w:val="22"/>
              </w:rPr>
            </w:pPr>
            <w:r>
              <w:rPr>
                <w:rFonts w:eastAsia="Calibri" w:cs="Arial"/>
                <w:szCs w:val="22"/>
              </w:rPr>
              <w:t>-Innovación Disruptiva</w:t>
            </w:r>
          </w:p>
          <w:p w14:paraId="2B717F9E" w14:textId="77777777" w:rsidR="00020AB7" w:rsidRDefault="00020AB7" w:rsidP="00925664">
            <w:pPr>
              <w:spacing w:line="240" w:lineRule="auto"/>
              <w:ind w:firstLine="0"/>
              <w:rPr>
                <w:rFonts w:eastAsia="Calibri" w:cs="Arial"/>
                <w:szCs w:val="22"/>
              </w:rPr>
            </w:pPr>
            <w:r>
              <w:rPr>
                <w:rFonts w:eastAsia="Calibri" w:cs="Arial"/>
                <w:szCs w:val="22"/>
              </w:rPr>
              <w:t>-Diseño Modular</w:t>
            </w:r>
          </w:p>
          <w:p w14:paraId="211FF6C8" w14:textId="5F36A770" w:rsidR="00020AB7" w:rsidRPr="00F97D14" w:rsidRDefault="00020AB7" w:rsidP="00925664">
            <w:pPr>
              <w:spacing w:line="240" w:lineRule="auto"/>
              <w:ind w:firstLine="0"/>
              <w:rPr>
                <w:rFonts w:eastAsia="Calibri" w:cs="Arial"/>
                <w:szCs w:val="22"/>
              </w:rPr>
            </w:pPr>
            <w:r>
              <w:rPr>
                <w:rFonts w:eastAsia="Calibri" w:cs="Arial"/>
                <w:szCs w:val="22"/>
              </w:rPr>
              <w:t>-Enfoque H</w:t>
            </w:r>
            <w:r>
              <w:rPr>
                <w:rFonts w:eastAsia="Calibri" w:cs="Arial"/>
                <w:szCs w:val="22"/>
                <w:lang w:val="es-CR"/>
              </w:rPr>
              <w:t>í</w:t>
            </w:r>
            <w:r>
              <w:rPr>
                <w:rFonts w:eastAsia="Calibri" w:cs="Arial"/>
                <w:szCs w:val="22"/>
              </w:rPr>
              <w:t>brido</w:t>
            </w:r>
          </w:p>
        </w:tc>
      </w:tr>
    </w:tbl>
    <w:p w14:paraId="7925EE97" w14:textId="77777777" w:rsidR="00412EB6" w:rsidRPr="00F97D14" w:rsidRDefault="00412EB6" w:rsidP="00412EB6">
      <w:pPr>
        <w:spacing w:line="240" w:lineRule="auto"/>
        <w:ind w:firstLine="0"/>
        <w:rPr>
          <w:rFonts w:cs="Arial"/>
          <w:sz w:val="24"/>
        </w:rPr>
      </w:pPr>
    </w:p>
    <w:p w14:paraId="3F3F15A2" w14:textId="77777777" w:rsidR="00412EB6" w:rsidRPr="00F97D14" w:rsidRDefault="00412EB6" w:rsidP="00412EB6">
      <w:pPr>
        <w:spacing w:line="240" w:lineRule="auto"/>
        <w:ind w:firstLine="0"/>
        <w:rPr>
          <w:rFonts w:cs="Arial"/>
          <w:sz w:val="24"/>
        </w:rPr>
      </w:pPr>
    </w:p>
    <w:p w14:paraId="722DCE93" w14:textId="77777777" w:rsidR="00412EB6" w:rsidRPr="00F97D14" w:rsidRDefault="00412EB6" w:rsidP="00412EB6">
      <w:pPr>
        <w:spacing w:line="240" w:lineRule="auto"/>
        <w:ind w:firstLine="0"/>
        <w:rPr>
          <w:rFonts w:cs="Arial"/>
          <w:sz w:val="24"/>
        </w:rPr>
      </w:pPr>
    </w:p>
    <w:p w14:paraId="45BED605" w14:textId="77777777" w:rsidR="002514A8" w:rsidRPr="00F97D14" w:rsidRDefault="002514A8" w:rsidP="00412EB6">
      <w:pPr>
        <w:spacing w:line="240" w:lineRule="auto"/>
        <w:ind w:firstLine="0"/>
        <w:rPr>
          <w:rFonts w:cs="Arial"/>
          <w:sz w:val="24"/>
        </w:rPr>
      </w:pPr>
    </w:p>
    <w:p w14:paraId="46D1207C" w14:textId="77777777" w:rsidR="002514A8" w:rsidRPr="00F97D14" w:rsidRDefault="002514A8" w:rsidP="00412EB6">
      <w:pPr>
        <w:spacing w:line="240" w:lineRule="auto"/>
        <w:ind w:firstLine="0"/>
        <w:rPr>
          <w:rFonts w:cs="Arial"/>
          <w:sz w:val="24"/>
        </w:rPr>
      </w:pPr>
    </w:p>
    <w:p w14:paraId="7EFC496B" w14:textId="77777777" w:rsidR="002514A8" w:rsidRPr="00F97D14" w:rsidRDefault="002514A8" w:rsidP="00412EB6">
      <w:pPr>
        <w:spacing w:line="240" w:lineRule="auto"/>
        <w:ind w:firstLine="0"/>
        <w:rPr>
          <w:rFonts w:cs="Arial"/>
          <w:sz w:val="24"/>
        </w:rPr>
      </w:pPr>
    </w:p>
    <w:p w14:paraId="2F62724B" w14:textId="77777777" w:rsidR="002514A8" w:rsidRPr="00F97D14" w:rsidRDefault="002514A8" w:rsidP="00412EB6">
      <w:pPr>
        <w:spacing w:line="240" w:lineRule="auto"/>
        <w:ind w:firstLine="0"/>
        <w:rPr>
          <w:rFonts w:cs="Arial"/>
          <w:sz w:val="24"/>
        </w:rPr>
      </w:pPr>
    </w:p>
    <w:p w14:paraId="74FDEE30" w14:textId="77777777" w:rsidR="002514A8" w:rsidRPr="00F97D14" w:rsidRDefault="002514A8" w:rsidP="00412EB6">
      <w:pPr>
        <w:spacing w:line="240" w:lineRule="auto"/>
        <w:ind w:firstLine="0"/>
        <w:rPr>
          <w:rFonts w:cs="Arial"/>
          <w:sz w:val="24"/>
        </w:rPr>
      </w:pPr>
    </w:p>
    <w:p w14:paraId="580D825B" w14:textId="77777777" w:rsidR="002514A8" w:rsidRPr="00F97D14" w:rsidRDefault="002514A8" w:rsidP="00412EB6">
      <w:pPr>
        <w:spacing w:line="240" w:lineRule="auto"/>
        <w:ind w:firstLine="0"/>
        <w:rPr>
          <w:rFonts w:cs="Arial"/>
          <w:sz w:val="24"/>
        </w:rPr>
      </w:pPr>
    </w:p>
    <w:p w14:paraId="7F0FE197" w14:textId="77777777" w:rsidR="002514A8" w:rsidRPr="00F97D14" w:rsidRDefault="002514A8" w:rsidP="00412EB6">
      <w:pPr>
        <w:spacing w:line="240" w:lineRule="auto"/>
        <w:ind w:firstLine="0"/>
        <w:rPr>
          <w:rFonts w:cs="Arial"/>
          <w:sz w:val="24"/>
        </w:rPr>
      </w:pPr>
    </w:p>
    <w:p w14:paraId="1AEBA91A" w14:textId="77777777" w:rsidR="002514A8" w:rsidRPr="00F97D14" w:rsidRDefault="002514A8" w:rsidP="00412EB6">
      <w:pPr>
        <w:spacing w:line="240" w:lineRule="auto"/>
        <w:ind w:firstLine="0"/>
        <w:rPr>
          <w:rFonts w:cs="Arial"/>
          <w:sz w:val="24"/>
        </w:rPr>
      </w:pPr>
    </w:p>
    <w:p w14:paraId="1C1E3DB6" w14:textId="77777777" w:rsidR="002514A8" w:rsidRPr="00F97D14" w:rsidRDefault="002514A8" w:rsidP="00412EB6">
      <w:pPr>
        <w:spacing w:line="240" w:lineRule="auto"/>
        <w:ind w:firstLine="0"/>
        <w:rPr>
          <w:rFonts w:cs="Arial"/>
          <w:sz w:val="24"/>
        </w:rPr>
      </w:pPr>
    </w:p>
    <w:p w14:paraId="53A7B8E5" w14:textId="77777777" w:rsidR="002514A8" w:rsidRPr="00F97D14" w:rsidRDefault="002514A8" w:rsidP="00412EB6">
      <w:pPr>
        <w:spacing w:line="240" w:lineRule="auto"/>
        <w:ind w:firstLine="0"/>
        <w:rPr>
          <w:rFonts w:cs="Arial"/>
          <w:sz w:val="24"/>
        </w:rPr>
      </w:pPr>
    </w:p>
    <w:p w14:paraId="4761A153" w14:textId="77777777" w:rsidR="002514A8" w:rsidRPr="00F97D14" w:rsidRDefault="002514A8" w:rsidP="00412EB6">
      <w:pPr>
        <w:spacing w:line="240" w:lineRule="auto"/>
        <w:ind w:firstLine="0"/>
        <w:rPr>
          <w:rFonts w:cs="Arial"/>
          <w:sz w:val="24"/>
        </w:rPr>
      </w:pPr>
    </w:p>
    <w:p w14:paraId="73C823EA" w14:textId="77777777" w:rsidR="002514A8" w:rsidRPr="00F97D14" w:rsidRDefault="002514A8" w:rsidP="00412EB6">
      <w:pPr>
        <w:spacing w:line="240" w:lineRule="auto"/>
        <w:ind w:firstLine="0"/>
        <w:rPr>
          <w:rFonts w:cs="Arial"/>
          <w:sz w:val="24"/>
        </w:rPr>
      </w:pPr>
    </w:p>
    <w:p w14:paraId="6508B16B" w14:textId="77777777" w:rsidR="002514A8" w:rsidRPr="00F97D14" w:rsidRDefault="002514A8" w:rsidP="00412EB6">
      <w:pPr>
        <w:spacing w:line="240" w:lineRule="auto"/>
        <w:ind w:firstLine="0"/>
        <w:rPr>
          <w:rFonts w:cs="Arial"/>
          <w:sz w:val="24"/>
        </w:rPr>
      </w:pPr>
    </w:p>
    <w:p w14:paraId="0C3F0475" w14:textId="77777777" w:rsidR="002514A8" w:rsidRPr="00F97D14" w:rsidRDefault="002514A8" w:rsidP="00412EB6">
      <w:pPr>
        <w:spacing w:line="240" w:lineRule="auto"/>
        <w:ind w:firstLine="0"/>
        <w:rPr>
          <w:rFonts w:cs="Arial"/>
          <w:sz w:val="24"/>
        </w:rPr>
      </w:pPr>
    </w:p>
    <w:p w14:paraId="0FC8B418" w14:textId="77777777" w:rsidR="002514A8" w:rsidRPr="00F97D14" w:rsidRDefault="002514A8" w:rsidP="00412EB6">
      <w:pPr>
        <w:spacing w:line="240" w:lineRule="auto"/>
        <w:ind w:firstLine="0"/>
        <w:rPr>
          <w:rFonts w:cs="Arial"/>
          <w:sz w:val="24"/>
        </w:rPr>
      </w:pPr>
    </w:p>
    <w:p w14:paraId="398796EA" w14:textId="77777777" w:rsidR="002514A8" w:rsidRPr="00F97D14" w:rsidRDefault="002514A8" w:rsidP="00412EB6">
      <w:pPr>
        <w:spacing w:line="240" w:lineRule="auto"/>
        <w:ind w:firstLine="0"/>
        <w:rPr>
          <w:rFonts w:cs="Arial"/>
          <w:sz w:val="24"/>
        </w:rPr>
      </w:pPr>
    </w:p>
    <w:p w14:paraId="45145A91" w14:textId="77777777" w:rsidR="002514A8" w:rsidRPr="00F97D14" w:rsidRDefault="002514A8" w:rsidP="00412EB6">
      <w:pPr>
        <w:spacing w:line="240" w:lineRule="auto"/>
        <w:ind w:firstLine="0"/>
        <w:rPr>
          <w:rFonts w:cs="Arial"/>
          <w:sz w:val="24"/>
        </w:rPr>
      </w:pPr>
    </w:p>
    <w:p w14:paraId="03CCD3D8" w14:textId="77777777" w:rsidR="002514A8" w:rsidRPr="00F97D14" w:rsidRDefault="002514A8" w:rsidP="00412EB6">
      <w:pPr>
        <w:spacing w:line="240" w:lineRule="auto"/>
        <w:ind w:firstLine="0"/>
        <w:rPr>
          <w:rFonts w:cs="Arial"/>
          <w:sz w:val="24"/>
        </w:rPr>
      </w:pPr>
    </w:p>
    <w:p w14:paraId="491CAB34" w14:textId="77777777" w:rsidR="002514A8" w:rsidRPr="00F97D14" w:rsidRDefault="002514A8" w:rsidP="00412EB6">
      <w:pPr>
        <w:spacing w:line="240" w:lineRule="auto"/>
        <w:ind w:firstLine="0"/>
        <w:rPr>
          <w:rFonts w:cs="Arial"/>
          <w:sz w:val="24"/>
        </w:rPr>
      </w:pPr>
    </w:p>
    <w:p w14:paraId="266329E5" w14:textId="77777777" w:rsidR="002514A8" w:rsidRPr="002F27EB" w:rsidRDefault="002514A8" w:rsidP="00412EB6">
      <w:pPr>
        <w:spacing w:line="240" w:lineRule="auto"/>
        <w:ind w:firstLine="0"/>
        <w:rPr>
          <w:rFonts w:cs="Arial"/>
          <w:sz w:val="24"/>
          <w:lang w:val="en-US"/>
        </w:rPr>
      </w:pPr>
    </w:p>
    <w:p w14:paraId="69B8EB56" w14:textId="77777777" w:rsidR="002514A8" w:rsidRPr="00F97D14" w:rsidRDefault="002514A8" w:rsidP="00412EB6">
      <w:pPr>
        <w:spacing w:line="240" w:lineRule="auto"/>
        <w:ind w:firstLine="0"/>
        <w:rPr>
          <w:rFonts w:cs="Arial"/>
          <w:sz w:val="24"/>
        </w:rPr>
      </w:pPr>
    </w:p>
    <w:p w14:paraId="274BA812" w14:textId="77777777" w:rsidR="002514A8" w:rsidRPr="00F97D14" w:rsidRDefault="002514A8" w:rsidP="00412EB6">
      <w:pPr>
        <w:spacing w:line="240" w:lineRule="auto"/>
        <w:ind w:firstLine="0"/>
        <w:rPr>
          <w:rFonts w:cs="Arial"/>
          <w:sz w:val="24"/>
        </w:rPr>
      </w:pPr>
    </w:p>
    <w:p w14:paraId="4AC1ACE1" w14:textId="77777777" w:rsidR="002514A8" w:rsidRPr="00F97D14" w:rsidRDefault="002514A8" w:rsidP="00412EB6">
      <w:pPr>
        <w:spacing w:line="240" w:lineRule="auto"/>
        <w:ind w:firstLine="0"/>
        <w:rPr>
          <w:rFonts w:cs="Arial"/>
          <w:sz w:val="24"/>
        </w:rPr>
      </w:pPr>
    </w:p>
    <w:p w14:paraId="64441398" w14:textId="77777777" w:rsidR="002514A8" w:rsidRPr="00F97D14" w:rsidRDefault="002514A8" w:rsidP="00412EB6">
      <w:pPr>
        <w:spacing w:line="240" w:lineRule="auto"/>
        <w:ind w:firstLine="0"/>
        <w:rPr>
          <w:rFonts w:cs="Arial"/>
          <w:sz w:val="24"/>
        </w:rPr>
      </w:pPr>
    </w:p>
    <w:p w14:paraId="6C856BE9" w14:textId="77777777" w:rsidR="002514A8" w:rsidRPr="00F97D14" w:rsidRDefault="002514A8" w:rsidP="00412EB6">
      <w:pPr>
        <w:spacing w:line="240" w:lineRule="auto"/>
        <w:ind w:firstLine="0"/>
        <w:rPr>
          <w:rFonts w:cs="Arial"/>
          <w:sz w:val="24"/>
        </w:rPr>
      </w:pPr>
    </w:p>
    <w:p w14:paraId="2031511B" w14:textId="77777777" w:rsidR="002514A8" w:rsidRPr="00F97D14" w:rsidRDefault="002514A8" w:rsidP="00412EB6">
      <w:pPr>
        <w:spacing w:line="240" w:lineRule="auto"/>
        <w:ind w:firstLine="0"/>
        <w:rPr>
          <w:rFonts w:cs="Arial"/>
          <w:sz w:val="24"/>
        </w:rPr>
      </w:pPr>
    </w:p>
    <w:p w14:paraId="0AA262FB" w14:textId="77777777" w:rsidR="002514A8" w:rsidRPr="00F97D14" w:rsidRDefault="002514A8" w:rsidP="00412EB6">
      <w:pPr>
        <w:spacing w:line="240" w:lineRule="auto"/>
        <w:ind w:firstLine="0"/>
        <w:rPr>
          <w:rFonts w:cs="Arial"/>
          <w:sz w:val="24"/>
        </w:rPr>
      </w:pPr>
    </w:p>
    <w:p w14:paraId="4DEF8986" w14:textId="77777777" w:rsidR="002514A8" w:rsidRPr="00F97D14" w:rsidRDefault="002514A8" w:rsidP="00412EB6">
      <w:pPr>
        <w:spacing w:line="240" w:lineRule="auto"/>
        <w:ind w:firstLine="0"/>
        <w:rPr>
          <w:rFonts w:cs="Arial"/>
          <w:sz w:val="24"/>
        </w:rPr>
      </w:pPr>
    </w:p>
    <w:p w14:paraId="19CDE50D" w14:textId="77777777" w:rsidR="002514A8" w:rsidRPr="00F97D14" w:rsidRDefault="002514A8" w:rsidP="00412EB6">
      <w:pPr>
        <w:spacing w:line="240" w:lineRule="auto"/>
        <w:ind w:firstLine="0"/>
        <w:rPr>
          <w:rFonts w:cs="Arial"/>
          <w:sz w:val="24"/>
        </w:rPr>
      </w:pPr>
    </w:p>
    <w:p w14:paraId="3DF2381C" w14:textId="77777777" w:rsidR="002514A8" w:rsidRPr="00F97D14" w:rsidRDefault="002514A8" w:rsidP="00412EB6">
      <w:pPr>
        <w:spacing w:line="240" w:lineRule="auto"/>
        <w:ind w:firstLine="0"/>
        <w:rPr>
          <w:rFonts w:cs="Arial"/>
          <w:sz w:val="24"/>
        </w:rPr>
      </w:pPr>
    </w:p>
    <w:p w14:paraId="37670EEF" w14:textId="77777777" w:rsidR="002514A8" w:rsidRPr="00F97D14" w:rsidRDefault="002514A8" w:rsidP="00412EB6">
      <w:pPr>
        <w:spacing w:line="240" w:lineRule="auto"/>
        <w:ind w:firstLine="0"/>
        <w:rPr>
          <w:rFonts w:cs="Arial"/>
          <w:sz w:val="24"/>
        </w:rPr>
      </w:pPr>
    </w:p>
    <w:p w14:paraId="625ADEBA" w14:textId="77777777" w:rsidR="00412EB6" w:rsidRPr="00F97D14" w:rsidRDefault="00412EB6" w:rsidP="00412EB6">
      <w:pPr>
        <w:spacing w:line="240" w:lineRule="auto"/>
        <w:ind w:firstLine="0"/>
        <w:rPr>
          <w:rFonts w:cs="Arial"/>
          <w:sz w:val="24"/>
        </w:rPr>
      </w:pPr>
    </w:p>
    <w:p w14:paraId="2D546EAC" w14:textId="77777777" w:rsidR="000A5311" w:rsidRPr="00F97D14" w:rsidRDefault="000A5311" w:rsidP="00412EB6">
      <w:pPr>
        <w:spacing w:line="240" w:lineRule="auto"/>
        <w:ind w:firstLine="0"/>
        <w:rPr>
          <w:rFonts w:cs="Arial"/>
          <w:sz w:val="24"/>
        </w:rPr>
        <w:sectPr w:rsidR="000A5311" w:rsidRPr="00F97D14" w:rsidSect="005C7227">
          <w:pgSz w:w="12242" w:h="15842"/>
          <w:pgMar w:top="1440" w:right="1440" w:bottom="1440" w:left="1440" w:header="709" w:footer="709" w:gutter="0"/>
          <w:cols w:space="720"/>
          <w:docGrid w:linePitch="360"/>
        </w:sectPr>
      </w:pPr>
    </w:p>
    <w:p w14:paraId="0CC8E20B" w14:textId="77777777" w:rsidR="002514A8" w:rsidRPr="00F97D14" w:rsidRDefault="002514A8" w:rsidP="00412EB6">
      <w:pPr>
        <w:spacing w:line="240" w:lineRule="auto"/>
        <w:ind w:firstLine="0"/>
        <w:rPr>
          <w:rFonts w:cs="Arial"/>
          <w:sz w:val="24"/>
        </w:rPr>
      </w:pPr>
    </w:p>
    <w:p w14:paraId="5B9D6EF7" w14:textId="12B2D536" w:rsidR="00707F67" w:rsidRPr="00454E31" w:rsidRDefault="00412EB6" w:rsidP="00454E31">
      <w:pPr>
        <w:numPr>
          <w:ilvl w:val="0"/>
          <w:numId w:val="5"/>
        </w:numPr>
        <w:spacing w:line="240" w:lineRule="auto"/>
        <w:contextualSpacing/>
        <w:rPr>
          <w:rFonts w:cs="Arial"/>
          <w:sz w:val="24"/>
        </w:rPr>
      </w:pPr>
      <w:r w:rsidRPr="00F97D14">
        <w:rPr>
          <w:rFonts w:cs="Arial"/>
          <w:sz w:val="24"/>
        </w:rPr>
        <w:t>Marco metodológic</w:t>
      </w:r>
      <w:r w:rsidR="00454E31">
        <w:rPr>
          <w:rFonts w:cs="Arial"/>
          <w:sz w:val="24"/>
        </w:rPr>
        <w:t>o</w:t>
      </w:r>
    </w:p>
    <w:tbl>
      <w:tblPr>
        <w:tblpPr w:leftFromText="141" w:rightFromText="141" w:vertAnchor="page" w:horzAnchor="margin" w:tblpY="3668"/>
        <w:tblW w:w="0" w:type="auto"/>
        <w:tblCellMar>
          <w:top w:w="15" w:type="dxa"/>
          <w:left w:w="15" w:type="dxa"/>
          <w:bottom w:w="15" w:type="dxa"/>
          <w:right w:w="15" w:type="dxa"/>
        </w:tblCellMar>
        <w:tblLook w:val="04A0" w:firstRow="1" w:lastRow="0" w:firstColumn="1" w:lastColumn="0" w:noHBand="0" w:noVBand="1"/>
      </w:tblPr>
      <w:tblGrid>
        <w:gridCol w:w="2157"/>
        <w:gridCol w:w="2157"/>
        <w:gridCol w:w="2157"/>
        <w:gridCol w:w="2157"/>
        <w:gridCol w:w="2135"/>
        <w:gridCol w:w="2179"/>
      </w:tblGrid>
      <w:tr w:rsidR="00781088" w:rsidRPr="00F97D14" w14:paraId="3D442C50" w14:textId="77777777" w:rsidTr="0059001D">
        <w:trPr>
          <w:tblHeader/>
        </w:trPr>
        <w:tc>
          <w:tcPr>
            <w:tcW w:w="215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67B86E01"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Objetivo</w:t>
            </w:r>
          </w:p>
        </w:tc>
        <w:tc>
          <w:tcPr>
            <w:tcW w:w="215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296112E7"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Nombre del entregable</w:t>
            </w:r>
          </w:p>
        </w:tc>
        <w:tc>
          <w:tcPr>
            <w:tcW w:w="215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0C1EE909"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Fuentes de información</w:t>
            </w:r>
          </w:p>
        </w:tc>
        <w:tc>
          <w:tcPr>
            <w:tcW w:w="215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18DEABD4"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Métodos de investigación</w:t>
            </w:r>
          </w:p>
        </w:tc>
        <w:tc>
          <w:tcPr>
            <w:tcW w:w="2135"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3172A847"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Herramientas</w:t>
            </w:r>
          </w:p>
        </w:tc>
        <w:tc>
          <w:tcPr>
            <w:tcW w:w="2179"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16AE717B" w14:textId="77777777" w:rsidR="002514A8" w:rsidRPr="00F97D14" w:rsidRDefault="002514A8" w:rsidP="002514A8">
            <w:pPr>
              <w:spacing w:line="240" w:lineRule="auto"/>
              <w:ind w:firstLine="0"/>
              <w:jc w:val="center"/>
              <w:rPr>
                <w:rFonts w:cs="Arial"/>
                <w:b/>
                <w:sz w:val="20"/>
                <w:szCs w:val="20"/>
              </w:rPr>
            </w:pPr>
            <w:r w:rsidRPr="00F97D14">
              <w:rPr>
                <w:rFonts w:cs="Arial"/>
                <w:b/>
                <w:sz w:val="20"/>
                <w:szCs w:val="20"/>
              </w:rPr>
              <w:t>Restricciones</w:t>
            </w:r>
          </w:p>
        </w:tc>
      </w:tr>
      <w:tr w:rsidR="00781088" w:rsidRPr="00F97D14" w14:paraId="34F2F325"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4CE7A" w14:textId="51C3A019" w:rsidR="002514A8" w:rsidRPr="00F97D14" w:rsidRDefault="00B5347D" w:rsidP="002514A8">
            <w:pPr>
              <w:spacing w:line="240" w:lineRule="auto"/>
              <w:ind w:firstLine="0"/>
              <w:jc w:val="both"/>
              <w:rPr>
                <w:rFonts w:cs="Arial"/>
                <w:szCs w:val="22"/>
                <w:highlight w:val="yellow"/>
              </w:rPr>
            </w:pPr>
            <w:r>
              <w:t xml:space="preserve">1. </w:t>
            </w:r>
            <w:r w:rsidR="002E430B">
              <w:t>Identificar los principios de economía circular más relevantes para la industria del mobiliario, con el fin de determinar cuáles pueden ser integrados eficazmente en el diseño y fabricación de productos sostenibles.</w:t>
            </w:r>
          </w:p>
          <w:p w14:paraId="65522138" w14:textId="77777777" w:rsidR="002514A8" w:rsidRPr="00F97D14" w:rsidRDefault="002514A8" w:rsidP="002514A8">
            <w:pPr>
              <w:spacing w:line="240" w:lineRule="auto"/>
              <w:ind w:left="181" w:hanging="181"/>
              <w:rPr>
                <w:rFonts w:cs="Arial"/>
                <w:szCs w:val="22"/>
                <w:highlight w:val="yellow"/>
              </w:rPr>
            </w:pP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147C6" w14:textId="01C6E31A" w:rsidR="002514A8" w:rsidRPr="00F97D14" w:rsidRDefault="00446C29" w:rsidP="00446C29">
            <w:pPr>
              <w:spacing w:line="240" w:lineRule="auto"/>
              <w:ind w:firstLine="0"/>
              <w:jc w:val="both"/>
              <w:rPr>
                <w:rFonts w:cs="Arial"/>
                <w:sz w:val="18"/>
                <w:szCs w:val="18"/>
                <w:highlight w:val="yellow"/>
              </w:rPr>
            </w:pPr>
            <w:r w:rsidRPr="00446C29">
              <w:t>Identificación de principios de economía Circular aplicables al proyecto</w:t>
            </w:r>
            <w:r>
              <w:t>.</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F2231" w14:textId="77777777" w:rsidR="002514A8" w:rsidRPr="002E430B" w:rsidRDefault="002E430B" w:rsidP="002514A8">
            <w:pPr>
              <w:spacing w:line="240" w:lineRule="auto"/>
              <w:ind w:firstLine="0"/>
              <w:rPr>
                <w:rFonts w:cs="Arial"/>
                <w:b/>
                <w:bCs/>
                <w:szCs w:val="22"/>
              </w:rPr>
            </w:pPr>
            <w:r w:rsidRPr="002E430B">
              <w:rPr>
                <w:rFonts w:cs="Arial"/>
                <w:b/>
                <w:bCs/>
                <w:szCs w:val="22"/>
              </w:rPr>
              <w:t>Fuentes Primarias:</w:t>
            </w:r>
          </w:p>
          <w:p w14:paraId="587C9EC0" w14:textId="5A7F2B0D" w:rsidR="002E430B" w:rsidRPr="002E430B" w:rsidRDefault="002E430B" w:rsidP="002514A8">
            <w:pPr>
              <w:spacing w:line="240" w:lineRule="auto"/>
              <w:ind w:firstLine="0"/>
            </w:pPr>
            <w:r>
              <w:t>-</w:t>
            </w:r>
            <w:r w:rsidRPr="002E430B">
              <w:t>Entrevistas con diseñadores y fabricantes de mobiliario sostenible.</w:t>
            </w:r>
          </w:p>
          <w:p w14:paraId="6D116E01" w14:textId="77777777" w:rsidR="002E430B" w:rsidRPr="002E430B" w:rsidRDefault="002E430B" w:rsidP="002514A8">
            <w:pPr>
              <w:spacing w:line="240" w:lineRule="auto"/>
              <w:ind w:firstLine="0"/>
              <w:rPr>
                <w:rFonts w:cs="Arial"/>
                <w:b/>
                <w:bCs/>
              </w:rPr>
            </w:pPr>
            <w:r w:rsidRPr="002E430B">
              <w:rPr>
                <w:rFonts w:cs="Arial"/>
                <w:b/>
                <w:bCs/>
              </w:rPr>
              <w:t>Fuentes Secundarias:</w:t>
            </w:r>
          </w:p>
          <w:p w14:paraId="04942BE1" w14:textId="1546DC53" w:rsidR="002E430B" w:rsidRPr="002E430B" w:rsidRDefault="002E430B" w:rsidP="002514A8">
            <w:pPr>
              <w:spacing w:line="240" w:lineRule="auto"/>
              <w:ind w:firstLine="0"/>
              <w:rPr>
                <w:rFonts w:cs="Arial"/>
                <w:szCs w:val="22"/>
              </w:rPr>
            </w:pPr>
            <w:r>
              <w:t>-</w:t>
            </w:r>
            <w:r w:rsidRPr="002E430B">
              <w:t>Artículos de revisión en revistas especializadas en sostenibilidad y economía circular.</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04E1A" w14:textId="2B88DD0A" w:rsidR="002514A8" w:rsidRPr="007328C1" w:rsidRDefault="002514A8" w:rsidP="002514A8">
            <w:pPr>
              <w:spacing w:line="240" w:lineRule="auto"/>
              <w:ind w:firstLine="0"/>
              <w:rPr>
                <w:rFonts w:cs="Arial"/>
                <w:szCs w:val="22"/>
              </w:rPr>
            </w:pPr>
          </w:p>
          <w:p w14:paraId="58C5CD5D" w14:textId="77777777" w:rsidR="002514A8" w:rsidRPr="007328C1" w:rsidRDefault="007328C1" w:rsidP="002514A8">
            <w:pPr>
              <w:spacing w:line="240" w:lineRule="auto"/>
              <w:ind w:firstLine="0"/>
            </w:pPr>
            <w:r w:rsidRPr="007328C1">
              <w:rPr>
                <w:rFonts w:cs="Arial"/>
                <w:szCs w:val="22"/>
              </w:rPr>
              <w:t>-</w:t>
            </w:r>
            <w:r w:rsidRPr="007328C1">
              <w:t xml:space="preserve"> Estudio de caso</w:t>
            </w:r>
          </w:p>
          <w:p w14:paraId="5FE6C924" w14:textId="507CE7EA" w:rsidR="007328C1" w:rsidRPr="007328C1" w:rsidRDefault="007328C1" w:rsidP="002514A8">
            <w:pPr>
              <w:spacing w:line="240" w:lineRule="auto"/>
              <w:ind w:firstLine="0"/>
            </w:pPr>
            <w:r w:rsidRPr="007328C1">
              <w:t>- Investigación – Acción</w:t>
            </w:r>
          </w:p>
          <w:p w14:paraId="13E1406E" w14:textId="77777777" w:rsidR="007328C1" w:rsidRPr="007328C1" w:rsidRDefault="007328C1" w:rsidP="002514A8">
            <w:pPr>
              <w:spacing w:line="240" w:lineRule="auto"/>
              <w:ind w:firstLine="0"/>
            </w:pPr>
            <w:r w:rsidRPr="007328C1">
              <w:t>- Metodología Mixta</w:t>
            </w:r>
          </w:p>
          <w:p w14:paraId="2A45ACE0" w14:textId="77777777" w:rsidR="007328C1" w:rsidRPr="007328C1" w:rsidRDefault="007328C1" w:rsidP="002514A8">
            <w:pPr>
              <w:spacing w:line="240" w:lineRule="auto"/>
              <w:ind w:firstLine="0"/>
            </w:pPr>
            <w:r w:rsidRPr="007328C1">
              <w:t>- Análisis Comparativo</w:t>
            </w:r>
          </w:p>
          <w:p w14:paraId="16036469" w14:textId="77777777" w:rsidR="007328C1" w:rsidRPr="007328C1" w:rsidRDefault="007328C1" w:rsidP="002514A8">
            <w:pPr>
              <w:spacing w:line="240" w:lineRule="auto"/>
              <w:ind w:firstLine="0"/>
            </w:pPr>
            <w:r w:rsidRPr="007328C1">
              <w:t>- Modelado de Sistemas</w:t>
            </w:r>
          </w:p>
          <w:p w14:paraId="08712D1E" w14:textId="1A342282" w:rsidR="007328C1" w:rsidRPr="007328C1" w:rsidRDefault="007328C1" w:rsidP="002514A8">
            <w:pPr>
              <w:spacing w:line="240" w:lineRule="auto"/>
              <w:ind w:firstLine="0"/>
              <w:rPr>
                <w:rFonts w:cs="Arial"/>
                <w:szCs w:val="22"/>
              </w:rPr>
            </w:pPr>
            <w:r w:rsidRPr="007328C1">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E8266" w14:textId="359A107F" w:rsidR="00C6425C" w:rsidRDefault="00C6425C" w:rsidP="00C6425C">
            <w:pPr>
              <w:spacing w:line="240" w:lineRule="auto"/>
              <w:ind w:firstLine="0"/>
            </w:pPr>
            <w:r>
              <w:t>-Entrevistas</w:t>
            </w:r>
          </w:p>
          <w:p w14:paraId="02BD6D75" w14:textId="7277A2FD" w:rsidR="00C6425C" w:rsidRDefault="00C6425C" w:rsidP="00C6425C">
            <w:pPr>
              <w:spacing w:line="240" w:lineRule="auto"/>
              <w:ind w:firstLine="0"/>
            </w:pPr>
            <w:r>
              <w:t>-Juicio de Expertos</w:t>
            </w:r>
          </w:p>
          <w:p w14:paraId="72F4DFF7" w14:textId="72B4AF5B" w:rsidR="002514A8" w:rsidRPr="00C6425C" w:rsidRDefault="00C6425C" w:rsidP="00C6425C">
            <w:pPr>
              <w:spacing w:line="240" w:lineRule="auto"/>
              <w:ind w:firstLine="0"/>
            </w:pPr>
            <w:r>
              <w:t>-Análisis de Alternativas</w:t>
            </w:r>
          </w:p>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57DAB" w14:textId="47EC9B26" w:rsidR="002514A8" w:rsidRPr="00F97D14" w:rsidRDefault="00446C29" w:rsidP="002514A8">
            <w:pPr>
              <w:spacing w:line="240" w:lineRule="auto"/>
              <w:ind w:firstLine="0"/>
              <w:rPr>
                <w:rFonts w:cs="Arial"/>
                <w:color w:val="000000"/>
                <w:szCs w:val="22"/>
                <w:highlight w:val="yellow"/>
              </w:rPr>
            </w:pPr>
            <w:r>
              <w:t>La disponibilidad de información actualizada puede estar limitada a fuentes accesibles y recientes.</w:t>
            </w:r>
          </w:p>
        </w:tc>
      </w:tr>
      <w:tr w:rsidR="00781088" w:rsidRPr="00F97D14" w14:paraId="66E705BA"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2F4E6" w14:textId="7419F101" w:rsidR="002E430B" w:rsidRDefault="00B5347D" w:rsidP="002514A8">
            <w:pPr>
              <w:spacing w:line="240" w:lineRule="auto"/>
              <w:ind w:firstLine="0"/>
              <w:jc w:val="both"/>
            </w:pPr>
            <w:r>
              <w:t xml:space="preserve">2. </w:t>
            </w:r>
            <w:r w:rsidR="002E430B">
              <w:t xml:space="preserve">Analizar las prácticas actuales de diseño y fabricación en la industria del mobiliario, para evaluar su compatibilidad con los principios de </w:t>
            </w:r>
            <w:r w:rsidR="002E430B">
              <w:lastRenderedPageBreak/>
              <w:t>economía circular e identificar áreas de mejora.</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9EFC5" w14:textId="631F9FF5" w:rsidR="002E430B" w:rsidRPr="00F97D14" w:rsidRDefault="00446C29" w:rsidP="002514A8">
            <w:pPr>
              <w:spacing w:line="240" w:lineRule="auto"/>
              <w:ind w:firstLine="0"/>
              <w:rPr>
                <w:rFonts w:cs="Arial"/>
                <w:sz w:val="18"/>
                <w:szCs w:val="18"/>
                <w:highlight w:val="yellow"/>
              </w:rPr>
            </w:pPr>
            <w:r>
              <w:lastRenderedPageBreak/>
              <w:t>Informe de análisis de prácticas actuales.</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4BED3" w14:textId="77777777" w:rsidR="002E430B" w:rsidRPr="002E430B" w:rsidRDefault="002E430B" w:rsidP="002E430B">
            <w:pPr>
              <w:spacing w:line="240" w:lineRule="auto"/>
              <w:ind w:firstLine="0"/>
              <w:rPr>
                <w:rFonts w:cs="Arial"/>
                <w:b/>
                <w:bCs/>
                <w:szCs w:val="22"/>
              </w:rPr>
            </w:pPr>
            <w:r w:rsidRPr="002E430B">
              <w:rPr>
                <w:rFonts w:cs="Arial"/>
                <w:b/>
                <w:bCs/>
                <w:szCs w:val="22"/>
              </w:rPr>
              <w:t>Fuentes Primarias:</w:t>
            </w:r>
          </w:p>
          <w:p w14:paraId="4DD09DA1" w14:textId="75DA2801" w:rsidR="002E430B" w:rsidRDefault="002E430B" w:rsidP="002E430B">
            <w:pPr>
              <w:spacing w:line="240" w:lineRule="auto"/>
              <w:ind w:firstLine="0"/>
            </w:pPr>
            <w:r>
              <w:t>-Observaciones directas en fábricas de mobiliario</w:t>
            </w:r>
          </w:p>
          <w:p w14:paraId="573BF637" w14:textId="4D3DA98B" w:rsidR="002E430B" w:rsidRDefault="002E430B" w:rsidP="002E430B">
            <w:pPr>
              <w:spacing w:line="240" w:lineRule="auto"/>
              <w:ind w:firstLine="0"/>
            </w:pPr>
            <w:r>
              <w:t>-Encuestas a trabajadores y gerentes de producción.</w:t>
            </w:r>
          </w:p>
          <w:p w14:paraId="326175D2" w14:textId="5BA375D3" w:rsidR="002E430B" w:rsidRDefault="002E430B" w:rsidP="002E430B">
            <w:pPr>
              <w:spacing w:line="240" w:lineRule="auto"/>
              <w:ind w:firstLine="0"/>
            </w:pPr>
            <w:r>
              <w:lastRenderedPageBreak/>
              <w:t>-Normativa institucional</w:t>
            </w:r>
          </w:p>
          <w:p w14:paraId="342CCA24" w14:textId="28EC1345" w:rsidR="002E430B" w:rsidRDefault="002E430B" w:rsidP="002E430B">
            <w:pPr>
              <w:spacing w:line="240" w:lineRule="auto"/>
              <w:ind w:firstLine="0"/>
            </w:pPr>
            <w:r>
              <w:t>-Bases de datos institucionales</w:t>
            </w:r>
          </w:p>
          <w:p w14:paraId="3553A4D0" w14:textId="77777777" w:rsidR="002E430B" w:rsidRPr="002E430B" w:rsidRDefault="002E430B" w:rsidP="002E430B">
            <w:pPr>
              <w:spacing w:line="240" w:lineRule="auto"/>
              <w:ind w:firstLine="0"/>
              <w:rPr>
                <w:rFonts w:cs="Arial"/>
                <w:b/>
                <w:bCs/>
              </w:rPr>
            </w:pPr>
            <w:r w:rsidRPr="002E430B">
              <w:rPr>
                <w:rFonts w:cs="Arial"/>
                <w:b/>
                <w:bCs/>
              </w:rPr>
              <w:t>Fuentes Secundarias:</w:t>
            </w:r>
          </w:p>
          <w:p w14:paraId="41605F10" w14:textId="77EDC130" w:rsidR="002E430B" w:rsidRPr="002E430B" w:rsidRDefault="002E430B" w:rsidP="002E430B">
            <w:pPr>
              <w:spacing w:line="240" w:lineRule="auto"/>
              <w:ind w:firstLine="0"/>
              <w:rPr>
                <w:rFonts w:cs="Arial"/>
                <w:b/>
                <w:bCs/>
                <w:szCs w:val="22"/>
              </w:rPr>
            </w:pPr>
            <w:r>
              <w:t>-Estudios de caso publicados sobre prácticas de sostenibilidad en la industria del mobiliario.</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39D06" w14:textId="77777777" w:rsidR="007328C1" w:rsidRPr="007328C1" w:rsidRDefault="007328C1" w:rsidP="007328C1">
            <w:pPr>
              <w:spacing w:line="240" w:lineRule="auto"/>
              <w:ind w:firstLine="0"/>
            </w:pPr>
            <w:r w:rsidRPr="007328C1">
              <w:rPr>
                <w:rFonts w:cs="Arial"/>
                <w:szCs w:val="22"/>
              </w:rPr>
              <w:lastRenderedPageBreak/>
              <w:t>-</w:t>
            </w:r>
            <w:r w:rsidRPr="007328C1">
              <w:t xml:space="preserve"> Estudio de caso</w:t>
            </w:r>
          </w:p>
          <w:p w14:paraId="044BBBE9" w14:textId="77777777" w:rsidR="007328C1" w:rsidRPr="007328C1" w:rsidRDefault="007328C1" w:rsidP="007328C1">
            <w:pPr>
              <w:spacing w:line="240" w:lineRule="auto"/>
              <w:ind w:firstLine="0"/>
            </w:pPr>
            <w:r w:rsidRPr="007328C1">
              <w:t>- Investigación – Acción</w:t>
            </w:r>
          </w:p>
          <w:p w14:paraId="68748D1E" w14:textId="77777777" w:rsidR="007328C1" w:rsidRPr="007328C1" w:rsidRDefault="007328C1" w:rsidP="007328C1">
            <w:pPr>
              <w:spacing w:line="240" w:lineRule="auto"/>
              <w:ind w:firstLine="0"/>
            </w:pPr>
            <w:r w:rsidRPr="007328C1">
              <w:t>- Metodología Mixta</w:t>
            </w:r>
          </w:p>
          <w:p w14:paraId="5A56AFEF" w14:textId="77777777" w:rsidR="007328C1" w:rsidRPr="007328C1" w:rsidRDefault="007328C1" w:rsidP="007328C1">
            <w:pPr>
              <w:spacing w:line="240" w:lineRule="auto"/>
              <w:ind w:firstLine="0"/>
            </w:pPr>
            <w:r w:rsidRPr="007328C1">
              <w:t>- Análisis Comparativo</w:t>
            </w:r>
          </w:p>
          <w:p w14:paraId="4AA83D37" w14:textId="77777777" w:rsidR="007328C1" w:rsidRPr="007328C1" w:rsidRDefault="007328C1" w:rsidP="007328C1">
            <w:pPr>
              <w:spacing w:line="240" w:lineRule="auto"/>
              <w:ind w:firstLine="0"/>
            </w:pPr>
            <w:r w:rsidRPr="007328C1">
              <w:t>- Modelado de Sistemas</w:t>
            </w:r>
          </w:p>
          <w:p w14:paraId="292BC474" w14:textId="33413535" w:rsidR="002E430B" w:rsidRPr="00F97D14" w:rsidRDefault="007328C1" w:rsidP="007328C1">
            <w:pPr>
              <w:spacing w:line="240" w:lineRule="auto"/>
              <w:ind w:firstLine="0"/>
              <w:rPr>
                <w:rFonts w:cs="Arial"/>
                <w:szCs w:val="22"/>
                <w:highlight w:val="yellow"/>
              </w:rPr>
            </w:pPr>
            <w:r w:rsidRPr="007328C1">
              <w:lastRenderedPageBreak/>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E2974" w14:textId="5B956B8F" w:rsidR="00C6425C" w:rsidRDefault="00C6425C" w:rsidP="00C6425C">
            <w:pPr>
              <w:spacing w:line="240" w:lineRule="auto"/>
              <w:ind w:firstLine="0"/>
            </w:pPr>
            <w:r>
              <w:lastRenderedPageBreak/>
              <w:t>-Análisis de procesos</w:t>
            </w:r>
          </w:p>
          <w:p w14:paraId="04690543" w14:textId="0E4C2C30" w:rsidR="00C6425C" w:rsidRDefault="00C6425C" w:rsidP="00C6425C">
            <w:pPr>
              <w:spacing w:line="240" w:lineRule="auto"/>
              <w:ind w:firstLine="0"/>
            </w:pPr>
            <w:r>
              <w:t>-Reuniones</w:t>
            </w:r>
          </w:p>
          <w:p w14:paraId="0F1C4F3D" w14:textId="1B47DBBF" w:rsidR="002E430B" w:rsidRPr="00C6425C" w:rsidRDefault="00C6425C" w:rsidP="00C6425C">
            <w:pPr>
              <w:spacing w:line="240" w:lineRule="auto"/>
              <w:ind w:firstLine="0"/>
            </w:pPr>
            <w:r>
              <w:t>-Retroalimentación</w:t>
            </w:r>
          </w:p>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89A5F" w14:textId="3820F18D" w:rsidR="002E430B" w:rsidRPr="00F97D14" w:rsidRDefault="00446C29" w:rsidP="002514A8">
            <w:pPr>
              <w:spacing w:line="240" w:lineRule="auto"/>
              <w:ind w:firstLine="0"/>
              <w:rPr>
                <w:rFonts w:cs="Arial"/>
                <w:color w:val="000000"/>
                <w:szCs w:val="22"/>
                <w:highlight w:val="yellow"/>
              </w:rPr>
            </w:pPr>
            <w:r>
              <w:t>Las empresas pueden tener políticas de confidencialidad que restrinjan el acceso a datos detallados de sus procesos de fabricación.</w:t>
            </w:r>
          </w:p>
        </w:tc>
      </w:tr>
      <w:tr w:rsidR="00781088" w:rsidRPr="00F97D14" w14:paraId="42C15E21"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F921C" w14:textId="04392561" w:rsidR="00446C29" w:rsidRDefault="00446C29" w:rsidP="00446C29">
            <w:pPr>
              <w:spacing w:line="240" w:lineRule="auto"/>
              <w:ind w:firstLine="0"/>
              <w:jc w:val="both"/>
            </w:pPr>
            <w:r>
              <w:t>3. Desarrollar un conjunto de procedimientos y herramientas que faciliten la incorporación de la economía circular en el diseño y fabricación de mobiliario, asegurando que estos principios se apliquen de manera sistemática y coherente.</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51689" w14:textId="77777777" w:rsidR="00446C29" w:rsidRPr="00F97D14" w:rsidRDefault="00446C29" w:rsidP="00446C29">
            <w:pPr>
              <w:spacing w:line="240" w:lineRule="auto"/>
              <w:ind w:firstLine="0"/>
              <w:rPr>
                <w:rFonts w:cs="Arial"/>
                <w:sz w:val="18"/>
                <w:szCs w:val="18"/>
                <w:highlight w:val="yellow"/>
              </w:rPr>
            </w:pP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621E9" w14:textId="77777777" w:rsidR="00446C29" w:rsidRPr="002E430B" w:rsidRDefault="00446C29" w:rsidP="00446C29">
            <w:pPr>
              <w:spacing w:line="240" w:lineRule="auto"/>
              <w:ind w:firstLine="0"/>
              <w:rPr>
                <w:rFonts w:cs="Arial"/>
                <w:b/>
                <w:bCs/>
                <w:szCs w:val="22"/>
              </w:rPr>
            </w:pPr>
            <w:r w:rsidRPr="002E430B">
              <w:rPr>
                <w:rFonts w:cs="Arial"/>
                <w:b/>
                <w:bCs/>
                <w:szCs w:val="22"/>
              </w:rPr>
              <w:t>Fuentes Primarias:</w:t>
            </w:r>
          </w:p>
          <w:p w14:paraId="19499886" w14:textId="77A33C53" w:rsidR="00446C29" w:rsidRDefault="00446C29" w:rsidP="00446C29">
            <w:pPr>
              <w:spacing w:line="240" w:lineRule="auto"/>
              <w:ind w:firstLine="0"/>
            </w:pPr>
            <w:r>
              <w:t xml:space="preserve">-Talleres de </w:t>
            </w:r>
            <w:proofErr w:type="spellStart"/>
            <w:r>
              <w:t>co-creación</w:t>
            </w:r>
            <w:proofErr w:type="spellEnd"/>
            <w:r>
              <w:t xml:space="preserve"> con expertos en diseño sostenible.</w:t>
            </w:r>
          </w:p>
          <w:p w14:paraId="376D0B65" w14:textId="4C4E2D4B" w:rsidR="00446C29" w:rsidRDefault="00446C29" w:rsidP="00446C29">
            <w:pPr>
              <w:spacing w:line="240" w:lineRule="auto"/>
              <w:ind w:firstLine="0"/>
            </w:pPr>
            <w:r>
              <w:t>-Entrevistas</w:t>
            </w:r>
          </w:p>
          <w:p w14:paraId="6D5AFCCD" w14:textId="6E2C7ADF" w:rsidR="00446C29" w:rsidRDefault="00446C29" w:rsidP="00446C29">
            <w:pPr>
              <w:spacing w:line="240" w:lineRule="auto"/>
              <w:ind w:firstLine="0"/>
            </w:pPr>
            <w:r>
              <w:t xml:space="preserve">-Reuniones </w:t>
            </w:r>
          </w:p>
          <w:p w14:paraId="56A13FE1" w14:textId="3B72BB0B" w:rsidR="00446C29" w:rsidRDefault="00446C29" w:rsidP="00446C29">
            <w:pPr>
              <w:spacing w:line="240" w:lineRule="auto"/>
              <w:ind w:firstLine="0"/>
            </w:pPr>
            <w:r>
              <w:t xml:space="preserve">-Normativa institucional </w:t>
            </w:r>
          </w:p>
          <w:p w14:paraId="031C7AE0" w14:textId="3B7E5C8E" w:rsidR="00446C29" w:rsidRDefault="00446C29" w:rsidP="00446C29">
            <w:pPr>
              <w:spacing w:line="240" w:lineRule="auto"/>
              <w:ind w:firstLine="0"/>
            </w:pPr>
            <w:r>
              <w:t xml:space="preserve">-Bases de datos institucionales </w:t>
            </w:r>
          </w:p>
          <w:p w14:paraId="7E07BEA9" w14:textId="77777777" w:rsidR="00446C29" w:rsidRDefault="00446C29" w:rsidP="00446C29">
            <w:pPr>
              <w:spacing w:line="240" w:lineRule="auto"/>
              <w:ind w:firstLine="0"/>
            </w:pPr>
            <w:r>
              <w:t>-Indicadores</w:t>
            </w:r>
          </w:p>
          <w:p w14:paraId="0A2A600B" w14:textId="77777777" w:rsidR="00446C29" w:rsidRPr="002E430B" w:rsidRDefault="00446C29" w:rsidP="00446C29">
            <w:pPr>
              <w:spacing w:line="240" w:lineRule="auto"/>
              <w:ind w:firstLine="0"/>
              <w:rPr>
                <w:rFonts w:cs="Arial"/>
                <w:b/>
                <w:bCs/>
              </w:rPr>
            </w:pPr>
            <w:r w:rsidRPr="002E430B">
              <w:rPr>
                <w:rFonts w:cs="Arial"/>
                <w:b/>
                <w:bCs/>
              </w:rPr>
              <w:t>Fuentes Secundarias:</w:t>
            </w:r>
          </w:p>
          <w:p w14:paraId="1FEE61DC" w14:textId="0281AB45" w:rsidR="00446C29" w:rsidRPr="002E430B" w:rsidRDefault="00446C29" w:rsidP="00446C29">
            <w:pPr>
              <w:spacing w:line="240" w:lineRule="auto"/>
              <w:ind w:firstLine="0"/>
              <w:rPr>
                <w:rFonts w:cs="Arial"/>
                <w:b/>
                <w:bCs/>
                <w:szCs w:val="22"/>
              </w:rPr>
            </w:pPr>
            <w:r>
              <w:t xml:space="preserve">-Guías de mejores prácticas como el PMBOK® y otros manuales de gestión de </w:t>
            </w:r>
            <w:r>
              <w:lastRenderedPageBreak/>
              <w:t>proyectos sostenibles.</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2FE01" w14:textId="77777777" w:rsidR="00446C29" w:rsidRPr="007328C1" w:rsidRDefault="00446C29" w:rsidP="00446C29">
            <w:pPr>
              <w:spacing w:line="240" w:lineRule="auto"/>
              <w:ind w:firstLine="0"/>
            </w:pPr>
            <w:r w:rsidRPr="007328C1">
              <w:rPr>
                <w:rFonts w:cs="Arial"/>
                <w:szCs w:val="22"/>
              </w:rPr>
              <w:lastRenderedPageBreak/>
              <w:t>-</w:t>
            </w:r>
            <w:r w:rsidRPr="007328C1">
              <w:t xml:space="preserve"> Estudio de caso</w:t>
            </w:r>
          </w:p>
          <w:p w14:paraId="72F75EB3" w14:textId="77777777" w:rsidR="00446C29" w:rsidRPr="007328C1" w:rsidRDefault="00446C29" w:rsidP="00446C29">
            <w:pPr>
              <w:spacing w:line="240" w:lineRule="auto"/>
              <w:ind w:firstLine="0"/>
            </w:pPr>
            <w:r w:rsidRPr="007328C1">
              <w:t>- Investigación – Acción</w:t>
            </w:r>
          </w:p>
          <w:p w14:paraId="16F90047" w14:textId="77777777" w:rsidR="00446C29" w:rsidRPr="007328C1" w:rsidRDefault="00446C29" w:rsidP="00446C29">
            <w:pPr>
              <w:spacing w:line="240" w:lineRule="auto"/>
              <w:ind w:firstLine="0"/>
            </w:pPr>
            <w:r w:rsidRPr="007328C1">
              <w:t>- Metodología Mixta</w:t>
            </w:r>
          </w:p>
          <w:p w14:paraId="698C5206" w14:textId="77777777" w:rsidR="00446C29" w:rsidRPr="007328C1" w:rsidRDefault="00446C29" w:rsidP="00446C29">
            <w:pPr>
              <w:spacing w:line="240" w:lineRule="auto"/>
              <w:ind w:firstLine="0"/>
            </w:pPr>
            <w:r w:rsidRPr="007328C1">
              <w:t>- Análisis Comparativo</w:t>
            </w:r>
          </w:p>
          <w:p w14:paraId="47338CCA" w14:textId="77777777" w:rsidR="00446C29" w:rsidRPr="007328C1" w:rsidRDefault="00446C29" w:rsidP="00446C29">
            <w:pPr>
              <w:spacing w:line="240" w:lineRule="auto"/>
              <w:ind w:firstLine="0"/>
            </w:pPr>
            <w:r w:rsidRPr="007328C1">
              <w:t>- Modelado de Sistemas</w:t>
            </w:r>
          </w:p>
          <w:p w14:paraId="172CF177" w14:textId="1FAD0EB5" w:rsidR="00446C29" w:rsidRPr="00F97D14" w:rsidRDefault="00446C29" w:rsidP="00446C29">
            <w:pPr>
              <w:spacing w:line="240" w:lineRule="auto"/>
              <w:ind w:firstLine="0"/>
              <w:rPr>
                <w:rFonts w:cs="Arial"/>
                <w:szCs w:val="22"/>
                <w:highlight w:val="yellow"/>
              </w:rPr>
            </w:pPr>
            <w:r w:rsidRPr="007328C1">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1DD0A" w14:textId="3F54548B" w:rsidR="00446C29" w:rsidRDefault="00446C29" w:rsidP="00446C29">
            <w:pPr>
              <w:spacing w:line="240" w:lineRule="auto"/>
              <w:ind w:firstLine="0"/>
            </w:pPr>
            <w:r>
              <w:t xml:space="preserve">-Listas de verificación </w:t>
            </w:r>
          </w:p>
          <w:p w14:paraId="4FD99E33" w14:textId="213C34E3" w:rsidR="00446C29" w:rsidRDefault="00446C29" w:rsidP="00446C29">
            <w:pPr>
              <w:spacing w:line="240" w:lineRule="auto"/>
              <w:ind w:firstLine="0"/>
            </w:pPr>
            <w:r>
              <w:t>-Gestión de la información</w:t>
            </w:r>
          </w:p>
          <w:p w14:paraId="32383314" w14:textId="7EC439BC" w:rsidR="00446C29" w:rsidRPr="00C6425C" w:rsidRDefault="00446C29" w:rsidP="00446C29">
            <w:pPr>
              <w:spacing w:line="240" w:lineRule="auto"/>
              <w:ind w:firstLine="0"/>
            </w:pPr>
            <w:r>
              <w:t>-Capacitación</w:t>
            </w:r>
          </w:p>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C5FBB" w14:textId="0B53D9EA" w:rsidR="00446C29" w:rsidRPr="00F97D14" w:rsidRDefault="00446C29" w:rsidP="00446C29">
            <w:pPr>
              <w:spacing w:line="240" w:lineRule="auto"/>
              <w:ind w:firstLine="0"/>
              <w:rPr>
                <w:rFonts w:cs="Arial"/>
                <w:color w:val="000000"/>
                <w:szCs w:val="22"/>
                <w:highlight w:val="yellow"/>
              </w:rPr>
            </w:pPr>
            <w:r>
              <w:t>Restricciones presupuestarias pueden limitar la adquisición de tecnologías avanzadas o contratación de expertos adicionales.</w:t>
            </w:r>
          </w:p>
        </w:tc>
      </w:tr>
      <w:tr w:rsidR="00781088" w:rsidRPr="00F97D14" w14:paraId="454DBFEE"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6D6C" w14:textId="6234A35E" w:rsidR="00446C29" w:rsidRDefault="00446C29" w:rsidP="00446C29">
            <w:pPr>
              <w:spacing w:line="240" w:lineRule="auto"/>
              <w:ind w:firstLine="0"/>
              <w:jc w:val="both"/>
            </w:pPr>
            <w:r>
              <w:t>4. Crear guías de implementación para la metodología desarrollada, incluyendo recomendaciones específicas para diferentes tipos de productos y procesos de fabricación dentro de la industria del mobiliario.</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AAA9E" w14:textId="77777777" w:rsidR="00446C29" w:rsidRPr="00F97D14" w:rsidRDefault="00446C29" w:rsidP="00446C29">
            <w:pPr>
              <w:spacing w:line="240" w:lineRule="auto"/>
              <w:ind w:firstLine="0"/>
              <w:rPr>
                <w:rFonts w:cs="Arial"/>
                <w:sz w:val="18"/>
                <w:szCs w:val="18"/>
                <w:highlight w:val="yellow"/>
              </w:rPr>
            </w:pP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4601B" w14:textId="77777777" w:rsidR="00446C29" w:rsidRPr="002E430B" w:rsidRDefault="00446C29" w:rsidP="00446C29">
            <w:pPr>
              <w:spacing w:line="240" w:lineRule="auto"/>
              <w:ind w:firstLine="0"/>
              <w:rPr>
                <w:rFonts w:cs="Arial"/>
                <w:b/>
                <w:bCs/>
                <w:szCs w:val="22"/>
              </w:rPr>
            </w:pPr>
            <w:r w:rsidRPr="002E430B">
              <w:rPr>
                <w:rFonts w:cs="Arial"/>
                <w:b/>
                <w:bCs/>
                <w:szCs w:val="22"/>
              </w:rPr>
              <w:t>Fuentes Primarias:</w:t>
            </w:r>
          </w:p>
          <w:p w14:paraId="2EC98629" w14:textId="77777777" w:rsidR="00446C29" w:rsidRDefault="00446C29" w:rsidP="00446C29">
            <w:pPr>
              <w:spacing w:line="240" w:lineRule="auto"/>
              <w:ind w:firstLine="0"/>
            </w:pPr>
            <w:r>
              <w:t>-Pruebas piloto de las guías en entornos controlados.</w:t>
            </w:r>
          </w:p>
          <w:p w14:paraId="042C9CA1" w14:textId="77777777" w:rsidR="00446C29" w:rsidRPr="002E430B" w:rsidRDefault="00446C29" w:rsidP="00446C29">
            <w:pPr>
              <w:spacing w:line="240" w:lineRule="auto"/>
              <w:ind w:firstLine="0"/>
              <w:rPr>
                <w:rFonts w:cs="Arial"/>
                <w:b/>
                <w:bCs/>
              </w:rPr>
            </w:pPr>
            <w:r w:rsidRPr="002E430B">
              <w:rPr>
                <w:rFonts w:cs="Arial"/>
                <w:b/>
                <w:bCs/>
              </w:rPr>
              <w:t>Fuentes Secundarias:</w:t>
            </w:r>
          </w:p>
          <w:p w14:paraId="37E035D5" w14:textId="079009FF" w:rsidR="00446C29" w:rsidRPr="002E430B" w:rsidRDefault="00446C29" w:rsidP="00446C29">
            <w:pPr>
              <w:spacing w:line="240" w:lineRule="auto"/>
              <w:ind w:firstLine="0"/>
              <w:rPr>
                <w:rFonts w:cs="Arial"/>
                <w:b/>
                <w:bCs/>
                <w:szCs w:val="22"/>
              </w:rPr>
            </w:pPr>
            <w:r>
              <w:t>Literatura sobre implementación de cambios operativos en la fabricación a pequeña y gran escala.</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9E9C1" w14:textId="77777777" w:rsidR="00446C29" w:rsidRPr="007328C1" w:rsidRDefault="00446C29" w:rsidP="00446C29">
            <w:pPr>
              <w:spacing w:line="240" w:lineRule="auto"/>
              <w:ind w:firstLine="0"/>
            </w:pPr>
            <w:r w:rsidRPr="007328C1">
              <w:rPr>
                <w:rFonts w:cs="Arial"/>
                <w:szCs w:val="22"/>
              </w:rPr>
              <w:t>-</w:t>
            </w:r>
            <w:r w:rsidRPr="007328C1">
              <w:t xml:space="preserve"> Estudio de caso</w:t>
            </w:r>
          </w:p>
          <w:p w14:paraId="76296D32" w14:textId="77777777" w:rsidR="00446C29" w:rsidRPr="007328C1" w:rsidRDefault="00446C29" w:rsidP="00446C29">
            <w:pPr>
              <w:spacing w:line="240" w:lineRule="auto"/>
              <w:ind w:firstLine="0"/>
            </w:pPr>
            <w:r w:rsidRPr="007328C1">
              <w:t>- Investigación – Acción</w:t>
            </w:r>
          </w:p>
          <w:p w14:paraId="2E4F206F" w14:textId="77777777" w:rsidR="00446C29" w:rsidRPr="007328C1" w:rsidRDefault="00446C29" w:rsidP="00446C29">
            <w:pPr>
              <w:spacing w:line="240" w:lineRule="auto"/>
              <w:ind w:firstLine="0"/>
            </w:pPr>
            <w:r w:rsidRPr="007328C1">
              <w:t>- Metodología Mixta</w:t>
            </w:r>
          </w:p>
          <w:p w14:paraId="2C9C132C" w14:textId="77777777" w:rsidR="00446C29" w:rsidRPr="007328C1" w:rsidRDefault="00446C29" w:rsidP="00446C29">
            <w:pPr>
              <w:spacing w:line="240" w:lineRule="auto"/>
              <w:ind w:firstLine="0"/>
            </w:pPr>
            <w:r w:rsidRPr="007328C1">
              <w:t>- Análisis Comparativo</w:t>
            </w:r>
          </w:p>
          <w:p w14:paraId="7A985872" w14:textId="77777777" w:rsidR="00446C29" w:rsidRPr="007328C1" w:rsidRDefault="00446C29" w:rsidP="00446C29">
            <w:pPr>
              <w:spacing w:line="240" w:lineRule="auto"/>
              <w:ind w:firstLine="0"/>
            </w:pPr>
            <w:r w:rsidRPr="007328C1">
              <w:t>- Modelado de Sistemas</w:t>
            </w:r>
          </w:p>
          <w:p w14:paraId="2F7DFC54" w14:textId="418608F9" w:rsidR="00446C29" w:rsidRPr="00F97D14" w:rsidRDefault="00446C29" w:rsidP="00446C29">
            <w:pPr>
              <w:spacing w:line="240" w:lineRule="auto"/>
              <w:ind w:firstLine="0"/>
              <w:rPr>
                <w:rFonts w:cs="Arial"/>
                <w:szCs w:val="22"/>
                <w:highlight w:val="yellow"/>
              </w:rPr>
            </w:pPr>
            <w:r w:rsidRPr="007328C1">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B32BD" w14:textId="5E296D05" w:rsidR="00446C29" w:rsidRDefault="00446C29" w:rsidP="00446C29">
            <w:pPr>
              <w:spacing w:line="240" w:lineRule="auto"/>
              <w:ind w:firstLine="0"/>
            </w:pPr>
            <w:r>
              <w:t>-Presentaciones</w:t>
            </w:r>
          </w:p>
          <w:p w14:paraId="1E56657D" w14:textId="76483E57" w:rsidR="00446C29" w:rsidRDefault="00446C29" w:rsidP="00446C29">
            <w:pPr>
              <w:spacing w:line="240" w:lineRule="auto"/>
              <w:ind w:firstLine="0"/>
            </w:pPr>
            <w:r>
              <w:t>-Listas de verificación</w:t>
            </w:r>
          </w:p>
          <w:p w14:paraId="0F45F517" w14:textId="4C8C9487" w:rsidR="00446C29" w:rsidRPr="00C6425C" w:rsidRDefault="00446C29" w:rsidP="00446C29">
            <w:pPr>
              <w:spacing w:line="240" w:lineRule="auto"/>
              <w:ind w:firstLine="0"/>
            </w:pPr>
            <w:r>
              <w:t>-Capacitación</w:t>
            </w:r>
          </w:p>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82D47" w14:textId="45963BFA" w:rsidR="00446C29" w:rsidRPr="00F97D14" w:rsidRDefault="00446C29" w:rsidP="00446C29">
            <w:pPr>
              <w:spacing w:line="240" w:lineRule="auto"/>
              <w:ind w:firstLine="0"/>
              <w:rPr>
                <w:rFonts w:cs="Arial"/>
                <w:color w:val="000000"/>
                <w:szCs w:val="22"/>
                <w:highlight w:val="yellow"/>
              </w:rPr>
            </w:pPr>
            <w:r>
              <w:t>Puede existir resistencia al cambio por parte de los empleados o la dirección, afectando la adopción de las guías.</w:t>
            </w:r>
          </w:p>
        </w:tc>
      </w:tr>
      <w:tr w:rsidR="00781088" w:rsidRPr="00F97D14" w14:paraId="366145AF"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6DB42" w14:textId="330E4898" w:rsidR="00446C29" w:rsidRDefault="00446C29" w:rsidP="00446C29">
            <w:pPr>
              <w:spacing w:line="240" w:lineRule="auto"/>
              <w:ind w:firstLine="0"/>
              <w:jc w:val="both"/>
            </w:pPr>
            <w:r>
              <w:t xml:space="preserve">5. </w:t>
            </w:r>
            <w:r w:rsidRPr="001A250C">
              <w:t xml:space="preserve">Probar la metodología de proyectos en un caso seleccionado dentro de MasayaCo, para validar su eficacia y hacer ajustes basados en los resultados prácticos y </w:t>
            </w:r>
            <w:proofErr w:type="spellStart"/>
            <w:r w:rsidRPr="001A250C">
              <w:t>feedback</w:t>
            </w:r>
            <w:proofErr w:type="spellEnd"/>
            <w:r w:rsidRPr="001A250C">
              <w:t xml:space="preserve"> de los usuarios.</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65A99" w14:textId="77777777" w:rsidR="00446C29" w:rsidRPr="00F97D14" w:rsidRDefault="00446C29" w:rsidP="00446C29">
            <w:pPr>
              <w:spacing w:line="240" w:lineRule="auto"/>
              <w:ind w:firstLine="0"/>
              <w:rPr>
                <w:rFonts w:cs="Arial"/>
                <w:sz w:val="18"/>
                <w:szCs w:val="18"/>
                <w:highlight w:val="yellow"/>
              </w:rPr>
            </w:pP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F7DBE" w14:textId="77777777" w:rsidR="00446C29" w:rsidRPr="002E430B" w:rsidRDefault="00446C29" w:rsidP="00446C29">
            <w:pPr>
              <w:spacing w:line="240" w:lineRule="auto"/>
              <w:ind w:firstLine="0"/>
              <w:rPr>
                <w:rFonts w:cs="Arial"/>
                <w:b/>
                <w:bCs/>
                <w:szCs w:val="22"/>
              </w:rPr>
            </w:pPr>
            <w:r w:rsidRPr="002E430B">
              <w:rPr>
                <w:rFonts w:cs="Arial"/>
                <w:b/>
                <w:bCs/>
                <w:szCs w:val="22"/>
              </w:rPr>
              <w:t>Fuentes Primarias:</w:t>
            </w:r>
          </w:p>
          <w:p w14:paraId="0D0A14EB" w14:textId="77777777" w:rsidR="00446C29" w:rsidRDefault="00446C29" w:rsidP="00446C29">
            <w:pPr>
              <w:spacing w:line="240" w:lineRule="auto"/>
              <w:ind w:firstLine="0"/>
            </w:pPr>
            <w:r>
              <w:t>-</w:t>
            </w:r>
            <w:proofErr w:type="spellStart"/>
            <w:r>
              <w:t>Feedback</w:t>
            </w:r>
            <w:proofErr w:type="spellEnd"/>
            <w:r>
              <w:t xml:space="preserve"> directo de los usuarios y observaciones durante la implementación de la metodología en MasayaCo.</w:t>
            </w:r>
          </w:p>
          <w:p w14:paraId="56D12AF3" w14:textId="77777777" w:rsidR="00446C29" w:rsidRPr="002E430B" w:rsidRDefault="00446C29" w:rsidP="00446C29">
            <w:pPr>
              <w:spacing w:line="240" w:lineRule="auto"/>
              <w:ind w:firstLine="0"/>
              <w:rPr>
                <w:rFonts w:cs="Arial"/>
                <w:b/>
                <w:bCs/>
              </w:rPr>
            </w:pPr>
            <w:r w:rsidRPr="002E430B">
              <w:rPr>
                <w:rFonts w:cs="Arial"/>
                <w:b/>
                <w:bCs/>
              </w:rPr>
              <w:t>Fuentes Secundarias:</w:t>
            </w:r>
          </w:p>
          <w:p w14:paraId="386EA7CD" w14:textId="5A0DD366" w:rsidR="00446C29" w:rsidRPr="002E430B" w:rsidRDefault="00446C29" w:rsidP="00446C29">
            <w:pPr>
              <w:spacing w:line="240" w:lineRule="auto"/>
              <w:ind w:firstLine="0"/>
              <w:rPr>
                <w:rFonts w:cs="Arial"/>
                <w:b/>
                <w:bCs/>
                <w:szCs w:val="22"/>
              </w:rPr>
            </w:pPr>
            <w:r>
              <w:t xml:space="preserve">-Análisis de </w:t>
            </w:r>
            <w:proofErr w:type="spellStart"/>
            <w:r>
              <w:t>feedback</w:t>
            </w:r>
            <w:proofErr w:type="spellEnd"/>
            <w:r>
              <w:t xml:space="preserve"> sobre implementaciones de metodologías </w:t>
            </w:r>
            <w:r>
              <w:lastRenderedPageBreak/>
              <w:t>similares en otras empresas.</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3002A" w14:textId="77777777" w:rsidR="00446C29" w:rsidRPr="007328C1" w:rsidRDefault="00446C29" w:rsidP="00446C29">
            <w:pPr>
              <w:spacing w:line="240" w:lineRule="auto"/>
              <w:ind w:firstLine="0"/>
            </w:pPr>
            <w:r w:rsidRPr="007328C1">
              <w:rPr>
                <w:rFonts w:cs="Arial"/>
                <w:szCs w:val="22"/>
              </w:rPr>
              <w:lastRenderedPageBreak/>
              <w:t>-</w:t>
            </w:r>
            <w:r w:rsidRPr="007328C1">
              <w:t xml:space="preserve"> Estudio de caso</w:t>
            </w:r>
          </w:p>
          <w:p w14:paraId="49FA1E94" w14:textId="77777777" w:rsidR="00446C29" w:rsidRPr="007328C1" w:rsidRDefault="00446C29" w:rsidP="00446C29">
            <w:pPr>
              <w:spacing w:line="240" w:lineRule="auto"/>
              <w:ind w:firstLine="0"/>
            </w:pPr>
            <w:r w:rsidRPr="007328C1">
              <w:t>- Investigación – Acción</w:t>
            </w:r>
          </w:p>
          <w:p w14:paraId="1B73ED02" w14:textId="77777777" w:rsidR="00446C29" w:rsidRPr="007328C1" w:rsidRDefault="00446C29" w:rsidP="00446C29">
            <w:pPr>
              <w:spacing w:line="240" w:lineRule="auto"/>
              <w:ind w:firstLine="0"/>
            </w:pPr>
            <w:r w:rsidRPr="007328C1">
              <w:t>- Metodología Mixta</w:t>
            </w:r>
          </w:p>
          <w:p w14:paraId="49582604" w14:textId="77777777" w:rsidR="00446C29" w:rsidRPr="007328C1" w:rsidRDefault="00446C29" w:rsidP="00446C29">
            <w:pPr>
              <w:spacing w:line="240" w:lineRule="auto"/>
              <w:ind w:firstLine="0"/>
            </w:pPr>
            <w:r w:rsidRPr="007328C1">
              <w:t>- Análisis Comparativo</w:t>
            </w:r>
          </w:p>
          <w:p w14:paraId="55B73B72" w14:textId="77777777" w:rsidR="00446C29" w:rsidRPr="007328C1" w:rsidRDefault="00446C29" w:rsidP="00446C29">
            <w:pPr>
              <w:spacing w:line="240" w:lineRule="auto"/>
              <w:ind w:firstLine="0"/>
            </w:pPr>
            <w:r w:rsidRPr="007328C1">
              <w:t>- Modelado de Sistemas</w:t>
            </w:r>
          </w:p>
          <w:p w14:paraId="08284602" w14:textId="71707601" w:rsidR="00446C29" w:rsidRPr="00F97D14" w:rsidRDefault="00446C29" w:rsidP="00446C29">
            <w:pPr>
              <w:spacing w:line="240" w:lineRule="auto"/>
              <w:ind w:firstLine="0"/>
              <w:rPr>
                <w:rFonts w:cs="Arial"/>
                <w:szCs w:val="22"/>
                <w:highlight w:val="yellow"/>
              </w:rPr>
            </w:pPr>
            <w:r w:rsidRPr="007328C1">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DE8D9" w14:textId="1A07F743" w:rsidR="00446C29" w:rsidRDefault="00446C29" w:rsidP="00446C29">
            <w:pPr>
              <w:spacing w:line="240" w:lineRule="auto"/>
              <w:ind w:firstLine="0"/>
            </w:pPr>
            <w:r>
              <w:t xml:space="preserve">-Retroalimentación </w:t>
            </w:r>
          </w:p>
          <w:p w14:paraId="50BAC4B7" w14:textId="3EA5907E" w:rsidR="00446C29" w:rsidRDefault="00446C29" w:rsidP="00446C29">
            <w:pPr>
              <w:spacing w:line="240" w:lineRule="auto"/>
              <w:ind w:firstLine="0"/>
            </w:pPr>
            <w:r>
              <w:t>-Análisis de procesos</w:t>
            </w:r>
          </w:p>
          <w:p w14:paraId="5FD81301" w14:textId="70A512BA" w:rsidR="00446C29" w:rsidRPr="00C6425C" w:rsidRDefault="00446C29" w:rsidP="00446C29">
            <w:pPr>
              <w:spacing w:line="240" w:lineRule="auto"/>
              <w:ind w:firstLine="0"/>
            </w:pPr>
            <w:r>
              <w:t>-Reuniones</w:t>
            </w:r>
          </w:p>
          <w:p w14:paraId="0C1268BC" w14:textId="77777777" w:rsidR="00446C29" w:rsidRPr="00C6425C" w:rsidRDefault="00446C29" w:rsidP="00446C29"/>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8BC01" w14:textId="0FABD343" w:rsidR="00446C29" w:rsidRPr="00F97D14" w:rsidRDefault="00446C29" w:rsidP="00446C29">
            <w:pPr>
              <w:spacing w:line="240" w:lineRule="auto"/>
              <w:ind w:firstLine="0"/>
              <w:rPr>
                <w:rFonts w:cs="Arial"/>
                <w:color w:val="000000"/>
                <w:szCs w:val="22"/>
                <w:highlight w:val="yellow"/>
              </w:rPr>
            </w:pPr>
            <w:r>
              <w:t>Las operaciones diarias de MasayaCo y otros compromisos pueden interferir con la programación y ejecución de las pruebas.</w:t>
            </w:r>
          </w:p>
        </w:tc>
      </w:tr>
      <w:tr w:rsidR="00781088" w:rsidRPr="00F97D14" w14:paraId="1126CF6E" w14:textId="77777777" w:rsidTr="00B30FB3">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02D1C" w14:textId="1F71A76B" w:rsidR="00446C29" w:rsidRDefault="00446C29" w:rsidP="00446C29">
            <w:pPr>
              <w:spacing w:line="240" w:lineRule="auto"/>
              <w:ind w:firstLine="0"/>
              <w:jc w:val="both"/>
            </w:pPr>
            <w:r>
              <w:t>6. Elaborar un informe final que documente el desarrollo y la implementación de la metodología, incluyendo análisis de resultados, recomendaciones para futuras mejoras y estrategias para su adopción a mayor escala en la industria.</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F6C82" w14:textId="77777777" w:rsidR="00446C29" w:rsidRPr="00F97D14" w:rsidRDefault="00446C29" w:rsidP="00446C29">
            <w:pPr>
              <w:spacing w:line="240" w:lineRule="auto"/>
              <w:ind w:firstLine="0"/>
              <w:rPr>
                <w:rFonts w:cs="Arial"/>
                <w:sz w:val="18"/>
                <w:szCs w:val="18"/>
                <w:highlight w:val="yellow"/>
              </w:rPr>
            </w:pP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6589C" w14:textId="77777777" w:rsidR="00446C29" w:rsidRPr="002E430B" w:rsidRDefault="00446C29" w:rsidP="00446C29">
            <w:pPr>
              <w:spacing w:line="240" w:lineRule="auto"/>
              <w:ind w:firstLine="0"/>
              <w:rPr>
                <w:rFonts w:cs="Arial"/>
                <w:b/>
                <w:bCs/>
                <w:szCs w:val="22"/>
              </w:rPr>
            </w:pPr>
            <w:r w:rsidRPr="002E430B">
              <w:rPr>
                <w:rFonts w:cs="Arial"/>
                <w:b/>
                <w:bCs/>
                <w:szCs w:val="22"/>
              </w:rPr>
              <w:t>Fuentes Primarias:</w:t>
            </w:r>
          </w:p>
          <w:p w14:paraId="2E35ECF2" w14:textId="77777777" w:rsidR="00446C29" w:rsidRDefault="00446C29" w:rsidP="00446C29">
            <w:pPr>
              <w:spacing w:line="240" w:lineRule="auto"/>
              <w:ind w:firstLine="0"/>
            </w:pPr>
            <w:r>
              <w:t>Documentación interna del proceso de proyecto y resultados obtenidos.</w:t>
            </w:r>
          </w:p>
          <w:p w14:paraId="65CFCBAA" w14:textId="77777777" w:rsidR="00446C29" w:rsidRPr="002E430B" w:rsidRDefault="00446C29" w:rsidP="00446C29">
            <w:pPr>
              <w:spacing w:line="240" w:lineRule="auto"/>
              <w:ind w:firstLine="0"/>
              <w:rPr>
                <w:rFonts w:cs="Arial"/>
                <w:b/>
                <w:bCs/>
              </w:rPr>
            </w:pPr>
            <w:r w:rsidRPr="002E430B">
              <w:rPr>
                <w:rFonts w:cs="Arial"/>
                <w:b/>
                <w:bCs/>
              </w:rPr>
              <w:t>Fuentes Secundarias:</w:t>
            </w:r>
          </w:p>
          <w:p w14:paraId="412268D4" w14:textId="7A133EF6" w:rsidR="00446C29" w:rsidRPr="002E430B" w:rsidRDefault="00446C29" w:rsidP="00446C29">
            <w:pPr>
              <w:spacing w:line="240" w:lineRule="auto"/>
              <w:ind w:firstLine="0"/>
              <w:rPr>
                <w:rFonts w:cs="Arial"/>
                <w:b/>
                <w:bCs/>
                <w:szCs w:val="22"/>
              </w:rPr>
            </w:pPr>
            <w:r>
              <w:t>Artículos y libros sobre la redacción de informes de investigación y su impacto en la política industrial.</w:t>
            </w:r>
          </w:p>
        </w:tc>
        <w:tc>
          <w:tcPr>
            <w:tcW w:w="2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BEC4B" w14:textId="77777777" w:rsidR="00446C29" w:rsidRPr="007328C1" w:rsidRDefault="00446C29" w:rsidP="00446C29">
            <w:pPr>
              <w:spacing w:line="240" w:lineRule="auto"/>
              <w:ind w:firstLine="0"/>
            </w:pPr>
            <w:r w:rsidRPr="007328C1">
              <w:rPr>
                <w:rFonts w:cs="Arial"/>
                <w:szCs w:val="22"/>
              </w:rPr>
              <w:t>-</w:t>
            </w:r>
            <w:r w:rsidRPr="007328C1">
              <w:t xml:space="preserve"> Estudio de caso</w:t>
            </w:r>
          </w:p>
          <w:p w14:paraId="0154AA54" w14:textId="77777777" w:rsidR="00446C29" w:rsidRPr="007328C1" w:rsidRDefault="00446C29" w:rsidP="00446C29">
            <w:pPr>
              <w:spacing w:line="240" w:lineRule="auto"/>
              <w:ind w:firstLine="0"/>
            </w:pPr>
            <w:r w:rsidRPr="007328C1">
              <w:t>- Investigación – Acción</w:t>
            </w:r>
          </w:p>
          <w:p w14:paraId="28170B05" w14:textId="77777777" w:rsidR="00446C29" w:rsidRPr="007328C1" w:rsidRDefault="00446C29" w:rsidP="00446C29">
            <w:pPr>
              <w:spacing w:line="240" w:lineRule="auto"/>
              <w:ind w:firstLine="0"/>
            </w:pPr>
            <w:r w:rsidRPr="007328C1">
              <w:t>- Metodología Mixta</w:t>
            </w:r>
          </w:p>
          <w:p w14:paraId="170E99A0" w14:textId="77777777" w:rsidR="00446C29" w:rsidRPr="007328C1" w:rsidRDefault="00446C29" w:rsidP="00446C29">
            <w:pPr>
              <w:spacing w:line="240" w:lineRule="auto"/>
              <w:ind w:firstLine="0"/>
            </w:pPr>
            <w:r w:rsidRPr="007328C1">
              <w:t>- Análisis Comparativo</w:t>
            </w:r>
          </w:p>
          <w:p w14:paraId="26285B84" w14:textId="77777777" w:rsidR="00446C29" w:rsidRPr="007328C1" w:rsidRDefault="00446C29" w:rsidP="00446C29">
            <w:pPr>
              <w:spacing w:line="240" w:lineRule="auto"/>
              <w:ind w:firstLine="0"/>
            </w:pPr>
            <w:r w:rsidRPr="007328C1">
              <w:t>- Modelado de Sistemas</w:t>
            </w:r>
          </w:p>
          <w:p w14:paraId="601C704B" w14:textId="754BA49D" w:rsidR="00446C29" w:rsidRPr="00F97D14" w:rsidRDefault="00446C29" w:rsidP="00446C29">
            <w:pPr>
              <w:spacing w:line="240" w:lineRule="auto"/>
              <w:ind w:firstLine="0"/>
              <w:rPr>
                <w:rFonts w:cs="Arial"/>
                <w:szCs w:val="22"/>
                <w:highlight w:val="yellow"/>
              </w:rPr>
            </w:pPr>
            <w:r w:rsidRPr="007328C1">
              <w:t>- Método Bibliográfico-Documental</w:t>
            </w:r>
          </w:p>
        </w:tc>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6E6C9" w14:textId="7BDB78A3" w:rsidR="00446C29" w:rsidRDefault="00446C29" w:rsidP="00446C29">
            <w:pPr>
              <w:spacing w:line="240" w:lineRule="auto"/>
              <w:ind w:firstLine="0"/>
            </w:pPr>
            <w:r>
              <w:t>-Gestión de la información</w:t>
            </w:r>
          </w:p>
          <w:p w14:paraId="35907E51" w14:textId="2DAFFFE0" w:rsidR="00446C29" w:rsidRDefault="00446C29" w:rsidP="00446C29">
            <w:pPr>
              <w:spacing w:line="240" w:lineRule="auto"/>
              <w:ind w:firstLine="0"/>
            </w:pPr>
            <w:r>
              <w:t>-Presentaciones</w:t>
            </w:r>
          </w:p>
          <w:p w14:paraId="3E0CE0F0" w14:textId="53F7F530" w:rsidR="00446C29" w:rsidRPr="00C6425C" w:rsidRDefault="00446C29" w:rsidP="00446C29">
            <w:pPr>
              <w:spacing w:line="240" w:lineRule="auto"/>
              <w:ind w:firstLine="0"/>
              <w:rPr>
                <w:rFonts w:cs="Arial"/>
                <w:color w:val="000000"/>
                <w:szCs w:val="22"/>
                <w:highlight w:val="yellow"/>
              </w:rPr>
            </w:pPr>
            <w:r>
              <w:t>-Reuniones</w:t>
            </w:r>
          </w:p>
        </w:tc>
        <w:tc>
          <w:tcPr>
            <w:tcW w:w="2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E1C0D" w14:textId="1E2878EC" w:rsidR="00446C29" w:rsidRPr="00F97D14" w:rsidRDefault="00446C29" w:rsidP="00446C29">
            <w:pPr>
              <w:spacing w:line="240" w:lineRule="auto"/>
              <w:ind w:firstLine="0"/>
              <w:rPr>
                <w:rFonts w:cs="Arial"/>
                <w:color w:val="000000"/>
                <w:szCs w:val="22"/>
                <w:highlight w:val="yellow"/>
              </w:rPr>
            </w:pPr>
            <w:r>
              <w:t>Limitaciones de tiempo para el proyecto pueden afectar la profundidad y el alcance del informe final.</w:t>
            </w:r>
          </w:p>
        </w:tc>
      </w:tr>
    </w:tbl>
    <w:p w14:paraId="1FE0F2C1" w14:textId="77777777" w:rsidR="00412EB6" w:rsidRPr="00F97D14" w:rsidRDefault="00412EB6" w:rsidP="00412EB6">
      <w:pPr>
        <w:spacing w:line="240" w:lineRule="auto"/>
        <w:ind w:firstLine="0"/>
        <w:rPr>
          <w:rFonts w:cs="Arial"/>
          <w:sz w:val="24"/>
        </w:rPr>
      </w:pPr>
    </w:p>
    <w:p w14:paraId="3AABF365" w14:textId="77777777" w:rsidR="002514A8" w:rsidRPr="00F97D14" w:rsidRDefault="002514A8" w:rsidP="00412EB6">
      <w:pPr>
        <w:spacing w:line="240" w:lineRule="auto"/>
        <w:ind w:firstLine="0"/>
        <w:rPr>
          <w:rFonts w:cs="Arial"/>
          <w:sz w:val="24"/>
        </w:rPr>
      </w:pPr>
    </w:p>
    <w:p w14:paraId="6C9DE442" w14:textId="77777777" w:rsidR="002514A8" w:rsidRPr="00F97D14" w:rsidRDefault="002514A8" w:rsidP="00412EB6">
      <w:pPr>
        <w:spacing w:line="240" w:lineRule="auto"/>
        <w:ind w:firstLine="0"/>
        <w:rPr>
          <w:rFonts w:cs="Arial"/>
          <w:sz w:val="24"/>
        </w:rPr>
      </w:pPr>
    </w:p>
    <w:p w14:paraId="48AEC654" w14:textId="77777777" w:rsidR="002514A8" w:rsidRPr="00F97D14" w:rsidRDefault="002514A8" w:rsidP="00412EB6">
      <w:pPr>
        <w:spacing w:line="240" w:lineRule="auto"/>
        <w:ind w:firstLine="0"/>
        <w:rPr>
          <w:rFonts w:cs="Arial"/>
          <w:sz w:val="24"/>
        </w:rPr>
      </w:pPr>
    </w:p>
    <w:p w14:paraId="0AEFE52F" w14:textId="77777777" w:rsidR="002514A8" w:rsidRPr="00F97D14" w:rsidRDefault="002514A8" w:rsidP="00412EB6">
      <w:pPr>
        <w:spacing w:line="240" w:lineRule="auto"/>
        <w:ind w:firstLine="0"/>
        <w:rPr>
          <w:rFonts w:cs="Arial"/>
          <w:sz w:val="24"/>
        </w:rPr>
      </w:pPr>
    </w:p>
    <w:p w14:paraId="6DF07A41" w14:textId="77777777" w:rsidR="002514A8" w:rsidRPr="00F97D14" w:rsidRDefault="002514A8" w:rsidP="00412EB6">
      <w:pPr>
        <w:spacing w:line="240" w:lineRule="auto"/>
        <w:ind w:firstLine="0"/>
        <w:rPr>
          <w:rFonts w:cs="Arial"/>
          <w:sz w:val="24"/>
        </w:rPr>
      </w:pPr>
    </w:p>
    <w:p w14:paraId="307643AE" w14:textId="77777777" w:rsidR="002514A8" w:rsidRPr="00F97D14" w:rsidRDefault="002514A8" w:rsidP="00412EB6">
      <w:pPr>
        <w:spacing w:line="240" w:lineRule="auto"/>
        <w:ind w:firstLine="0"/>
        <w:rPr>
          <w:rFonts w:cs="Arial"/>
          <w:sz w:val="24"/>
        </w:rPr>
      </w:pPr>
    </w:p>
    <w:p w14:paraId="16203603" w14:textId="77777777" w:rsidR="002514A8" w:rsidRPr="00F97D14" w:rsidRDefault="002514A8" w:rsidP="00412EB6">
      <w:pPr>
        <w:spacing w:line="240" w:lineRule="auto"/>
        <w:ind w:firstLine="0"/>
        <w:rPr>
          <w:rFonts w:cs="Arial"/>
          <w:sz w:val="24"/>
        </w:rPr>
      </w:pPr>
    </w:p>
    <w:p w14:paraId="5716F96B" w14:textId="77777777" w:rsidR="002514A8" w:rsidRPr="00F97D14" w:rsidRDefault="002514A8" w:rsidP="00412EB6">
      <w:pPr>
        <w:spacing w:line="240" w:lineRule="auto"/>
        <w:ind w:firstLine="0"/>
        <w:rPr>
          <w:rFonts w:cs="Arial"/>
          <w:sz w:val="24"/>
        </w:rPr>
      </w:pPr>
    </w:p>
    <w:p w14:paraId="116CD017" w14:textId="77777777" w:rsidR="00707F67" w:rsidRDefault="00707F67" w:rsidP="00412EB6">
      <w:pPr>
        <w:spacing w:line="240" w:lineRule="auto"/>
        <w:ind w:firstLine="0"/>
        <w:rPr>
          <w:rFonts w:cs="Arial"/>
          <w:sz w:val="24"/>
        </w:rPr>
        <w:sectPr w:rsidR="00707F67" w:rsidSect="005C7227">
          <w:pgSz w:w="15842" w:h="12242" w:orient="landscape"/>
          <w:pgMar w:top="1440" w:right="1440" w:bottom="1440" w:left="1440" w:header="709" w:footer="709" w:gutter="0"/>
          <w:cols w:space="720"/>
          <w:docGrid w:linePitch="360"/>
        </w:sectPr>
      </w:pPr>
    </w:p>
    <w:p w14:paraId="53EFA04E" w14:textId="77777777" w:rsidR="00412EB6" w:rsidRPr="00F97D14" w:rsidRDefault="00412EB6" w:rsidP="002E430B">
      <w:pPr>
        <w:numPr>
          <w:ilvl w:val="0"/>
          <w:numId w:val="5"/>
        </w:numPr>
        <w:spacing w:line="240" w:lineRule="auto"/>
        <w:contextualSpacing/>
        <w:rPr>
          <w:rFonts w:cs="Arial"/>
          <w:sz w:val="24"/>
        </w:rPr>
      </w:pPr>
      <w:r w:rsidRPr="00F97D14">
        <w:rPr>
          <w:rFonts w:cs="Arial"/>
          <w:sz w:val="24"/>
        </w:rPr>
        <w:lastRenderedPageBreak/>
        <w:t>Validación del trabajo en el campo del desarrollo regenerativo y desarrollo sostenible</w:t>
      </w:r>
    </w:p>
    <w:p w14:paraId="2AE5AEBF" w14:textId="77777777" w:rsidR="00412EB6" w:rsidRPr="00F97D14" w:rsidRDefault="00412EB6" w:rsidP="00412EB6">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F97D14" w14:paraId="32249E8A" w14:textId="77777777" w:rsidTr="00925664">
        <w:tc>
          <w:tcPr>
            <w:tcW w:w="9396" w:type="dxa"/>
            <w:shd w:val="clear" w:color="auto" w:fill="auto"/>
          </w:tcPr>
          <w:p w14:paraId="0C106732" w14:textId="1E957552" w:rsidR="00C70719" w:rsidRPr="00C70719" w:rsidRDefault="00C70719" w:rsidP="00C70719">
            <w:pPr>
              <w:spacing w:line="240" w:lineRule="auto"/>
              <w:ind w:firstLine="0"/>
              <w:rPr>
                <w:rFonts w:eastAsia="Calibri" w:cs="Arial"/>
                <w:sz w:val="24"/>
                <w:szCs w:val="22"/>
              </w:rPr>
            </w:pPr>
            <w:r w:rsidRPr="00C70719">
              <w:rPr>
                <w:rFonts w:eastAsia="Calibri" w:cs="Arial"/>
                <w:sz w:val="24"/>
                <w:szCs w:val="22"/>
              </w:rPr>
              <w:t>El proyecto de desarrollo de una metodología de gestión sostenible para la industria del diseño y fabricación de mobiliario cumple con los conceptos de desarrollo regenerativo y sostenible, integrando principios que promueven tanto la conservación como la regeneración de los recursos naturales y sociales.</w:t>
            </w:r>
          </w:p>
          <w:p w14:paraId="5E0658C0" w14:textId="66C2974A" w:rsidR="00C70719" w:rsidRPr="00C70719" w:rsidRDefault="00C70719" w:rsidP="00C70719">
            <w:pPr>
              <w:spacing w:line="240" w:lineRule="auto"/>
              <w:ind w:firstLine="0"/>
              <w:rPr>
                <w:rFonts w:eastAsia="Calibri" w:cs="Arial"/>
                <w:sz w:val="24"/>
                <w:szCs w:val="22"/>
              </w:rPr>
            </w:pPr>
            <w:r w:rsidRPr="00C70719">
              <w:rPr>
                <w:rFonts w:eastAsia="Calibri" w:cs="Arial"/>
                <w:sz w:val="24"/>
                <w:szCs w:val="22"/>
              </w:rPr>
              <w:t>En términos de desarrollo sostenible, el proyecto aborda los tres pilares fundamentales: ambiental, social y económico. Ambientalmente, se promueve la economía circular mediante la reducción, reutilización y reciclaje de materiales, optimizando el uso de energía y conservando recursos naturales. Socialmente, el proyecto crea empleos locales justos, promueve la inclusión social y ofrece programas de formación continua para mejorar las habilidades de los trabajadores. Económicamente, se impulsa la economía local mediante la contratación de proveedores y mano de obra locales, apoyando prácticas de comercio justo.</w:t>
            </w:r>
          </w:p>
          <w:p w14:paraId="52113F0B" w14:textId="5232DD2E" w:rsidR="00C70719" w:rsidRPr="00C70719" w:rsidRDefault="00C70719" w:rsidP="00C70719">
            <w:pPr>
              <w:spacing w:line="240" w:lineRule="auto"/>
              <w:ind w:firstLine="0"/>
              <w:rPr>
                <w:rFonts w:eastAsia="Calibri" w:cs="Arial"/>
                <w:sz w:val="24"/>
                <w:szCs w:val="22"/>
              </w:rPr>
            </w:pPr>
            <w:r w:rsidRPr="00C70719">
              <w:rPr>
                <w:rFonts w:eastAsia="Calibri" w:cs="Arial"/>
                <w:sz w:val="24"/>
                <w:szCs w:val="22"/>
              </w:rPr>
              <w:t>En cuanto al desarrollo regenerativo, el proyecto busca restaurar ecosistemas dañados a través de iniciativas de reforestación y recuperación de ecosistemas. Además, fortalece la resiliencia comunitaria mediante programas de participación comunitaria y educación ambiental, promoviendo la cohesión social y la resiliencia.</w:t>
            </w:r>
          </w:p>
          <w:p w14:paraId="42194042" w14:textId="414F214D" w:rsidR="00C70719" w:rsidRPr="00C70719" w:rsidRDefault="00C70719" w:rsidP="00C70719">
            <w:pPr>
              <w:spacing w:line="240" w:lineRule="auto"/>
              <w:ind w:firstLine="0"/>
              <w:rPr>
                <w:rFonts w:eastAsia="Calibri" w:cs="Arial"/>
                <w:sz w:val="24"/>
                <w:szCs w:val="22"/>
              </w:rPr>
            </w:pPr>
            <w:r w:rsidRPr="00C70719">
              <w:rPr>
                <w:rFonts w:eastAsia="Calibri" w:cs="Arial"/>
                <w:sz w:val="24"/>
                <w:szCs w:val="22"/>
              </w:rPr>
              <w:t>El proyecto suma y aporta al desarrollo regenerativo y sostenible mediante la innovación en el diseño de mobiliario, el mejoramiento de la calidad de vida de los trabajadores y comunidades, y el fortalecimiento económico de la región. Para medir su impacto, se implementarán indicadores ambientales como la reducción de residuos y el consumo de energía, indicadores sociales como el número de empleos locales y la diversidad de la fuerza laboral, e indicadores económicos como el valor económico generado localmente y el cumplimiento de prácticas de comercio justo.</w:t>
            </w:r>
          </w:p>
          <w:p w14:paraId="486DAA21" w14:textId="19CF507A" w:rsidR="00412EB6" w:rsidRPr="00F97D14" w:rsidRDefault="00C70719" w:rsidP="00C70719">
            <w:pPr>
              <w:spacing w:line="240" w:lineRule="auto"/>
              <w:ind w:firstLine="0"/>
              <w:rPr>
                <w:rFonts w:eastAsia="Calibri" w:cs="Arial"/>
                <w:sz w:val="24"/>
                <w:szCs w:val="22"/>
              </w:rPr>
            </w:pPr>
            <w:r>
              <w:rPr>
                <w:rFonts w:eastAsia="Calibri" w:cs="Arial"/>
                <w:sz w:val="24"/>
                <w:szCs w:val="22"/>
              </w:rPr>
              <w:t>El</w:t>
            </w:r>
            <w:r w:rsidRPr="00C70719">
              <w:rPr>
                <w:rFonts w:eastAsia="Calibri" w:cs="Arial"/>
                <w:sz w:val="24"/>
                <w:szCs w:val="22"/>
              </w:rPr>
              <w:t xml:space="preserve"> PFG no solo cumple con los conceptos de desarrollo sostenible y regenerativo, sino que también establece un modelo replicable para otras industrias. Con prácticas sostenibles integradas en todas las etapas del proyecto y con indicadores claros para medir el desempeño, se asegura un impacto positivo y duradero en el medio ambiente y la sociedad.</w:t>
            </w:r>
          </w:p>
        </w:tc>
      </w:tr>
    </w:tbl>
    <w:p w14:paraId="41E2D2D9" w14:textId="77777777" w:rsidR="00412EB6" w:rsidRPr="00F97D14" w:rsidRDefault="00412EB6" w:rsidP="00412EB6">
      <w:pPr>
        <w:rPr>
          <w:rFonts w:cs="Arial"/>
        </w:rPr>
      </w:pPr>
    </w:p>
    <w:p w14:paraId="5694C824" w14:textId="77777777" w:rsidR="00264EEB" w:rsidRPr="00976136" w:rsidRDefault="000D4C5E" w:rsidP="00976136">
      <w:pPr>
        <w:pStyle w:val="Ttulo3"/>
        <w:spacing w:line="480" w:lineRule="auto"/>
        <w:ind w:hanging="709"/>
      </w:pPr>
      <w:bookmarkStart w:id="422" w:name="_Toc354770535"/>
      <w:bookmarkEnd w:id="420"/>
      <w:r w:rsidRPr="00F97D14">
        <w:br w:type="page"/>
      </w:r>
      <w:bookmarkStart w:id="423" w:name="_Toc178519252"/>
      <w:r w:rsidR="00264EEB" w:rsidRPr="00976136">
        <w:lastRenderedPageBreak/>
        <w:t>Anexo 2: EDT</w:t>
      </w:r>
      <w:bookmarkEnd w:id="422"/>
      <w:r w:rsidR="00264EEB" w:rsidRPr="00976136">
        <w:t xml:space="preserve"> del PFG</w:t>
      </w:r>
      <w:bookmarkEnd w:id="423"/>
    </w:p>
    <w:p w14:paraId="58659DD9" w14:textId="408C6EAB" w:rsidR="009D2558" w:rsidRPr="00976136" w:rsidRDefault="009D2558" w:rsidP="002E430B">
      <w:pPr>
        <w:pStyle w:val="Prrafodelista"/>
        <w:numPr>
          <w:ilvl w:val="0"/>
          <w:numId w:val="10"/>
        </w:numPr>
        <w:spacing w:after="160"/>
        <w:ind w:hanging="709"/>
        <w:contextualSpacing/>
        <w:rPr>
          <w:rFonts w:cs="Arial"/>
          <w:b/>
          <w:bCs/>
        </w:rPr>
      </w:pPr>
      <w:r w:rsidRPr="00976136">
        <w:rPr>
          <w:rFonts w:cs="Arial"/>
          <w:b/>
          <w:bCs/>
        </w:rPr>
        <w:t xml:space="preserve">PFG </w:t>
      </w:r>
    </w:p>
    <w:p w14:paraId="4D656F03" w14:textId="06B431D5" w:rsidR="009D2558" w:rsidRPr="00976136" w:rsidRDefault="00976136" w:rsidP="002E430B">
      <w:pPr>
        <w:pStyle w:val="Prrafodelista"/>
        <w:numPr>
          <w:ilvl w:val="1"/>
          <w:numId w:val="10"/>
        </w:numPr>
        <w:spacing w:after="160"/>
        <w:ind w:hanging="709"/>
        <w:contextualSpacing/>
        <w:rPr>
          <w:rFonts w:cs="Arial"/>
          <w:b/>
          <w:bCs/>
        </w:rPr>
      </w:pPr>
      <w:r w:rsidRPr="00976136">
        <w:rPr>
          <w:rFonts w:cs="Arial"/>
          <w:b/>
          <w:bCs/>
        </w:rPr>
        <w:t>Seminario de Graduación</w:t>
      </w:r>
    </w:p>
    <w:p w14:paraId="4CC61A7B" w14:textId="22DEE10E" w:rsidR="00976136" w:rsidRPr="00976136" w:rsidRDefault="00976136" w:rsidP="002E430B">
      <w:pPr>
        <w:pStyle w:val="Prrafodelista"/>
        <w:numPr>
          <w:ilvl w:val="2"/>
          <w:numId w:val="10"/>
        </w:numPr>
        <w:spacing w:after="160"/>
        <w:ind w:hanging="709"/>
        <w:contextualSpacing/>
        <w:rPr>
          <w:rFonts w:cs="Arial"/>
        </w:rPr>
      </w:pPr>
      <w:r w:rsidRPr="00976136">
        <w:rPr>
          <w:rFonts w:cs="Arial"/>
        </w:rPr>
        <w:t>Inicio Seminario de Graduación</w:t>
      </w:r>
    </w:p>
    <w:p w14:paraId="723BB910" w14:textId="393E8841" w:rsidR="00976136" w:rsidRPr="00976136" w:rsidRDefault="00976136" w:rsidP="002E430B">
      <w:pPr>
        <w:pStyle w:val="Prrafodelista"/>
        <w:numPr>
          <w:ilvl w:val="2"/>
          <w:numId w:val="10"/>
        </w:numPr>
        <w:spacing w:after="160"/>
        <w:ind w:hanging="709"/>
        <w:contextualSpacing/>
        <w:rPr>
          <w:rFonts w:cs="Arial"/>
        </w:rPr>
      </w:pPr>
      <w:r w:rsidRPr="00976136">
        <w:rPr>
          <w:rFonts w:cs="Arial"/>
        </w:rPr>
        <w:t>Entregables</w:t>
      </w:r>
    </w:p>
    <w:p w14:paraId="4760B67B" w14:textId="240A26FA" w:rsidR="009D2558" w:rsidRPr="00976136" w:rsidRDefault="009D2558" w:rsidP="002E430B">
      <w:pPr>
        <w:pStyle w:val="Prrafodelista"/>
        <w:numPr>
          <w:ilvl w:val="3"/>
          <w:numId w:val="10"/>
        </w:numPr>
        <w:spacing w:after="160"/>
        <w:ind w:hanging="709"/>
        <w:contextualSpacing/>
        <w:rPr>
          <w:rFonts w:cs="Arial"/>
        </w:rPr>
      </w:pPr>
      <w:r w:rsidRPr="00976136">
        <w:rPr>
          <w:rFonts w:cs="Arial"/>
        </w:rPr>
        <w:t>Acta de proyecto</w:t>
      </w:r>
    </w:p>
    <w:p w14:paraId="64457834" w14:textId="77777777" w:rsidR="009D2558" w:rsidRPr="00976136" w:rsidRDefault="009D2558" w:rsidP="002E430B">
      <w:pPr>
        <w:pStyle w:val="Prrafodelista"/>
        <w:numPr>
          <w:ilvl w:val="3"/>
          <w:numId w:val="10"/>
        </w:numPr>
        <w:spacing w:after="160"/>
        <w:ind w:hanging="709"/>
        <w:contextualSpacing/>
        <w:rPr>
          <w:rFonts w:cs="Arial"/>
        </w:rPr>
      </w:pPr>
      <w:r w:rsidRPr="00976136">
        <w:rPr>
          <w:rFonts w:cs="Arial"/>
        </w:rPr>
        <w:t>Acta de proyecto EDT-Cronograma</w:t>
      </w:r>
    </w:p>
    <w:p w14:paraId="582155D4" w14:textId="77777777" w:rsidR="009D2558" w:rsidRPr="00976136" w:rsidRDefault="009D2558" w:rsidP="002E430B">
      <w:pPr>
        <w:pStyle w:val="Prrafodelista"/>
        <w:numPr>
          <w:ilvl w:val="3"/>
          <w:numId w:val="10"/>
        </w:numPr>
        <w:spacing w:after="160"/>
        <w:ind w:hanging="709"/>
        <w:contextualSpacing/>
        <w:rPr>
          <w:rFonts w:cs="Arial"/>
        </w:rPr>
      </w:pPr>
      <w:r w:rsidRPr="00976136">
        <w:rPr>
          <w:rFonts w:cs="Arial"/>
        </w:rPr>
        <w:t>Marco teórico I</w:t>
      </w:r>
    </w:p>
    <w:p w14:paraId="11E69849" w14:textId="77777777" w:rsidR="009D2558" w:rsidRPr="00976136" w:rsidRDefault="009D2558" w:rsidP="002E430B">
      <w:pPr>
        <w:pStyle w:val="Prrafodelista"/>
        <w:numPr>
          <w:ilvl w:val="3"/>
          <w:numId w:val="10"/>
        </w:numPr>
        <w:spacing w:after="160"/>
        <w:ind w:hanging="709"/>
        <w:contextualSpacing/>
        <w:rPr>
          <w:rFonts w:cs="Arial"/>
        </w:rPr>
      </w:pPr>
      <w:r w:rsidRPr="00976136">
        <w:rPr>
          <w:rFonts w:cs="Arial"/>
        </w:rPr>
        <w:t>Marco teórico 2</w:t>
      </w:r>
    </w:p>
    <w:p w14:paraId="566CDC12" w14:textId="77777777" w:rsidR="009D2558" w:rsidRPr="00976136" w:rsidRDefault="009D2558" w:rsidP="002E430B">
      <w:pPr>
        <w:pStyle w:val="Prrafodelista"/>
        <w:numPr>
          <w:ilvl w:val="3"/>
          <w:numId w:val="10"/>
        </w:numPr>
        <w:spacing w:after="160"/>
        <w:ind w:hanging="709"/>
        <w:contextualSpacing/>
        <w:rPr>
          <w:rFonts w:cs="Arial"/>
        </w:rPr>
      </w:pPr>
      <w:r w:rsidRPr="00976136">
        <w:rPr>
          <w:rFonts w:cs="Arial"/>
        </w:rPr>
        <w:t>Marco Metodológico</w:t>
      </w:r>
    </w:p>
    <w:p w14:paraId="2943772E" w14:textId="4B6F3317" w:rsidR="009D2558" w:rsidRPr="00976136" w:rsidRDefault="00976136" w:rsidP="002E430B">
      <w:pPr>
        <w:pStyle w:val="Prrafodelista"/>
        <w:numPr>
          <w:ilvl w:val="3"/>
          <w:numId w:val="10"/>
        </w:numPr>
        <w:spacing w:after="160"/>
        <w:ind w:hanging="709"/>
        <w:contextualSpacing/>
        <w:rPr>
          <w:rFonts w:cs="Arial"/>
        </w:rPr>
      </w:pPr>
      <w:r w:rsidRPr="00976136">
        <w:rPr>
          <w:rFonts w:cs="Arial"/>
        </w:rPr>
        <w:t>Validación Desarrollo Regenerativo</w:t>
      </w:r>
    </w:p>
    <w:p w14:paraId="6E4EBAD8" w14:textId="59185174" w:rsidR="00976136" w:rsidRPr="00976136" w:rsidRDefault="00976136" w:rsidP="002E430B">
      <w:pPr>
        <w:pStyle w:val="Prrafodelista"/>
        <w:numPr>
          <w:ilvl w:val="3"/>
          <w:numId w:val="10"/>
        </w:numPr>
        <w:spacing w:after="160"/>
        <w:ind w:hanging="709"/>
        <w:contextualSpacing/>
        <w:rPr>
          <w:rFonts w:cs="Arial"/>
        </w:rPr>
      </w:pPr>
      <w:r w:rsidRPr="00976136">
        <w:rPr>
          <w:rFonts w:cs="Arial"/>
        </w:rPr>
        <w:t>Resumen y documento consolidad</w:t>
      </w:r>
      <w:r w:rsidR="00EB0394">
        <w:rPr>
          <w:rFonts w:cs="Arial"/>
        </w:rPr>
        <w:t>o</w:t>
      </w:r>
    </w:p>
    <w:p w14:paraId="5CA60FC8" w14:textId="1ECF08D9" w:rsidR="009D2558" w:rsidRPr="00976136" w:rsidRDefault="009D2558" w:rsidP="002E430B">
      <w:pPr>
        <w:pStyle w:val="Prrafodelista"/>
        <w:numPr>
          <w:ilvl w:val="2"/>
          <w:numId w:val="10"/>
        </w:numPr>
        <w:spacing w:after="160"/>
        <w:ind w:hanging="709"/>
        <w:contextualSpacing/>
        <w:rPr>
          <w:rFonts w:cs="Arial"/>
        </w:rPr>
      </w:pPr>
      <w:r w:rsidRPr="00976136">
        <w:rPr>
          <w:rFonts w:cs="Arial"/>
        </w:rPr>
        <w:t>Revisión Documento integrado</w:t>
      </w:r>
    </w:p>
    <w:p w14:paraId="69B85A40" w14:textId="77777777" w:rsidR="009D2558" w:rsidRPr="00976136" w:rsidRDefault="009D2558" w:rsidP="002E430B">
      <w:pPr>
        <w:pStyle w:val="Prrafodelista"/>
        <w:numPr>
          <w:ilvl w:val="2"/>
          <w:numId w:val="10"/>
        </w:numPr>
        <w:spacing w:after="160"/>
        <w:ind w:hanging="709"/>
        <w:contextualSpacing/>
        <w:rPr>
          <w:rFonts w:cs="Arial"/>
        </w:rPr>
      </w:pPr>
      <w:r w:rsidRPr="00976136">
        <w:rPr>
          <w:rFonts w:cs="Arial"/>
        </w:rPr>
        <w:t>Seminario de Graduación aprobado</w:t>
      </w:r>
    </w:p>
    <w:p w14:paraId="606B26FC" w14:textId="70EE9FBD" w:rsidR="009D2558" w:rsidRDefault="00EC59C3" w:rsidP="002E430B">
      <w:pPr>
        <w:pStyle w:val="Prrafodelista"/>
        <w:numPr>
          <w:ilvl w:val="1"/>
          <w:numId w:val="10"/>
        </w:numPr>
        <w:spacing w:after="160"/>
        <w:ind w:left="720" w:hanging="709"/>
        <w:contextualSpacing/>
        <w:rPr>
          <w:rFonts w:cs="Arial"/>
          <w:b/>
          <w:bCs/>
        </w:rPr>
      </w:pPr>
      <w:r>
        <w:rPr>
          <w:rFonts w:cs="Arial"/>
          <w:b/>
          <w:bCs/>
        </w:rPr>
        <w:t>Tutoría</w:t>
      </w:r>
      <w:r w:rsidR="00E31AFD">
        <w:rPr>
          <w:rFonts w:cs="Arial"/>
          <w:b/>
          <w:bCs/>
        </w:rPr>
        <w:t xml:space="preserve"> de desarrollo</w:t>
      </w:r>
    </w:p>
    <w:p w14:paraId="33E25372" w14:textId="1CE1E155" w:rsidR="00E31AFD" w:rsidRDefault="00E31AFD" w:rsidP="002E430B">
      <w:pPr>
        <w:pStyle w:val="Prrafodelista"/>
        <w:numPr>
          <w:ilvl w:val="2"/>
          <w:numId w:val="10"/>
        </w:numPr>
        <w:spacing w:after="160"/>
        <w:contextualSpacing/>
        <w:rPr>
          <w:rFonts w:cs="Arial"/>
        </w:rPr>
      </w:pPr>
      <w:r w:rsidRPr="00E31AFD">
        <w:rPr>
          <w:rFonts w:cs="Arial"/>
        </w:rPr>
        <w:t>Tutor</w:t>
      </w:r>
    </w:p>
    <w:p w14:paraId="0BC4B2D6" w14:textId="4E7B8EAB" w:rsidR="00E31AFD" w:rsidRDefault="00E31AFD" w:rsidP="002E430B">
      <w:pPr>
        <w:pStyle w:val="Prrafodelista"/>
        <w:numPr>
          <w:ilvl w:val="3"/>
          <w:numId w:val="10"/>
        </w:numPr>
        <w:spacing w:after="160"/>
        <w:contextualSpacing/>
        <w:rPr>
          <w:rFonts w:cs="Arial"/>
        </w:rPr>
      </w:pPr>
      <w:r>
        <w:rPr>
          <w:rFonts w:cs="Arial"/>
        </w:rPr>
        <w:t>Asignación</w:t>
      </w:r>
    </w:p>
    <w:p w14:paraId="77325A64" w14:textId="50FACF65" w:rsidR="00E31AFD" w:rsidRPr="00E31AFD" w:rsidRDefault="00E31AFD" w:rsidP="002E430B">
      <w:pPr>
        <w:pStyle w:val="Prrafodelista"/>
        <w:numPr>
          <w:ilvl w:val="3"/>
          <w:numId w:val="10"/>
        </w:numPr>
        <w:spacing w:after="160"/>
        <w:contextualSpacing/>
        <w:rPr>
          <w:rFonts w:cs="Arial"/>
        </w:rPr>
      </w:pPr>
      <w:r>
        <w:rPr>
          <w:rFonts w:cs="Arial"/>
        </w:rPr>
        <w:t>Comunicación</w:t>
      </w:r>
    </w:p>
    <w:p w14:paraId="09C3744E" w14:textId="4C370C5C" w:rsidR="009D2558" w:rsidRPr="00976136" w:rsidRDefault="009D2558" w:rsidP="002E430B">
      <w:pPr>
        <w:pStyle w:val="Prrafodelista"/>
        <w:numPr>
          <w:ilvl w:val="2"/>
          <w:numId w:val="10"/>
        </w:numPr>
        <w:spacing w:after="160"/>
        <w:ind w:left="1440" w:hanging="709"/>
        <w:contextualSpacing/>
        <w:rPr>
          <w:rFonts w:cs="Arial"/>
        </w:rPr>
      </w:pPr>
      <w:r w:rsidRPr="00976136">
        <w:rPr>
          <w:rFonts w:cs="Arial"/>
        </w:rPr>
        <w:t xml:space="preserve">Desarrollo </w:t>
      </w:r>
      <w:r w:rsidR="00E31AFD">
        <w:rPr>
          <w:rFonts w:cs="Arial"/>
        </w:rPr>
        <w:t>PFG</w:t>
      </w:r>
    </w:p>
    <w:p w14:paraId="2A519740" w14:textId="13514595" w:rsidR="009D2558" w:rsidRDefault="00EC59C3" w:rsidP="002E430B">
      <w:pPr>
        <w:pStyle w:val="Prrafodelista"/>
        <w:numPr>
          <w:ilvl w:val="3"/>
          <w:numId w:val="10"/>
        </w:numPr>
        <w:spacing w:after="160"/>
        <w:ind w:left="1800" w:hanging="709"/>
        <w:contextualSpacing/>
        <w:rPr>
          <w:rFonts w:cs="Arial"/>
          <w:color w:val="0D0D0D"/>
          <w:shd w:val="clear" w:color="auto" w:fill="FFFFFF"/>
        </w:rPr>
      </w:pPr>
      <w:r>
        <w:rPr>
          <w:rFonts w:cs="Arial"/>
          <w:color w:val="0D0D0D"/>
          <w:shd w:val="clear" w:color="auto" w:fill="FFFFFF"/>
        </w:rPr>
        <w:t>Revisión</w:t>
      </w:r>
      <w:r w:rsidR="00E31AFD">
        <w:rPr>
          <w:rFonts w:cs="Arial"/>
          <w:color w:val="0D0D0D"/>
          <w:shd w:val="clear" w:color="auto" w:fill="FFFFFF"/>
        </w:rPr>
        <w:t xml:space="preserve"> tutor</w:t>
      </w:r>
    </w:p>
    <w:p w14:paraId="5927CDE8" w14:textId="38CCAD96" w:rsidR="00E31AFD" w:rsidRPr="00976136" w:rsidRDefault="00E31AFD" w:rsidP="002E430B">
      <w:pPr>
        <w:pStyle w:val="Prrafodelista"/>
        <w:numPr>
          <w:ilvl w:val="3"/>
          <w:numId w:val="10"/>
        </w:numPr>
        <w:spacing w:after="160"/>
        <w:ind w:left="1800" w:hanging="709"/>
        <w:contextualSpacing/>
        <w:rPr>
          <w:rFonts w:cs="Arial"/>
          <w:color w:val="0D0D0D"/>
          <w:shd w:val="clear" w:color="auto" w:fill="FFFFFF"/>
        </w:rPr>
      </w:pPr>
      <w:r>
        <w:rPr>
          <w:rFonts w:cs="Arial"/>
          <w:color w:val="0D0D0D"/>
          <w:shd w:val="clear" w:color="auto" w:fill="FFFFFF"/>
        </w:rPr>
        <w:t>Avances</w:t>
      </w:r>
    </w:p>
    <w:p w14:paraId="17242D99" w14:textId="787416E2" w:rsidR="009D2558" w:rsidRPr="00976136" w:rsidRDefault="00EC59C3"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Revisión</w:t>
      </w:r>
      <w:r w:rsidR="00E31AFD">
        <w:rPr>
          <w:rFonts w:cs="Arial"/>
          <w:color w:val="0D0D0D"/>
          <w:shd w:val="clear" w:color="auto" w:fill="FFFFFF"/>
        </w:rPr>
        <w:t xml:space="preserve"> Perfil PFG</w:t>
      </w:r>
    </w:p>
    <w:p w14:paraId="61F5F4A9" w14:textId="72C130A5" w:rsidR="009D2558" w:rsidRPr="00976136" w:rsidRDefault="00EC59C3"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Descripción</w:t>
      </w:r>
      <w:r w:rsidR="00E31AFD">
        <w:rPr>
          <w:rFonts w:cs="Arial"/>
          <w:color w:val="0D0D0D"/>
          <w:shd w:val="clear" w:color="auto" w:fill="FFFFFF"/>
        </w:rPr>
        <w:t xml:space="preserve"> proceso actual</w:t>
      </w:r>
    </w:p>
    <w:p w14:paraId="33B7EC6F" w14:textId="5A8E7DC6" w:rsidR="009D2558" w:rsidRPr="00976136" w:rsidRDefault="00E31AFD"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Proceso de Inicio</w:t>
      </w:r>
    </w:p>
    <w:p w14:paraId="31F62D86" w14:textId="1BE4F952" w:rsidR="009D2558" w:rsidRPr="00976136" w:rsidRDefault="00E31AFD" w:rsidP="002E430B">
      <w:pPr>
        <w:pStyle w:val="Prrafodelista"/>
        <w:numPr>
          <w:ilvl w:val="4"/>
          <w:numId w:val="10"/>
        </w:numPr>
        <w:spacing w:after="160"/>
        <w:contextualSpacing/>
        <w:rPr>
          <w:rFonts w:cs="Arial"/>
          <w:color w:val="0D0D0D"/>
          <w:shd w:val="clear" w:color="auto" w:fill="FFFFFF"/>
        </w:rPr>
      </w:pPr>
      <w:r>
        <w:rPr>
          <w:rFonts w:cs="Arial"/>
          <w:color w:val="0D0D0D"/>
          <w:shd w:val="clear" w:color="auto" w:fill="FFFFFF"/>
        </w:rPr>
        <w:t>Proceso de planificació</w:t>
      </w:r>
      <w:r w:rsidR="00EC59C3">
        <w:rPr>
          <w:rFonts w:cs="Arial"/>
          <w:color w:val="0D0D0D"/>
          <w:shd w:val="clear" w:color="auto" w:fill="FFFFFF"/>
        </w:rPr>
        <w:t>n</w:t>
      </w:r>
    </w:p>
    <w:p w14:paraId="4C3D474B" w14:textId="73C335DA" w:rsidR="009D2558" w:rsidRPr="00976136" w:rsidRDefault="00E31AFD"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 xml:space="preserve">Proceso de </w:t>
      </w:r>
      <w:r w:rsidR="00EC59C3">
        <w:rPr>
          <w:rFonts w:cs="Arial"/>
          <w:color w:val="0D0D0D"/>
          <w:shd w:val="clear" w:color="auto" w:fill="FFFFFF"/>
        </w:rPr>
        <w:t>ejecución</w:t>
      </w:r>
    </w:p>
    <w:p w14:paraId="65E4EB60" w14:textId="036895AD" w:rsidR="009D2558" w:rsidRPr="00976136" w:rsidRDefault="00E31AFD"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lastRenderedPageBreak/>
        <w:t xml:space="preserve">Proceso de monitoreo y </w:t>
      </w:r>
      <w:r w:rsidR="00EC59C3">
        <w:rPr>
          <w:rFonts w:cs="Arial"/>
          <w:color w:val="0D0D0D"/>
          <w:shd w:val="clear" w:color="auto" w:fill="FFFFFF"/>
        </w:rPr>
        <w:t>ejecución</w:t>
      </w:r>
    </w:p>
    <w:p w14:paraId="7AFD9145" w14:textId="77777777" w:rsidR="00E31AFD" w:rsidRDefault="00E31AFD"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Proceso de cierre</w:t>
      </w:r>
    </w:p>
    <w:p w14:paraId="13F948C4" w14:textId="4732BD19" w:rsidR="00E31AFD" w:rsidRDefault="00EC59C3"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Implementación</w:t>
      </w:r>
      <w:r w:rsidR="00E31AFD">
        <w:rPr>
          <w:rFonts w:cs="Arial"/>
          <w:color w:val="0D0D0D"/>
          <w:shd w:val="clear" w:color="auto" w:fill="FFFFFF"/>
        </w:rPr>
        <w:t xml:space="preserve"> de </w:t>
      </w:r>
      <w:r>
        <w:rPr>
          <w:rFonts w:cs="Arial"/>
          <w:color w:val="0D0D0D"/>
          <w:shd w:val="clear" w:color="auto" w:fill="FFFFFF"/>
        </w:rPr>
        <w:t>metodología</w:t>
      </w:r>
    </w:p>
    <w:p w14:paraId="12F9DA76" w14:textId="77777777" w:rsidR="00E31AFD" w:rsidRDefault="00E31AFD"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Conclusiones y recomendaciones</w:t>
      </w:r>
    </w:p>
    <w:p w14:paraId="1A26A7A1" w14:textId="121AE075" w:rsidR="009D2558" w:rsidRPr="00976136" w:rsidRDefault="00EC59C3" w:rsidP="002E430B">
      <w:pPr>
        <w:pStyle w:val="Prrafodelista"/>
        <w:numPr>
          <w:ilvl w:val="4"/>
          <w:numId w:val="10"/>
        </w:numPr>
        <w:spacing w:after="160"/>
        <w:ind w:left="2520" w:hanging="709"/>
        <w:contextualSpacing/>
        <w:rPr>
          <w:rFonts w:cs="Arial"/>
          <w:color w:val="0D0D0D"/>
          <w:shd w:val="clear" w:color="auto" w:fill="FFFFFF"/>
        </w:rPr>
      </w:pPr>
      <w:r>
        <w:rPr>
          <w:rFonts w:cs="Arial"/>
          <w:color w:val="0D0D0D"/>
          <w:shd w:val="clear" w:color="auto" w:fill="FFFFFF"/>
        </w:rPr>
        <w:t>Compilación</w:t>
      </w:r>
      <w:r w:rsidR="00E31AFD">
        <w:rPr>
          <w:rFonts w:cs="Arial"/>
          <w:color w:val="0D0D0D"/>
          <w:shd w:val="clear" w:color="auto" w:fill="FFFFFF"/>
        </w:rPr>
        <w:t xml:space="preserve"> y revisión trabajo completo</w:t>
      </w:r>
    </w:p>
    <w:p w14:paraId="57F99897" w14:textId="2C219311" w:rsidR="009D2558" w:rsidRDefault="00E31AFD" w:rsidP="002E430B">
      <w:pPr>
        <w:pStyle w:val="Prrafodelista"/>
        <w:numPr>
          <w:ilvl w:val="3"/>
          <w:numId w:val="10"/>
        </w:numPr>
        <w:spacing w:after="160"/>
        <w:ind w:left="1800" w:hanging="709"/>
        <w:contextualSpacing/>
        <w:rPr>
          <w:rFonts w:cs="Arial"/>
          <w:color w:val="0D0D0D"/>
          <w:shd w:val="clear" w:color="auto" w:fill="FFFFFF"/>
        </w:rPr>
      </w:pPr>
      <w:r>
        <w:rPr>
          <w:rFonts w:cs="Arial"/>
          <w:color w:val="0D0D0D"/>
          <w:shd w:val="clear" w:color="auto" w:fill="FFFFFF"/>
        </w:rPr>
        <w:t>Aprobación PFG</w:t>
      </w:r>
    </w:p>
    <w:p w14:paraId="62B7297F" w14:textId="6C50F26B" w:rsidR="00E31AFD" w:rsidRDefault="00E31AFD" w:rsidP="002E430B">
      <w:pPr>
        <w:pStyle w:val="Prrafodelista"/>
        <w:numPr>
          <w:ilvl w:val="1"/>
          <w:numId w:val="10"/>
        </w:numPr>
        <w:spacing w:after="160"/>
        <w:contextualSpacing/>
        <w:rPr>
          <w:rFonts w:cs="Arial"/>
          <w:b/>
          <w:bCs/>
          <w:color w:val="0D0D0D"/>
          <w:shd w:val="clear" w:color="auto" w:fill="FFFFFF"/>
        </w:rPr>
      </w:pPr>
      <w:r>
        <w:rPr>
          <w:rFonts w:cs="Arial"/>
          <w:color w:val="0D0D0D"/>
          <w:shd w:val="clear" w:color="auto" w:fill="FFFFFF"/>
        </w:rPr>
        <w:t xml:space="preserve"> </w:t>
      </w:r>
      <w:r w:rsidRPr="00E31AFD">
        <w:rPr>
          <w:rFonts w:cs="Arial"/>
          <w:b/>
          <w:bCs/>
          <w:color w:val="0D0D0D"/>
          <w:shd w:val="clear" w:color="auto" w:fill="FFFFFF"/>
        </w:rPr>
        <w:t>Lectores</w:t>
      </w:r>
    </w:p>
    <w:p w14:paraId="1D417312" w14:textId="25D0D50E" w:rsidR="00E31AFD" w:rsidRDefault="00E31AFD" w:rsidP="002E430B">
      <w:pPr>
        <w:pStyle w:val="Prrafodelista"/>
        <w:numPr>
          <w:ilvl w:val="2"/>
          <w:numId w:val="10"/>
        </w:numPr>
        <w:spacing w:after="160"/>
        <w:contextualSpacing/>
        <w:rPr>
          <w:rFonts w:cs="Arial"/>
          <w:color w:val="0D0D0D"/>
          <w:shd w:val="clear" w:color="auto" w:fill="FFFFFF"/>
        </w:rPr>
      </w:pPr>
      <w:r w:rsidRPr="00E31AFD">
        <w:rPr>
          <w:rFonts w:cs="Arial"/>
          <w:color w:val="0D0D0D"/>
          <w:shd w:val="clear" w:color="auto" w:fill="FFFFFF"/>
        </w:rPr>
        <w:t xml:space="preserve">Solicitud de </w:t>
      </w:r>
      <w:r>
        <w:rPr>
          <w:rFonts w:cs="Arial"/>
          <w:color w:val="0D0D0D"/>
          <w:shd w:val="clear" w:color="auto" w:fill="FFFFFF"/>
        </w:rPr>
        <w:t>asignación</w:t>
      </w:r>
    </w:p>
    <w:p w14:paraId="2BA0322C" w14:textId="50EA1AF5" w:rsidR="00E31AFD" w:rsidRDefault="00EC59C3" w:rsidP="002E430B">
      <w:pPr>
        <w:pStyle w:val="Prrafodelista"/>
        <w:numPr>
          <w:ilvl w:val="3"/>
          <w:numId w:val="10"/>
        </w:numPr>
        <w:spacing w:after="160"/>
        <w:contextualSpacing/>
        <w:rPr>
          <w:rFonts w:cs="Arial"/>
          <w:color w:val="0D0D0D"/>
          <w:shd w:val="clear" w:color="auto" w:fill="FFFFFF"/>
        </w:rPr>
      </w:pPr>
      <w:r>
        <w:rPr>
          <w:rFonts w:cs="Arial"/>
          <w:color w:val="0D0D0D"/>
          <w:shd w:val="clear" w:color="auto" w:fill="FFFFFF"/>
        </w:rPr>
        <w:t>Asignación</w:t>
      </w:r>
    </w:p>
    <w:p w14:paraId="6B54E994" w14:textId="63794353" w:rsidR="00E31AFD" w:rsidRDefault="00E31AFD" w:rsidP="002E430B">
      <w:pPr>
        <w:pStyle w:val="Prrafodelista"/>
        <w:numPr>
          <w:ilvl w:val="3"/>
          <w:numId w:val="10"/>
        </w:numPr>
        <w:spacing w:after="160"/>
        <w:contextualSpacing/>
        <w:rPr>
          <w:rFonts w:cs="Arial"/>
          <w:color w:val="0D0D0D"/>
          <w:shd w:val="clear" w:color="auto" w:fill="FFFFFF"/>
        </w:rPr>
      </w:pPr>
      <w:r>
        <w:rPr>
          <w:rFonts w:cs="Arial"/>
          <w:color w:val="0D0D0D"/>
          <w:shd w:val="clear" w:color="auto" w:fill="FFFFFF"/>
        </w:rPr>
        <w:t>Comunicación de asignación</w:t>
      </w:r>
    </w:p>
    <w:p w14:paraId="1738BA4B" w14:textId="1DA286B5" w:rsidR="00E31AFD" w:rsidRDefault="00EC59C3" w:rsidP="002E430B">
      <w:pPr>
        <w:pStyle w:val="Prrafodelista"/>
        <w:numPr>
          <w:ilvl w:val="3"/>
          <w:numId w:val="10"/>
        </w:numPr>
        <w:spacing w:after="160"/>
        <w:contextualSpacing/>
        <w:rPr>
          <w:rFonts w:cs="Arial"/>
          <w:color w:val="0D0D0D"/>
          <w:shd w:val="clear" w:color="auto" w:fill="FFFFFF"/>
        </w:rPr>
      </w:pPr>
      <w:r>
        <w:rPr>
          <w:rFonts w:cs="Arial"/>
          <w:color w:val="0D0D0D"/>
          <w:shd w:val="clear" w:color="auto" w:fill="FFFFFF"/>
        </w:rPr>
        <w:t>Envío</w:t>
      </w:r>
      <w:r w:rsidR="00E31AFD">
        <w:rPr>
          <w:rFonts w:cs="Arial"/>
          <w:color w:val="0D0D0D"/>
          <w:shd w:val="clear" w:color="auto" w:fill="FFFFFF"/>
        </w:rPr>
        <w:t xml:space="preserve"> de PFG a lectores</w:t>
      </w:r>
    </w:p>
    <w:p w14:paraId="5B4844E5" w14:textId="775101A4" w:rsidR="00E31AFD" w:rsidRDefault="00EC59C3" w:rsidP="002E430B">
      <w:pPr>
        <w:pStyle w:val="Prrafodelista"/>
        <w:numPr>
          <w:ilvl w:val="2"/>
          <w:numId w:val="10"/>
        </w:numPr>
        <w:spacing w:after="160"/>
        <w:contextualSpacing/>
        <w:rPr>
          <w:rFonts w:cs="Arial"/>
          <w:color w:val="0D0D0D"/>
          <w:shd w:val="clear" w:color="auto" w:fill="FFFFFF"/>
        </w:rPr>
      </w:pPr>
      <w:r>
        <w:rPr>
          <w:rFonts w:cs="Arial"/>
          <w:color w:val="0D0D0D"/>
          <w:shd w:val="clear" w:color="auto" w:fill="FFFFFF"/>
        </w:rPr>
        <w:t>Trabajo de lectores</w:t>
      </w:r>
    </w:p>
    <w:p w14:paraId="43DADE5B" w14:textId="55B72CE3" w:rsidR="00EC59C3" w:rsidRDefault="00EC59C3" w:rsidP="002E430B">
      <w:pPr>
        <w:pStyle w:val="Prrafodelista"/>
        <w:numPr>
          <w:ilvl w:val="3"/>
          <w:numId w:val="10"/>
        </w:numPr>
        <w:spacing w:after="160"/>
        <w:contextualSpacing/>
        <w:rPr>
          <w:rFonts w:cs="Arial"/>
          <w:color w:val="0D0D0D"/>
          <w:shd w:val="clear" w:color="auto" w:fill="FFFFFF"/>
        </w:rPr>
      </w:pPr>
      <w:r>
        <w:rPr>
          <w:rFonts w:cs="Arial"/>
          <w:color w:val="0D0D0D"/>
          <w:shd w:val="clear" w:color="auto" w:fill="FFFFFF"/>
        </w:rPr>
        <w:t>Lector 1</w:t>
      </w:r>
    </w:p>
    <w:p w14:paraId="4F8B4F8A" w14:textId="2098E161" w:rsidR="00EC59C3" w:rsidRDefault="00EC59C3" w:rsidP="002E430B">
      <w:pPr>
        <w:pStyle w:val="Prrafodelista"/>
        <w:numPr>
          <w:ilvl w:val="4"/>
          <w:numId w:val="10"/>
        </w:numPr>
        <w:spacing w:after="160"/>
        <w:contextualSpacing/>
        <w:rPr>
          <w:rFonts w:cs="Arial"/>
          <w:color w:val="0D0D0D"/>
          <w:shd w:val="clear" w:color="auto" w:fill="FFFFFF"/>
        </w:rPr>
      </w:pPr>
      <w:r>
        <w:rPr>
          <w:rFonts w:cs="Arial"/>
          <w:color w:val="0D0D0D"/>
          <w:shd w:val="clear" w:color="auto" w:fill="FFFFFF"/>
        </w:rPr>
        <w:t>Revisión PFG</w:t>
      </w:r>
    </w:p>
    <w:p w14:paraId="67F84A2D" w14:textId="56E39314" w:rsidR="00EC59C3" w:rsidRDefault="00EC59C3" w:rsidP="002E430B">
      <w:pPr>
        <w:pStyle w:val="Prrafodelista"/>
        <w:numPr>
          <w:ilvl w:val="4"/>
          <w:numId w:val="10"/>
        </w:numPr>
        <w:spacing w:after="160"/>
        <w:contextualSpacing/>
        <w:rPr>
          <w:rFonts w:cs="Arial"/>
          <w:color w:val="0D0D0D"/>
          <w:shd w:val="clear" w:color="auto" w:fill="FFFFFF"/>
        </w:rPr>
      </w:pPr>
      <w:r>
        <w:rPr>
          <w:rFonts w:cs="Arial"/>
          <w:color w:val="0D0D0D"/>
          <w:shd w:val="clear" w:color="auto" w:fill="FFFFFF"/>
        </w:rPr>
        <w:t>Informe de envío de lectura</w:t>
      </w:r>
    </w:p>
    <w:p w14:paraId="36AE1C3B" w14:textId="23B48628" w:rsidR="00EC59C3" w:rsidRDefault="00EC59C3" w:rsidP="002E430B">
      <w:pPr>
        <w:pStyle w:val="Prrafodelista"/>
        <w:numPr>
          <w:ilvl w:val="3"/>
          <w:numId w:val="10"/>
        </w:numPr>
        <w:spacing w:after="160"/>
        <w:contextualSpacing/>
        <w:rPr>
          <w:rFonts w:cs="Arial"/>
          <w:color w:val="0D0D0D"/>
          <w:shd w:val="clear" w:color="auto" w:fill="FFFFFF"/>
        </w:rPr>
      </w:pPr>
      <w:r>
        <w:rPr>
          <w:rFonts w:cs="Arial"/>
          <w:color w:val="0D0D0D"/>
          <w:shd w:val="clear" w:color="auto" w:fill="FFFFFF"/>
        </w:rPr>
        <w:t xml:space="preserve"> Lector 2</w:t>
      </w:r>
    </w:p>
    <w:p w14:paraId="066136AF" w14:textId="353DC676" w:rsidR="00EC59C3" w:rsidRDefault="00EC59C3" w:rsidP="002E430B">
      <w:pPr>
        <w:pStyle w:val="Prrafodelista"/>
        <w:numPr>
          <w:ilvl w:val="4"/>
          <w:numId w:val="10"/>
        </w:numPr>
        <w:spacing w:after="160"/>
        <w:contextualSpacing/>
        <w:rPr>
          <w:rFonts w:cs="Arial"/>
          <w:color w:val="0D0D0D"/>
          <w:shd w:val="clear" w:color="auto" w:fill="FFFFFF"/>
        </w:rPr>
      </w:pPr>
      <w:r>
        <w:rPr>
          <w:rFonts w:cs="Arial"/>
          <w:color w:val="0D0D0D"/>
          <w:shd w:val="clear" w:color="auto" w:fill="FFFFFF"/>
        </w:rPr>
        <w:t>Revisión PFG</w:t>
      </w:r>
    </w:p>
    <w:p w14:paraId="53A144DF" w14:textId="1F5A5839" w:rsidR="00EC59C3" w:rsidRDefault="00EC59C3" w:rsidP="002E430B">
      <w:pPr>
        <w:pStyle w:val="Prrafodelista"/>
        <w:numPr>
          <w:ilvl w:val="4"/>
          <w:numId w:val="10"/>
        </w:numPr>
        <w:spacing w:after="160"/>
        <w:contextualSpacing/>
        <w:rPr>
          <w:rFonts w:cs="Arial"/>
          <w:color w:val="0D0D0D"/>
          <w:shd w:val="clear" w:color="auto" w:fill="FFFFFF"/>
        </w:rPr>
      </w:pPr>
      <w:r>
        <w:rPr>
          <w:rFonts w:cs="Arial"/>
          <w:color w:val="0D0D0D"/>
          <w:shd w:val="clear" w:color="auto" w:fill="FFFFFF"/>
        </w:rPr>
        <w:t>Informe de envío de lectura</w:t>
      </w:r>
    </w:p>
    <w:p w14:paraId="17F8DC3A" w14:textId="1395A75A" w:rsidR="00EC59C3" w:rsidRDefault="00EC59C3" w:rsidP="002E430B">
      <w:pPr>
        <w:pStyle w:val="Prrafodelista"/>
        <w:numPr>
          <w:ilvl w:val="1"/>
          <w:numId w:val="10"/>
        </w:numPr>
        <w:spacing w:after="160"/>
        <w:contextualSpacing/>
        <w:rPr>
          <w:rFonts w:cs="Arial"/>
          <w:b/>
          <w:bCs/>
          <w:color w:val="0D0D0D"/>
          <w:shd w:val="clear" w:color="auto" w:fill="FFFFFF"/>
        </w:rPr>
      </w:pPr>
      <w:r>
        <w:rPr>
          <w:rFonts w:cs="Arial"/>
          <w:color w:val="0D0D0D"/>
          <w:shd w:val="clear" w:color="auto" w:fill="FFFFFF"/>
        </w:rPr>
        <w:t xml:space="preserve"> </w:t>
      </w:r>
      <w:r w:rsidRPr="00EC59C3">
        <w:rPr>
          <w:rFonts w:cs="Arial"/>
          <w:b/>
          <w:bCs/>
          <w:color w:val="0D0D0D"/>
          <w:shd w:val="clear" w:color="auto" w:fill="FFFFFF"/>
        </w:rPr>
        <w:t>Tutoría de ajuste</w:t>
      </w:r>
    </w:p>
    <w:p w14:paraId="311FC581" w14:textId="4FF4BF2B" w:rsidR="00EC59C3" w:rsidRPr="00EC59C3" w:rsidRDefault="00EC59C3" w:rsidP="002E430B">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Mejoras al PFG</w:t>
      </w:r>
    </w:p>
    <w:p w14:paraId="474A5838" w14:textId="486FAE8B" w:rsidR="00EC59C3" w:rsidRPr="00EC59C3" w:rsidRDefault="00EC59C3" w:rsidP="002E430B">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PFG Corregido</w:t>
      </w:r>
    </w:p>
    <w:p w14:paraId="194FDFF0" w14:textId="4BCA00EF" w:rsidR="00EC59C3" w:rsidRPr="00EC59C3" w:rsidRDefault="00EC59C3" w:rsidP="002E430B">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Segunda revisión de lectores</w:t>
      </w:r>
    </w:p>
    <w:p w14:paraId="60BB5668" w14:textId="57E69639" w:rsidR="00EC59C3" w:rsidRDefault="00EC59C3" w:rsidP="002E430B">
      <w:pPr>
        <w:pStyle w:val="Prrafodelista"/>
        <w:numPr>
          <w:ilvl w:val="1"/>
          <w:numId w:val="10"/>
        </w:numPr>
        <w:spacing w:after="160"/>
        <w:contextualSpacing/>
        <w:rPr>
          <w:rFonts w:cs="Arial"/>
          <w:b/>
          <w:bCs/>
          <w:color w:val="0D0D0D"/>
          <w:shd w:val="clear" w:color="auto" w:fill="FFFFFF"/>
        </w:rPr>
      </w:pPr>
      <w:r>
        <w:rPr>
          <w:rFonts w:cs="Arial"/>
          <w:b/>
          <w:bCs/>
          <w:color w:val="0D0D0D"/>
          <w:shd w:val="clear" w:color="auto" w:fill="FFFFFF"/>
        </w:rPr>
        <w:t>Evaluación</w:t>
      </w:r>
    </w:p>
    <w:p w14:paraId="07E1B86E" w14:textId="4142D465" w:rsidR="00EC59C3" w:rsidRPr="00EC59C3" w:rsidRDefault="00EC59C3" w:rsidP="002E430B">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Aprobación por lectores</w:t>
      </w:r>
    </w:p>
    <w:p w14:paraId="523F3429" w14:textId="6BE273DB" w:rsidR="00EC59C3" w:rsidRPr="00EC59C3" w:rsidRDefault="00EC59C3" w:rsidP="002E430B">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 xml:space="preserve">Calificación del </w:t>
      </w:r>
      <w:r w:rsidR="00CC09D3">
        <w:rPr>
          <w:rFonts w:cs="Arial"/>
          <w:color w:val="0D0D0D"/>
          <w:shd w:val="clear" w:color="auto" w:fill="FFFFFF"/>
        </w:rPr>
        <w:t>T</w:t>
      </w:r>
      <w:r w:rsidRPr="00EC59C3">
        <w:rPr>
          <w:rFonts w:cs="Arial"/>
          <w:color w:val="0D0D0D"/>
          <w:shd w:val="clear" w:color="auto" w:fill="FFFFFF"/>
        </w:rPr>
        <w:t>ribunal</w:t>
      </w:r>
    </w:p>
    <w:p w14:paraId="24CEF89A" w14:textId="54DA9C47" w:rsidR="00264EEB" w:rsidRPr="00D23F97" w:rsidRDefault="00EC59C3" w:rsidP="00D23F97">
      <w:pPr>
        <w:pStyle w:val="Prrafodelista"/>
        <w:numPr>
          <w:ilvl w:val="2"/>
          <w:numId w:val="10"/>
        </w:numPr>
        <w:spacing w:after="160"/>
        <w:contextualSpacing/>
        <w:rPr>
          <w:rFonts w:cs="Arial"/>
          <w:color w:val="0D0D0D"/>
          <w:shd w:val="clear" w:color="auto" w:fill="FFFFFF"/>
        </w:rPr>
      </w:pPr>
      <w:r w:rsidRPr="00EC59C3">
        <w:rPr>
          <w:rFonts w:cs="Arial"/>
          <w:color w:val="0D0D0D"/>
          <w:shd w:val="clear" w:color="auto" w:fill="FFFFFF"/>
        </w:rPr>
        <w:t>Aprobación Final del PFG</w:t>
      </w:r>
    </w:p>
    <w:p w14:paraId="24D53DDB" w14:textId="77777777" w:rsidR="00D23F97" w:rsidRDefault="00D23F97" w:rsidP="005E70B3">
      <w:pPr>
        <w:pStyle w:val="Ttulo3"/>
        <w:sectPr w:rsidR="00D23F97" w:rsidSect="005C7227">
          <w:pgSz w:w="12242" w:h="15842"/>
          <w:pgMar w:top="1440" w:right="1440" w:bottom="1440" w:left="1440" w:header="709" w:footer="709" w:gutter="0"/>
          <w:cols w:space="720"/>
          <w:docGrid w:linePitch="360"/>
        </w:sectPr>
      </w:pPr>
      <w:bookmarkStart w:id="424" w:name="_Toc305353890"/>
    </w:p>
    <w:p w14:paraId="59571E81" w14:textId="77777777" w:rsidR="00264EEB" w:rsidRPr="00F97D14" w:rsidRDefault="00D23F97" w:rsidP="005E70B3">
      <w:pPr>
        <w:pStyle w:val="Ttulo3"/>
      </w:pPr>
      <w:bookmarkStart w:id="425" w:name="_Toc178519253"/>
      <w:r>
        <w:lastRenderedPageBreak/>
        <w:t>A</w:t>
      </w:r>
      <w:r w:rsidR="00264EEB" w:rsidRPr="00F97D14">
        <w:t>nexo 3: CRONOGRAMA</w:t>
      </w:r>
      <w:bookmarkEnd w:id="424"/>
      <w:r w:rsidR="00264EEB" w:rsidRPr="00F97D14">
        <w:t xml:space="preserve"> del PFG</w:t>
      </w:r>
      <w:bookmarkEnd w:id="425"/>
    </w:p>
    <w:p w14:paraId="7E3A1D9E" w14:textId="58D1E435" w:rsidR="00264EEB" w:rsidRPr="00F97D14" w:rsidRDefault="00264EEB">
      <w:pPr>
        <w:contextualSpacing/>
        <w:jc w:val="both"/>
        <w:rPr>
          <w:rFonts w:cs="Arial"/>
          <w:szCs w:val="22"/>
        </w:rPr>
      </w:pPr>
    </w:p>
    <w:p w14:paraId="168F36AE" w14:textId="6A612C7E" w:rsidR="00264EEB" w:rsidRPr="00F97D14" w:rsidRDefault="006E2A27" w:rsidP="00E35738">
      <w:pPr>
        <w:rPr>
          <w:rFonts w:cs="Arial"/>
        </w:rPr>
      </w:pPr>
      <w:r>
        <w:rPr>
          <w:noProof/>
        </w:rPr>
        <w:drawing>
          <wp:anchor distT="0" distB="0" distL="114300" distR="114300" simplePos="0" relativeHeight="251658240" behindDoc="1" locked="0" layoutInCell="1" allowOverlap="1" wp14:anchorId="2500715C" wp14:editId="7893188F">
            <wp:simplePos x="0" y="0"/>
            <wp:positionH relativeFrom="margin">
              <wp:posOffset>-207010</wp:posOffset>
            </wp:positionH>
            <wp:positionV relativeFrom="paragraph">
              <wp:posOffset>602615</wp:posOffset>
            </wp:positionV>
            <wp:extent cx="8629650" cy="2781300"/>
            <wp:effectExtent l="0" t="0" r="0" b="0"/>
            <wp:wrapSquare wrapText="bothSides"/>
            <wp:docPr id="243855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55841" name="Imagen 243855841"/>
                    <pic:cNvPicPr/>
                  </pic:nvPicPr>
                  <pic:blipFill>
                    <a:blip r:embed="rId43">
                      <a:extLst>
                        <a:ext uri="{28A0092B-C50C-407E-A947-70E740481C1C}">
                          <a14:useLocalDpi xmlns:a14="http://schemas.microsoft.com/office/drawing/2010/main" val="0"/>
                        </a:ext>
                      </a:extLst>
                    </a:blip>
                    <a:stretch>
                      <a:fillRect/>
                    </a:stretch>
                  </pic:blipFill>
                  <pic:spPr>
                    <a:xfrm>
                      <a:off x="0" y="0"/>
                      <a:ext cx="8629650" cy="2781300"/>
                    </a:xfrm>
                    <a:prstGeom prst="rect">
                      <a:avLst/>
                    </a:prstGeom>
                  </pic:spPr>
                </pic:pic>
              </a:graphicData>
            </a:graphic>
            <wp14:sizeRelH relativeFrom="margin">
              <wp14:pctWidth>0</wp14:pctWidth>
            </wp14:sizeRelH>
            <wp14:sizeRelV relativeFrom="margin">
              <wp14:pctHeight>0</wp14:pctHeight>
            </wp14:sizeRelV>
          </wp:anchor>
        </w:drawing>
      </w:r>
    </w:p>
    <w:p w14:paraId="690D4668" w14:textId="7D546DF5" w:rsidR="006E2A27" w:rsidRDefault="00264EEB" w:rsidP="00517AD1">
      <w:pPr>
        <w:pStyle w:val="Ttulo3"/>
        <w:tabs>
          <w:tab w:val="left" w:pos="5400"/>
        </w:tabs>
      </w:pPr>
      <w:r w:rsidRPr="00120F98">
        <w:br w:type="page"/>
      </w:r>
      <w:bookmarkStart w:id="426" w:name="_Toc305353891"/>
    </w:p>
    <w:p w14:paraId="2B0B57ED" w14:textId="1CF163DF" w:rsidR="006E2A27" w:rsidRDefault="006E2A27">
      <w:pPr>
        <w:spacing w:line="240" w:lineRule="auto"/>
        <w:ind w:firstLine="0"/>
        <w:rPr>
          <w:rFonts w:cs="Arial"/>
          <w:b/>
          <w:bCs/>
          <w:szCs w:val="26"/>
        </w:rPr>
      </w:pPr>
      <w:r>
        <w:rPr>
          <w:rFonts w:cs="Arial"/>
          <w:b/>
          <w:bCs/>
          <w:noProof/>
          <w:szCs w:val="26"/>
        </w:rPr>
        <w:lastRenderedPageBreak/>
        <w:drawing>
          <wp:anchor distT="0" distB="0" distL="114300" distR="114300" simplePos="0" relativeHeight="251659264" behindDoc="0" locked="0" layoutInCell="1" allowOverlap="1" wp14:anchorId="192DFF4D" wp14:editId="39A82AAF">
            <wp:simplePos x="0" y="0"/>
            <wp:positionH relativeFrom="column">
              <wp:posOffset>-153035</wp:posOffset>
            </wp:positionH>
            <wp:positionV relativeFrom="paragraph">
              <wp:posOffset>248920</wp:posOffset>
            </wp:positionV>
            <wp:extent cx="8429625" cy="2419985"/>
            <wp:effectExtent l="0" t="0" r="9525" b="0"/>
            <wp:wrapSquare wrapText="bothSides"/>
            <wp:docPr id="5407789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78951" name="Imagen 2"/>
                    <pic:cNvPicPr/>
                  </pic:nvPicPr>
                  <pic:blipFill>
                    <a:blip r:embed="rId44">
                      <a:extLst>
                        <a:ext uri="{28A0092B-C50C-407E-A947-70E740481C1C}">
                          <a14:useLocalDpi xmlns:a14="http://schemas.microsoft.com/office/drawing/2010/main" val="0"/>
                        </a:ext>
                      </a:extLst>
                    </a:blip>
                    <a:stretch>
                      <a:fillRect/>
                    </a:stretch>
                  </pic:blipFill>
                  <pic:spPr>
                    <a:xfrm>
                      <a:off x="0" y="0"/>
                      <a:ext cx="8429625" cy="241998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noProof/>
          <w:szCs w:val="26"/>
        </w:rPr>
        <w:drawing>
          <wp:anchor distT="0" distB="0" distL="114300" distR="114300" simplePos="0" relativeHeight="251660288" behindDoc="0" locked="0" layoutInCell="1" allowOverlap="1" wp14:anchorId="4001B6AF" wp14:editId="73912BE3">
            <wp:simplePos x="0" y="0"/>
            <wp:positionH relativeFrom="margin">
              <wp:posOffset>-133350</wp:posOffset>
            </wp:positionH>
            <wp:positionV relativeFrom="paragraph">
              <wp:posOffset>2650490</wp:posOffset>
            </wp:positionV>
            <wp:extent cx="8808720" cy="2124075"/>
            <wp:effectExtent l="0" t="0" r="0" b="9525"/>
            <wp:wrapSquare wrapText="bothSides"/>
            <wp:docPr id="3707056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05656" name="Imagen 370705656"/>
                    <pic:cNvPicPr/>
                  </pic:nvPicPr>
                  <pic:blipFill>
                    <a:blip r:embed="rId45">
                      <a:extLst>
                        <a:ext uri="{28A0092B-C50C-407E-A947-70E740481C1C}">
                          <a14:useLocalDpi xmlns:a14="http://schemas.microsoft.com/office/drawing/2010/main" val="0"/>
                        </a:ext>
                      </a:extLst>
                    </a:blip>
                    <a:stretch>
                      <a:fillRect/>
                    </a:stretch>
                  </pic:blipFill>
                  <pic:spPr>
                    <a:xfrm>
                      <a:off x="0" y="0"/>
                      <a:ext cx="8808720" cy="212407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560638D" w14:textId="67E57E46" w:rsidR="006E2A27" w:rsidRDefault="006E2A27" w:rsidP="006E2A27">
      <w:pPr>
        <w:spacing w:line="240" w:lineRule="auto"/>
        <w:ind w:firstLine="0"/>
        <w:sectPr w:rsidR="006E2A27" w:rsidSect="005C7227">
          <w:pgSz w:w="15842" w:h="12242" w:orient="landscape"/>
          <w:pgMar w:top="1440" w:right="1440" w:bottom="1440" w:left="1440" w:header="709" w:footer="709" w:gutter="0"/>
          <w:cols w:space="720"/>
          <w:docGrid w:linePitch="360"/>
        </w:sectPr>
      </w:pPr>
    </w:p>
    <w:p w14:paraId="0F31637E" w14:textId="2AE0239F" w:rsidR="00264EEB" w:rsidRDefault="00264EEB" w:rsidP="003404E5">
      <w:pPr>
        <w:pStyle w:val="Ttulo3"/>
        <w:tabs>
          <w:tab w:val="left" w:pos="5400"/>
          <w:tab w:val="right" w:pos="9362"/>
        </w:tabs>
      </w:pPr>
      <w:bookmarkStart w:id="427" w:name="_Toc178519254"/>
      <w:r w:rsidRPr="00F97D14">
        <w:lastRenderedPageBreak/>
        <w:t>Anexo 4: Investigación bibliográfica preliminar</w:t>
      </w:r>
      <w:bookmarkEnd w:id="427"/>
      <w:r w:rsidR="00517AD1">
        <w:tab/>
      </w:r>
      <w:r w:rsidR="003404E5">
        <w:tab/>
      </w:r>
    </w:p>
    <w:p w14:paraId="3E43847B" w14:textId="77777777" w:rsidR="00517AD1" w:rsidRPr="00F97D14" w:rsidRDefault="00517AD1" w:rsidP="00517AD1">
      <w:pPr>
        <w:rPr>
          <w:rFonts w:cs="Arial"/>
        </w:rPr>
      </w:pPr>
    </w:p>
    <w:p w14:paraId="334947F5" w14:textId="0DDC295B" w:rsidR="00517AD1" w:rsidRPr="00517AD1" w:rsidRDefault="00517AD1" w:rsidP="00517AD1">
      <w:pPr>
        <w:pStyle w:val="Figura1"/>
        <w:rPr>
          <w:b w:val="0"/>
          <w:bCs/>
          <w:lang w:val="en-US"/>
        </w:rPr>
      </w:pPr>
      <w:r w:rsidRPr="005C7227">
        <w:rPr>
          <w:b w:val="0"/>
          <w:bCs/>
        </w:rPr>
        <w:t xml:space="preserve">Bag, S., Gupta, S., &amp; </w:t>
      </w:r>
      <w:proofErr w:type="spellStart"/>
      <w:r w:rsidRPr="005C7227">
        <w:rPr>
          <w:b w:val="0"/>
          <w:bCs/>
        </w:rPr>
        <w:t>Sivarajah</w:t>
      </w:r>
      <w:proofErr w:type="spellEnd"/>
      <w:r w:rsidRPr="005C7227">
        <w:rPr>
          <w:b w:val="0"/>
          <w:bCs/>
        </w:rPr>
        <w:t xml:space="preserve">, U. (2021). </w:t>
      </w:r>
      <w:r w:rsidRPr="005C7227">
        <w:rPr>
          <w:b w:val="0"/>
          <w:bCs/>
          <w:lang w:val="en-US"/>
        </w:rPr>
        <w:t xml:space="preserve">Exploring Industry 4.0 technologies to enable circular economy practices in a manufacturing context: a business model proposal. Journal of Manufacturing Technology Management. </w:t>
      </w:r>
      <w:proofErr w:type="spellStart"/>
      <w:r w:rsidRPr="005C7227">
        <w:rPr>
          <w:b w:val="0"/>
          <w:bCs/>
          <w:lang w:val="en-US"/>
        </w:rPr>
        <w:t>Recuperado</w:t>
      </w:r>
      <w:proofErr w:type="spellEnd"/>
      <w:r w:rsidRPr="005C7227">
        <w:rPr>
          <w:b w:val="0"/>
          <w:bCs/>
          <w:lang w:val="en-US"/>
        </w:rPr>
        <w:t xml:space="preserve"> de https://www.emerald.com/insight/content/doi/10.1108/JMTM-10-2020-0376/full/html</w:t>
      </w:r>
    </w:p>
    <w:p w14:paraId="410337E7" w14:textId="6915C857" w:rsidR="00AE184E" w:rsidRDefault="00AE184E" w:rsidP="00486379">
      <w:pPr>
        <w:rPr>
          <w:rFonts w:cs="Arial"/>
        </w:rPr>
      </w:pPr>
      <w:r w:rsidRPr="00F97D14">
        <w:rPr>
          <w:rFonts w:cs="Arial"/>
        </w:rPr>
        <w:t>Este estudio explora cómo las tecnologías de la Industria 4.0 pueden integrarse con las prácticas de economía circular para desarrollar modelos de negocio que reutilicen y reciclen materiales como el metal y los desechos electrónicos. Proporciona un marco conceptual para la sinergia entre sistemas de producción inteligentes y gestión sostenible de la cadena de suministro, destacando la importancia de las tecnologías avanzadas para mejorar la sostenibilidad en la fabricación. Este enfoque es relevante, ya que subraya cómo la integración de tecnologías modernas puede potenciar la implementación de la economía circular en la industria del mobiliario.</w:t>
      </w:r>
    </w:p>
    <w:p w14:paraId="1E8B5174" w14:textId="77777777" w:rsidR="00486379" w:rsidRPr="00F97D14" w:rsidRDefault="00486379" w:rsidP="00486379">
      <w:pPr>
        <w:rPr>
          <w:rFonts w:cs="Arial"/>
        </w:rPr>
      </w:pPr>
    </w:p>
    <w:p w14:paraId="3ECCE124" w14:textId="77777777" w:rsidR="00AE184E" w:rsidRPr="00F97D14" w:rsidRDefault="00AE184E" w:rsidP="00AE184E">
      <w:pPr>
        <w:rPr>
          <w:rFonts w:cs="Arial"/>
        </w:rPr>
      </w:pPr>
      <w:proofErr w:type="spellStart"/>
      <w:r w:rsidRPr="00F97D14">
        <w:rPr>
          <w:rFonts w:cs="Arial"/>
        </w:rPr>
        <w:t>Bressanelli</w:t>
      </w:r>
      <w:proofErr w:type="spellEnd"/>
      <w:r w:rsidRPr="00F97D14">
        <w:rPr>
          <w:rFonts w:cs="Arial"/>
        </w:rPr>
        <w:t xml:space="preserve">, G., Perona, M., &amp; </w:t>
      </w:r>
      <w:proofErr w:type="spellStart"/>
      <w:r w:rsidRPr="00F97D14">
        <w:rPr>
          <w:rFonts w:cs="Arial"/>
        </w:rPr>
        <w:t>Saccani</w:t>
      </w:r>
      <w:proofErr w:type="spellEnd"/>
      <w:r w:rsidRPr="00F97D14">
        <w:rPr>
          <w:rFonts w:cs="Arial"/>
        </w:rPr>
        <w:t xml:space="preserve">, N. (2021). </w:t>
      </w:r>
      <w:r w:rsidRPr="00F97D14">
        <w:rPr>
          <w:rFonts w:cs="Arial"/>
          <w:lang w:val="en-US"/>
        </w:rPr>
        <w:t xml:space="preserve">Sustainable Supply Chain Management in a Circular Economy: Towards a Circular Economy Business Model. </w:t>
      </w:r>
      <w:proofErr w:type="spellStart"/>
      <w:r w:rsidRPr="00F97D14">
        <w:rPr>
          <w:rFonts w:cs="Arial"/>
        </w:rPr>
        <w:t>Sustainability</w:t>
      </w:r>
      <w:proofErr w:type="spellEnd"/>
      <w:r w:rsidRPr="00F97D14">
        <w:rPr>
          <w:rFonts w:cs="Arial"/>
        </w:rPr>
        <w:t>, 13(3), 1385. Recuperado de https://www.mdpi.com/2071-1050/13/3/1385</w:t>
      </w:r>
    </w:p>
    <w:p w14:paraId="54E5F612" w14:textId="77777777" w:rsidR="00AE184E" w:rsidRPr="00F97D14" w:rsidRDefault="00AE184E" w:rsidP="00AE184E">
      <w:pPr>
        <w:rPr>
          <w:rFonts w:cs="Arial"/>
        </w:rPr>
      </w:pPr>
      <w:r w:rsidRPr="00F97D14">
        <w:rPr>
          <w:rFonts w:cs="Arial"/>
        </w:rPr>
        <w:t xml:space="preserve">Este artículo proporciona una revisión profunda sobre cómo la gestión de la cadena de suministro puede adoptar modelos de economía circular para mejorar la sostenibilidad. Se enfoca en las conexiones entre la gestión sostenible de la cadena de suministro y la economía circular, ofreciendo modelos de negocio que permiten a las empresas progresar hacia la sostenibilidad. Este enfoque </w:t>
      </w:r>
      <w:r w:rsidRPr="00F97D14">
        <w:rPr>
          <w:rFonts w:cs="Arial"/>
        </w:rPr>
        <w:lastRenderedPageBreak/>
        <w:t>es relevante para la industria del mobiliario, ya que enfatiza la importancia de integrar prácticas circulares en todas las fases del ciclo de vida del producto.</w:t>
      </w:r>
    </w:p>
    <w:p w14:paraId="7DABB1B1" w14:textId="77777777" w:rsidR="00AE184E" w:rsidRPr="00F97D14" w:rsidRDefault="00AE184E" w:rsidP="00AE184E">
      <w:pPr>
        <w:rPr>
          <w:rFonts w:cs="Arial"/>
        </w:rPr>
      </w:pPr>
    </w:p>
    <w:p w14:paraId="45D8AC95" w14:textId="77777777" w:rsidR="00AE184E" w:rsidRPr="00F97D14" w:rsidRDefault="00AE184E" w:rsidP="00AE184E">
      <w:pPr>
        <w:rPr>
          <w:rFonts w:cs="Arial"/>
        </w:rPr>
      </w:pPr>
      <w:r w:rsidRPr="00F97D14">
        <w:rPr>
          <w:rFonts w:cs="Arial"/>
          <w:lang w:val="en-US"/>
        </w:rPr>
        <w:t xml:space="preserve">Bumgardner, M. S., &amp; Nicholls, D. L. (2020). Sustainable Practices in Furniture Design: A Literature Study on Customization, Biomimicry, Competitiveness, and Product Communication. </w:t>
      </w:r>
      <w:proofErr w:type="spellStart"/>
      <w:r w:rsidRPr="00F97D14">
        <w:rPr>
          <w:rFonts w:cs="Arial"/>
        </w:rPr>
        <w:t>Forests</w:t>
      </w:r>
      <w:proofErr w:type="spellEnd"/>
      <w:r w:rsidRPr="00F97D14">
        <w:rPr>
          <w:rFonts w:cs="Arial"/>
        </w:rPr>
        <w:t>, 11(12), 1277. https://doi.org/10.3390/f11121277</w:t>
      </w:r>
    </w:p>
    <w:p w14:paraId="2461A9F8" w14:textId="77777777" w:rsidR="00AE184E" w:rsidRPr="00F97D14" w:rsidRDefault="00AE184E" w:rsidP="00AE184E">
      <w:pPr>
        <w:rPr>
          <w:rFonts w:cs="Arial"/>
        </w:rPr>
      </w:pPr>
      <w:r w:rsidRPr="00F97D14">
        <w:rPr>
          <w:rFonts w:cs="Arial"/>
          <w:color w:val="0D0D0D"/>
          <w:shd w:val="clear" w:color="auto" w:fill="FFFFFF"/>
        </w:rPr>
        <w:t xml:space="preserve">Este artículo revisa y sintetiza la literatura relacionada con el diseño sostenible, uso y disposición de mobiliario de madera en mercados globales, destacando estrategias innovadoras como la </w:t>
      </w:r>
      <w:proofErr w:type="spellStart"/>
      <w:r w:rsidRPr="00F97D14">
        <w:rPr>
          <w:rFonts w:cs="Arial"/>
          <w:color w:val="0D0D0D"/>
          <w:shd w:val="clear" w:color="auto" w:fill="FFFFFF"/>
        </w:rPr>
        <w:t>biomimetría</w:t>
      </w:r>
      <w:proofErr w:type="spellEnd"/>
      <w:r w:rsidRPr="00F97D14">
        <w:rPr>
          <w:rFonts w:cs="Arial"/>
          <w:color w:val="0D0D0D"/>
          <w:shd w:val="clear" w:color="auto" w:fill="FFFFFF"/>
        </w:rPr>
        <w:t>. Examina cómo las prácticas de diseño verde pueden influir y mejorar la competitividad de las empresas, abordando también la creciente tendencia hacia la personalización en el mercado de productos de madera secundaria, lo cual es crucial para el desarrollo de productos sostenibles en la industria del mobiliario.</w:t>
      </w:r>
    </w:p>
    <w:p w14:paraId="74C287AD" w14:textId="77777777" w:rsidR="00264EEB" w:rsidRPr="00F97D14" w:rsidRDefault="00264EEB" w:rsidP="00AE184E">
      <w:pPr>
        <w:ind w:firstLine="708"/>
        <w:rPr>
          <w:rFonts w:cs="Arial"/>
          <w:highlight w:val="yellow"/>
        </w:rPr>
      </w:pPr>
    </w:p>
    <w:p w14:paraId="014E2178" w14:textId="77777777" w:rsidR="00AE184E" w:rsidRPr="00F97D14" w:rsidRDefault="00AE184E" w:rsidP="00AE184E">
      <w:pPr>
        <w:rPr>
          <w:rFonts w:cs="Arial"/>
          <w:highlight w:val="yellow"/>
          <w:lang w:val="es-CR"/>
        </w:rPr>
      </w:pPr>
      <w:r w:rsidRPr="00F97D14">
        <w:rPr>
          <w:rFonts w:cs="Arial"/>
          <w:lang w:val="es-CR"/>
        </w:rPr>
        <w:t>Comisión Económica para América Latina y el Caribe (CEPAL). (2021). Estrategias para la transición hacia la economía circular en América Latina y el Caribe: Potencialidades y oportunidades en la región. Recuperado de https://repositorio.cepal.org/bitstream/handle/11362/47309/1/S2100423_es.pdf</w:t>
      </w:r>
    </w:p>
    <w:p w14:paraId="2D66A6C0" w14:textId="1C12E85F" w:rsidR="00AE184E" w:rsidRPr="00F97D14" w:rsidRDefault="00AE184E" w:rsidP="00AE184E">
      <w:pPr>
        <w:rPr>
          <w:rFonts w:cs="Arial"/>
        </w:rPr>
      </w:pPr>
      <w:r w:rsidRPr="00F97D14">
        <w:rPr>
          <w:rFonts w:cs="Arial"/>
        </w:rPr>
        <w:t xml:space="preserve">El informe de la CEPAL (2021) sobre economía circular en América Latina y el Caribe es esencial para comprender el contexto regional en el que se inserta mi proyecto. Al analizar las oportunidades y desafíos para la implementación de prácticas circulares, este documento proporciona un marco comparativo y contextual que apoya la viabilidad de desarrollar una metodología de gestión sostenible en la industria del mobiliario. Este análisis ayuda a alinear estrategias globales con prácticas locales, fortaleciendo así el fundamento teórico y práctico </w:t>
      </w:r>
      <w:r w:rsidR="006B632A" w:rsidRPr="00F97D14">
        <w:rPr>
          <w:rFonts w:cs="Arial"/>
        </w:rPr>
        <w:t>del</w:t>
      </w:r>
      <w:r w:rsidRPr="00F97D14">
        <w:rPr>
          <w:rFonts w:cs="Arial"/>
        </w:rPr>
        <w:t xml:space="preserve"> enfoque hacia la sostenibilidad y la eficiencia de recursos.</w:t>
      </w:r>
    </w:p>
    <w:p w14:paraId="5617E965" w14:textId="77777777" w:rsidR="00AE184E" w:rsidRPr="00F97D14" w:rsidRDefault="00AE184E" w:rsidP="00AE184E">
      <w:pPr>
        <w:rPr>
          <w:rFonts w:cs="Arial"/>
        </w:rPr>
      </w:pPr>
      <w:r w:rsidRPr="00F97D14">
        <w:rPr>
          <w:rFonts w:cs="Arial"/>
        </w:rPr>
        <w:lastRenderedPageBreak/>
        <w:t>Esta integración de la visión regional con la aplicación práctica específica para la industria del mobiliario en Costa Rica es crucial para garantizar que la metodología propuesta sea tanto relevante como efectiva en promover un cambio sostenible.</w:t>
      </w:r>
    </w:p>
    <w:p w14:paraId="043D5A7B" w14:textId="77777777" w:rsidR="00AE184E" w:rsidRPr="00F97D14" w:rsidRDefault="00AE184E" w:rsidP="00AE184E">
      <w:pPr>
        <w:rPr>
          <w:rFonts w:cs="Arial"/>
        </w:rPr>
      </w:pPr>
      <w:r w:rsidRPr="00F97D14">
        <w:rPr>
          <w:rFonts w:cs="Arial"/>
          <w:lang w:val="en-US"/>
        </w:rPr>
        <w:t xml:space="preserve">Cooper, T. (Ed.). (2017). Longer Lasting Products: Alternatives to the Throwaway Society. </w:t>
      </w:r>
      <w:proofErr w:type="spellStart"/>
      <w:r w:rsidRPr="00F97D14">
        <w:rPr>
          <w:rFonts w:cs="Arial"/>
        </w:rPr>
        <w:t>Gower</w:t>
      </w:r>
      <w:proofErr w:type="spellEnd"/>
      <w:r w:rsidRPr="00F97D14">
        <w:rPr>
          <w:rFonts w:cs="Arial"/>
        </w:rPr>
        <w:t>.</w:t>
      </w:r>
    </w:p>
    <w:p w14:paraId="40C4CD7E" w14:textId="03C41CC3" w:rsidR="00AE184E" w:rsidRPr="00F97D14" w:rsidRDefault="00AE184E" w:rsidP="00AE184E">
      <w:pPr>
        <w:rPr>
          <w:rFonts w:cs="Arial"/>
        </w:rPr>
      </w:pPr>
      <w:r w:rsidRPr="00F97D14">
        <w:rPr>
          <w:rFonts w:cs="Arial"/>
        </w:rPr>
        <w:t>En el libro editado por Tim Cooper, "</w:t>
      </w:r>
      <w:proofErr w:type="spellStart"/>
      <w:r w:rsidRPr="00F97D14">
        <w:rPr>
          <w:rFonts w:cs="Arial"/>
        </w:rPr>
        <w:t>Longer</w:t>
      </w:r>
      <w:proofErr w:type="spellEnd"/>
      <w:r w:rsidRPr="00F97D14">
        <w:rPr>
          <w:rFonts w:cs="Arial"/>
        </w:rPr>
        <w:t xml:space="preserve"> </w:t>
      </w:r>
      <w:proofErr w:type="spellStart"/>
      <w:r w:rsidRPr="00F97D14">
        <w:rPr>
          <w:rFonts w:cs="Arial"/>
        </w:rPr>
        <w:t>Lasting</w:t>
      </w:r>
      <w:proofErr w:type="spellEnd"/>
      <w:r w:rsidRPr="00F97D14">
        <w:rPr>
          <w:rFonts w:cs="Arial"/>
        </w:rPr>
        <w:t xml:space="preserve"> </w:t>
      </w:r>
      <w:proofErr w:type="spellStart"/>
      <w:r w:rsidRPr="00F97D14">
        <w:rPr>
          <w:rFonts w:cs="Arial"/>
        </w:rPr>
        <w:t>Products</w:t>
      </w:r>
      <w:proofErr w:type="spellEnd"/>
      <w:r w:rsidRPr="00F97D14">
        <w:rPr>
          <w:rFonts w:cs="Arial"/>
        </w:rPr>
        <w:t xml:space="preserve">: Alternatives </w:t>
      </w:r>
      <w:proofErr w:type="spellStart"/>
      <w:r w:rsidRPr="00F97D14">
        <w:rPr>
          <w:rFonts w:cs="Arial"/>
        </w:rPr>
        <w:t>to</w:t>
      </w:r>
      <w:proofErr w:type="spellEnd"/>
      <w:r w:rsidRPr="00F97D14">
        <w:rPr>
          <w:rFonts w:cs="Arial"/>
        </w:rPr>
        <w:t xml:space="preserve"> </w:t>
      </w:r>
      <w:proofErr w:type="spellStart"/>
      <w:r w:rsidRPr="00F97D14">
        <w:rPr>
          <w:rFonts w:cs="Arial"/>
        </w:rPr>
        <w:t>the</w:t>
      </w:r>
      <w:proofErr w:type="spellEnd"/>
      <w:r w:rsidRPr="00F97D14">
        <w:rPr>
          <w:rFonts w:cs="Arial"/>
        </w:rPr>
        <w:t xml:space="preserve"> </w:t>
      </w:r>
      <w:proofErr w:type="spellStart"/>
      <w:r w:rsidRPr="00F97D14">
        <w:rPr>
          <w:rFonts w:cs="Arial"/>
        </w:rPr>
        <w:t>Throwaway</w:t>
      </w:r>
      <w:proofErr w:type="spellEnd"/>
      <w:r w:rsidRPr="00F97D14">
        <w:rPr>
          <w:rFonts w:cs="Arial"/>
        </w:rPr>
        <w:t xml:space="preserve"> </w:t>
      </w:r>
      <w:proofErr w:type="spellStart"/>
      <w:r w:rsidRPr="00F97D14">
        <w:rPr>
          <w:rFonts w:cs="Arial"/>
        </w:rPr>
        <w:t>Society</w:t>
      </w:r>
      <w:proofErr w:type="spellEnd"/>
      <w:r w:rsidRPr="00F97D14">
        <w:rPr>
          <w:rFonts w:cs="Arial"/>
        </w:rPr>
        <w:t xml:space="preserve">" (2017), se discuten estrategias para extender la vida útil de los productos como una alternativa a la cultura de consumo desechable predominante en la sociedad moderna. Cooper compila diversos estudios de caso y análisis que argumentan a favor de un diseño de productos más duraderos, lo cual es crítico para reducir el impacto ambiental y promover prácticas sostenibles. </w:t>
      </w:r>
      <w:r w:rsidR="006B632A" w:rsidRPr="00F97D14">
        <w:rPr>
          <w:rFonts w:cs="Arial"/>
        </w:rPr>
        <w:t>B</w:t>
      </w:r>
      <w:r w:rsidRPr="00F97D14">
        <w:rPr>
          <w:rFonts w:cs="Arial"/>
        </w:rPr>
        <w:t>usca integrar principios de durabilidad en la metodología de diseño y fabricación de mobiliario, apoyando así la transición hacia una economía más circular.</w:t>
      </w:r>
    </w:p>
    <w:p w14:paraId="187426B2" w14:textId="77777777" w:rsidR="00CA124B" w:rsidRPr="00F97D14" w:rsidRDefault="00CA124B" w:rsidP="00CA124B">
      <w:pPr>
        <w:ind w:firstLine="0"/>
        <w:rPr>
          <w:rFonts w:cs="Arial"/>
          <w:highlight w:val="yellow"/>
        </w:rPr>
      </w:pPr>
    </w:p>
    <w:p w14:paraId="2C9774BC" w14:textId="77777777" w:rsidR="00CA124B" w:rsidRPr="00F97D14" w:rsidRDefault="00CA124B" w:rsidP="00CA124B">
      <w:pPr>
        <w:rPr>
          <w:rFonts w:cs="Arial"/>
          <w:lang w:val="en-US"/>
        </w:rPr>
      </w:pPr>
      <w:proofErr w:type="spellStart"/>
      <w:r w:rsidRPr="00F97D14">
        <w:rPr>
          <w:rFonts w:cs="Arial"/>
          <w:lang w:val="en-US"/>
        </w:rPr>
        <w:t>Geissdoerfer</w:t>
      </w:r>
      <w:proofErr w:type="spellEnd"/>
      <w:r w:rsidRPr="00F97D14">
        <w:rPr>
          <w:rFonts w:cs="Arial"/>
          <w:lang w:val="en-US"/>
        </w:rPr>
        <w:t xml:space="preserve">, M., Morioka, S. N., de Carvalho, M. M., &amp; Evans, S. (2018). Business models and supply chains for the circular economy. Journal of Cleaner Production, 190, 712-721. </w:t>
      </w:r>
      <w:proofErr w:type="spellStart"/>
      <w:r w:rsidRPr="00F97D14">
        <w:rPr>
          <w:rFonts w:cs="Arial"/>
          <w:lang w:val="en-US"/>
        </w:rPr>
        <w:t>Recuperado</w:t>
      </w:r>
      <w:proofErr w:type="spellEnd"/>
      <w:r w:rsidRPr="00F97D14">
        <w:rPr>
          <w:rFonts w:cs="Arial"/>
          <w:lang w:val="en-US"/>
        </w:rPr>
        <w:t xml:space="preserve"> de https://doi.org/10.1016/j.jclepro.2018.04.159</w:t>
      </w:r>
    </w:p>
    <w:p w14:paraId="496626C4" w14:textId="41797F30" w:rsidR="00CA124B" w:rsidRPr="00F97D14" w:rsidRDefault="00CA124B" w:rsidP="00CA124B">
      <w:pPr>
        <w:rPr>
          <w:rFonts w:cs="Arial"/>
        </w:rPr>
      </w:pPr>
      <w:r w:rsidRPr="00F97D14">
        <w:rPr>
          <w:rFonts w:cs="Arial"/>
        </w:rPr>
        <w:t xml:space="preserve">En el artículo de </w:t>
      </w:r>
      <w:proofErr w:type="spellStart"/>
      <w:r w:rsidRPr="00F97D14">
        <w:rPr>
          <w:rFonts w:cs="Arial"/>
        </w:rPr>
        <w:t>Geissdoerfer</w:t>
      </w:r>
      <w:proofErr w:type="spellEnd"/>
      <w:r w:rsidRPr="00F97D14">
        <w:rPr>
          <w:rFonts w:cs="Arial"/>
        </w:rPr>
        <w:t xml:space="preserve"> et al. (2018), se examinan los modelos de negocio y las cadenas de suministro adaptados a la economía circular, destacando cómo pueden transformar las industrias hacia prácticas más sostenibles. Los autores proponen que la integración de estrategias de economía circular en las cadenas de suministro y modelos de negocio no solo reduce el impacto ambiental, sino que también mejora la eficiencia y la competitividad de las empresas. </w:t>
      </w:r>
      <w:r w:rsidR="006B632A" w:rsidRPr="00F97D14">
        <w:rPr>
          <w:rFonts w:cs="Arial"/>
        </w:rPr>
        <w:t>P</w:t>
      </w:r>
      <w:r w:rsidRPr="00F97D14">
        <w:rPr>
          <w:rFonts w:cs="Arial"/>
        </w:rPr>
        <w:t>roporciona un marco aplicable para redefinir las operaciones en la industria del mobiliario hacia prácticas más sostenibles y regenerativas.</w:t>
      </w:r>
    </w:p>
    <w:p w14:paraId="1E1F29E8" w14:textId="77777777" w:rsidR="00CA124B" w:rsidRPr="00F97D14" w:rsidRDefault="00CA124B" w:rsidP="00AE184E">
      <w:pPr>
        <w:ind w:firstLine="708"/>
        <w:rPr>
          <w:rFonts w:cs="Arial"/>
          <w:highlight w:val="yellow"/>
        </w:rPr>
      </w:pPr>
    </w:p>
    <w:p w14:paraId="1188897E" w14:textId="77777777" w:rsidR="00AE184E" w:rsidRPr="00F97D14" w:rsidRDefault="00AE184E" w:rsidP="00AE184E">
      <w:pPr>
        <w:ind w:firstLine="708"/>
        <w:rPr>
          <w:rFonts w:cs="Arial"/>
          <w:highlight w:val="yellow"/>
        </w:rPr>
      </w:pPr>
    </w:p>
    <w:p w14:paraId="6F8469B8" w14:textId="77777777" w:rsidR="00AE184E" w:rsidRPr="00F97D14" w:rsidRDefault="00AE184E" w:rsidP="00AE184E">
      <w:pPr>
        <w:ind w:firstLine="708"/>
        <w:rPr>
          <w:rFonts w:cs="Arial"/>
          <w:highlight w:val="yellow"/>
        </w:rPr>
      </w:pPr>
    </w:p>
    <w:p w14:paraId="4118AFDE" w14:textId="1017CDB2" w:rsidR="00264EEB" w:rsidRPr="00F97D14" w:rsidRDefault="006B632A">
      <w:pPr>
        <w:rPr>
          <w:rFonts w:cs="Arial"/>
        </w:rPr>
      </w:pPr>
      <w:r w:rsidRPr="00F97D14">
        <w:rPr>
          <w:rFonts w:cs="Arial"/>
          <w:color w:val="0D0D0D"/>
          <w:shd w:val="clear" w:color="auto" w:fill="FFFFFF"/>
        </w:rPr>
        <w:lastRenderedPageBreak/>
        <w:t xml:space="preserve">Ministerio de Ambiente y Energía (MINAE). (2019). Plan Nacional de Descarbonización 2018-2050. </w:t>
      </w:r>
      <w:r w:rsidR="00390671" w:rsidRPr="00F97D14">
        <w:rPr>
          <w:rFonts w:cs="Arial"/>
          <w:color w:val="0D0D0D"/>
          <w:shd w:val="clear" w:color="auto" w:fill="FFFFFF"/>
        </w:rPr>
        <w:t>Gobierno de Costa Rica.</w:t>
      </w:r>
      <w:r w:rsidR="008F2B42" w:rsidRPr="00F97D14">
        <w:rPr>
          <w:rFonts w:cs="Arial"/>
          <w:color w:val="0D0D0D"/>
          <w:shd w:val="clear" w:color="auto" w:fill="FFFFFF"/>
        </w:rPr>
        <w:t xml:space="preserve"> </w:t>
      </w:r>
      <w:r w:rsidR="005301F6" w:rsidRPr="00F97D14">
        <w:rPr>
          <w:rFonts w:cs="Arial"/>
          <w:color w:val="0D0D0D"/>
          <w:shd w:val="clear" w:color="auto" w:fill="FFFFFF"/>
        </w:rPr>
        <w:t>Recuperado de</w:t>
      </w:r>
      <w:r w:rsidR="008F2B42" w:rsidRPr="00F97D14">
        <w:rPr>
          <w:rFonts w:cs="Arial"/>
          <w:color w:val="0D0D0D"/>
          <w:shd w:val="clear" w:color="auto" w:fill="FFFFFF"/>
        </w:rPr>
        <w:t xml:space="preserve"> </w:t>
      </w:r>
      <w:r w:rsidR="008F2B42" w:rsidRPr="00F97D14">
        <w:rPr>
          <w:rFonts w:cs="Arial"/>
        </w:rPr>
        <w:t>https://cambioclimatico.minae.go.cr/plan-nacional-de-descarbonizacion/</w:t>
      </w:r>
    </w:p>
    <w:p w14:paraId="58CC9359" w14:textId="6137483B" w:rsidR="008F2B42" w:rsidRPr="00F97D14" w:rsidRDefault="008F2B42" w:rsidP="008F2B42">
      <w:pPr>
        <w:rPr>
          <w:rFonts w:cs="Arial"/>
        </w:rPr>
      </w:pPr>
      <w:r w:rsidRPr="00F97D14">
        <w:rPr>
          <w:rFonts w:cs="Arial"/>
        </w:rPr>
        <w:t>El Plan Nacional de Descarbonización 2018-2050 de Costa Rica, continúa su enfoque en varios sectores críticos alineándose con metas ambientales globales. Además de los mencionados avances en transporte y energía, el plan subraya la transformación en la industria y la gestión de residuos para aumentar la circularidad y la eficiencia de recursos. Esto incluye estrategias para promover la reciclabilidad y reducir el consumo de materiales no renovables.</w:t>
      </w:r>
    </w:p>
    <w:p w14:paraId="48022072" w14:textId="20DAFCF1" w:rsidR="008F2B42" w:rsidRPr="00F97D14" w:rsidRDefault="008F2B42" w:rsidP="008F2B42">
      <w:pPr>
        <w:rPr>
          <w:rFonts w:cs="Arial"/>
        </w:rPr>
      </w:pPr>
      <w:r w:rsidRPr="00F97D14">
        <w:rPr>
          <w:rFonts w:cs="Arial"/>
        </w:rPr>
        <w:t>El plan también presta atención a la adaptación y resiliencia frente al cambio climático, proponiendo medidas para proteger los ecosistemas y la biodiversidad, y mejorar la capacidad del país para gestionar eventos climáticos extremos y otros impactos relacionados con el cambio climático. Asimismo, promueve una participación inclusiva, asegurando que la transición a una economía baja en carbono beneficie equitativamente a todos los sectores de la sociedad, apoyando la innovación y la creación de empleos verdes.</w:t>
      </w:r>
    </w:p>
    <w:p w14:paraId="5C7EA0C3" w14:textId="14A38BCF" w:rsidR="008F2B42" w:rsidRPr="00F97D14" w:rsidRDefault="008F2B42" w:rsidP="008F2B42">
      <w:pPr>
        <w:rPr>
          <w:rFonts w:cs="Arial"/>
          <w:highlight w:val="yellow"/>
        </w:rPr>
      </w:pPr>
      <w:r w:rsidRPr="00F97D14">
        <w:rPr>
          <w:rFonts w:cs="Arial"/>
        </w:rPr>
        <w:t>Esta estrategia coloca a Costa Rica en un papel de liderazgo en la lucha contra el cambio climático y muestra un camino hacia un desarrollo sostenible que otras naciones pueden considerar. El compromiso con la sostenibilidad y la innovación en el plan ofrece un marco útil para empresas y proyectos que buscan alinear sus operaciones con estas metas nacionales, como sería el caso de iniciativas en la industria del mobiliario enfocadas en la sostenibilidad y la economía circular.</w:t>
      </w:r>
    </w:p>
    <w:p w14:paraId="2AE52B3E" w14:textId="77777777" w:rsidR="00264EEB" w:rsidRPr="00F97D14" w:rsidRDefault="00264EEB" w:rsidP="00CA124B">
      <w:pPr>
        <w:ind w:firstLine="0"/>
        <w:rPr>
          <w:rFonts w:cs="Arial"/>
          <w:highlight w:val="yellow"/>
        </w:rPr>
      </w:pPr>
    </w:p>
    <w:p w14:paraId="1AD4EEF3" w14:textId="77B72AE4" w:rsidR="005D3DCE" w:rsidRPr="00F97D14" w:rsidRDefault="005D3DCE" w:rsidP="005D3DCE">
      <w:pPr>
        <w:rPr>
          <w:rFonts w:cs="Arial"/>
        </w:rPr>
      </w:pPr>
      <w:r w:rsidRPr="00F97D14">
        <w:rPr>
          <w:rFonts w:cs="Arial"/>
        </w:rPr>
        <w:t>Ministerio de Ambiente y Energía. (2021). Estrategia Nacional de Economía Circular Costa Rica. Gobierno de Costa Rica. Recuperado de https://minae.go.cr/documentos/archivos/Estrategia%20Nacional%20de%20Economia%20Circular%20CR.pdf</w:t>
      </w:r>
    </w:p>
    <w:p w14:paraId="20DD3AA1" w14:textId="4E40AE2E" w:rsidR="005D3DCE" w:rsidRPr="00F97D14" w:rsidRDefault="005D3DCE" w:rsidP="005D3DCE">
      <w:pPr>
        <w:rPr>
          <w:rFonts w:cs="Arial"/>
        </w:rPr>
      </w:pPr>
      <w:r w:rsidRPr="00F97D14">
        <w:rPr>
          <w:rFonts w:cs="Arial"/>
        </w:rPr>
        <w:lastRenderedPageBreak/>
        <w:t>La "Estrategia Nacional de Economía Circular Costa Rica", publicada por el Ministerio de Ambiente y Energía en 2021, es un documento clave para cualquier iniciativa que busque integrar principios de sostenibilidad y circularidad en sus operaciones en Costa Rica. Esta estrategia proporciona un marco comprensivo para la transición hacia una economía que no solo es ambientalmente sostenible, sino también económicamente viable y socialmente inclusiva.</w:t>
      </w:r>
    </w:p>
    <w:p w14:paraId="621EE4C3" w14:textId="77777777" w:rsidR="005D3DCE" w:rsidRPr="00F97D14" w:rsidRDefault="005D3DCE" w:rsidP="005D3DCE">
      <w:pPr>
        <w:rPr>
          <w:rFonts w:cs="Arial"/>
        </w:rPr>
      </w:pPr>
      <w:r w:rsidRPr="00F97D14">
        <w:rPr>
          <w:rFonts w:cs="Arial"/>
        </w:rPr>
        <w:t>El documento detalla objetivos específicos y directrices para incrementar la eficiencia en el uso de recursos, minimizar la generación de residuos y promover la reutilización y el reciclaje a través de todas las industrias. Al proponer un enfoque que cierra el ciclo de vida de los productos mediante el mantenimiento, la reparación, la remanufactura y el reciclaje, busca transformar el modelo económico actual hacia uno que regenere y valore los recursos naturales.</w:t>
      </w:r>
    </w:p>
    <w:p w14:paraId="09F61E95" w14:textId="31C0D88F" w:rsidR="005D3DCE" w:rsidRPr="00F97D14" w:rsidRDefault="005D3DCE" w:rsidP="005D3DCE">
      <w:pPr>
        <w:rPr>
          <w:rFonts w:cs="Arial"/>
          <w:highlight w:val="yellow"/>
        </w:rPr>
      </w:pPr>
      <w:r w:rsidRPr="00F97D14">
        <w:rPr>
          <w:rFonts w:cs="Arial"/>
        </w:rPr>
        <w:t>Esta estrategia es especialmente relevante para el desarrollo de una metodología de gestión sostenible en la industria del diseño y fabricación de mobiliario, pues subraya la importancia de adoptar prácticas que reduzcan el impacto ambiental y mejoren la eficiencia de los procesos productivos. Incorporar las directrices de esta estrategia en el proyecto no solo alinea la metodología con las políticas nacionales, sino que también fortalece el compromiso con la innovación sostenible en el sector del mobiliario.</w:t>
      </w:r>
    </w:p>
    <w:p w14:paraId="38BC3059" w14:textId="77777777" w:rsidR="005D3DCE" w:rsidRPr="00F97D14" w:rsidRDefault="005D3DCE" w:rsidP="00CA124B">
      <w:pPr>
        <w:ind w:firstLine="0"/>
        <w:rPr>
          <w:rFonts w:cs="Arial"/>
          <w:lang w:val="es-CR"/>
        </w:rPr>
      </w:pPr>
    </w:p>
    <w:p w14:paraId="62C9D5D7" w14:textId="25051983" w:rsidR="00E43692" w:rsidRPr="00F97D14" w:rsidRDefault="00E43692">
      <w:pPr>
        <w:rPr>
          <w:rFonts w:cs="Arial"/>
          <w:lang w:val="es-CR"/>
        </w:rPr>
      </w:pPr>
      <w:r w:rsidRPr="00F97D14">
        <w:rPr>
          <w:rFonts w:cs="Arial"/>
          <w:lang w:val="es-CR"/>
        </w:rPr>
        <w:t xml:space="preserve">Moreau, V., </w:t>
      </w:r>
      <w:proofErr w:type="spellStart"/>
      <w:r w:rsidRPr="00F97D14">
        <w:rPr>
          <w:rFonts w:cs="Arial"/>
          <w:lang w:val="es-CR"/>
        </w:rPr>
        <w:t>Sahakian</w:t>
      </w:r>
      <w:proofErr w:type="spellEnd"/>
      <w:r w:rsidRPr="00F97D14">
        <w:rPr>
          <w:rFonts w:cs="Arial"/>
          <w:lang w:val="es-CR"/>
        </w:rPr>
        <w:t xml:space="preserve">, M., Van </w:t>
      </w:r>
      <w:proofErr w:type="spellStart"/>
      <w:r w:rsidRPr="00F97D14">
        <w:rPr>
          <w:rFonts w:cs="Arial"/>
          <w:lang w:val="es-CR"/>
        </w:rPr>
        <w:t>Griethuysen</w:t>
      </w:r>
      <w:proofErr w:type="spellEnd"/>
      <w:r w:rsidRPr="00F97D14">
        <w:rPr>
          <w:rFonts w:cs="Arial"/>
          <w:lang w:val="es-CR"/>
        </w:rPr>
        <w:t xml:space="preserve">, P., &amp; </w:t>
      </w:r>
      <w:proofErr w:type="spellStart"/>
      <w:r w:rsidRPr="00F97D14">
        <w:rPr>
          <w:rFonts w:cs="Arial"/>
          <w:lang w:val="es-CR"/>
        </w:rPr>
        <w:t>Vuille</w:t>
      </w:r>
      <w:proofErr w:type="spellEnd"/>
      <w:r w:rsidRPr="00F97D14">
        <w:rPr>
          <w:rFonts w:cs="Arial"/>
          <w:lang w:val="es-CR"/>
        </w:rPr>
        <w:t xml:space="preserve">, F. (2017). </w:t>
      </w:r>
      <w:r w:rsidRPr="00F97D14">
        <w:rPr>
          <w:rFonts w:cs="Arial"/>
          <w:lang w:val="en-US"/>
        </w:rPr>
        <w:t xml:space="preserve">Coming full circle: Why social and institutional dimensions matter for the circular economy. </w:t>
      </w:r>
      <w:proofErr w:type="spellStart"/>
      <w:r w:rsidRPr="00F97D14">
        <w:rPr>
          <w:rFonts w:cs="Arial"/>
          <w:lang w:val="es-CR"/>
        </w:rPr>
        <w:t>Journal</w:t>
      </w:r>
      <w:proofErr w:type="spellEnd"/>
      <w:r w:rsidRPr="00F97D14">
        <w:rPr>
          <w:rFonts w:cs="Arial"/>
          <w:lang w:val="es-CR"/>
        </w:rPr>
        <w:t xml:space="preserve"> </w:t>
      </w:r>
      <w:proofErr w:type="spellStart"/>
      <w:r w:rsidRPr="00F97D14">
        <w:rPr>
          <w:rFonts w:cs="Arial"/>
          <w:lang w:val="es-CR"/>
        </w:rPr>
        <w:t>of</w:t>
      </w:r>
      <w:proofErr w:type="spellEnd"/>
      <w:r w:rsidRPr="00F97D14">
        <w:rPr>
          <w:rFonts w:cs="Arial"/>
          <w:lang w:val="es-CR"/>
        </w:rPr>
        <w:t xml:space="preserve"> Industrial </w:t>
      </w:r>
      <w:proofErr w:type="spellStart"/>
      <w:r w:rsidRPr="00F97D14">
        <w:rPr>
          <w:rFonts w:cs="Arial"/>
          <w:lang w:val="es-CR"/>
        </w:rPr>
        <w:t>Ecology</w:t>
      </w:r>
      <w:proofErr w:type="spellEnd"/>
      <w:r w:rsidRPr="00F97D14">
        <w:rPr>
          <w:rFonts w:cs="Arial"/>
          <w:lang w:val="es-CR"/>
        </w:rPr>
        <w:t>, 21(3), 497-506. https://doi.org/10.1111/jiec.12598</w:t>
      </w:r>
    </w:p>
    <w:p w14:paraId="7BAD7462" w14:textId="52CB1D3E" w:rsidR="00264EEB" w:rsidRPr="00F97D14" w:rsidRDefault="00E43692">
      <w:pPr>
        <w:rPr>
          <w:rFonts w:cs="Arial"/>
        </w:rPr>
      </w:pPr>
      <w:r w:rsidRPr="00F97D14">
        <w:rPr>
          <w:rFonts w:cs="Arial"/>
        </w:rPr>
        <w:t>En el artículo de Moreau et al. (2017), "</w:t>
      </w:r>
      <w:proofErr w:type="spellStart"/>
      <w:r w:rsidRPr="00F97D14">
        <w:rPr>
          <w:rFonts w:cs="Arial"/>
        </w:rPr>
        <w:t>Coming</w:t>
      </w:r>
      <w:proofErr w:type="spellEnd"/>
      <w:r w:rsidRPr="00F97D14">
        <w:rPr>
          <w:rFonts w:cs="Arial"/>
        </w:rPr>
        <w:t xml:space="preserve"> full </w:t>
      </w:r>
      <w:proofErr w:type="spellStart"/>
      <w:r w:rsidRPr="00F97D14">
        <w:rPr>
          <w:rFonts w:cs="Arial"/>
        </w:rPr>
        <w:t>circle</w:t>
      </w:r>
      <w:proofErr w:type="spellEnd"/>
      <w:r w:rsidRPr="00F97D14">
        <w:rPr>
          <w:rFonts w:cs="Arial"/>
        </w:rPr>
        <w:t xml:space="preserve">: </w:t>
      </w:r>
      <w:proofErr w:type="spellStart"/>
      <w:r w:rsidRPr="00F97D14">
        <w:rPr>
          <w:rFonts w:cs="Arial"/>
        </w:rPr>
        <w:t>Why</w:t>
      </w:r>
      <w:proofErr w:type="spellEnd"/>
      <w:r w:rsidRPr="00F97D14">
        <w:rPr>
          <w:rFonts w:cs="Arial"/>
        </w:rPr>
        <w:t xml:space="preserve"> social and </w:t>
      </w:r>
      <w:proofErr w:type="spellStart"/>
      <w:r w:rsidRPr="00F97D14">
        <w:rPr>
          <w:rFonts w:cs="Arial"/>
        </w:rPr>
        <w:t>institutional</w:t>
      </w:r>
      <w:proofErr w:type="spellEnd"/>
      <w:r w:rsidRPr="00F97D14">
        <w:rPr>
          <w:rFonts w:cs="Arial"/>
        </w:rPr>
        <w:t xml:space="preserve"> </w:t>
      </w:r>
      <w:proofErr w:type="spellStart"/>
      <w:r w:rsidRPr="00F97D14">
        <w:rPr>
          <w:rFonts w:cs="Arial"/>
        </w:rPr>
        <w:t>dimensions</w:t>
      </w:r>
      <w:proofErr w:type="spellEnd"/>
      <w:r w:rsidRPr="00F97D14">
        <w:rPr>
          <w:rFonts w:cs="Arial"/>
        </w:rPr>
        <w:t xml:space="preserve"> </w:t>
      </w:r>
      <w:proofErr w:type="spellStart"/>
      <w:r w:rsidRPr="00F97D14">
        <w:rPr>
          <w:rFonts w:cs="Arial"/>
        </w:rPr>
        <w:t>matter</w:t>
      </w:r>
      <w:proofErr w:type="spellEnd"/>
      <w:r w:rsidRPr="00F97D14">
        <w:rPr>
          <w:rFonts w:cs="Arial"/>
        </w:rPr>
        <w:t xml:space="preserve"> </w:t>
      </w:r>
      <w:proofErr w:type="spellStart"/>
      <w:r w:rsidRPr="00F97D14">
        <w:rPr>
          <w:rFonts w:cs="Arial"/>
        </w:rPr>
        <w:t>for</w:t>
      </w:r>
      <w:proofErr w:type="spellEnd"/>
      <w:r w:rsidRPr="00F97D14">
        <w:rPr>
          <w:rFonts w:cs="Arial"/>
        </w:rPr>
        <w:t xml:space="preserve"> </w:t>
      </w:r>
      <w:proofErr w:type="spellStart"/>
      <w:r w:rsidRPr="00F97D14">
        <w:rPr>
          <w:rFonts w:cs="Arial"/>
        </w:rPr>
        <w:t>the</w:t>
      </w:r>
      <w:proofErr w:type="spellEnd"/>
      <w:r w:rsidRPr="00F97D14">
        <w:rPr>
          <w:rFonts w:cs="Arial"/>
        </w:rPr>
        <w:t xml:space="preserve"> circular </w:t>
      </w:r>
      <w:proofErr w:type="spellStart"/>
      <w:r w:rsidRPr="00F97D14">
        <w:rPr>
          <w:rFonts w:cs="Arial"/>
        </w:rPr>
        <w:t>economy</w:t>
      </w:r>
      <w:proofErr w:type="spellEnd"/>
      <w:r w:rsidRPr="00F97D14">
        <w:rPr>
          <w:rFonts w:cs="Arial"/>
        </w:rPr>
        <w:t xml:space="preserve">", los autores discuten la importancia de las dimensiones sociales e institucionales en la implementación efectiva de la economía circular. Argumentan que para una transición exitosa hacia prácticas más sostenibles, es crucial considerar el contexto social y el apoyo institucional. Este enfoque resalta cómo las políticas, la cultura organizacional, y las normativas influyen en la </w:t>
      </w:r>
      <w:r w:rsidRPr="00F97D14">
        <w:rPr>
          <w:rFonts w:cs="Arial"/>
        </w:rPr>
        <w:lastRenderedPageBreak/>
        <w:t>adopción de prácticas circulares, lo cual es esencial para el desarrollo de una metodología de gestión sostenible en cualquier industria, incluida la del mobiliario</w:t>
      </w:r>
      <w:r w:rsidR="006B632A" w:rsidRPr="00F97D14">
        <w:rPr>
          <w:rFonts w:cs="Arial"/>
        </w:rPr>
        <w:t>.</w:t>
      </w:r>
    </w:p>
    <w:p w14:paraId="5D2743E4" w14:textId="7E92CEB6" w:rsidR="00DA39BE" w:rsidRPr="00F97D14" w:rsidRDefault="00DA39BE" w:rsidP="00CA124B">
      <w:pPr>
        <w:tabs>
          <w:tab w:val="left" w:pos="1155"/>
        </w:tabs>
        <w:ind w:firstLine="0"/>
        <w:rPr>
          <w:rFonts w:cs="Arial"/>
          <w:highlight w:val="yellow"/>
        </w:rPr>
      </w:pPr>
    </w:p>
    <w:p w14:paraId="4856C172" w14:textId="33F05DC8" w:rsidR="00264EEB" w:rsidRPr="00F97D14" w:rsidRDefault="00E43692">
      <w:pPr>
        <w:rPr>
          <w:rFonts w:cs="Arial"/>
          <w:highlight w:val="yellow"/>
        </w:rPr>
      </w:pPr>
      <w:r w:rsidRPr="00F97D14">
        <w:rPr>
          <w:rFonts w:cs="Arial"/>
          <w:lang w:val="en-US"/>
        </w:rPr>
        <w:t xml:space="preserve">Webster, K. (2017). The Circular Economy: A Wealth of Flows. </w:t>
      </w:r>
      <w:r w:rsidRPr="00F97D14">
        <w:rPr>
          <w:rFonts w:cs="Arial"/>
        </w:rPr>
        <w:t xml:space="preserve">Ellen MacArthur </w:t>
      </w:r>
      <w:proofErr w:type="spellStart"/>
      <w:r w:rsidRPr="00F97D14">
        <w:rPr>
          <w:rFonts w:cs="Arial"/>
        </w:rPr>
        <w:t>Foundation</w:t>
      </w:r>
      <w:proofErr w:type="spellEnd"/>
      <w:r w:rsidRPr="00F97D14">
        <w:rPr>
          <w:rFonts w:cs="Arial"/>
        </w:rPr>
        <w:t xml:space="preserve"> Publishing.</w:t>
      </w:r>
    </w:p>
    <w:p w14:paraId="43481758" w14:textId="59B4D167" w:rsidR="00264EEB" w:rsidRPr="00F97D14" w:rsidRDefault="00E43692">
      <w:pPr>
        <w:rPr>
          <w:rFonts w:cs="Arial"/>
          <w:highlight w:val="yellow"/>
        </w:rPr>
      </w:pPr>
      <w:r w:rsidRPr="00F97D14">
        <w:rPr>
          <w:rFonts w:cs="Arial"/>
        </w:rPr>
        <w:t xml:space="preserve">Este libro de Ken Webster, uno de los líderes de pensamiento en economía circular, explora cómo los principios de la economía circular pueden transformar la economía global hacia un sistema más sostenible y eficiente. Webster detalla cómo los flujos de materiales pueden ser rediseñados y los modelos de negocio pueden ser innovados para conservar recursos. </w:t>
      </w:r>
      <w:r w:rsidR="006B632A" w:rsidRPr="00F97D14">
        <w:rPr>
          <w:rFonts w:cs="Arial"/>
        </w:rPr>
        <w:t>P</w:t>
      </w:r>
      <w:r w:rsidRPr="00F97D14">
        <w:rPr>
          <w:rFonts w:cs="Arial"/>
        </w:rPr>
        <w:t>roporciona un marco teórico amplio y casos de estudio sobre la aplicación de la economía circular</w:t>
      </w:r>
      <w:r w:rsidR="006B632A" w:rsidRPr="00F97D14">
        <w:rPr>
          <w:rFonts w:cs="Arial"/>
        </w:rPr>
        <w:t>.</w:t>
      </w:r>
    </w:p>
    <w:p w14:paraId="0688B456" w14:textId="77777777" w:rsidR="006B632A" w:rsidRPr="00F97D14" w:rsidRDefault="006B632A" w:rsidP="00521E6F">
      <w:pPr>
        <w:ind w:firstLine="0"/>
        <w:rPr>
          <w:rFonts w:cs="Arial"/>
        </w:rPr>
      </w:pPr>
    </w:p>
    <w:bookmarkEnd w:id="426"/>
    <w:p w14:paraId="27681EDB" w14:textId="77777777" w:rsidR="00264EEB" w:rsidRPr="00F97D14" w:rsidRDefault="00264EEB">
      <w:pPr>
        <w:contextualSpacing/>
        <w:jc w:val="both"/>
        <w:rPr>
          <w:rFonts w:cs="Arial"/>
          <w:szCs w:val="22"/>
        </w:rPr>
      </w:pPr>
    </w:p>
    <w:p w14:paraId="60749092" w14:textId="77777777" w:rsidR="00264EEB" w:rsidRPr="00F97D14" w:rsidRDefault="00264EEB">
      <w:pPr>
        <w:pStyle w:val="Ttulo2"/>
        <w:rPr>
          <w:rFonts w:cs="Arial"/>
        </w:rPr>
      </w:pPr>
    </w:p>
    <w:p w14:paraId="72DB2925" w14:textId="77777777" w:rsidR="00264EEB" w:rsidRPr="00F97D14" w:rsidRDefault="00264EEB">
      <w:pPr>
        <w:rPr>
          <w:rFonts w:cs="Arial"/>
        </w:rPr>
      </w:pPr>
    </w:p>
    <w:bookmarkEnd w:id="419"/>
    <w:p w14:paraId="5CC67729" w14:textId="77777777" w:rsidR="00264EEB" w:rsidRPr="00F97D14" w:rsidRDefault="00264EEB">
      <w:pPr>
        <w:rPr>
          <w:rFonts w:cs="Arial"/>
        </w:rPr>
      </w:pPr>
    </w:p>
    <w:sectPr w:rsidR="00264EEB" w:rsidRPr="00F97D14" w:rsidSect="005C7227">
      <w:pgSz w:w="15842" w:h="12242" w:orient="landscape"/>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12451" w14:textId="77777777" w:rsidR="00912309" w:rsidRDefault="00912309">
      <w:pPr>
        <w:spacing w:line="240" w:lineRule="auto"/>
      </w:pPr>
      <w:r>
        <w:separator/>
      </w:r>
    </w:p>
  </w:endnote>
  <w:endnote w:type="continuationSeparator" w:id="0">
    <w:p w14:paraId="46DFCBE2" w14:textId="77777777" w:rsidR="00912309" w:rsidRDefault="00912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E618C" w14:textId="77777777" w:rsidR="00264EEB" w:rsidRDefault="00264EEB" w:rsidP="006308A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211E96" w14:textId="77777777" w:rsidR="00264EEB" w:rsidRDefault="00264E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BE9C" w14:textId="77777777" w:rsidR="00264EEB" w:rsidRDefault="00264EEB" w:rsidP="006308A9">
    <w:pPr>
      <w:pStyle w:val="Piedepgina"/>
      <w:ind w:right="360"/>
      <w:jc w:val="center"/>
    </w:pPr>
  </w:p>
  <w:p w14:paraId="11754EFA" w14:textId="77777777" w:rsidR="00264EEB" w:rsidRDefault="00264E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F52A" w14:textId="77777777" w:rsidR="00264EEB" w:rsidRDefault="00264E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A9074C" w14:textId="77777777" w:rsidR="00264EEB" w:rsidRDefault="00264EE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EA84" w14:textId="7189F49E" w:rsidR="00264EEB" w:rsidRPr="006E2A27" w:rsidRDefault="00264EEB" w:rsidP="00707F67">
    <w:pPr>
      <w:pStyle w:val="Piedepgina"/>
      <w:ind w:firstLine="0"/>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140DC" w14:textId="77777777" w:rsidR="00912309" w:rsidRDefault="00912309">
      <w:pPr>
        <w:spacing w:line="240" w:lineRule="auto"/>
      </w:pPr>
      <w:r>
        <w:separator/>
      </w:r>
    </w:p>
  </w:footnote>
  <w:footnote w:type="continuationSeparator" w:id="0">
    <w:p w14:paraId="25505278" w14:textId="77777777" w:rsidR="00912309" w:rsidRDefault="00912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73303396"/>
      <w:docPartObj>
        <w:docPartGallery w:val="Page Numbers (Top of Page)"/>
        <w:docPartUnique/>
      </w:docPartObj>
    </w:sdtPr>
    <w:sdtContent>
      <w:p w14:paraId="717E7159" w14:textId="07D29C25" w:rsidR="006308A9" w:rsidRDefault="006308A9" w:rsidP="006308A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24B67">
          <w:rPr>
            <w:rStyle w:val="Nmerodepgina"/>
            <w:noProof/>
          </w:rPr>
          <w:t>36</w:t>
        </w:r>
        <w:r>
          <w:rPr>
            <w:rStyle w:val="Nmerodepgina"/>
          </w:rPr>
          <w:fldChar w:fldCharType="end"/>
        </w:r>
      </w:p>
    </w:sdtContent>
  </w:sdt>
  <w:p w14:paraId="3427AF57" w14:textId="77777777" w:rsidR="006308A9" w:rsidRDefault="006308A9" w:rsidP="006308A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081643480"/>
      <w:docPartObj>
        <w:docPartGallery w:val="Page Numbers (Top of Page)"/>
        <w:docPartUnique/>
      </w:docPartObj>
    </w:sdtPr>
    <w:sdtContent>
      <w:p w14:paraId="75E60E49" w14:textId="331FB12B" w:rsidR="006308A9" w:rsidRDefault="006308A9" w:rsidP="00925664">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08E929" w14:textId="39C8F390" w:rsidR="00264EEB" w:rsidRDefault="00264EEB" w:rsidP="006308A9">
    <w:pPr>
      <w:pStyle w:val="Encabezado"/>
      <w:ind w:right="360"/>
      <w:jc w:val="right"/>
    </w:pPr>
  </w:p>
  <w:p w14:paraId="0AE5C754" w14:textId="77777777" w:rsidR="00264EEB" w:rsidRDefault="00264EE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B0CBD" w14:textId="70EA5186" w:rsidR="00264EEB" w:rsidRPr="00707F67" w:rsidRDefault="00264EEB" w:rsidP="00707F67">
    <w:pPr>
      <w:pStyle w:val="Encabezado"/>
      <w:ind w:firstLine="0"/>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6313"/>
    <w:multiLevelType w:val="hybridMultilevel"/>
    <w:tmpl w:val="55200D2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 w15:restartNumberingAfterBreak="0">
    <w:nsid w:val="078D6699"/>
    <w:multiLevelType w:val="hybridMultilevel"/>
    <w:tmpl w:val="F0FC8E0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C3C170E"/>
    <w:multiLevelType w:val="hybridMultilevel"/>
    <w:tmpl w:val="E0081AE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 w15:restartNumberingAfterBreak="0">
    <w:nsid w:val="0CD87603"/>
    <w:multiLevelType w:val="hybridMultilevel"/>
    <w:tmpl w:val="4FD63208"/>
    <w:lvl w:ilvl="0" w:tplc="0409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5" w15:restartNumberingAfterBreak="0">
    <w:nsid w:val="0DEF4AA6"/>
    <w:multiLevelType w:val="hybridMultilevel"/>
    <w:tmpl w:val="F4DC2E5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 w15:restartNumberingAfterBreak="0">
    <w:nsid w:val="0F7B0650"/>
    <w:multiLevelType w:val="hybridMultilevel"/>
    <w:tmpl w:val="BFC479CA"/>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7" w15:restartNumberingAfterBreak="0">
    <w:nsid w:val="11900099"/>
    <w:multiLevelType w:val="hybridMultilevel"/>
    <w:tmpl w:val="BB7057F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8" w15:restartNumberingAfterBreak="0">
    <w:nsid w:val="13FD15AA"/>
    <w:multiLevelType w:val="hybridMultilevel"/>
    <w:tmpl w:val="0E7E54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84013A4"/>
    <w:multiLevelType w:val="hybridMultilevel"/>
    <w:tmpl w:val="B6381A0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0" w15:restartNumberingAfterBreak="0">
    <w:nsid w:val="18AF15CD"/>
    <w:multiLevelType w:val="hybridMultilevel"/>
    <w:tmpl w:val="7AA6D26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1" w15:restartNumberingAfterBreak="0">
    <w:nsid w:val="18F70232"/>
    <w:multiLevelType w:val="hybridMultilevel"/>
    <w:tmpl w:val="EB1C46C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2" w15:restartNumberingAfterBreak="0">
    <w:nsid w:val="1AAB5321"/>
    <w:multiLevelType w:val="hybridMultilevel"/>
    <w:tmpl w:val="43CEB1D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3" w15:restartNumberingAfterBreak="0">
    <w:nsid w:val="1B890BCB"/>
    <w:multiLevelType w:val="hybridMultilevel"/>
    <w:tmpl w:val="E04A2A0A"/>
    <w:lvl w:ilvl="0" w:tplc="140A0001">
      <w:start w:val="1"/>
      <w:numFmt w:val="bullet"/>
      <w:lvlText w:val=""/>
      <w:lvlJc w:val="left"/>
      <w:pPr>
        <w:ind w:left="1500" w:hanging="360"/>
      </w:pPr>
      <w:rPr>
        <w:rFonts w:ascii="Symbol" w:hAnsi="Symbol" w:hint="default"/>
      </w:rPr>
    </w:lvl>
    <w:lvl w:ilvl="1" w:tplc="140A0003" w:tentative="1">
      <w:start w:val="1"/>
      <w:numFmt w:val="bullet"/>
      <w:lvlText w:val="o"/>
      <w:lvlJc w:val="left"/>
      <w:pPr>
        <w:ind w:left="2220" w:hanging="360"/>
      </w:pPr>
      <w:rPr>
        <w:rFonts w:ascii="Courier New" w:hAnsi="Courier New" w:cs="Courier New" w:hint="default"/>
      </w:rPr>
    </w:lvl>
    <w:lvl w:ilvl="2" w:tplc="140A0005" w:tentative="1">
      <w:start w:val="1"/>
      <w:numFmt w:val="bullet"/>
      <w:lvlText w:val=""/>
      <w:lvlJc w:val="left"/>
      <w:pPr>
        <w:ind w:left="2940" w:hanging="360"/>
      </w:pPr>
      <w:rPr>
        <w:rFonts w:ascii="Wingdings" w:hAnsi="Wingdings" w:hint="default"/>
      </w:rPr>
    </w:lvl>
    <w:lvl w:ilvl="3" w:tplc="140A0001" w:tentative="1">
      <w:start w:val="1"/>
      <w:numFmt w:val="bullet"/>
      <w:lvlText w:val=""/>
      <w:lvlJc w:val="left"/>
      <w:pPr>
        <w:ind w:left="3660" w:hanging="360"/>
      </w:pPr>
      <w:rPr>
        <w:rFonts w:ascii="Symbol" w:hAnsi="Symbol" w:hint="default"/>
      </w:rPr>
    </w:lvl>
    <w:lvl w:ilvl="4" w:tplc="140A0003" w:tentative="1">
      <w:start w:val="1"/>
      <w:numFmt w:val="bullet"/>
      <w:lvlText w:val="o"/>
      <w:lvlJc w:val="left"/>
      <w:pPr>
        <w:ind w:left="4380" w:hanging="360"/>
      </w:pPr>
      <w:rPr>
        <w:rFonts w:ascii="Courier New" w:hAnsi="Courier New" w:cs="Courier New" w:hint="default"/>
      </w:rPr>
    </w:lvl>
    <w:lvl w:ilvl="5" w:tplc="140A0005" w:tentative="1">
      <w:start w:val="1"/>
      <w:numFmt w:val="bullet"/>
      <w:lvlText w:val=""/>
      <w:lvlJc w:val="left"/>
      <w:pPr>
        <w:ind w:left="5100" w:hanging="360"/>
      </w:pPr>
      <w:rPr>
        <w:rFonts w:ascii="Wingdings" w:hAnsi="Wingdings" w:hint="default"/>
      </w:rPr>
    </w:lvl>
    <w:lvl w:ilvl="6" w:tplc="140A0001" w:tentative="1">
      <w:start w:val="1"/>
      <w:numFmt w:val="bullet"/>
      <w:lvlText w:val=""/>
      <w:lvlJc w:val="left"/>
      <w:pPr>
        <w:ind w:left="5820" w:hanging="360"/>
      </w:pPr>
      <w:rPr>
        <w:rFonts w:ascii="Symbol" w:hAnsi="Symbol" w:hint="default"/>
      </w:rPr>
    </w:lvl>
    <w:lvl w:ilvl="7" w:tplc="140A0003" w:tentative="1">
      <w:start w:val="1"/>
      <w:numFmt w:val="bullet"/>
      <w:lvlText w:val="o"/>
      <w:lvlJc w:val="left"/>
      <w:pPr>
        <w:ind w:left="6540" w:hanging="360"/>
      </w:pPr>
      <w:rPr>
        <w:rFonts w:ascii="Courier New" w:hAnsi="Courier New" w:cs="Courier New" w:hint="default"/>
      </w:rPr>
    </w:lvl>
    <w:lvl w:ilvl="8" w:tplc="140A0005" w:tentative="1">
      <w:start w:val="1"/>
      <w:numFmt w:val="bullet"/>
      <w:lvlText w:val=""/>
      <w:lvlJc w:val="left"/>
      <w:pPr>
        <w:ind w:left="7260" w:hanging="360"/>
      </w:pPr>
      <w:rPr>
        <w:rFonts w:ascii="Wingdings" w:hAnsi="Wingdings" w:hint="default"/>
      </w:rPr>
    </w:lvl>
  </w:abstractNum>
  <w:abstractNum w:abstractNumId="14" w15:restartNumberingAfterBreak="0">
    <w:nsid w:val="1BF660A6"/>
    <w:multiLevelType w:val="hybridMultilevel"/>
    <w:tmpl w:val="626671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D335359"/>
    <w:multiLevelType w:val="hybridMultilevel"/>
    <w:tmpl w:val="860C24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1EDA432C"/>
    <w:multiLevelType w:val="hybridMultilevel"/>
    <w:tmpl w:val="4EBAA92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7" w15:restartNumberingAfterBreak="0">
    <w:nsid w:val="1FFB0B36"/>
    <w:multiLevelType w:val="hybridMultilevel"/>
    <w:tmpl w:val="337C94EA"/>
    <w:lvl w:ilvl="0" w:tplc="BE5C6918">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8" w15:restartNumberingAfterBreak="0">
    <w:nsid w:val="20272C67"/>
    <w:multiLevelType w:val="hybridMultilevel"/>
    <w:tmpl w:val="4816FD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02C6228"/>
    <w:multiLevelType w:val="hybridMultilevel"/>
    <w:tmpl w:val="8B8E68D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0" w15:restartNumberingAfterBreak="0">
    <w:nsid w:val="20325BE4"/>
    <w:multiLevelType w:val="hybridMultilevel"/>
    <w:tmpl w:val="8806F1A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1" w15:restartNumberingAfterBreak="0">
    <w:nsid w:val="211551A2"/>
    <w:multiLevelType w:val="hybridMultilevel"/>
    <w:tmpl w:val="E29AE5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22100E1"/>
    <w:multiLevelType w:val="hybridMultilevel"/>
    <w:tmpl w:val="CA50FB1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3" w15:restartNumberingAfterBreak="0">
    <w:nsid w:val="285C79F6"/>
    <w:multiLevelType w:val="hybridMultilevel"/>
    <w:tmpl w:val="929838C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4" w15:restartNumberingAfterBreak="0">
    <w:nsid w:val="2EF81CD5"/>
    <w:multiLevelType w:val="hybridMultilevel"/>
    <w:tmpl w:val="B54A8EF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5" w15:restartNumberingAfterBreak="0">
    <w:nsid w:val="31391382"/>
    <w:multiLevelType w:val="hybridMultilevel"/>
    <w:tmpl w:val="82EACB6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6" w15:restartNumberingAfterBreak="0">
    <w:nsid w:val="37C53F37"/>
    <w:multiLevelType w:val="hybridMultilevel"/>
    <w:tmpl w:val="E70C57E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7" w15:restartNumberingAfterBreak="0">
    <w:nsid w:val="3A09214E"/>
    <w:multiLevelType w:val="hybridMultilevel"/>
    <w:tmpl w:val="D1D08FC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8" w15:restartNumberingAfterBreak="0">
    <w:nsid w:val="3F9212AC"/>
    <w:multiLevelType w:val="hybridMultilevel"/>
    <w:tmpl w:val="B1B05D98"/>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3FAC598E"/>
    <w:multiLevelType w:val="hybridMultilevel"/>
    <w:tmpl w:val="F61C523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0" w15:restartNumberingAfterBreak="0">
    <w:nsid w:val="40C743E9"/>
    <w:multiLevelType w:val="hybridMultilevel"/>
    <w:tmpl w:val="0B1EE0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41DD73C9"/>
    <w:multiLevelType w:val="hybridMultilevel"/>
    <w:tmpl w:val="F46C691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2" w15:restartNumberingAfterBreak="0">
    <w:nsid w:val="43641027"/>
    <w:multiLevelType w:val="hybridMultilevel"/>
    <w:tmpl w:val="30F6CCC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3" w15:restartNumberingAfterBreak="0">
    <w:nsid w:val="43666976"/>
    <w:multiLevelType w:val="hybridMultilevel"/>
    <w:tmpl w:val="509CFCB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4" w15:restartNumberingAfterBreak="0">
    <w:nsid w:val="441A5044"/>
    <w:multiLevelType w:val="hybridMultilevel"/>
    <w:tmpl w:val="C8E81D6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5" w15:restartNumberingAfterBreak="0">
    <w:nsid w:val="4648042E"/>
    <w:multiLevelType w:val="hybridMultilevel"/>
    <w:tmpl w:val="2D80CFA8"/>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6" w15:restartNumberingAfterBreak="0">
    <w:nsid w:val="465033E5"/>
    <w:multiLevelType w:val="hybridMultilevel"/>
    <w:tmpl w:val="A2341C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47FC4E5C"/>
    <w:multiLevelType w:val="hybridMultilevel"/>
    <w:tmpl w:val="ECC863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48EA00B4"/>
    <w:multiLevelType w:val="hybridMultilevel"/>
    <w:tmpl w:val="58D8AD8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9" w15:restartNumberingAfterBreak="0">
    <w:nsid w:val="4A7F30D0"/>
    <w:multiLevelType w:val="hybridMultilevel"/>
    <w:tmpl w:val="CDC809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4C885284"/>
    <w:multiLevelType w:val="hybridMultilevel"/>
    <w:tmpl w:val="26028222"/>
    <w:lvl w:ilvl="0" w:tplc="140A0001">
      <w:start w:val="1"/>
      <w:numFmt w:val="bullet"/>
      <w:lvlText w:val=""/>
      <w:lvlJc w:val="left"/>
      <w:pPr>
        <w:ind w:left="840" w:hanging="360"/>
      </w:pPr>
      <w:rPr>
        <w:rFonts w:ascii="Symbol" w:hAnsi="Symbol" w:hint="default"/>
      </w:rPr>
    </w:lvl>
    <w:lvl w:ilvl="1" w:tplc="140A0003" w:tentative="1">
      <w:start w:val="1"/>
      <w:numFmt w:val="bullet"/>
      <w:lvlText w:val="o"/>
      <w:lvlJc w:val="left"/>
      <w:pPr>
        <w:ind w:left="1560" w:hanging="360"/>
      </w:pPr>
      <w:rPr>
        <w:rFonts w:ascii="Courier New" w:hAnsi="Courier New" w:cs="Courier New" w:hint="default"/>
      </w:rPr>
    </w:lvl>
    <w:lvl w:ilvl="2" w:tplc="140A0005" w:tentative="1">
      <w:start w:val="1"/>
      <w:numFmt w:val="bullet"/>
      <w:lvlText w:val=""/>
      <w:lvlJc w:val="left"/>
      <w:pPr>
        <w:ind w:left="2280" w:hanging="360"/>
      </w:pPr>
      <w:rPr>
        <w:rFonts w:ascii="Wingdings" w:hAnsi="Wingdings" w:hint="default"/>
      </w:rPr>
    </w:lvl>
    <w:lvl w:ilvl="3" w:tplc="140A0001" w:tentative="1">
      <w:start w:val="1"/>
      <w:numFmt w:val="bullet"/>
      <w:lvlText w:val=""/>
      <w:lvlJc w:val="left"/>
      <w:pPr>
        <w:ind w:left="3000" w:hanging="360"/>
      </w:pPr>
      <w:rPr>
        <w:rFonts w:ascii="Symbol" w:hAnsi="Symbol" w:hint="default"/>
      </w:rPr>
    </w:lvl>
    <w:lvl w:ilvl="4" w:tplc="140A0003" w:tentative="1">
      <w:start w:val="1"/>
      <w:numFmt w:val="bullet"/>
      <w:lvlText w:val="o"/>
      <w:lvlJc w:val="left"/>
      <w:pPr>
        <w:ind w:left="3720" w:hanging="360"/>
      </w:pPr>
      <w:rPr>
        <w:rFonts w:ascii="Courier New" w:hAnsi="Courier New" w:cs="Courier New" w:hint="default"/>
      </w:rPr>
    </w:lvl>
    <w:lvl w:ilvl="5" w:tplc="140A0005" w:tentative="1">
      <w:start w:val="1"/>
      <w:numFmt w:val="bullet"/>
      <w:lvlText w:val=""/>
      <w:lvlJc w:val="left"/>
      <w:pPr>
        <w:ind w:left="4440" w:hanging="360"/>
      </w:pPr>
      <w:rPr>
        <w:rFonts w:ascii="Wingdings" w:hAnsi="Wingdings" w:hint="default"/>
      </w:rPr>
    </w:lvl>
    <w:lvl w:ilvl="6" w:tplc="140A0001" w:tentative="1">
      <w:start w:val="1"/>
      <w:numFmt w:val="bullet"/>
      <w:lvlText w:val=""/>
      <w:lvlJc w:val="left"/>
      <w:pPr>
        <w:ind w:left="5160" w:hanging="360"/>
      </w:pPr>
      <w:rPr>
        <w:rFonts w:ascii="Symbol" w:hAnsi="Symbol" w:hint="default"/>
      </w:rPr>
    </w:lvl>
    <w:lvl w:ilvl="7" w:tplc="140A0003" w:tentative="1">
      <w:start w:val="1"/>
      <w:numFmt w:val="bullet"/>
      <w:lvlText w:val="o"/>
      <w:lvlJc w:val="left"/>
      <w:pPr>
        <w:ind w:left="5880" w:hanging="360"/>
      </w:pPr>
      <w:rPr>
        <w:rFonts w:ascii="Courier New" w:hAnsi="Courier New" w:cs="Courier New" w:hint="default"/>
      </w:rPr>
    </w:lvl>
    <w:lvl w:ilvl="8" w:tplc="140A0005" w:tentative="1">
      <w:start w:val="1"/>
      <w:numFmt w:val="bullet"/>
      <w:lvlText w:val=""/>
      <w:lvlJc w:val="left"/>
      <w:pPr>
        <w:ind w:left="6600" w:hanging="360"/>
      </w:pPr>
      <w:rPr>
        <w:rFonts w:ascii="Wingdings" w:hAnsi="Wingdings" w:hint="default"/>
      </w:rPr>
    </w:lvl>
  </w:abstractNum>
  <w:abstractNum w:abstractNumId="41" w15:restartNumberingAfterBreak="0">
    <w:nsid w:val="4D102511"/>
    <w:multiLevelType w:val="hybridMultilevel"/>
    <w:tmpl w:val="9ADC54E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2" w15:restartNumberingAfterBreak="0">
    <w:nsid w:val="4D2950B8"/>
    <w:multiLevelType w:val="hybridMultilevel"/>
    <w:tmpl w:val="A46C6C8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3" w15:restartNumberingAfterBreak="0">
    <w:nsid w:val="4E7641B9"/>
    <w:multiLevelType w:val="multilevel"/>
    <w:tmpl w:val="C8805B8E"/>
    <w:lvl w:ilvl="0">
      <w:start w:val="1"/>
      <w:numFmt w:val="decimal"/>
      <w:lvlText w:val="%1."/>
      <w:lvlJc w:val="left"/>
      <w:pPr>
        <w:ind w:left="720" w:hanging="360"/>
      </w:p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50AA4DAB"/>
    <w:multiLevelType w:val="hybridMultilevel"/>
    <w:tmpl w:val="FEEEAE30"/>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45" w15:restartNumberingAfterBreak="0">
    <w:nsid w:val="51625087"/>
    <w:multiLevelType w:val="hybridMultilevel"/>
    <w:tmpl w:val="3E8CF29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6" w15:restartNumberingAfterBreak="0">
    <w:nsid w:val="54423EC4"/>
    <w:multiLevelType w:val="hybridMultilevel"/>
    <w:tmpl w:val="3ACAD2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54CE1CAD"/>
    <w:multiLevelType w:val="hybridMultilevel"/>
    <w:tmpl w:val="CA28DB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56D151CA"/>
    <w:multiLevelType w:val="hybridMultilevel"/>
    <w:tmpl w:val="E3C8338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9" w15:restartNumberingAfterBreak="0">
    <w:nsid w:val="5BA77081"/>
    <w:multiLevelType w:val="multilevel"/>
    <w:tmpl w:val="5BA77081"/>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pStyle w:val="Ttulo4"/>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0" w15:restartNumberingAfterBreak="0">
    <w:nsid w:val="5EC338EF"/>
    <w:multiLevelType w:val="hybridMultilevel"/>
    <w:tmpl w:val="0838964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1" w15:restartNumberingAfterBreak="0">
    <w:nsid w:val="5F0E723D"/>
    <w:multiLevelType w:val="hybridMultilevel"/>
    <w:tmpl w:val="11B6C06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2" w15:restartNumberingAfterBreak="0">
    <w:nsid w:val="60026E36"/>
    <w:multiLevelType w:val="multilevel"/>
    <w:tmpl w:val="58FC11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2B33ECE"/>
    <w:multiLevelType w:val="hybridMultilevel"/>
    <w:tmpl w:val="CE0AD7A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4" w15:restartNumberingAfterBreak="0">
    <w:nsid w:val="635B63D6"/>
    <w:multiLevelType w:val="hybridMultilevel"/>
    <w:tmpl w:val="A928117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5" w15:restartNumberingAfterBreak="0">
    <w:nsid w:val="65D02218"/>
    <w:multiLevelType w:val="multilevel"/>
    <w:tmpl w:val="2440F2E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6005C49"/>
    <w:multiLevelType w:val="hybridMultilevel"/>
    <w:tmpl w:val="606C64C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7" w15:restartNumberingAfterBreak="0">
    <w:nsid w:val="665E76C8"/>
    <w:multiLevelType w:val="hybridMultilevel"/>
    <w:tmpl w:val="0174354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8" w15:restartNumberingAfterBreak="0">
    <w:nsid w:val="677078C1"/>
    <w:multiLevelType w:val="hybridMultilevel"/>
    <w:tmpl w:val="4F9A5BF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9" w15:restartNumberingAfterBreak="0">
    <w:nsid w:val="67FD24A3"/>
    <w:multiLevelType w:val="hybridMultilevel"/>
    <w:tmpl w:val="91FCD30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0" w15:restartNumberingAfterBreak="0">
    <w:nsid w:val="69D562E5"/>
    <w:multiLevelType w:val="hybridMultilevel"/>
    <w:tmpl w:val="5D44572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1" w15:restartNumberingAfterBreak="0">
    <w:nsid w:val="6C2E7E48"/>
    <w:multiLevelType w:val="hybridMultilevel"/>
    <w:tmpl w:val="966C253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2" w15:restartNumberingAfterBreak="0">
    <w:nsid w:val="6C8E48AE"/>
    <w:multiLevelType w:val="hybridMultilevel"/>
    <w:tmpl w:val="23C8F80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3" w15:restartNumberingAfterBreak="0">
    <w:nsid w:val="6D617248"/>
    <w:multiLevelType w:val="hybridMultilevel"/>
    <w:tmpl w:val="6632EAE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4" w15:restartNumberingAfterBreak="0">
    <w:nsid w:val="73F01AFB"/>
    <w:multiLevelType w:val="multilevel"/>
    <w:tmpl w:val="F90E134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764E6C01"/>
    <w:multiLevelType w:val="hybridMultilevel"/>
    <w:tmpl w:val="9F46B1F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6" w15:restartNumberingAfterBreak="0">
    <w:nsid w:val="76770D6D"/>
    <w:multiLevelType w:val="hybridMultilevel"/>
    <w:tmpl w:val="6CFC617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7" w15:restartNumberingAfterBreak="0">
    <w:nsid w:val="78A536B9"/>
    <w:multiLevelType w:val="hybridMultilevel"/>
    <w:tmpl w:val="A29EF80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8" w15:restartNumberingAfterBreak="0">
    <w:nsid w:val="7B361BAA"/>
    <w:multiLevelType w:val="hybridMultilevel"/>
    <w:tmpl w:val="E35CF6C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9" w15:restartNumberingAfterBreak="0">
    <w:nsid w:val="7BCE7040"/>
    <w:multiLevelType w:val="hybridMultilevel"/>
    <w:tmpl w:val="150E0A1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70" w15:restartNumberingAfterBreak="0">
    <w:nsid w:val="7C687DE6"/>
    <w:multiLevelType w:val="hybridMultilevel"/>
    <w:tmpl w:val="6E8209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1" w15:restartNumberingAfterBreak="0">
    <w:nsid w:val="7CDD7123"/>
    <w:multiLevelType w:val="hybridMultilevel"/>
    <w:tmpl w:val="C36E0E88"/>
    <w:lvl w:ilvl="0" w:tplc="140A000F">
      <w:start w:val="1"/>
      <w:numFmt w:val="decimal"/>
      <w:lvlText w:val="%1."/>
      <w:lvlJc w:val="left"/>
      <w:pPr>
        <w:ind w:left="780" w:hanging="360"/>
      </w:pPr>
    </w:lvl>
    <w:lvl w:ilvl="1" w:tplc="140A0019" w:tentative="1">
      <w:start w:val="1"/>
      <w:numFmt w:val="lowerLetter"/>
      <w:lvlText w:val="%2."/>
      <w:lvlJc w:val="left"/>
      <w:pPr>
        <w:ind w:left="1500" w:hanging="360"/>
      </w:pPr>
    </w:lvl>
    <w:lvl w:ilvl="2" w:tplc="140A001B">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num w:numId="1" w16cid:durableId="1803887708">
    <w:abstractNumId w:val="49"/>
  </w:num>
  <w:num w:numId="2" w16cid:durableId="326830872">
    <w:abstractNumId w:val="2"/>
  </w:num>
  <w:num w:numId="3" w16cid:durableId="1087075834">
    <w:abstractNumId w:val="49"/>
  </w:num>
  <w:num w:numId="4" w16cid:durableId="1421366907">
    <w:abstractNumId w:val="49"/>
    <w:lvlOverride w:ilvl="0">
      <w:startOverride w:val="3"/>
    </w:lvlOverride>
    <w:lvlOverride w:ilvl="1">
      <w:startOverride w:val="2"/>
    </w:lvlOverride>
    <w:lvlOverride w:ilvl="2">
      <w:startOverride w:val="2"/>
    </w:lvlOverride>
  </w:num>
  <w:num w:numId="5" w16cid:durableId="1759516890">
    <w:abstractNumId w:val="52"/>
  </w:num>
  <w:num w:numId="6" w16cid:durableId="467747958">
    <w:abstractNumId w:val="55"/>
  </w:num>
  <w:num w:numId="7" w16cid:durableId="342518230">
    <w:abstractNumId w:val="64"/>
  </w:num>
  <w:num w:numId="8" w16cid:durableId="505053134">
    <w:abstractNumId w:val="35"/>
  </w:num>
  <w:num w:numId="9" w16cid:durableId="2080135447">
    <w:abstractNumId w:val="6"/>
  </w:num>
  <w:num w:numId="10" w16cid:durableId="2037389385">
    <w:abstractNumId w:val="43"/>
  </w:num>
  <w:num w:numId="11" w16cid:durableId="1991013916">
    <w:abstractNumId w:val="59"/>
  </w:num>
  <w:num w:numId="12" w16cid:durableId="1074821513">
    <w:abstractNumId w:val="44"/>
  </w:num>
  <w:num w:numId="13" w16cid:durableId="237251536">
    <w:abstractNumId w:val="65"/>
  </w:num>
  <w:num w:numId="14" w16cid:durableId="1322924565">
    <w:abstractNumId w:val="68"/>
  </w:num>
  <w:num w:numId="15" w16cid:durableId="1537083644">
    <w:abstractNumId w:val="51"/>
  </w:num>
  <w:num w:numId="16" w16cid:durableId="1794903398">
    <w:abstractNumId w:val="36"/>
  </w:num>
  <w:num w:numId="17" w16cid:durableId="633171599">
    <w:abstractNumId w:val="28"/>
  </w:num>
  <w:num w:numId="18" w16cid:durableId="1002590772">
    <w:abstractNumId w:val="47"/>
  </w:num>
  <w:num w:numId="19" w16cid:durableId="1895892980">
    <w:abstractNumId w:val="34"/>
  </w:num>
  <w:num w:numId="20" w16cid:durableId="27070475">
    <w:abstractNumId w:val="22"/>
  </w:num>
  <w:num w:numId="21" w16cid:durableId="1214001374">
    <w:abstractNumId w:val="67"/>
  </w:num>
  <w:num w:numId="22" w16cid:durableId="1861360250">
    <w:abstractNumId w:val="53"/>
  </w:num>
  <w:num w:numId="23" w16cid:durableId="630744091">
    <w:abstractNumId w:val="19"/>
  </w:num>
  <w:num w:numId="24" w16cid:durableId="1619288966">
    <w:abstractNumId w:val="38"/>
  </w:num>
  <w:num w:numId="25" w16cid:durableId="2114205047">
    <w:abstractNumId w:val="50"/>
  </w:num>
  <w:num w:numId="26" w16cid:durableId="775641769">
    <w:abstractNumId w:val="29"/>
  </w:num>
  <w:num w:numId="27" w16cid:durableId="1747146027">
    <w:abstractNumId w:val="14"/>
  </w:num>
  <w:num w:numId="28" w16cid:durableId="657079541">
    <w:abstractNumId w:val="25"/>
  </w:num>
  <w:num w:numId="29" w16cid:durableId="197546973">
    <w:abstractNumId w:val="71"/>
  </w:num>
  <w:num w:numId="30" w16cid:durableId="1634866654">
    <w:abstractNumId w:val="15"/>
  </w:num>
  <w:num w:numId="31" w16cid:durableId="1856797445">
    <w:abstractNumId w:val="33"/>
  </w:num>
  <w:num w:numId="32" w16cid:durableId="1505700464">
    <w:abstractNumId w:val="31"/>
  </w:num>
  <w:num w:numId="33" w16cid:durableId="2136480486">
    <w:abstractNumId w:val="7"/>
  </w:num>
  <w:num w:numId="34" w16cid:durableId="180898277">
    <w:abstractNumId w:val="11"/>
  </w:num>
  <w:num w:numId="35" w16cid:durableId="1281836818">
    <w:abstractNumId w:val="26"/>
  </w:num>
  <w:num w:numId="36" w16cid:durableId="521479889">
    <w:abstractNumId w:val="54"/>
  </w:num>
  <w:num w:numId="37" w16cid:durableId="2073843658">
    <w:abstractNumId w:val="27"/>
  </w:num>
  <w:num w:numId="38" w16cid:durableId="1820799992">
    <w:abstractNumId w:val="60"/>
  </w:num>
  <w:num w:numId="39" w16cid:durableId="1427385759">
    <w:abstractNumId w:val="66"/>
  </w:num>
  <w:num w:numId="40" w16cid:durableId="478495613">
    <w:abstractNumId w:val="45"/>
  </w:num>
  <w:num w:numId="41" w16cid:durableId="1740056855">
    <w:abstractNumId w:val="0"/>
  </w:num>
  <w:num w:numId="42" w16cid:durableId="1730685297">
    <w:abstractNumId w:val="16"/>
  </w:num>
  <w:num w:numId="43" w16cid:durableId="449014800">
    <w:abstractNumId w:val="56"/>
  </w:num>
  <w:num w:numId="44" w16cid:durableId="379940417">
    <w:abstractNumId w:val="69"/>
  </w:num>
  <w:num w:numId="45" w16cid:durableId="1014501086">
    <w:abstractNumId w:val="1"/>
  </w:num>
  <w:num w:numId="46" w16cid:durableId="1172375258">
    <w:abstractNumId w:val="4"/>
  </w:num>
  <w:num w:numId="47" w16cid:durableId="497232762">
    <w:abstractNumId w:val="13"/>
  </w:num>
  <w:num w:numId="48" w16cid:durableId="1729255991">
    <w:abstractNumId w:val="24"/>
  </w:num>
  <w:num w:numId="49" w16cid:durableId="1796866995">
    <w:abstractNumId w:val="3"/>
  </w:num>
  <w:num w:numId="50" w16cid:durableId="1189299972">
    <w:abstractNumId w:val="12"/>
  </w:num>
  <w:num w:numId="51" w16cid:durableId="1856189795">
    <w:abstractNumId w:val="41"/>
  </w:num>
  <w:num w:numId="52" w16cid:durableId="73934415">
    <w:abstractNumId w:val="57"/>
  </w:num>
  <w:num w:numId="53" w16cid:durableId="1910923761">
    <w:abstractNumId w:val="23"/>
  </w:num>
  <w:num w:numId="54" w16cid:durableId="1511875880">
    <w:abstractNumId w:val="5"/>
  </w:num>
  <w:num w:numId="55" w16cid:durableId="1838841249">
    <w:abstractNumId w:val="42"/>
  </w:num>
  <w:num w:numId="56" w16cid:durableId="1883983097">
    <w:abstractNumId w:val="20"/>
  </w:num>
  <w:num w:numId="57" w16cid:durableId="1200626181">
    <w:abstractNumId w:val="62"/>
  </w:num>
  <w:num w:numId="58" w16cid:durableId="1888829922">
    <w:abstractNumId w:val="32"/>
  </w:num>
  <w:num w:numId="59" w16cid:durableId="77410279">
    <w:abstractNumId w:val="63"/>
  </w:num>
  <w:num w:numId="60" w16cid:durableId="1158181814">
    <w:abstractNumId w:val="40"/>
  </w:num>
  <w:num w:numId="61" w16cid:durableId="2138798238">
    <w:abstractNumId w:val="21"/>
  </w:num>
  <w:num w:numId="62" w16cid:durableId="1606184552">
    <w:abstractNumId w:val="37"/>
  </w:num>
  <w:num w:numId="63" w16cid:durableId="2109881729">
    <w:abstractNumId w:val="30"/>
  </w:num>
  <w:num w:numId="64" w16cid:durableId="1032221715">
    <w:abstractNumId w:val="46"/>
  </w:num>
  <w:num w:numId="65" w16cid:durableId="850338029">
    <w:abstractNumId w:val="39"/>
  </w:num>
  <w:num w:numId="66" w16cid:durableId="1348410583">
    <w:abstractNumId w:val="10"/>
  </w:num>
  <w:num w:numId="67" w16cid:durableId="618951791">
    <w:abstractNumId w:val="9"/>
  </w:num>
  <w:num w:numId="68" w16cid:durableId="521865853">
    <w:abstractNumId w:val="70"/>
  </w:num>
  <w:num w:numId="69" w16cid:durableId="1498229108">
    <w:abstractNumId w:val="8"/>
  </w:num>
  <w:num w:numId="70" w16cid:durableId="502088920">
    <w:abstractNumId w:val="58"/>
  </w:num>
  <w:num w:numId="71" w16cid:durableId="1754426200">
    <w:abstractNumId w:val="61"/>
  </w:num>
  <w:num w:numId="72" w16cid:durableId="1172643016">
    <w:abstractNumId w:val="48"/>
  </w:num>
  <w:num w:numId="73" w16cid:durableId="1650011140">
    <w:abstractNumId w:val="17"/>
  </w:num>
  <w:num w:numId="74" w16cid:durableId="361174131">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A1B"/>
    <w:rsid w:val="00001F18"/>
    <w:rsid w:val="00002409"/>
    <w:rsid w:val="000075CC"/>
    <w:rsid w:val="00010607"/>
    <w:rsid w:val="000106BC"/>
    <w:rsid w:val="000132AB"/>
    <w:rsid w:val="00013772"/>
    <w:rsid w:val="00013787"/>
    <w:rsid w:val="00015C0D"/>
    <w:rsid w:val="00016281"/>
    <w:rsid w:val="00016571"/>
    <w:rsid w:val="00016E18"/>
    <w:rsid w:val="00020256"/>
    <w:rsid w:val="00020AB7"/>
    <w:rsid w:val="00020AD8"/>
    <w:rsid w:val="00022824"/>
    <w:rsid w:val="000229F9"/>
    <w:rsid w:val="000231E0"/>
    <w:rsid w:val="00024F8F"/>
    <w:rsid w:val="0002705E"/>
    <w:rsid w:val="00027670"/>
    <w:rsid w:val="00027862"/>
    <w:rsid w:val="000321B3"/>
    <w:rsid w:val="0003362B"/>
    <w:rsid w:val="00037B7E"/>
    <w:rsid w:val="0004031C"/>
    <w:rsid w:val="0004154B"/>
    <w:rsid w:val="000424BD"/>
    <w:rsid w:val="00044841"/>
    <w:rsid w:val="0004563A"/>
    <w:rsid w:val="00045868"/>
    <w:rsid w:val="00046268"/>
    <w:rsid w:val="00046336"/>
    <w:rsid w:val="00046597"/>
    <w:rsid w:val="00046BB0"/>
    <w:rsid w:val="00047FCA"/>
    <w:rsid w:val="000548CD"/>
    <w:rsid w:val="00055B6A"/>
    <w:rsid w:val="0005621F"/>
    <w:rsid w:val="00057746"/>
    <w:rsid w:val="000577EE"/>
    <w:rsid w:val="000602D3"/>
    <w:rsid w:val="00060308"/>
    <w:rsid w:val="000626DB"/>
    <w:rsid w:val="0006379B"/>
    <w:rsid w:val="00064A98"/>
    <w:rsid w:val="000667C0"/>
    <w:rsid w:val="00070C10"/>
    <w:rsid w:val="00071450"/>
    <w:rsid w:val="00071D82"/>
    <w:rsid w:val="00072CB9"/>
    <w:rsid w:val="00072E5E"/>
    <w:rsid w:val="000733EC"/>
    <w:rsid w:val="00073690"/>
    <w:rsid w:val="00073CB5"/>
    <w:rsid w:val="0007575B"/>
    <w:rsid w:val="000760A3"/>
    <w:rsid w:val="000761ED"/>
    <w:rsid w:val="000825E4"/>
    <w:rsid w:val="00087431"/>
    <w:rsid w:val="000878E0"/>
    <w:rsid w:val="0009008D"/>
    <w:rsid w:val="00090D56"/>
    <w:rsid w:val="00091DA9"/>
    <w:rsid w:val="00092D48"/>
    <w:rsid w:val="000943FC"/>
    <w:rsid w:val="00095A19"/>
    <w:rsid w:val="000967E6"/>
    <w:rsid w:val="00096AED"/>
    <w:rsid w:val="00097D8D"/>
    <w:rsid w:val="00097E35"/>
    <w:rsid w:val="000A1218"/>
    <w:rsid w:val="000A212A"/>
    <w:rsid w:val="000A4CF7"/>
    <w:rsid w:val="000A52C4"/>
    <w:rsid w:val="000A5311"/>
    <w:rsid w:val="000A547F"/>
    <w:rsid w:val="000B043B"/>
    <w:rsid w:val="000B059C"/>
    <w:rsid w:val="000B05CA"/>
    <w:rsid w:val="000B06C3"/>
    <w:rsid w:val="000B0946"/>
    <w:rsid w:val="000B14EF"/>
    <w:rsid w:val="000B1E16"/>
    <w:rsid w:val="000B2611"/>
    <w:rsid w:val="000B3453"/>
    <w:rsid w:val="000B5301"/>
    <w:rsid w:val="000B5A60"/>
    <w:rsid w:val="000B6F97"/>
    <w:rsid w:val="000B77D7"/>
    <w:rsid w:val="000C078B"/>
    <w:rsid w:val="000C228E"/>
    <w:rsid w:val="000C2934"/>
    <w:rsid w:val="000C2C6E"/>
    <w:rsid w:val="000C335E"/>
    <w:rsid w:val="000C361C"/>
    <w:rsid w:val="000C387C"/>
    <w:rsid w:val="000C3EA3"/>
    <w:rsid w:val="000C4C7F"/>
    <w:rsid w:val="000C668A"/>
    <w:rsid w:val="000C7213"/>
    <w:rsid w:val="000C7735"/>
    <w:rsid w:val="000C7CFF"/>
    <w:rsid w:val="000D0948"/>
    <w:rsid w:val="000D2FF9"/>
    <w:rsid w:val="000D3433"/>
    <w:rsid w:val="000D360A"/>
    <w:rsid w:val="000D4C5E"/>
    <w:rsid w:val="000D4F54"/>
    <w:rsid w:val="000D7818"/>
    <w:rsid w:val="000E1187"/>
    <w:rsid w:val="000E1E03"/>
    <w:rsid w:val="000E2247"/>
    <w:rsid w:val="000E2F56"/>
    <w:rsid w:val="000E3272"/>
    <w:rsid w:val="000E554C"/>
    <w:rsid w:val="000E5FCA"/>
    <w:rsid w:val="000E698E"/>
    <w:rsid w:val="000E703D"/>
    <w:rsid w:val="000F14E4"/>
    <w:rsid w:val="000F2A9E"/>
    <w:rsid w:val="000F2BA1"/>
    <w:rsid w:val="000F3130"/>
    <w:rsid w:val="000F3E18"/>
    <w:rsid w:val="000F4646"/>
    <w:rsid w:val="000F4A51"/>
    <w:rsid w:val="000F4B5B"/>
    <w:rsid w:val="000F6065"/>
    <w:rsid w:val="000F704D"/>
    <w:rsid w:val="000F7733"/>
    <w:rsid w:val="00101BAC"/>
    <w:rsid w:val="00105B5C"/>
    <w:rsid w:val="00105C29"/>
    <w:rsid w:val="00106E9A"/>
    <w:rsid w:val="00107B45"/>
    <w:rsid w:val="00107C98"/>
    <w:rsid w:val="001133A8"/>
    <w:rsid w:val="0011573C"/>
    <w:rsid w:val="00115987"/>
    <w:rsid w:val="00117D82"/>
    <w:rsid w:val="00120F98"/>
    <w:rsid w:val="001210DF"/>
    <w:rsid w:val="00121B97"/>
    <w:rsid w:val="001238FE"/>
    <w:rsid w:val="00124C63"/>
    <w:rsid w:val="00125A53"/>
    <w:rsid w:val="00125F63"/>
    <w:rsid w:val="001267DE"/>
    <w:rsid w:val="001325C3"/>
    <w:rsid w:val="00132930"/>
    <w:rsid w:val="00133F35"/>
    <w:rsid w:val="0013444F"/>
    <w:rsid w:val="001348AA"/>
    <w:rsid w:val="00134C9D"/>
    <w:rsid w:val="0013532A"/>
    <w:rsid w:val="001360C1"/>
    <w:rsid w:val="0013760A"/>
    <w:rsid w:val="001419E6"/>
    <w:rsid w:val="00144B6E"/>
    <w:rsid w:val="00145369"/>
    <w:rsid w:val="00146135"/>
    <w:rsid w:val="0015025E"/>
    <w:rsid w:val="001539B6"/>
    <w:rsid w:val="001547A5"/>
    <w:rsid w:val="001551F3"/>
    <w:rsid w:val="001552B6"/>
    <w:rsid w:val="00155379"/>
    <w:rsid w:val="0015628C"/>
    <w:rsid w:val="00156641"/>
    <w:rsid w:val="0015684B"/>
    <w:rsid w:val="0015702B"/>
    <w:rsid w:val="0015702E"/>
    <w:rsid w:val="00157EB4"/>
    <w:rsid w:val="001603A2"/>
    <w:rsid w:val="001604C6"/>
    <w:rsid w:val="0016178F"/>
    <w:rsid w:val="00162460"/>
    <w:rsid w:val="00162C51"/>
    <w:rsid w:val="00163C2A"/>
    <w:rsid w:val="001645B8"/>
    <w:rsid w:val="00165290"/>
    <w:rsid w:val="0016581A"/>
    <w:rsid w:val="00165D62"/>
    <w:rsid w:val="00167DDA"/>
    <w:rsid w:val="00170909"/>
    <w:rsid w:val="0017126E"/>
    <w:rsid w:val="00173963"/>
    <w:rsid w:val="001745F7"/>
    <w:rsid w:val="00174C1A"/>
    <w:rsid w:val="00174DAE"/>
    <w:rsid w:val="00174DC0"/>
    <w:rsid w:val="00174E79"/>
    <w:rsid w:val="00175134"/>
    <w:rsid w:val="001763DA"/>
    <w:rsid w:val="00176416"/>
    <w:rsid w:val="00181143"/>
    <w:rsid w:val="0018177E"/>
    <w:rsid w:val="00182584"/>
    <w:rsid w:val="00182851"/>
    <w:rsid w:val="00186AD6"/>
    <w:rsid w:val="001871DA"/>
    <w:rsid w:val="001872B8"/>
    <w:rsid w:val="001872BB"/>
    <w:rsid w:val="00187CB4"/>
    <w:rsid w:val="00191C19"/>
    <w:rsid w:val="00192D17"/>
    <w:rsid w:val="001954B7"/>
    <w:rsid w:val="00195A84"/>
    <w:rsid w:val="001A250C"/>
    <w:rsid w:val="001A5093"/>
    <w:rsid w:val="001A5A4E"/>
    <w:rsid w:val="001A7A17"/>
    <w:rsid w:val="001A7DD5"/>
    <w:rsid w:val="001B0529"/>
    <w:rsid w:val="001B0789"/>
    <w:rsid w:val="001B1203"/>
    <w:rsid w:val="001B124F"/>
    <w:rsid w:val="001B17AC"/>
    <w:rsid w:val="001B1F5B"/>
    <w:rsid w:val="001B5442"/>
    <w:rsid w:val="001B79B1"/>
    <w:rsid w:val="001C0E78"/>
    <w:rsid w:val="001C147B"/>
    <w:rsid w:val="001C4591"/>
    <w:rsid w:val="001C4740"/>
    <w:rsid w:val="001C4BC2"/>
    <w:rsid w:val="001C6141"/>
    <w:rsid w:val="001C6241"/>
    <w:rsid w:val="001C71C6"/>
    <w:rsid w:val="001D075D"/>
    <w:rsid w:val="001D2561"/>
    <w:rsid w:val="001D27F4"/>
    <w:rsid w:val="001D371D"/>
    <w:rsid w:val="001D4659"/>
    <w:rsid w:val="001D6197"/>
    <w:rsid w:val="001D62F5"/>
    <w:rsid w:val="001D65F1"/>
    <w:rsid w:val="001D68D8"/>
    <w:rsid w:val="001D6A78"/>
    <w:rsid w:val="001D766D"/>
    <w:rsid w:val="001D7987"/>
    <w:rsid w:val="001E1DFE"/>
    <w:rsid w:val="001E2C95"/>
    <w:rsid w:val="001E3374"/>
    <w:rsid w:val="001E338B"/>
    <w:rsid w:val="001E39F9"/>
    <w:rsid w:val="001E3F7C"/>
    <w:rsid w:val="001E3FFC"/>
    <w:rsid w:val="001E46B6"/>
    <w:rsid w:val="001E4915"/>
    <w:rsid w:val="001E510A"/>
    <w:rsid w:val="001F1278"/>
    <w:rsid w:val="001F3624"/>
    <w:rsid w:val="001F3F3B"/>
    <w:rsid w:val="001F3FB7"/>
    <w:rsid w:val="001F4927"/>
    <w:rsid w:val="001F6D68"/>
    <w:rsid w:val="00201A3F"/>
    <w:rsid w:val="00201A8A"/>
    <w:rsid w:val="0020388B"/>
    <w:rsid w:val="00203AFD"/>
    <w:rsid w:val="00203C8D"/>
    <w:rsid w:val="00207065"/>
    <w:rsid w:val="00210ABC"/>
    <w:rsid w:val="002112F7"/>
    <w:rsid w:val="002115B9"/>
    <w:rsid w:val="00211D6D"/>
    <w:rsid w:val="002124DB"/>
    <w:rsid w:val="002135D2"/>
    <w:rsid w:val="00213B31"/>
    <w:rsid w:val="00216EB0"/>
    <w:rsid w:val="00217919"/>
    <w:rsid w:val="00220FAE"/>
    <w:rsid w:val="00224091"/>
    <w:rsid w:val="00225A95"/>
    <w:rsid w:val="00227610"/>
    <w:rsid w:val="00227841"/>
    <w:rsid w:val="0023021A"/>
    <w:rsid w:val="002358BA"/>
    <w:rsid w:val="00235E9E"/>
    <w:rsid w:val="00236889"/>
    <w:rsid w:val="00237755"/>
    <w:rsid w:val="00240EA1"/>
    <w:rsid w:val="00241199"/>
    <w:rsid w:val="0024133D"/>
    <w:rsid w:val="00241CC0"/>
    <w:rsid w:val="00246239"/>
    <w:rsid w:val="00246994"/>
    <w:rsid w:val="002514A8"/>
    <w:rsid w:val="00251731"/>
    <w:rsid w:val="00251C3D"/>
    <w:rsid w:val="002526DF"/>
    <w:rsid w:val="0025388F"/>
    <w:rsid w:val="002541A9"/>
    <w:rsid w:val="00255653"/>
    <w:rsid w:val="002559F6"/>
    <w:rsid w:val="00257122"/>
    <w:rsid w:val="00257675"/>
    <w:rsid w:val="00260ABF"/>
    <w:rsid w:val="00262766"/>
    <w:rsid w:val="00262F6F"/>
    <w:rsid w:val="0026437E"/>
    <w:rsid w:val="00264EEB"/>
    <w:rsid w:val="00270A36"/>
    <w:rsid w:val="00271535"/>
    <w:rsid w:val="002729E2"/>
    <w:rsid w:val="00274517"/>
    <w:rsid w:val="00275456"/>
    <w:rsid w:val="002770BE"/>
    <w:rsid w:val="0027710C"/>
    <w:rsid w:val="00280A69"/>
    <w:rsid w:val="00281040"/>
    <w:rsid w:val="002817F7"/>
    <w:rsid w:val="00283B4F"/>
    <w:rsid w:val="002858FC"/>
    <w:rsid w:val="00286323"/>
    <w:rsid w:val="00287E85"/>
    <w:rsid w:val="002901A1"/>
    <w:rsid w:val="002907A6"/>
    <w:rsid w:val="00290D6B"/>
    <w:rsid w:val="002919F6"/>
    <w:rsid w:val="00292F49"/>
    <w:rsid w:val="00293151"/>
    <w:rsid w:val="00293CCB"/>
    <w:rsid w:val="0029413A"/>
    <w:rsid w:val="00295DC6"/>
    <w:rsid w:val="00296D66"/>
    <w:rsid w:val="002A2DB0"/>
    <w:rsid w:val="002A4DCA"/>
    <w:rsid w:val="002A501D"/>
    <w:rsid w:val="002A53B8"/>
    <w:rsid w:val="002A7319"/>
    <w:rsid w:val="002B1008"/>
    <w:rsid w:val="002B3E7D"/>
    <w:rsid w:val="002B4726"/>
    <w:rsid w:val="002B5277"/>
    <w:rsid w:val="002B6A67"/>
    <w:rsid w:val="002B75A1"/>
    <w:rsid w:val="002C1220"/>
    <w:rsid w:val="002C1E56"/>
    <w:rsid w:val="002C213D"/>
    <w:rsid w:val="002C34EB"/>
    <w:rsid w:val="002C38F8"/>
    <w:rsid w:val="002C488F"/>
    <w:rsid w:val="002C5169"/>
    <w:rsid w:val="002D0076"/>
    <w:rsid w:val="002D02D0"/>
    <w:rsid w:val="002D046D"/>
    <w:rsid w:val="002D0DA4"/>
    <w:rsid w:val="002D3BFB"/>
    <w:rsid w:val="002D4466"/>
    <w:rsid w:val="002D4B4E"/>
    <w:rsid w:val="002D6D87"/>
    <w:rsid w:val="002E0282"/>
    <w:rsid w:val="002E0967"/>
    <w:rsid w:val="002E3C76"/>
    <w:rsid w:val="002E430B"/>
    <w:rsid w:val="002E529C"/>
    <w:rsid w:val="002E538C"/>
    <w:rsid w:val="002E5AE1"/>
    <w:rsid w:val="002E5BBE"/>
    <w:rsid w:val="002E60CE"/>
    <w:rsid w:val="002E7E07"/>
    <w:rsid w:val="002F0300"/>
    <w:rsid w:val="002F1FC8"/>
    <w:rsid w:val="002F2005"/>
    <w:rsid w:val="002F273E"/>
    <w:rsid w:val="002F27EB"/>
    <w:rsid w:val="002F2C08"/>
    <w:rsid w:val="002F45D6"/>
    <w:rsid w:val="002F6477"/>
    <w:rsid w:val="002F65BF"/>
    <w:rsid w:val="002F6D69"/>
    <w:rsid w:val="00301134"/>
    <w:rsid w:val="00302A32"/>
    <w:rsid w:val="003039AB"/>
    <w:rsid w:val="00303D2D"/>
    <w:rsid w:val="00303E7B"/>
    <w:rsid w:val="0030466C"/>
    <w:rsid w:val="00307283"/>
    <w:rsid w:val="00310751"/>
    <w:rsid w:val="00311230"/>
    <w:rsid w:val="00311DC3"/>
    <w:rsid w:val="00311DE9"/>
    <w:rsid w:val="00314FB9"/>
    <w:rsid w:val="00315BDD"/>
    <w:rsid w:val="003163B7"/>
    <w:rsid w:val="00317FE3"/>
    <w:rsid w:val="0032269F"/>
    <w:rsid w:val="0032318C"/>
    <w:rsid w:val="0032543D"/>
    <w:rsid w:val="0032781F"/>
    <w:rsid w:val="00331C26"/>
    <w:rsid w:val="00332872"/>
    <w:rsid w:val="003333E7"/>
    <w:rsid w:val="00333D86"/>
    <w:rsid w:val="00333EE4"/>
    <w:rsid w:val="003343CA"/>
    <w:rsid w:val="00334A59"/>
    <w:rsid w:val="00334F7D"/>
    <w:rsid w:val="00335371"/>
    <w:rsid w:val="003404E5"/>
    <w:rsid w:val="0034068A"/>
    <w:rsid w:val="0034107A"/>
    <w:rsid w:val="00342CF4"/>
    <w:rsid w:val="00345ADB"/>
    <w:rsid w:val="00346874"/>
    <w:rsid w:val="00350BBD"/>
    <w:rsid w:val="00350D87"/>
    <w:rsid w:val="00351684"/>
    <w:rsid w:val="0035263F"/>
    <w:rsid w:val="00352977"/>
    <w:rsid w:val="0035359D"/>
    <w:rsid w:val="003543CE"/>
    <w:rsid w:val="0035721D"/>
    <w:rsid w:val="003606D5"/>
    <w:rsid w:val="00362E24"/>
    <w:rsid w:val="003641EC"/>
    <w:rsid w:val="00364233"/>
    <w:rsid w:val="0036751C"/>
    <w:rsid w:val="003706BE"/>
    <w:rsid w:val="00370D63"/>
    <w:rsid w:val="003716BB"/>
    <w:rsid w:val="003740E0"/>
    <w:rsid w:val="00382BBB"/>
    <w:rsid w:val="00382E20"/>
    <w:rsid w:val="00383E1D"/>
    <w:rsid w:val="0038429B"/>
    <w:rsid w:val="00384353"/>
    <w:rsid w:val="00384C6C"/>
    <w:rsid w:val="00387AF1"/>
    <w:rsid w:val="003902DF"/>
    <w:rsid w:val="0039062B"/>
    <w:rsid w:val="00390671"/>
    <w:rsid w:val="00391B43"/>
    <w:rsid w:val="00391EC9"/>
    <w:rsid w:val="00392D91"/>
    <w:rsid w:val="00393834"/>
    <w:rsid w:val="00394620"/>
    <w:rsid w:val="00395E43"/>
    <w:rsid w:val="00396212"/>
    <w:rsid w:val="00396F77"/>
    <w:rsid w:val="003A0076"/>
    <w:rsid w:val="003A2FDA"/>
    <w:rsid w:val="003A40D9"/>
    <w:rsid w:val="003A508D"/>
    <w:rsid w:val="003A509C"/>
    <w:rsid w:val="003A5C66"/>
    <w:rsid w:val="003A6499"/>
    <w:rsid w:val="003A73FE"/>
    <w:rsid w:val="003B02DB"/>
    <w:rsid w:val="003B090A"/>
    <w:rsid w:val="003B49B0"/>
    <w:rsid w:val="003B50B1"/>
    <w:rsid w:val="003B616F"/>
    <w:rsid w:val="003B7F2F"/>
    <w:rsid w:val="003C0518"/>
    <w:rsid w:val="003C1026"/>
    <w:rsid w:val="003C1EC9"/>
    <w:rsid w:val="003C2BE7"/>
    <w:rsid w:val="003C43C4"/>
    <w:rsid w:val="003C4680"/>
    <w:rsid w:val="003C57A9"/>
    <w:rsid w:val="003C60C7"/>
    <w:rsid w:val="003C610D"/>
    <w:rsid w:val="003C6FF5"/>
    <w:rsid w:val="003C777B"/>
    <w:rsid w:val="003C7A68"/>
    <w:rsid w:val="003D0444"/>
    <w:rsid w:val="003D1858"/>
    <w:rsid w:val="003D18F4"/>
    <w:rsid w:val="003D2263"/>
    <w:rsid w:val="003D2C9F"/>
    <w:rsid w:val="003D3BE9"/>
    <w:rsid w:val="003D3EA7"/>
    <w:rsid w:val="003D4EBE"/>
    <w:rsid w:val="003E0280"/>
    <w:rsid w:val="003E06E9"/>
    <w:rsid w:val="003E0EF7"/>
    <w:rsid w:val="003E16E3"/>
    <w:rsid w:val="003E1711"/>
    <w:rsid w:val="003E2D41"/>
    <w:rsid w:val="003E3662"/>
    <w:rsid w:val="003F0063"/>
    <w:rsid w:val="003F0CF6"/>
    <w:rsid w:val="003F38E2"/>
    <w:rsid w:val="003F4C9F"/>
    <w:rsid w:val="003F5517"/>
    <w:rsid w:val="003F5838"/>
    <w:rsid w:val="003F67D9"/>
    <w:rsid w:val="00401155"/>
    <w:rsid w:val="00402F57"/>
    <w:rsid w:val="004035A2"/>
    <w:rsid w:val="00404176"/>
    <w:rsid w:val="0040472D"/>
    <w:rsid w:val="00404D74"/>
    <w:rsid w:val="004063E2"/>
    <w:rsid w:val="004112A0"/>
    <w:rsid w:val="00412EB6"/>
    <w:rsid w:val="004142F2"/>
    <w:rsid w:val="0041452B"/>
    <w:rsid w:val="00414A89"/>
    <w:rsid w:val="004150EA"/>
    <w:rsid w:val="004170ED"/>
    <w:rsid w:val="0041710F"/>
    <w:rsid w:val="004200EA"/>
    <w:rsid w:val="00421066"/>
    <w:rsid w:val="00423457"/>
    <w:rsid w:val="00424FC3"/>
    <w:rsid w:val="00425418"/>
    <w:rsid w:val="00426CBA"/>
    <w:rsid w:val="00427601"/>
    <w:rsid w:val="00430433"/>
    <w:rsid w:val="0043087D"/>
    <w:rsid w:val="00430B28"/>
    <w:rsid w:val="00430DF2"/>
    <w:rsid w:val="004341B5"/>
    <w:rsid w:val="00434BA5"/>
    <w:rsid w:val="00434F2C"/>
    <w:rsid w:val="00434FD9"/>
    <w:rsid w:val="00435A0C"/>
    <w:rsid w:val="00435AD6"/>
    <w:rsid w:val="00435D34"/>
    <w:rsid w:val="00437D06"/>
    <w:rsid w:val="004404E2"/>
    <w:rsid w:val="00441554"/>
    <w:rsid w:val="00441B5B"/>
    <w:rsid w:val="00441BA5"/>
    <w:rsid w:val="00442EFE"/>
    <w:rsid w:val="00444122"/>
    <w:rsid w:val="0044445A"/>
    <w:rsid w:val="0044486A"/>
    <w:rsid w:val="00444E00"/>
    <w:rsid w:val="00445015"/>
    <w:rsid w:val="004462BD"/>
    <w:rsid w:val="00446C29"/>
    <w:rsid w:val="004500DF"/>
    <w:rsid w:val="004504A5"/>
    <w:rsid w:val="004505ED"/>
    <w:rsid w:val="00452B5D"/>
    <w:rsid w:val="00452FF5"/>
    <w:rsid w:val="00453640"/>
    <w:rsid w:val="00453C72"/>
    <w:rsid w:val="00453D14"/>
    <w:rsid w:val="00454E31"/>
    <w:rsid w:val="0046026B"/>
    <w:rsid w:val="00463751"/>
    <w:rsid w:val="00466199"/>
    <w:rsid w:val="00467E23"/>
    <w:rsid w:val="00470090"/>
    <w:rsid w:val="0047089B"/>
    <w:rsid w:val="00473570"/>
    <w:rsid w:val="00473822"/>
    <w:rsid w:val="004768E3"/>
    <w:rsid w:val="00476BFB"/>
    <w:rsid w:val="00477142"/>
    <w:rsid w:val="004836B4"/>
    <w:rsid w:val="00486379"/>
    <w:rsid w:val="004871B3"/>
    <w:rsid w:val="00492DB4"/>
    <w:rsid w:val="00496C84"/>
    <w:rsid w:val="00497ADC"/>
    <w:rsid w:val="00497C07"/>
    <w:rsid w:val="004A03F1"/>
    <w:rsid w:val="004A348F"/>
    <w:rsid w:val="004A46D1"/>
    <w:rsid w:val="004A4AE9"/>
    <w:rsid w:val="004A4EFE"/>
    <w:rsid w:val="004A5A08"/>
    <w:rsid w:val="004A604A"/>
    <w:rsid w:val="004A6091"/>
    <w:rsid w:val="004A6224"/>
    <w:rsid w:val="004A78D4"/>
    <w:rsid w:val="004B0EB5"/>
    <w:rsid w:val="004B1111"/>
    <w:rsid w:val="004B5EB0"/>
    <w:rsid w:val="004B6DFC"/>
    <w:rsid w:val="004C1679"/>
    <w:rsid w:val="004C1C56"/>
    <w:rsid w:val="004C33C2"/>
    <w:rsid w:val="004C3F93"/>
    <w:rsid w:val="004C5761"/>
    <w:rsid w:val="004C6792"/>
    <w:rsid w:val="004C6869"/>
    <w:rsid w:val="004C6E67"/>
    <w:rsid w:val="004D06B8"/>
    <w:rsid w:val="004D119F"/>
    <w:rsid w:val="004D1768"/>
    <w:rsid w:val="004D1FAC"/>
    <w:rsid w:val="004D3289"/>
    <w:rsid w:val="004D3495"/>
    <w:rsid w:val="004D459F"/>
    <w:rsid w:val="004D65BE"/>
    <w:rsid w:val="004D6676"/>
    <w:rsid w:val="004D6D79"/>
    <w:rsid w:val="004D7F0A"/>
    <w:rsid w:val="004E0727"/>
    <w:rsid w:val="004E3BDC"/>
    <w:rsid w:val="004E5D39"/>
    <w:rsid w:val="004E66CE"/>
    <w:rsid w:val="004E6B1B"/>
    <w:rsid w:val="004E7D35"/>
    <w:rsid w:val="004F0514"/>
    <w:rsid w:val="004F0E7F"/>
    <w:rsid w:val="004F162C"/>
    <w:rsid w:val="004F2E2F"/>
    <w:rsid w:val="004F3570"/>
    <w:rsid w:val="004F6AD0"/>
    <w:rsid w:val="00500F6E"/>
    <w:rsid w:val="00501D03"/>
    <w:rsid w:val="00501F14"/>
    <w:rsid w:val="0050214A"/>
    <w:rsid w:val="005054B0"/>
    <w:rsid w:val="00505770"/>
    <w:rsid w:val="00505A7C"/>
    <w:rsid w:val="0050649A"/>
    <w:rsid w:val="00506C6E"/>
    <w:rsid w:val="00507C56"/>
    <w:rsid w:val="00512909"/>
    <w:rsid w:val="00512A54"/>
    <w:rsid w:val="005146B9"/>
    <w:rsid w:val="00515322"/>
    <w:rsid w:val="00517AD1"/>
    <w:rsid w:val="00521930"/>
    <w:rsid w:val="00521E6F"/>
    <w:rsid w:val="005221B1"/>
    <w:rsid w:val="005232CD"/>
    <w:rsid w:val="005233E1"/>
    <w:rsid w:val="00527050"/>
    <w:rsid w:val="005301F6"/>
    <w:rsid w:val="0053208A"/>
    <w:rsid w:val="005324C9"/>
    <w:rsid w:val="005329BF"/>
    <w:rsid w:val="0053419D"/>
    <w:rsid w:val="00534EDE"/>
    <w:rsid w:val="005352A8"/>
    <w:rsid w:val="005362D6"/>
    <w:rsid w:val="00537C16"/>
    <w:rsid w:val="005405A9"/>
    <w:rsid w:val="00541BB5"/>
    <w:rsid w:val="005430DB"/>
    <w:rsid w:val="005431EA"/>
    <w:rsid w:val="00543964"/>
    <w:rsid w:val="005447A4"/>
    <w:rsid w:val="00545618"/>
    <w:rsid w:val="005472E3"/>
    <w:rsid w:val="005507D5"/>
    <w:rsid w:val="0055090B"/>
    <w:rsid w:val="0055280C"/>
    <w:rsid w:val="005545BC"/>
    <w:rsid w:val="00554DAE"/>
    <w:rsid w:val="0055546D"/>
    <w:rsid w:val="00557391"/>
    <w:rsid w:val="00563A6E"/>
    <w:rsid w:val="005642A2"/>
    <w:rsid w:val="0056497B"/>
    <w:rsid w:val="00564B72"/>
    <w:rsid w:val="00564D11"/>
    <w:rsid w:val="00565794"/>
    <w:rsid w:val="00565884"/>
    <w:rsid w:val="00565EB2"/>
    <w:rsid w:val="005662F6"/>
    <w:rsid w:val="00566D5A"/>
    <w:rsid w:val="005679D4"/>
    <w:rsid w:val="00570B88"/>
    <w:rsid w:val="00571166"/>
    <w:rsid w:val="005716F8"/>
    <w:rsid w:val="00571D2C"/>
    <w:rsid w:val="00572348"/>
    <w:rsid w:val="00574E7B"/>
    <w:rsid w:val="00575B4F"/>
    <w:rsid w:val="00575B9E"/>
    <w:rsid w:val="0057754B"/>
    <w:rsid w:val="00577F1B"/>
    <w:rsid w:val="00580943"/>
    <w:rsid w:val="005823F3"/>
    <w:rsid w:val="00582EAD"/>
    <w:rsid w:val="00583613"/>
    <w:rsid w:val="00586399"/>
    <w:rsid w:val="005876F9"/>
    <w:rsid w:val="0059001D"/>
    <w:rsid w:val="00591D56"/>
    <w:rsid w:val="0059670F"/>
    <w:rsid w:val="00596B2B"/>
    <w:rsid w:val="005974D0"/>
    <w:rsid w:val="00597EFD"/>
    <w:rsid w:val="005A113A"/>
    <w:rsid w:val="005A3EEA"/>
    <w:rsid w:val="005A5084"/>
    <w:rsid w:val="005A508C"/>
    <w:rsid w:val="005A6756"/>
    <w:rsid w:val="005A6A74"/>
    <w:rsid w:val="005A6DE7"/>
    <w:rsid w:val="005A7B41"/>
    <w:rsid w:val="005A7C7D"/>
    <w:rsid w:val="005B0459"/>
    <w:rsid w:val="005B4CAC"/>
    <w:rsid w:val="005B5F0B"/>
    <w:rsid w:val="005B7B46"/>
    <w:rsid w:val="005C1468"/>
    <w:rsid w:val="005C32A0"/>
    <w:rsid w:val="005C570C"/>
    <w:rsid w:val="005C5EAE"/>
    <w:rsid w:val="005C614A"/>
    <w:rsid w:val="005C6C53"/>
    <w:rsid w:val="005C7227"/>
    <w:rsid w:val="005D00EF"/>
    <w:rsid w:val="005D0976"/>
    <w:rsid w:val="005D0F66"/>
    <w:rsid w:val="005D1DCE"/>
    <w:rsid w:val="005D2A3A"/>
    <w:rsid w:val="005D3DCE"/>
    <w:rsid w:val="005D75A3"/>
    <w:rsid w:val="005D76FB"/>
    <w:rsid w:val="005D7A6C"/>
    <w:rsid w:val="005E034A"/>
    <w:rsid w:val="005E0504"/>
    <w:rsid w:val="005E0E99"/>
    <w:rsid w:val="005E1FE2"/>
    <w:rsid w:val="005E27F2"/>
    <w:rsid w:val="005E5114"/>
    <w:rsid w:val="005E53B8"/>
    <w:rsid w:val="005E6C0F"/>
    <w:rsid w:val="005E70B3"/>
    <w:rsid w:val="005E758D"/>
    <w:rsid w:val="005F01A2"/>
    <w:rsid w:val="005F0569"/>
    <w:rsid w:val="005F24BC"/>
    <w:rsid w:val="005F3149"/>
    <w:rsid w:val="005F44D5"/>
    <w:rsid w:val="005F5F80"/>
    <w:rsid w:val="005F610C"/>
    <w:rsid w:val="005F6E79"/>
    <w:rsid w:val="005F768C"/>
    <w:rsid w:val="0060077B"/>
    <w:rsid w:val="00601772"/>
    <w:rsid w:val="00601E16"/>
    <w:rsid w:val="00603442"/>
    <w:rsid w:val="0060711F"/>
    <w:rsid w:val="006079A9"/>
    <w:rsid w:val="00610331"/>
    <w:rsid w:val="00610599"/>
    <w:rsid w:val="00610A98"/>
    <w:rsid w:val="00611E1B"/>
    <w:rsid w:val="00613CD6"/>
    <w:rsid w:val="00614789"/>
    <w:rsid w:val="0061488C"/>
    <w:rsid w:val="00616AB5"/>
    <w:rsid w:val="0061779B"/>
    <w:rsid w:val="0062353C"/>
    <w:rsid w:val="006238CA"/>
    <w:rsid w:val="00623B7B"/>
    <w:rsid w:val="00624AB1"/>
    <w:rsid w:val="006255EA"/>
    <w:rsid w:val="00625747"/>
    <w:rsid w:val="006269B1"/>
    <w:rsid w:val="00627664"/>
    <w:rsid w:val="00627922"/>
    <w:rsid w:val="006308A9"/>
    <w:rsid w:val="0063417D"/>
    <w:rsid w:val="00634667"/>
    <w:rsid w:val="00634790"/>
    <w:rsid w:val="00634839"/>
    <w:rsid w:val="00634D69"/>
    <w:rsid w:val="0063503A"/>
    <w:rsid w:val="0063558F"/>
    <w:rsid w:val="006373DA"/>
    <w:rsid w:val="006376DA"/>
    <w:rsid w:val="00640CF3"/>
    <w:rsid w:val="00643EB5"/>
    <w:rsid w:val="0064445C"/>
    <w:rsid w:val="00645706"/>
    <w:rsid w:val="006460B4"/>
    <w:rsid w:val="006467F7"/>
    <w:rsid w:val="006474DF"/>
    <w:rsid w:val="006527D1"/>
    <w:rsid w:val="006536DC"/>
    <w:rsid w:val="00654073"/>
    <w:rsid w:val="00655700"/>
    <w:rsid w:val="0065618D"/>
    <w:rsid w:val="00656D02"/>
    <w:rsid w:val="006573BB"/>
    <w:rsid w:val="00657FD1"/>
    <w:rsid w:val="006609DE"/>
    <w:rsid w:val="00662962"/>
    <w:rsid w:val="00663516"/>
    <w:rsid w:val="00666DC4"/>
    <w:rsid w:val="00667A3B"/>
    <w:rsid w:val="006710F9"/>
    <w:rsid w:val="006721D1"/>
    <w:rsid w:val="006724BD"/>
    <w:rsid w:val="006730EC"/>
    <w:rsid w:val="006738B7"/>
    <w:rsid w:val="00673EE9"/>
    <w:rsid w:val="00674EC6"/>
    <w:rsid w:val="006755CE"/>
    <w:rsid w:val="006760B1"/>
    <w:rsid w:val="00683D3F"/>
    <w:rsid w:val="00685884"/>
    <w:rsid w:val="00685B10"/>
    <w:rsid w:val="006861D3"/>
    <w:rsid w:val="006907B8"/>
    <w:rsid w:val="006921F4"/>
    <w:rsid w:val="00692277"/>
    <w:rsid w:val="00692456"/>
    <w:rsid w:val="006924A4"/>
    <w:rsid w:val="00692C5B"/>
    <w:rsid w:val="0069602A"/>
    <w:rsid w:val="00696F5B"/>
    <w:rsid w:val="006A01B9"/>
    <w:rsid w:val="006A04E0"/>
    <w:rsid w:val="006A0DEB"/>
    <w:rsid w:val="006A1775"/>
    <w:rsid w:val="006A236B"/>
    <w:rsid w:val="006A48F5"/>
    <w:rsid w:val="006A670A"/>
    <w:rsid w:val="006A728C"/>
    <w:rsid w:val="006B1C65"/>
    <w:rsid w:val="006B1F80"/>
    <w:rsid w:val="006B3857"/>
    <w:rsid w:val="006B4097"/>
    <w:rsid w:val="006B43C5"/>
    <w:rsid w:val="006B5DA1"/>
    <w:rsid w:val="006B632A"/>
    <w:rsid w:val="006B70D4"/>
    <w:rsid w:val="006C0D27"/>
    <w:rsid w:val="006C1AB8"/>
    <w:rsid w:val="006C547B"/>
    <w:rsid w:val="006C5EDE"/>
    <w:rsid w:val="006C602F"/>
    <w:rsid w:val="006C6555"/>
    <w:rsid w:val="006C6788"/>
    <w:rsid w:val="006D1CFB"/>
    <w:rsid w:val="006D31DA"/>
    <w:rsid w:val="006D3C92"/>
    <w:rsid w:val="006D4D9D"/>
    <w:rsid w:val="006D60F0"/>
    <w:rsid w:val="006E008D"/>
    <w:rsid w:val="006E0588"/>
    <w:rsid w:val="006E11A6"/>
    <w:rsid w:val="006E1265"/>
    <w:rsid w:val="006E2A27"/>
    <w:rsid w:val="006E4217"/>
    <w:rsid w:val="006E4AA3"/>
    <w:rsid w:val="006E52EC"/>
    <w:rsid w:val="006E5F15"/>
    <w:rsid w:val="006F06A7"/>
    <w:rsid w:val="006F2D28"/>
    <w:rsid w:val="006F4A1A"/>
    <w:rsid w:val="006F5C7E"/>
    <w:rsid w:val="006F7483"/>
    <w:rsid w:val="006F76D7"/>
    <w:rsid w:val="0070046D"/>
    <w:rsid w:val="00700C83"/>
    <w:rsid w:val="00701049"/>
    <w:rsid w:val="00701FAB"/>
    <w:rsid w:val="007026BF"/>
    <w:rsid w:val="00703520"/>
    <w:rsid w:val="007041FB"/>
    <w:rsid w:val="00707F67"/>
    <w:rsid w:val="007102A4"/>
    <w:rsid w:val="00711DAC"/>
    <w:rsid w:val="00712BC9"/>
    <w:rsid w:val="007139BD"/>
    <w:rsid w:val="00714263"/>
    <w:rsid w:val="007158C2"/>
    <w:rsid w:val="00715DA1"/>
    <w:rsid w:val="007161AC"/>
    <w:rsid w:val="0072159D"/>
    <w:rsid w:val="007216D7"/>
    <w:rsid w:val="00721846"/>
    <w:rsid w:val="00722807"/>
    <w:rsid w:val="00725960"/>
    <w:rsid w:val="00725FBA"/>
    <w:rsid w:val="007268FC"/>
    <w:rsid w:val="00726FC0"/>
    <w:rsid w:val="00727477"/>
    <w:rsid w:val="00727C11"/>
    <w:rsid w:val="00730323"/>
    <w:rsid w:val="00730835"/>
    <w:rsid w:val="00730BC5"/>
    <w:rsid w:val="00730CBB"/>
    <w:rsid w:val="007328C1"/>
    <w:rsid w:val="00732EA9"/>
    <w:rsid w:val="007330C4"/>
    <w:rsid w:val="00733AD6"/>
    <w:rsid w:val="00733F00"/>
    <w:rsid w:val="00734BA8"/>
    <w:rsid w:val="00743392"/>
    <w:rsid w:val="00743A31"/>
    <w:rsid w:val="00744DDD"/>
    <w:rsid w:val="00745377"/>
    <w:rsid w:val="00745F58"/>
    <w:rsid w:val="0075538F"/>
    <w:rsid w:val="0076571C"/>
    <w:rsid w:val="00765F16"/>
    <w:rsid w:val="00766162"/>
    <w:rsid w:val="007662F2"/>
    <w:rsid w:val="00766375"/>
    <w:rsid w:val="00766926"/>
    <w:rsid w:val="00771988"/>
    <w:rsid w:val="00781088"/>
    <w:rsid w:val="00781C18"/>
    <w:rsid w:val="007822E4"/>
    <w:rsid w:val="007828F4"/>
    <w:rsid w:val="00783752"/>
    <w:rsid w:val="00783ADA"/>
    <w:rsid w:val="00784352"/>
    <w:rsid w:val="00784B3C"/>
    <w:rsid w:val="00785C96"/>
    <w:rsid w:val="0078605B"/>
    <w:rsid w:val="00786363"/>
    <w:rsid w:val="007864DE"/>
    <w:rsid w:val="00787BFD"/>
    <w:rsid w:val="00790EFB"/>
    <w:rsid w:val="0079143A"/>
    <w:rsid w:val="007918BC"/>
    <w:rsid w:val="0079226F"/>
    <w:rsid w:val="00793B9A"/>
    <w:rsid w:val="00793F46"/>
    <w:rsid w:val="00794218"/>
    <w:rsid w:val="007976EF"/>
    <w:rsid w:val="007A015B"/>
    <w:rsid w:val="007A3A5D"/>
    <w:rsid w:val="007A3EAA"/>
    <w:rsid w:val="007A4395"/>
    <w:rsid w:val="007A44AB"/>
    <w:rsid w:val="007B03CE"/>
    <w:rsid w:val="007B0B63"/>
    <w:rsid w:val="007B0D3A"/>
    <w:rsid w:val="007B28D4"/>
    <w:rsid w:val="007B3E48"/>
    <w:rsid w:val="007B5579"/>
    <w:rsid w:val="007B564E"/>
    <w:rsid w:val="007B7C9C"/>
    <w:rsid w:val="007C09D1"/>
    <w:rsid w:val="007C1042"/>
    <w:rsid w:val="007C2AFF"/>
    <w:rsid w:val="007C2D61"/>
    <w:rsid w:val="007C5B76"/>
    <w:rsid w:val="007C5DB3"/>
    <w:rsid w:val="007D09A4"/>
    <w:rsid w:val="007D107C"/>
    <w:rsid w:val="007D11B8"/>
    <w:rsid w:val="007D376D"/>
    <w:rsid w:val="007D5349"/>
    <w:rsid w:val="007D5DA0"/>
    <w:rsid w:val="007D6D14"/>
    <w:rsid w:val="007D7068"/>
    <w:rsid w:val="007D73C8"/>
    <w:rsid w:val="007E1553"/>
    <w:rsid w:val="007E1DDD"/>
    <w:rsid w:val="007E25A1"/>
    <w:rsid w:val="007E46EF"/>
    <w:rsid w:val="007E5041"/>
    <w:rsid w:val="007E67EB"/>
    <w:rsid w:val="007F009D"/>
    <w:rsid w:val="007F1A8C"/>
    <w:rsid w:val="007F36B1"/>
    <w:rsid w:val="007F4EEF"/>
    <w:rsid w:val="007F5932"/>
    <w:rsid w:val="007F5C4F"/>
    <w:rsid w:val="007F5F8D"/>
    <w:rsid w:val="00801C40"/>
    <w:rsid w:val="00801CE3"/>
    <w:rsid w:val="00802EA7"/>
    <w:rsid w:val="0080329E"/>
    <w:rsid w:val="00803BFA"/>
    <w:rsid w:val="008044C3"/>
    <w:rsid w:val="00804CCF"/>
    <w:rsid w:val="008056A5"/>
    <w:rsid w:val="00805A51"/>
    <w:rsid w:val="00805CB8"/>
    <w:rsid w:val="0080650D"/>
    <w:rsid w:val="00806553"/>
    <w:rsid w:val="00806C03"/>
    <w:rsid w:val="00806D17"/>
    <w:rsid w:val="008109F1"/>
    <w:rsid w:val="00810F43"/>
    <w:rsid w:val="0081371B"/>
    <w:rsid w:val="00813CFA"/>
    <w:rsid w:val="0081539C"/>
    <w:rsid w:val="00815D26"/>
    <w:rsid w:val="00816089"/>
    <w:rsid w:val="008163A1"/>
    <w:rsid w:val="00816D2D"/>
    <w:rsid w:val="008170B4"/>
    <w:rsid w:val="00820D6A"/>
    <w:rsid w:val="008211F4"/>
    <w:rsid w:val="008218D3"/>
    <w:rsid w:val="00822913"/>
    <w:rsid w:val="00823255"/>
    <w:rsid w:val="008233A3"/>
    <w:rsid w:val="00825049"/>
    <w:rsid w:val="00825918"/>
    <w:rsid w:val="008259F4"/>
    <w:rsid w:val="00827664"/>
    <w:rsid w:val="0083021E"/>
    <w:rsid w:val="00830C1E"/>
    <w:rsid w:val="00831466"/>
    <w:rsid w:val="00834678"/>
    <w:rsid w:val="008368F8"/>
    <w:rsid w:val="00841B19"/>
    <w:rsid w:val="00843713"/>
    <w:rsid w:val="0084424F"/>
    <w:rsid w:val="00845B5B"/>
    <w:rsid w:val="00851298"/>
    <w:rsid w:val="008516E7"/>
    <w:rsid w:val="00851779"/>
    <w:rsid w:val="0085248F"/>
    <w:rsid w:val="00852706"/>
    <w:rsid w:val="00853C48"/>
    <w:rsid w:val="00853E1D"/>
    <w:rsid w:val="0085584A"/>
    <w:rsid w:val="00856CA4"/>
    <w:rsid w:val="008606D9"/>
    <w:rsid w:val="0086518C"/>
    <w:rsid w:val="008652A3"/>
    <w:rsid w:val="00865FC2"/>
    <w:rsid w:val="008660E8"/>
    <w:rsid w:val="00866676"/>
    <w:rsid w:val="00867A54"/>
    <w:rsid w:val="0087297A"/>
    <w:rsid w:val="00872FF4"/>
    <w:rsid w:val="00873088"/>
    <w:rsid w:val="00873C8A"/>
    <w:rsid w:val="00873EDD"/>
    <w:rsid w:val="00877107"/>
    <w:rsid w:val="008807E8"/>
    <w:rsid w:val="00880B1E"/>
    <w:rsid w:val="00880CEB"/>
    <w:rsid w:val="00882F68"/>
    <w:rsid w:val="0088327A"/>
    <w:rsid w:val="008840E9"/>
    <w:rsid w:val="00884A8E"/>
    <w:rsid w:val="00886641"/>
    <w:rsid w:val="00886F2A"/>
    <w:rsid w:val="00890D75"/>
    <w:rsid w:val="00890DF9"/>
    <w:rsid w:val="00893A71"/>
    <w:rsid w:val="00893AFB"/>
    <w:rsid w:val="00894149"/>
    <w:rsid w:val="008977A0"/>
    <w:rsid w:val="008A0216"/>
    <w:rsid w:val="008A2AF0"/>
    <w:rsid w:val="008A2DB1"/>
    <w:rsid w:val="008A4CD1"/>
    <w:rsid w:val="008A4CF7"/>
    <w:rsid w:val="008A5C54"/>
    <w:rsid w:val="008B013C"/>
    <w:rsid w:val="008B052C"/>
    <w:rsid w:val="008B284B"/>
    <w:rsid w:val="008B3D08"/>
    <w:rsid w:val="008B4927"/>
    <w:rsid w:val="008B5123"/>
    <w:rsid w:val="008B5F22"/>
    <w:rsid w:val="008B6D3F"/>
    <w:rsid w:val="008B7D30"/>
    <w:rsid w:val="008C04F3"/>
    <w:rsid w:val="008C68B4"/>
    <w:rsid w:val="008C6B30"/>
    <w:rsid w:val="008C6D56"/>
    <w:rsid w:val="008C7FC4"/>
    <w:rsid w:val="008D0640"/>
    <w:rsid w:val="008D3CDC"/>
    <w:rsid w:val="008D5218"/>
    <w:rsid w:val="008D7BA9"/>
    <w:rsid w:val="008E0C6E"/>
    <w:rsid w:val="008E3994"/>
    <w:rsid w:val="008E42D0"/>
    <w:rsid w:val="008E4779"/>
    <w:rsid w:val="008E47AD"/>
    <w:rsid w:val="008E48C0"/>
    <w:rsid w:val="008E6ECF"/>
    <w:rsid w:val="008E7A49"/>
    <w:rsid w:val="008F0E6A"/>
    <w:rsid w:val="008F2B42"/>
    <w:rsid w:val="008F4120"/>
    <w:rsid w:val="008F523E"/>
    <w:rsid w:val="008F55B9"/>
    <w:rsid w:val="008F63D1"/>
    <w:rsid w:val="0090037C"/>
    <w:rsid w:val="0090039C"/>
    <w:rsid w:val="009020C6"/>
    <w:rsid w:val="00902DBA"/>
    <w:rsid w:val="00902FA9"/>
    <w:rsid w:val="00904A43"/>
    <w:rsid w:val="009115F1"/>
    <w:rsid w:val="00912309"/>
    <w:rsid w:val="0091330D"/>
    <w:rsid w:val="009139CC"/>
    <w:rsid w:val="009156F1"/>
    <w:rsid w:val="00915DD7"/>
    <w:rsid w:val="00916344"/>
    <w:rsid w:val="009237E5"/>
    <w:rsid w:val="00924EF2"/>
    <w:rsid w:val="00925664"/>
    <w:rsid w:val="0092641A"/>
    <w:rsid w:val="00926425"/>
    <w:rsid w:val="00927F32"/>
    <w:rsid w:val="0093081B"/>
    <w:rsid w:val="0093125A"/>
    <w:rsid w:val="00933FB7"/>
    <w:rsid w:val="00934912"/>
    <w:rsid w:val="00934A34"/>
    <w:rsid w:val="0093709C"/>
    <w:rsid w:val="009435C3"/>
    <w:rsid w:val="00943863"/>
    <w:rsid w:val="00943F5A"/>
    <w:rsid w:val="00946D99"/>
    <w:rsid w:val="00947355"/>
    <w:rsid w:val="00947E01"/>
    <w:rsid w:val="009511E4"/>
    <w:rsid w:val="009521F1"/>
    <w:rsid w:val="00952FDA"/>
    <w:rsid w:val="0095327F"/>
    <w:rsid w:val="0095418A"/>
    <w:rsid w:val="00954B28"/>
    <w:rsid w:val="009550C6"/>
    <w:rsid w:val="00960955"/>
    <w:rsid w:val="00961BAB"/>
    <w:rsid w:val="009634C8"/>
    <w:rsid w:val="00963D0E"/>
    <w:rsid w:val="009679C1"/>
    <w:rsid w:val="00970B7F"/>
    <w:rsid w:val="00971D77"/>
    <w:rsid w:val="00974830"/>
    <w:rsid w:val="00974CAE"/>
    <w:rsid w:val="00975415"/>
    <w:rsid w:val="009755C6"/>
    <w:rsid w:val="00976136"/>
    <w:rsid w:val="009778AB"/>
    <w:rsid w:val="0098075F"/>
    <w:rsid w:val="00980794"/>
    <w:rsid w:val="00982222"/>
    <w:rsid w:val="009834CB"/>
    <w:rsid w:val="009843F0"/>
    <w:rsid w:val="00986ECE"/>
    <w:rsid w:val="00987CA3"/>
    <w:rsid w:val="00991604"/>
    <w:rsid w:val="00992F1B"/>
    <w:rsid w:val="0099306C"/>
    <w:rsid w:val="00993A5E"/>
    <w:rsid w:val="009945EB"/>
    <w:rsid w:val="00994D34"/>
    <w:rsid w:val="009952C8"/>
    <w:rsid w:val="009958FF"/>
    <w:rsid w:val="00995939"/>
    <w:rsid w:val="00995AF3"/>
    <w:rsid w:val="00996452"/>
    <w:rsid w:val="009971FB"/>
    <w:rsid w:val="009972BD"/>
    <w:rsid w:val="009978BF"/>
    <w:rsid w:val="00997B65"/>
    <w:rsid w:val="009A25C9"/>
    <w:rsid w:val="009A2BE2"/>
    <w:rsid w:val="009A2D68"/>
    <w:rsid w:val="009A2FC9"/>
    <w:rsid w:val="009A3B34"/>
    <w:rsid w:val="009A3CA9"/>
    <w:rsid w:val="009A469C"/>
    <w:rsid w:val="009A4B5A"/>
    <w:rsid w:val="009A5705"/>
    <w:rsid w:val="009A5C38"/>
    <w:rsid w:val="009B0306"/>
    <w:rsid w:val="009B1B8E"/>
    <w:rsid w:val="009B428B"/>
    <w:rsid w:val="009B46E9"/>
    <w:rsid w:val="009B6123"/>
    <w:rsid w:val="009B7C32"/>
    <w:rsid w:val="009C00C6"/>
    <w:rsid w:val="009C2642"/>
    <w:rsid w:val="009C2764"/>
    <w:rsid w:val="009C3268"/>
    <w:rsid w:val="009C4096"/>
    <w:rsid w:val="009C6ADA"/>
    <w:rsid w:val="009C7419"/>
    <w:rsid w:val="009C7B15"/>
    <w:rsid w:val="009D1F8B"/>
    <w:rsid w:val="009D2558"/>
    <w:rsid w:val="009D25A6"/>
    <w:rsid w:val="009D2B6D"/>
    <w:rsid w:val="009D3042"/>
    <w:rsid w:val="009D5897"/>
    <w:rsid w:val="009D61FD"/>
    <w:rsid w:val="009D6FE7"/>
    <w:rsid w:val="009D7B05"/>
    <w:rsid w:val="009E1EED"/>
    <w:rsid w:val="009E27D0"/>
    <w:rsid w:val="009F07FA"/>
    <w:rsid w:val="009F1552"/>
    <w:rsid w:val="009F1B8E"/>
    <w:rsid w:val="009F1FE0"/>
    <w:rsid w:val="009F2099"/>
    <w:rsid w:val="009F30D8"/>
    <w:rsid w:val="009F6E9B"/>
    <w:rsid w:val="009F6FFD"/>
    <w:rsid w:val="009F71AD"/>
    <w:rsid w:val="009F71F1"/>
    <w:rsid w:val="009F79E6"/>
    <w:rsid w:val="00A00706"/>
    <w:rsid w:val="00A00A62"/>
    <w:rsid w:val="00A00ED3"/>
    <w:rsid w:val="00A030E4"/>
    <w:rsid w:val="00A065A6"/>
    <w:rsid w:val="00A06661"/>
    <w:rsid w:val="00A13011"/>
    <w:rsid w:val="00A1358F"/>
    <w:rsid w:val="00A135B8"/>
    <w:rsid w:val="00A156B1"/>
    <w:rsid w:val="00A1748A"/>
    <w:rsid w:val="00A20DAE"/>
    <w:rsid w:val="00A21625"/>
    <w:rsid w:val="00A21C02"/>
    <w:rsid w:val="00A220C7"/>
    <w:rsid w:val="00A2225E"/>
    <w:rsid w:val="00A23310"/>
    <w:rsid w:val="00A23AA5"/>
    <w:rsid w:val="00A27226"/>
    <w:rsid w:val="00A30FA6"/>
    <w:rsid w:val="00A31617"/>
    <w:rsid w:val="00A365DC"/>
    <w:rsid w:val="00A36A25"/>
    <w:rsid w:val="00A37108"/>
    <w:rsid w:val="00A404CC"/>
    <w:rsid w:val="00A4120B"/>
    <w:rsid w:val="00A41EAC"/>
    <w:rsid w:val="00A41F22"/>
    <w:rsid w:val="00A4431F"/>
    <w:rsid w:val="00A448CD"/>
    <w:rsid w:val="00A449CB"/>
    <w:rsid w:val="00A47A93"/>
    <w:rsid w:val="00A50A13"/>
    <w:rsid w:val="00A51962"/>
    <w:rsid w:val="00A53906"/>
    <w:rsid w:val="00A5474B"/>
    <w:rsid w:val="00A557DC"/>
    <w:rsid w:val="00A570D7"/>
    <w:rsid w:val="00A60858"/>
    <w:rsid w:val="00A60ACB"/>
    <w:rsid w:val="00A6165A"/>
    <w:rsid w:val="00A61DBA"/>
    <w:rsid w:val="00A62B2D"/>
    <w:rsid w:val="00A649FC"/>
    <w:rsid w:val="00A64F6B"/>
    <w:rsid w:val="00A66EBE"/>
    <w:rsid w:val="00A704F4"/>
    <w:rsid w:val="00A70E3C"/>
    <w:rsid w:val="00A71556"/>
    <w:rsid w:val="00A71712"/>
    <w:rsid w:val="00A72718"/>
    <w:rsid w:val="00A72802"/>
    <w:rsid w:val="00A746EA"/>
    <w:rsid w:val="00A75C7F"/>
    <w:rsid w:val="00A75FB0"/>
    <w:rsid w:val="00A76966"/>
    <w:rsid w:val="00A76D8C"/>
    <w:rsid w:val="00A82CD4"/>
    <w:rsid w:val="00A851BE"/>
    <w:rsid w:val="00A853F9"/>
    <w:rsid w:val="00A86479"/>
    <w:rsid w:val="00A871BE"/>
    <w:rsid w:val="00A87EBE"/>
    <w:rsid w:val="00A90E45"/>
    <w:rsid w:val="00A91459"/>
    <w:rsid w:val="00A91546"/>
    <w:rsid w:val="00A91FE7"/>
    <w:rsid w:val="00A92298"/>
    <w:rsid w:val="00A9278D"/>
    <w:rsid w:val="00A94A92"/>
    <w:rsid w:val="00A9518E"/>
    <w:rsid w:val="00A95544"/>
    <w:rsid w:val="00A95818"/>
    <w:rsid w:val="00A95A9A"/>
    <w:rsid w:val="00A96DA4"/>
    <w:rsid w:val="00A97F8A"/>
    <w:rsid w:val="00AA1741"/>
    <w:rsid w:val="00AA1ACF"/>
    <w:rsid w:val="00AA3897"/>
    <w:rsid w:val="00AA4C4A"/>
    <w:rsid w:val="00AA6D00"/>
    <w:rsid w:val="00AB04BB"/>
    <w:rsid w:val="00AB1C3F"/>
    <w:rsid w:val="00AB249A"/>
    <w:rsid w:val="00AB2806"/>
    <w:rsid w:val="00AB36E2"/>
    <w:rsid w:val="00AB39DC"/>
    <w:rsid w:val="00AB4506"/>
    <w:rsid w:val="00AB4FC3"/>
    <w:rsid w:val="00AC05FE"/>
    <w:rsid w:val="00AC1CDF"/>
    <w:rsid w:val="00AC21FE"/>
    <w:rsid w:val="00AC26CE"/>
    <w:rsid w:val="00AC341E"/>
    <w:rsid w:val="00AC3F40"/>
    <w:rsid w:val="00AC4721"/>
    <w:rsid w:val="00AD19A5"/>
    <w:rsid w:val="00AD2069"/>
    <w:rsid w:val="00AD2106"/>
    <w:rsid w:val="00AD3746"/>
    <w:rsid w:val="00AD4278"/>
    <w:rsid w:val="00AD5328"/>
    <w:rsid w:val="00AD5E8A"/>
    <w:rsid w:val="00AD7B6C"/>
    <w:rsid w:val="00AE020B"/>
    <w:rsid w:val="00AE0357"/>
    <w:rsid w:val="00AE04CE"/>
    <w:rsid w:val="00AE184E"/>
    <w:rsid w:val="00AE2102"/>
    <w:rsid w:val="00AE3866"/>
    <w:rsid w:val="00AE4FA0"/>
    <w:rsid w:val="00AF27CF"/>
    <w:rsid w:val="00AF2D66"/>
    <w:rsid w:val="00AF32C8"/>
    <w:rsid w:val="00AF361B"/>
    <w:rsid w:val="00AF5511"/>
    <w:rsid w:val="00AF5AC3"/>
    <w:rsid w:val="00AF5F33"/>
    <w:rsid w:val="00AF60ED"/>
    <w:rsid w:val="00AF6E66"/>
    <w:rsid w:val="00AF72E5"/>
    <w:rsid w:val="00AF73AE"/>
    <w:rsid w:val="00B01292"/>
    <w:rsid w:val="00B014FB"/>
    <w:rsid w:val="00B01A07"/>
    <w:rsid w:val="00B02623"/>
    <w:rsid w:val="00B02E43"/>
    <w:rsid w:val="00B03723"/>
    <w:rsid w:val="00B04BA7"/>
    <w:rsid w:val="00B06D6C"/>
    <w:rsid w:val="00B077CD"/>
    <w:rsid w:val="00B103EF"/>
    <w:rsid w:val="00B11A95"/>
    <w:rsid w:val="00B13CDE"/>
    <w:rsid w:val="00B14122"/>
    <w:rsid w:val="00B1596A"/>
    <w:rsid w:val="00B16757"/>
    <w:rsid w:val="00B172B7"/>
    <w:rsid w:val="00B17C5E"/>
    <w:rsid w:val="00B2147D"/>
    <w:rsid w:val="00B2205D"/>
    <w:rsid w:val="00B220D8"/>
    <w:rsid w:val="00B223BC"/>
    <w:rsid w:val="00B22C42"/>
    <w:rsid w:val="00B24B67"/>
    <w:rsid w:val="00B250A0"/>
    <w:rsid w:val="00B25FD7"/>
    <w:rsid w:val="00B27248"/>
    <w:rsid w:val="00B303AE"/>
    <w:rsid w:val="00B3041D"/>
    <w:rsid w:val="00B30ED1"/>
    <w:rsid w:val="00B30FB3"/>
    <w:rsid w:val="00B3354C"/>
    <w:rsid w:val="00B36161"/>
    <w:rsid w:val="00B37B7C"/>
    <w:rsid w:val="00B417B0"/>
    <w:rsid w:val="00B41800"/>
    <w:rsid w:val="00B42379"/>
    <w:rsid w:val="00B42906"/>
    <w:rsid w:val="00B43978"/>
    <w:rsid w:val="00B43A42"/>
    <w:rsid w:val="00B502BE"/>
    <w:rsid w:val="00B50847"/>
    <w:rsid w:val="00B52B6F"/>
    <w:rsid w:val="00B53320"/>
    <w:rsid w:val="00B5347D"/>
    <w:rsid w:val="00B538A7"/>
    <w:rsid w:val="00B54353"/>
    <w:rsid w:val="00B57433"/>
    <w:rsid w:val="00B608E7"/>
    <w:rsid w:val="00B6241D"/>
    <w:rsid w:val="00B655E0"/>
    <w:rsid w:val="00B658A8"/>
    <w:rsid w:val="00B66F6D"/>
    <w:rsid w:val="00B676C9"/>
    <w:rsid w:val="00B67ECC"/>
    <w:rsid w:val="00B70258"/>
    <w:rsid w:val="00B7193B"/>
    <w:rsid w:val="00B72D2B"/>
    <w:rsid w:val="00B7481B"/>
    <w:rsid w:val="00B76EE6"/>
    <w:rsid w:val="00B77030"/>
    <w:rsid w:val="00B77FEA"/>
    <w:rsid w:val="00B8053F"/>
    <w:rsid w:val="00B8196D"/>
    <w:rsid w:val="00B828C6"/>
    <w:rsid w:val="00B8305A"/>
    <w:rsid w:val="00B842EF"/>
    <w:rsid w:val="00B844DF"/>
    <w:rsid w:val="00B85489"/>
    <w:rsid w:val="00B854BF"/>
    <w:rsid w:val="00B856BD"/>
    <w:rsid w:val="00B85D36"/>
    <w:rsid w:val="00B8627E"/>
    <w:rsid w:val="00B87EF0"/>
    <w:rsid w:val="00B9280A"/>
    <w:rsid w:val="00B966A3"/>
    <w:rsid w:val="00B96B96"/>
    <w:rsid w:val="00B977AE"/>
    <w:rsid w:val="00B979ED"/>
    <w:rsid w:val="00B97A89"/>
    <w:rsid w:val="00BA0A0C"/>
    <w:rsid w:val="00BA0BE0"/>
    <w:rsid w:val="00BA1362"/>
    <w:rsid w:val="00BA1BCA"/>
    <w:rsid w:val="00BA39BC"/>
    <w:rsid w:val="00BA3B10"/>
    <w:rsid w:val="00BA4768"/>
    <w:rsid w:val="00BA49B3"/>
    <w:rsid w:val="00BA601E"/>
    <w:rsid w:val="00BA651E"/>
    <w:rsid w:val="00BA786B"/>
    <w:rsid w:val="00BA7BC0"/>
    <w:rsid w:val="00BB1ECD"/>
    <w:rsid w:val="00BB1EDF"/>
    <w:rsid w:val="00BB29DF"/>
    <w:rsid w:val="00BB315B"/>
    <w:rsid w:val="00BB3308"/>
    <w:rsid w:val="00BB44F2"/>
    <w:rsid w:val="00BB469F"/>
    <w:rsid w:val="00BB487E"/>
    <w:rsid w:val="00BB5A01"/>
    <w:rsid w:val="00BB5BD0"/>
    <w:rsid w:val="00BB75DD"/>
    <w:rsid w:val="00BB7780"/>
    <w:rsid w:val="00BC0CFA"/>
    <w:rsid w:val="00BC1D5A"/>
    <w:rsid w:val="00BC501C"/>
    <w:rsid w:val="00BC5831"/>
    <w:rsid w:val="00BC74BC"/>
    <w:rsid w:val="00BD086D"/>
    <w:rsid w:val="00BD08CB"/>
    <w:rsid w:val="00BD27FD"/>
    <w:rsid w:val="00BD31D4"/>
    <w:rsid w:val="00BD40B1"/>
    <w:rsid w:val="00BD47EE"/>
    <w:rsid w:val="00BD4943"/>
    <w:rsid w:val="00BD4EB4"/>
    <w:rsid w:val="00BD50B2"/>
    <w:rsid w:val="00BD5C1F"/>
    <w:rsid w:val="00BD61BE"/>
    <w:rsid w:val="00BE1090"/>
    <w:rsid w:val="00BE2F3E"/>
    <w:rsid w:val="00BE38F6"/>
    <w:rsid w:val="00BE4220"/>
    <w:rsid w:val="00BE5D2D"/>
    <w:rsid w:val="00BE7D11"/>
    <w:rsid w:val="00BF00CA"/>
    <w:rsid w:val="00BF1627"/>
    <w:rsid w:val="00BF4B4E"/>
    <w:rsid w:val="00BF7BF9"/>
    <w:rsid w:val="00C006B0"/>
    <w:rsid w:val="00C018C5"/>
    <w:rsid w:val="00C14B9A"/>
    <w:rsid w:val="00C1517D"/>
    <w:rsid w:val="00C15D6F"/>
    <w:rsid w:val="00C16D8C"/>
    <w:rsid w:val="00C177A2"/>
    <w:rsid w:val="00C2000E"/>
    <w:rsid w:val="00C21E8F"/>
    <w:rsid w:val="00C23160"/>
    <w:rsid w:val="00C234C7"/>
    <w:rsid w:val="00C24BCC"/>
    <w:rsid w:val="00C27C65"/>
    <w:rsid w:val="00C30213"/>
    <w:rsid w:val="00C32D06"/>
    <w:rsid w:val="00C33268"/>
    <w:rsid w:val="00C33BB2"/>
    <w:rsid w:val="00C33C8D"/>
    <w:rsid w:val="00C351BF"/>
    <w:rsid w:val="00C355CF"/>
    <w:rsid w:val="00C35CA1"/>
    <w:rsid w:val="00C36A34"/>
    <w:rsid w:val="00C36F3F"/>
    <w:rsid w:val="00C379F5"/>
    <w:rsid w:val="00C41628"/>
    <w:rsid w:val="00C41ED9"/>
    <w:rsid w:val="00C42816"/>
    <w:rsid w:val="00C42911"/>
    <w:rsid w:val="00C42950"/>
    <w:rsid w:val="00C43680"/>
    <w:rsid w:val="00C45225"/>
    <w:rsid w:val="00C4633C"/>
    <w:rsid w:val="00C4760A"/>
    <w:rsid w:val="00C47D5F"/>
    <w:rsid w:val="00C513B7"/>
    <w:rsid w:val="00C52469"/>
    <w:rsid w:val="00C531AB"/>
    <w:rsid w:val="00C53A5B"/>
    <w:rsid w:val="00C54CF3"/>
    <w:rsid w:val="00C55241"/>
    <w:rsid w:val="00C57516"/>
    <w:rsid w:val="00C57533"/>
    <w:rsid w:val="00C57B38"/>
    <w:rsid w:val="00C57D80"/>
    <w:rsid w:val="00C61232"/>
    <w:rsid w:val="00C62303"/>
    <w:rsid w:val="00C63342"/>
    <w:rsid w:val="00C64099"/>
    <w:rsid w:val="00C6425C"/>
    <w:rsid w:val="00C65393"/>
    <w:rsid w:val="00C65CF0"/>
    <w:rsid w:val="00C668ED"/>
    <w:rsid w:val="00C676F7"/>
    <w:rsid w:val="00C679FB"/>
    <w:rsid w:val="00C70719"/>
    <w:rsid w:val="00C70CB4"/>
    <w:rsid w:val="00C70D59"/>
    <w:rsid w:val="00C70F96"/>
    <w:rsid w:val="00C7193D"/>
    <w:rsid w:val="00C724D1"/>
    <w:rsid w:val="00C739F3"/>
    <w:rsid w:val="00C73FBA"/>
    <w:rsid w:val="00C74305"/>
    <w:rsid w:val="00C74D36"/>
    <w:rsid w:val="00C75138"/>
    <w:rsid w:val="00C767FC"/>
    <w:rsid w:val="00C80F8A"/>
    <w:rsid w:val="00C82ED7"/>
    <w:rsid w:val="00C83C1A"/>
    <w:rsid w:val="00C8426B"/>
    <w:rsid w:val="00C84A0E"/>
    <w:rsid w:val="00C84BE7"/>
    <w:rsid w:val="00C86C19"/>
    <w:rsid w:val="00C86CB7"/>
    <w:rsid w:val="00C900F6"/>
    <w:rsid w:val="00C905F4"/>
    <w:rsid w:val="00C90B2D"/>
    <w:rsid w:val="00C91340"/>
    <w:rsid w:val="00C91623"/>
    <w:rsid w:val="00C935D7"/>
    <w:rsid w:val="00C94E84"/>
    <w:rsid w:val="00C95BB2"/>
    <w:rsid w:val="00C95EF5"/>
    <w:rsid w:val="00C96D68"/>
    <w:rsid w:val="00C974FD"/>
    <w:rsid w:val="00CA0768"/>
    <w:rsid w:val="00CA09EF"/>
    <w:rsid w:val="00CA124B"/>
    <w:rsid w:val="00CA174B"/>
    <w:rsid w:val="00CA1D8C"/>
    <w:rsid w:val="00CA1D9A"/>
    <w:rsid w:val="00CA1DF5"/>
    <w:rsid w:val="00CA56F2"/>
    <w:rsid w:val="00CA6046"/>
    <w:rsid w:val="00CA7F71"/>
    <w:rsid w:val="00CB0224"/>
    <w:rsid w:val="00CB0AF2"/>
    <w:rsid w:val="00CB0C27"/>
    <w:rsid w:val="00CB266F"/>
    <w:rsid w:val="00CB4C81"/>
    <w:rsid w:val="00CC00B4"/>
    <w:rsid w:val="00CC09D3"/>
    <w:rsid w:val="00CC183D"/>
    <w:rsid w:val="00CC2B7F"/>
    <w:rsid w:val="00CC4233"/>
    <w:rsid w:val="00CC5A07"/>
    <w:rsid w:val="00CC7F0E"/>
    <w:rsid w:val="00CC7F65"/>
    <w:rsid w:val="00CD24D9"/>
    <w:rsid w:val="00CD26A6"/>
    <w:rsid w:val="00CD2830"/>
    <w:rsid w:val="00CD4D5B"/>
    <w:rsid w:val="00CD54FC"/>
    <w:rsid w:val="00CD6A22"/>
    <w:rsid w:val="00CD708E"/>
    <w:rsid w:val="00CE00F1"/>
    <w:rsid w:val="00CE1395"/>
    <w:rsid w:val="00CE3288"/>
    <w:rsid w:val="00CE3798"/>
    <w:rsid w:val="00CE3F48"/>
    <w:rsid w:val="00CE5EAD"/>
    <w:rsid w:val="00CE6DB1"/>
    <w:rsid w:val="00CE7E19"/>
    <w:rsid w:val="00CF08DB"/>
    <w:rsid w:val="00CF315B"/>
    <w:rsid w:val="00CF5D4E"/>
    <w:rsid w:val="00CF632C"/>
    <w:rsid w:val="00CF636E"/>
    <w:rsid w:val="00CF6594"/>
    <w:rsid w:val="00CF7E9A"/>
    <w:rsid w:val="00D00D2E"/>
    <w:rsid w:val="00D02482"/>
    <w:rsid w:val="00D02F68"/>
    <w:rsid w:val="00D03803"/>
    <w:rsid w:val="00D059E6"/>
    <w:rsid w:val="00D05EB3"/>
    <w:rsid w:val="00D07730"/>
    <w:rsid w:val="00D07E2C"/>
    <w:rsid w:val="00D10AD5"/>
    <w:rsid w:val="00D12275"/>
    <w:rsid w:val="00D14EAD"/>
    <w:rsid w:val="00D169D2"/>
    <w:rsid w:val="00D21044"/>
    <w:rsid w:val="00D21262"/>
    <w:rsid w:val="00D2205A"/>
    <w:rsid w:val="00D23D9A"/>
    <w:rsid w:val="00D23F97"/>
    <w:rsid w:val="00D247A2"/>
    <w:rsid w:val="00D24938"/>
    <w:rsid w:val="00D24DA8"/>
    <w:rsid w:val="00D262EA"/>
    <w:rsid w:val="00D30EB1"/>
    <w:rsid w:val="00D33C59"/>
    <w:rsid w:val="00D34A55"/>
    <w:rsid w:val="00D34CB1"/>
    <w:rsid w:val="00D36DB5"/>
    <w:rsid w:val="00D37695"/>
    <w:rsid w:val="00D425C3"/>
    <w:rsid w:val="00D42BA8"/>
    <w:rsid w:val="00D43F0E"/>
    <w:rsid w:val="00D44D31"/>
    <w:rsid w:val="00D45E7F"/>
    <w:rsid w:val="00D4618D"/>
    <w:rsid w:val="00D46645"/>
    <w:rsid w:val="00D50C71"/>
    <w:rsid w:val="00D50E03"/>
    <w:rsid w:val="00D521C6"/>
    <w:rsid w:val="00D528FC"/>
    <w:rsid w:val="00D5375A"/>
    <w:rsid w:val="00D54DC1"/>
    <w:rsid w:val="00D558A5"/>
    <w:rsid w:val="00D55D51"/>
    <w:rsid w:val="00D60CC1"/>
    <w:rsid w:val="00D62E6E"/>
    <w:rsid w:val="00D62E9D"/>
    <w:rsid w:val="00D65EF9"/>
    <w:rsid w:val="00D66972"/>
    <w:rsid w:val="00D6698E"/>
    <w:rsid w:val="00D66ACD"/>
    <w:rsid w:val="00D66CC1"/>
    <w:rsid w:val="00D66FA4"/>
    <w:rsid w:val="00D67C5C"/>
    <w:rsid w:val="00D75265"/>
    <w:rsid w:val="00D7559A"/>
    <w:rsid w:val="00D75B22"/>
    <w:rsid w:val="00D75F4C"/>
    <w:rsid w:val="00D76420"/>
    <w:rsid w:val="00D815C9"/>
    <w:rsid w:val="00D81CAC"/>
    <w:rsid w:val="00D82E3C"/>
    <w:rsid w:val="00D83096"/>
    <w:rsid w:val="00D86C48"/>
    <w:rsid w:val="00D87499"/>
    <w:rsid w:val="00D8755A"/>
    <w:rsid w:val="00D9199F"/>
    <w:rsid w:val="00D94607"/>
    <w:rsid w:val="00D95040"/>
    <w:rsid w:val="00D97B84"/>
    <w:rsid w:val="00DA0228"/>
    <w:rsid w:val="00DA0EA7"/>
    <w:rsid w:val="00DA38E5"/>
    <w:rsid w:val="00DA39BE"/>
    <w:rsid w:val="00DA75B9"/>
    <w:rsid w:val="00DA76D8"/>
    <w:rsid w:val="00DA7A1A"/>
    <w:rsid w:val="00DB1421"/>
    <w:rsid w:val="00DB1886"/>
    <w:rsid w:val="00DB34DC"/>
    <w:rsid w:val="00DB3963"/>
    <w:rsid w:val="00DB3C93"/>
    <w:rsid w:val="00DB5691"/>
    <w:rsid w:val="00DB59A9"/>
    <w:rsid w:val="00DB6035"/>
    <w:rsid w:val="00DB730B"/>
    <w:rsid w:val="00DB731A"/>
    <w:rsid w:val="00DC1113"/>
    <w:rsid w:val="00DC332B"/>
    <w:rsid w:val="00DC39E2"/>
    <w:rsid w:val="00DC3B05"/>
    <w:rsid w:val="00DC5333"/>
    <w:rsid w:val="00DC61D4"/>
    <w:rsid w:val="00DC7260"/>
    <w:rsid w:val="00DC7AB3"/>
    <w:rsid w:val="00DD06ED"/>
    <w:rsid w:val="00DD0765"/>
    <w:rsid w:val="00DD1329"/>
    <w:rsid w:val="00DD1B83"/>
    <w:rsid w:val="00DD4859"/>
    <w:rsid w:val="00DD593D"/>
    <w:rsid w:val="00DD752C"/>
    <w:rsid w:val="00DE1069"/>
    <w:rsid w:val="00DE173B"/>
    <w:rsid w:val="00DE333D"/>
    <w:rsid w:val="00DE3706"/>
    <w:rsid w:val="00DE4BB5"/>
    <w:rsid w:val="00DE567C"/>
    <w:rsid w:val="00DE6541"/>
    <w:rsid w:val="00DF02AD"/>
    <w:rsid w:val="00DF0563"/>
    <w:rsid w:val="00DF38FD"/>
    <w:rsid w:val="00DF3B7F"/>
    <w:rsid w:val="00DF4C68"/>
    <w:rsid w:val="00E015E7"/>
    <w:rsid w:val="00E01805"/>
    <w:rsid w:val="00E02F37"/>
    <w:rsid w:val="00E06973"/>
    <w:rsid w:val="00E06C8A"/>
    <w:rsid w:val="00E07698"/>
    <w:rsid w:val="00E077B2"/>
    <w:rsid w:val="00E1104A"/>
    <w:rsid w:val="00E132DE"/>
    <w:rsid w:val="00E1550C"/>
    <w:rsid w:val="00E155ED"/>
    <w:rsid w:val="00E1591F"/>
    <w:rsid w:val="00E16C2A"/>
    <w:rsid w:val="00E16D16"/>
    <w:rsid w:val="00E17447"/>
    <w:rsid w:val="00E201A8"/>
    <w:rsid w:val="00E201FB"/>
    <w:rsid w:val="00E21890"/>
    <w:rsid w:val="00E24B2D"/>
    <w:rsid w:val="00E26B84"/>
    <w:rsid w:val="00E273E9"/>
    <w:rsid w:val="00E316A0"/>
    <w:rsid w:val="00E317CD"/>
    <w:rsid w:val="00E31AFD"/>
    <w:rsid w:val="00E32074"/>
    <w:rsid w:val="00E35738"/>
    <w:rsid w:val="00E35EC2"/>
    <w:rsid w:val="00E3636C"/>
    <w:rsid w:val="00E4035A"/>
    <w:rsid w:val="00E411CB"/>
    <w:rsid w:val="00E42DDD"/>
    <w:rsid w:val="00E42EB7"/>
    <w:rsid w:val="00E4344C"/>
    <w:rsid w:val="00E43692"/>
    <w:rsid w:val="00E4408F"/>
    <w:rsid w:val="00E4428A"/>
    <w:rsid w:val="00E45190"/>
    <w:rsid w:val="00E45F13"/>
    <w:rsid w:val="00E51165"/>
    <w:rsid w:val="00E51B4C"/>
    <w:rsid w:val="00E54B3C"/>
    <w:rsid w:val="00E5526A"/>
    <w:rsid w:val="00E558C2"/>
    <w:rsid w:val="00E56015"/>
    <w:rsid w:val="00E56105"/>
    <w:rsid w:val="00E56F23"/>
    <w:rsid w:val="00E57466"/>
    <w:rsid w:val="00E5783A"/>
    <w:rsid w:val="00E60515"/>
    <w:rsid w:val="00E610D8"/>
    <w:rsid w:val="00E61C58"/>
    <w:rsid w:val="00E637DF"/>
    <w:rsid w:val="00E64E4F"/>
    <w:rsid w:val="00E65597"/>
    <w:rsid w:val="00E65996"/>
    <w:rsid w:val="00E65AAF"/>
    <w:rsid w:val="00E66AE7"/>
    <w:rsid w:val="00E6713B"/>
    <w:rsid w:val="00E67142"/>
    <w:rsid w:val="00E67CE8"/>
    <w:rsid w:val="00E71A3F"/>
    <w:rsid w:val="00E72182"/>
    <w:rsid w:val="00E7246D"/>
    <w:rsid w:val="00E72EA3"/>
    <w:rsid w:val="00E73B4F"/>
    <w:rsid w:val="00E74907"/>
    <w:rsid w:val="00E807CE"/>
    <w:rsid w:val="00E81F25"/>
    <w:rsid w:val="00E8305C"/>
    <w:rsid w:val="00E83E09"/>
    <w:rsid w:val="00E84FA5"/>
    <w:rsid w:val="00E87519"/>
    <w:rsid w:val="00E87953"/>
    <w:rsid w:val="00E90B35"/>
    <w:rsid w:val="00E90DC5"/>
    <w:rsid w:val="00E9233F"/>
    <w:rsid w:val="00E923BA"/>
    <w:rsid w:val="00E96882"/>
    <w:rsid w:val="00E96E7B"/>
    <w:rsid w:val="00E977F7"/>
    <w:rsid w:val="00EA0032"/>
    <w:rsid w:val="00EA0609"/>
    <w:rsid w:val="00EA0C24"/>
    <w:rsid w:val="00EA137D"/>
    <w:rsid w:val="00EA4271"/>
    <w:rsid w:val="00EA4FE6"/>
    <w:rsid w:val="00EA7F48"/>
    <w:rsid w:val="00EB01FA"/>
    <w:rsid w:val="00EB0394"/>
    <w:rsid w:val="00EB12FB"/>
    <w:rsid w:val="00EB21D6"/>
    <w:rsid w:val="00EB2ACC"/>
    <w:rsid w:val="00EB2D13"/>
    <w:rsid w:val="00EB2D3A"/>
    <w:rsid w:val="00EB31C5"/>
    <w:rsid w:val="00EB3F7D"/>
    <w:rsid w:val="00EB45C6"/>
    <w:rsid w:val="00EB528C"/>
    <w:rsid w:val="00EB5993"/>
    <w:rsid w:val="00EB6365"/>
    <w:rsid w:val="00EB7D38"/>
    <w:rsid w:val="00EC3232"/>
    <w:rsid w:val="00EC35CB"/>
    <w:rsid w:val="00EC4FA8"/>
    <w:rsid w:val="00EC59C3"/>
    <w:rsid w:val="00EC6B2C"/>
    <w:rsid w:val="00EC6C8C"/>
    <w:rsid w:val="00EC7546"/>
    <w:rsid w:val="00EC7666"/>
    <w:rsid w:val="00ED0B2A"/>
    <w:rsid w:val="00ED0E8A"/>
    <w:rsid w:val="00ED1D67"/>
    <w:rsid w:val="00ED239D"/>
    <w:rsid w:val="00ED33F6"/>
    <w:rsid w:val="00ED44E8"/>
    <w:rsid w:val="00ED4898"/>
    <w:rsid w:val="00ED4BBB"/>
    <w:rsid w:val="00ED66B2"/>
    <w:rsid w:val="00ED755F"/>
    <w:rsid w:val="00ED7576"/>
    <w:rsid w:val="00EE07A3"/>
    <w:rsid w:val="00EE09C0"/>
    <w:rsid w:val="00EE2301"/>
    <w:rsid w:val="00EE2E7F"/>
    <w:rsid w:val="00EE5151"/>
    <w:rsid w:val="00EE5513"/>
    <w:rsid w:val="00EE61F6"/>
    <w:rsid w:val="00EE6797"/>
    <w:rsid w:val="00EE7477"/>
    <w:rsid w:val="00EF0275"/>
    <w:rsid w:val="00EF18D5"/>
    <w:rsid w:val="00EF1D05"/>
    <w:rsid w:val="00EF2147"/>
    <w:rsid w:val="00EF31E5"/>
    <w:rsid w:val="00EF3800"/>
    <w:rsid w:val="00EF49D3"/>
    <w:rsid w:val="00EF56D9"/>
    <w:rsid w:val="00EF6C12"/>
    <w:rsid w:val="00EF74D6"/>
    <w:rsid w:val="00F027D7"/>
    <w:rsid w:val="00F032A8"/>
    <w:rsid w:val="00F0427C"/>
    <w:rsid w:val="00F05889"/>
    <w:rsid w:val="00F05C9E"/>
    <w:rsid w:val="00F07A77"/>
    <w:rsid w:val="00F10025"/>
    <w:rsid w:val="00F10EE0"/>
    <w:rsid w:val="00F13257"/>
    <w:rsid w:val="00F156DC"/>
    <w:rsid w:val="00F171B0"/>
    <w:rsid w:val="00F1793A"/>
    <w:rsid w:val="00F2050A"/>
    <w:rsid w:val="00F23BEE"/>
    <w:rsid w:val="00F23E30"/>
    <w:rsid w:val="00F26D15"/>
    <w:rsid w:val="00F276FD"/>
    <w:rsid w:val="00F31ADE"/>
    <w:rsid w:val="00F336E7"/>
    <w:rsid w:val="00F34148"/>
    <w:rsid w:val="00F35BF9"/>
    <w:rsid w:val="00F42F06"/>
    <w:rsid w:val="00F44D7B"/>
    <w:rsid w:val="00F5073A"/>
    <w:rsid w:val="00F509D7"/>
    <w:rsid w:val="00F529AC"/>
    <w:rsid w:val="00F5332B"/>
    <w:rsid w:val="00F546B2"/>
    <w:rsid w:val="00F5517C"/>
    <w:rsid w:val="00F5619D"/>
    <w:rsid w:val="00F568CC"/>
    <w:rsid w:val="00F56A69"/>
    <w:rsid w:val="00F56B66"/>
    <w:rsid w:val="00F57BEE"/>
    <w:rsid w:val="00F60AB3"/>
    <w:rsid w:val="00F61063"/>
    <w:rsid w:val="00F61217"/>
    <w:rsid w:val="00F6178D"/>
    <w:rsid w:val="00F62B36"/>
    <w:rsid w:val="00F635D5"/>
    <w:rsid w:val="00F64126"/>
    <w:rsid w:val="00F659E7"/>
    <w:rsid w:val="00F675AB"/>
    <w:rsid w:val="00F67DF3"/>
    <w:rsid w:val="00F67F5A"/>
    <w:rsid w:val="00F74AEE"/>
    <w:rsid w:val="00F76112"/>
    <w:rsid w:val="00F7680B"/>
    <w:rsid w:val="00F84541"/>
    <w:rsid w:val="00F84E14"/>
    <w:rsid w:val="00F86F2A"/>
    <w:rsid w:val="00F9095A"/>
    <w:rsid w:val="00F92A61"/>
    <w:rsid w:val="00F92A8C"/>
    <w:rsid w:val="00F94EC6"/>
    <w:rsid w:val="00F97B49"/>
    <w:rsid w:val="00F97D14"/>
    <w:rsid w:val="00FA06BA"/>
    <w:rsid w:val="00FA1E66"/>
    <w:rsid w:val="00FA4652"/>
    <w:rsid w:val="00FA51BE"/>
    <w:rsid w:val="00FA5588"/>
    <w:rsid w:val="00FA6190"/>
    <w:rsid w:val="00FA6FE3"/>
    <w:rsid w:val="00FB1AFD"/>
    <w:rsid w:val="00FB1BB4"/>
    <w:rsid w:val="00FB1DDA"/>
    <w:rsid w:val="00FB23EB"/>
    <w:rsid w:val="00FB2528"/>
    <w:rsid w:val="00FB41A9"/>
    <w:rsid w:val="00FB50F7"/>
    <w:rsid w:val="00FB5240"/>
    <w:rsid w:val="00FB6E08"/>
    <w:rsid w:val="00FB6F30"/>
    <w:rsid w:val="00FB6F9E"/>
    <w:rsid w:val="00FC0215"/>
    <w:rsid w:val="00FC20C0"/>
    <w:rsid w:val="00FC3828"/>
    <w:rsid w:val="00FC4025"/>
    <w:rsid w:val="00FC65F4"/>
    <w:rsid w:val="00FC7FA7"/>
    <w:rsid w:val="00FD196F"/>
    <w:rsid w:val="00FD1BD8"/>
    <w:rsid w:val="00FD22C6"/>
    <w:rsid w:val="00FD387C"/>
    <w:rsid w:val="00FD3A7B"/>
    <w:rsid w:val="00FD3F76"/>
    <w:rsid w:val="00FD47A0"/>
    <w:rsid w:val="00FD514E"/>
    <w:rsid w:val="00FD6625"/>
    <w:rsid w:val="00FD6A08"/>
    <w:rsid w:val="00FD7DCE"/>
    <w:rsid w:val="00FE0FA0"/>
    <w:rsid w:val="00FE10BA"/>
    <w:rsid w:val="00FE1CC6"/>
    <w:rsid w:val="00FE32DA"/>
    <w:rsid w:val="00FE32EA"/>
    <w:rsid w:val="00FE3915"/>
    <w:rsid w:val="00FE45B4"/>
    <w:rsid w:val="00FE6BA9"/>
    <w:rsid w:val="00FF0D36"/>
    <w:rsid w:val="00FF11D3"/>
    <w:rsid w:val="00FF20B9"/>
    <w:rsid w:val="00FF21E0"/>
    <w:rsid w:val="00FF48DA"/>
    <w:rsid w:val="00FF5D58"/>
    <w:rsid w:val="00FF6FCC"/>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708244FF-D762-45F5-A19B-C8CC045C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C68"/>
    <w:pPr>
      <w:spacing w:line="480" w:lineRule="auto"/>
      <w:ind w:firstLine="709"/>
    </w:pPr>
    <w:rPr>
      <w:rFonts w:ascii="Arial" w:hAnsi="Arial"/>
      <w:sz w:val="22"/>
      <w:szCs w:val="24"/>
      <w:lang w:val="es-ES" w:eastAsia="es-ES"/>
    </w:rPr>
  </w:style>
  <w:style w:type="paragraph" w:styleId="Ttulo1">
    <w:name w:val="heading 1"/>
    <w:basedOn w:val="Normal"/>
    <w:qFormat/>
    <w:pPr>
      <w:keepNext/>
      <w:numPr>
        <w:numId w:val="1"/>
      </w:numPr>
      <w:contextualSpacing/>
      <w:outlineLvl w:val="0"/>
    </w:pPr>
    <w:rPr>
      <w:b/>
      <w:bCs/>
    </w:rPr>
  </w:style>
  <w:style w:type="paragraph" w:styleId="Ttulo2">
    <w:name w:val="heading 2"/>
    <w:basedOn w:val="Normal"/>
    <w:next w:val="Normal"/>
    <w:link w:val="Ttulo2Car"/>
    <w:qFormat/>
    <w:pPr>
      <w:keepNext/>
      <w:ind w:firstLine="0"/>
      <w:outlineLvl w:val="1"/>
    </w:pPr>
    <w:rPr>
      <w:b/>
    </w:rPr>
  </w:style>
  <w:style w:type="paragraph" w:styleId="Ttulo3">
    <w:name w:val="heading 3"/>
    <w:basedOn w:val="Normal"/>
    <w:next w:val="Normal"/>
    <w:qFormat/>
    <w:pPr>
      <w:keepNext/>
      <w:spacing w:before="240" w:after="60" w:line="360" w:lineRule="auto"/>
      <w:ind w:firstLine="0"/>
      <w:jc w:val="both"/>
      <w:outlineLvl w:val="2"/>
    </w:pPr>
    <w:rPr>
      <w:rFonts w:cs="Arial"/>
      <w:b/>
      <w:bCs/>
      <w:szCs w:val="26"/>
    </w:rPr>
  </w:style>
  <w:style w:type="paragraph" w:styleId="Ttulo4">
    <w:name w:val="heading 4"/>
    <w:basedOn w:val="Normal"/>
    <w:next w:val="Normal"/>
    <w:qFormat/>
    <w:pPr>
      <w:keepNext/>
      <w:numPr>
        <w:ilvl w:val="2"/>
        <w:numId w:val="1"/>
      </w:numPr>
      <w:spacing w:before="240" w:after="60"/>
      <w:contextualSpacing/>
      <w:jc w:val="both"/>
      <w:outlineLvl w:val="3"/>
    </w:pPr>
    <w:rPr>
      <w:b/>
      <w:szCs w:val="28"/>
    </w:rPr>
  </w:style>
  <w:style w:type="paragraph" w:styleId="Ttulo5">
    <w:name w:val="heading 5"/>
    <w:basedOn w:val="Normal"/>
    <w:next w:val="Normal"/>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hAnsi="Arial"/>
      <w:b/>
      <w:sz w:val="22"/>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semiHidden/>
    <w:rPr>
      <w:rFonts w:ascii="Tahoma" w:hAnsi="Tahoma" w:cs="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lang w:val="es-ES_tradnl"/>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rPr>
      <w:lang w:val="es-ES_tradnl"/>
    </w:r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semiHidden/>
    <w:rPr>
      <w:b/>
      <w:bCs/>
      <w:lang w:val="es-ES" w:eastAsia="es-E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uiPriority w:val="99"/>
    <w:semiHidden/>
    <w:rPr>
      <w:rFonts w:eastAsia="Arial Unicode MS" w:cs="Arial"/>
      <w:color w:val="666666"/>
      <w:sz w:val="18"/>
      <w:szCs w:val="18"/>
    </w:rPr>
  </w:style>
  <w:style w:type="character" w:styleId="Nmerodepgina">
    <w:name w:val="page number"/>
    <w:semiHidden/>
  </w:style>
  <w:style w:type="character" w:styleId="Textoennegrita">
    <w:name w:val="Strong"/>
    <w:uiPriority w:val="22"/>
    <w:qFormat/>
    <w:rPr>
      <w:b/>
      <w:bCs/>
    </w:rPr>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link w:val="TabladeilustracionesCar"/>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uiPriority w:val="39"/>
    <w:pPr>
      <w:ind w:left="660"/>
    </w:pPr>
    <w:rPr>
      <w:rFonts w:ascii="Calibri" w:hAnsi="Calibri" w:cs="Calibri"/>
      <w:sz w:val="20"/>
      <w:szCs w:val="20"/>
    </w:rPr>
  </w:style>
  <w:style w:type="paragraph" w:styleId="TDC6">
    <w:name w:val="toc 6"/>
    <w:basedOn w:val="Normal"/>
    <w:next w:val="Normal"/>
    <w:uiPriority w:val="39"/>
    <w:pPr>
      <w:ind w:left="880"/>
    </w:pPr>
    <w:rPr>
      <w:rFonts w:ascii="Calibri" w:hAnsi="Calibri" w:cs="Calibri"/>
      <w:sz w:val="20"/>
      <w:szCs w:val="20"/>
    </w:rPr>
  </w:style>
  <w:style w:type="paragraph" w:styleId="TDC7">
    <w:name w:val="toc 7"/>
    <w:basedOn w:val="Normal"/>
    <w:next w:val="Normal"/>
    <w:uiPriority w:val="39"/>
    <w:pPr>
      <w:ind w:left="1100"/>
    </w:pPr>
    <w:rPr>
      <w:rFonts w:ascii="Calibri" w:hAnsi="Calibri" w:cs="Calibri"/>
      <w:sz w:val="20"/>
      <w:szCs w:val="20"/>
    </w:rPr>
  </w:style>
  <w:style w:type="paragraph" w:styleId="TDC8">
    <w:name w:val="toc 8"/>
    <w:basedOn w:val="Normal"/>
    <w:next w:val="Normal"/>
    <w:uiPriority w:val="39"/>
    <w:pPr>
      <w:ind w:left="1320"/>
    </w:pPr>
    <w:rPr>
      <w:rFonts w:ascii="Calibri" w:hAnsi="Calibri" w:cs="Calibri"/>
      <w:sz w:val="20"/>
      <w:szCs w:val="20"/>
    </w:rPr>
  </w:style>
  <w:style w:type="paragraph" w:styleId="TDC9">
    <w:name w:val="toc 9"/>
    <w:basedOn w:val="Normal"/>
    <w:next w:val="Normal"/>
    <w:uiPriority w:val="39"/>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tabs>
        <w:tab w:val="left" w:pos="2160"/>
      </w:tabs>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qFormat/>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ascii="Arial" w:hAnsi="Arial" w:cs="Arial"/>
      <w:b/>
      <w:sz w:val="22"/>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rFonts w:ascii="Arial" w:hAnsi="Arial"/>
      <w:sz w:val="22"/>
      <w:szCs w:val="24"/>
      <w:lang w:val="es-ES" w:eastAsia="es-ES"/>
    </w:rPr>
  </w:style>
  <w:style w:type="paragraph" w:customStyle="1" w:styleId="FIGURAS">
    <w:name w:val="FIGURAS"/>
    <w:basedOn w:val="Tabladeilustraciones"/>
    <w:link w:val="FIGURASCar"/>
    <w:qFormat/>
    <w:rsid w:val="004C1679"/>
    <w:pPr>
      <w:ind w:firstLine="0"/>
    </w:pPr>
    <w:rPr>
      <w:rFonts w:cs="Arial"/>
      <w:b/>
    </w:rPr>
  </w:style>
  <w:style w:type="character" w:customStyle="1" w:styleId="TabladeilustracionesCar">
    <w:name w:val="Tabla de ilustraciones Car"/>
    <w:basedOn w:val="Fuentedeprrafopredeter"/>
    <w:link w:val="Tabladeilustraciones"/>
    <w:uiPriority w:val="99"/>
    <w:rsid w:val="004C1679"/>
    <w:rPr>
      <w:rFonts w:ascii="Arial" w:hAnsi="Arial"/>
      <w:bCs/>
      <w:sz w:val="22"/>
      <w:szCs w:val="24"/>
    </w:rPr>
  </w:style>
  <w:style w:type="character" w:customStyle="1" w:styleId="FIGURASCar">
    <w:name w:val="FIGURAS Car"/>
    <w:basedOn w:val="TabladeilustracionesCar"/>
    <w:link w:val="FIGURAS"/>
    <w:rsid w:val="004C1679"/>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457">
      <w:bodyDiv w:val="1"/>
      <w:marLeft w:val="0"/>
      <w:marRight w:val="0"/>
      <w:marTop w:val="0"/>
      <w:marBottom w:val="0"/>
      <w:divBdr>
        <w:top w:val="none" w:sz="0" w:space="0" w:color="auto"/>
        <w:left w:val="none" w:sz="0" w:space="0" w:color="auto"/>
        <w:bottom w:val="none" w:sz="0" w:space="0" w:color="auto"/>
        <w:right w:val="none" w:sz="0" w:space="0" w:color="auto"/>
      </w:divBdr>
    </w:div>
    <w:div w:id="18817678">
      <w:bodyDiv w:val="1"/>
      <w:marLeft w:val="0"/>
      <w:marRight w:val="0"/>
      <w:marTop w:val="0"/>
      <w:marBottom w:val="0"/>
      <w:divBdr>
        <w:top w:val="none" w:sz="0" w:space="0" w:color="auto"/>
        <w:left w:val="none" w:sz="0" w:space="0" w:color="auto"/>
        <w:bottom w:val="none" w:sz="0" w:space="0" w:color="auto"/>
        <w:right w:val="none" w:sz="0" w:space="0" w:color="auto"/>
      </w:divBdr>
    </w:div>
    <w:div w:id="44449254">
      <w:bodyDiv w:val="1"/>
      <w:marLeft w:val="0"/>
      <w:marRight w:val="0"/>
      <w:marTop w:val="0"/>
      <w:marBottom w:val="0"/>
      <w:divBdr>
        <w:top w:val="none" w:sz="0" w:space="0" w:color="auto"/>
        <w:left w:val="none" w:sz="0" w:space="0" w:color="auto"/>
        <w:bottom w:val="none" w:sz="0" w:space="0" w:color="auto"/>
        <w:right w:val="none" w:sz="0" w:space="0" w:color="auto"/>
      </w:divBdr>
    </w:div>
    <w:div w:id="51540102">
      <w:bodyDiv w:val="1"/>
      <w:marLeft w:val="0"/>
      <w:marRight w:val="0"/>
      <w:marTop w:val="0"/>
      <w:marBottom w:val="0"/>
      <w:divBdr>
        <w:top w:val="none" w:sz="0" w:space="0" w:color="auto"/>
        <w:left w:val="none" w:sz="0" w:space="0" w:color="auto"/>
        <w:bottom w:val="none" w:sz="0" w:space="0" w:color="auto"/>
        <w:right w:val="none" w:sz="0" w:space="0" w:color="auto"/>
      </w:divBdr>
    </w:div>
    <w:div w:id="56708025">
      <w:bodyDiv w:val="1"/>
      <w:marLeft w:val="0"/>
      <w:marRight w:val="0"/>
      <w:marTop w:val="0"/>
      <w:marBottom w:val="0"/>
      <w:divBdr>
        <w:top w:val="none" w:sz="0" w:space="0" w:color="auto"/>
        <w:left w:val="none" w:sz="0" w:space="0" w:color="auto"/>
        <w:bottom w:val="none" w:sz="0" w:space="0" w:color="auto"/>
        <w:right w:val="none" w:sz="0" w:space="0" w:color="auto"/>
      </w:divBdr>
    </w:div>
    <w:div w:id="105346895">
      <w:bodyDiv w:val="1"/>
      <w:marLeft w:val="0"/>
      <w:marRight w:val="0"/>
      <w:marTop w:val="0"/>
      <w:marBottom w:val="0"/>
      <w:divBdr>
        <w:top w:val="none" w:sz="0" w:space="0" w:color="auto"/>
        <w:left w:val="none" w:sz="0" w:space="0" w:color="auto"/>
        <w:bottom w:val="none" w:sz="0" w:space="0" w:color="auto"/>
        <w:right w:val="none" w:sz="0" w:space="0" w:color="auto"/>
      </w:divBdr>
    </w:div>
    <w:div w:id="123433265">
      <w:bodyDiv w:val="1"/>
      <w:marLeft w:val="0"/>
      <w:marRight w:val="0"/>
      <w:marTop w:val="0"/>
      <w:marBottom w:val="0"/>
      <w:divBdr>
        <w:top w:val="none" w:sz="0" w:space="0" w:color="auto"/>
        <w:left w:val="none" w:sz="0" w:space="0" w:color="auto"/>
        <w:bottom w:val="none" w:sz="0" w:space="0" w:color="auto"/>
        <w:right w:val="none" w:sz="0" w:space="0" w:color="auto"/>
      </w:divBdr>
    </w:div>
    <w:div w:id="157698018">
      <w:bodyDiv w:val="1"/>
      <w:marLeft w:val="0"/>
      <w:marRight w:val="0"/>
      <w:marTop w:val="0"/>
      <w:marBottom w:val="0"/>
      <w:divBdr>
        <w:top w:val="none" w:sz="0" w:space="0" w:color="auto"/>
        <w:left w:val="none" w:sz="0" w:space="0" w:color="auto"/>
        <w:bottom w:val="none" w:sz="0" w:space="0" w:color="auto"/>
        <w:right w:val="none" w:sz="0" w:space="0" w:color="auto"/>
      </w:divBdr>
    </w:div>
    <w:div w:id="164712537">
      <w:bodyDiv w:val="1"/>
      <w:marLeft w:val="0"/>
      <w:marRight w:val="0"/>
      <w:marTop w:val="0"/>
      <w:marBottom w:val="0"/>
      <w:divBdr>
        <w:top w:val="none" w:sz="0" w:space="0" w:color="auto"/>
        <w:left w:val="none" w:sz="0" w:space="0" w:color="auto"/>
        <w:bottom w:val="none" w:sz="0" w:space="0" w:color="auto"/>
        <w:right w:val="none" w:sz="0" w:space="0" w:color="auto"/>
      </w:divBdr>
    </w:div>
    <w:div w:id="185288853">
      <w:bodyDiv w:val="1"/>
      <w:marLeft w:val="0"/>
      <w:marRight w:val="0"/>
      <w:marTop w:val="0"/>
      <w:marBottom w:val="0"/>
      <w:divBdr>
        <w:top w:val="none" w:sz="0" w:space="0" w:color="auto"/>
        <w:left w:val="none" w:sz="0" w:space="0" w:color="auto"/>
        <w:bottom w:val="none" w:sz="0" w:space="0" w:color="auto"/>
        <w:right w:val="none" w:sz="0" w:space="0" w:color="auto"/>
      </w:divBdr>
    </w:div>
    <w:div w:id="193467856">
      <w:bodyDiv w:val="1"/>
      <w:marLeft w:val="0"/>
      <w:marRight w:val="0"/>
      <w:marTop w:val="0"/>
      <w:marBottom w:val="0"/>
      <w:divBdr>
        <w:top w:val="none" w:sz="0" w:space="0" w:color="auto"/>
        <w:left w:val="none" w:sz="0" w:space="0" w:color="auto"/>
        <w:bottom w:val="none" w:sz="0" w:space="0" w:color="auto"/>
        <w:right w:val="none" w:sz="0" w:space="0" w:color="auto"/>
      </w:divBdr>
    </w:div>
    <w:div w:id="214245526">
      <w:bodyDiv w:val="1"/>
      <w:marLeft w:val="0"/>
      <w:marRight w:val="0"/>
      <w:marTop w:val="0"/>
      <w:marBottom w:val="0"/>
      <w:divBdr>
        <w:top w:val="none" w:sz="0" w:space="0" w:color="auto"/>
        <w:left w:val="none" w:sz="0" w:space="0" w:color="auto"/>
        <w:bottom w:val="none" w:sz="0" w:space="0" w:color="auto"/>
        <w:right w:val="none" w:sz="0" w:space="0" w:color="auto"/>
      </w:divBdr>
    </w:div>
    <w:div w:id="252248131">
      <w:bodyDiv w:val="1"/>
      <w:marLeft w:val="0"/>
      <w:marRight w:val="0"/>
      <w:marTop w:val="0"/>
      <w:marBottom w:val="0"/>
      <w:divBdr>
        <w:top w:val="none" w:sz="0" w:space="0" w:color="auto"/>
        <w:left w:val="none" w:sz="0" w:space="0" w:color="auto"/>
        <w:bottom w:val="none" w:sz="0" w:space="0" w:color="auto"/>
        <w:right w:val="none" w:sz="0" w:space="0" w:color="auto"/>
      </w:divBdr>
    </w:div>
    <w:div w:id="287130328">
      <w:bodyDiv w:val="1"/>
      <w:marLeft w:val="0"/>
      <w:marRight w:val="0"/>
      <w:marTop w:val="0"/>
      <w:marBottom w:val="0"/>
      <w:divBdr>
        <w:top w:val="none" w:sz="0" w:space="0" w:color="auto"/>
        <w:left w:val="none" w:sz="0" w:space="0" w:color="auto"/>
        <w:bottom w:val="none" w:sz="0" w:space="0" w:color="auto"/>
        <w:right w:val="none" w:sz="0" w:space="0" w:color="auto"/>
      </w:divBdr>
    </w:div>
    <w:div w:id="330564839">
      <w:bodyDiv w:val="1"/>
      <w:marLeft w:val="0"/>
      <w:marRight w:val="0"/>
      <w:marTop w:val="0"/>
      <w:marBottom w:val="0"/>
      <w:divBdr>
        <w:top w:val="none" w:sz="0" w:space="0" w:color="auto"/>
        <w:left w:val="none" w:sz="0" w:space="0" w:color="auto"/>
        <w:bottom w:val="none" w:sz="0" w:space="0" w:color="auto"/>
        <w:right w:val="none" w:sz="0" w:space="0" w:color="auto"/>
      </w:divBdr>
    </w:div>
    <w:div w:id="352607730">
      <w:bodyDiv w:val="1"/>
      <w:marLeft w:val="0"/>
      <w:marRight w:val="0"/>
      <w:marTop w:val="0"/>
      <w:marBottom w:val="0"/>
      <w:divBdr>
        <w:top w:val="none" w:sz="0" w:space="0" w:color="auto"/>
        <w:left w:val="none" w:sz="0" w:space="0" w:color="auto"/>
        <w:bottom w:val="none" w:sz="0" w:space="0" w:color="auto"/>
        <w:right w:val="none" w:sz="0" w:space="0" w:color="auto"/>
      </w:divBdr>
    </w:div>
    <w:div w:id="368653064">
      <w:bodyDiv w:val="1"/>
      <w:marLeft w:val="0"/>
      <w:marRight w:val="0"/>
      <w:marTop w:val="0"/>
      <w:marBottom w:val="0"/>
      <w:divBdr>
        <w:top w:val="none" w:sz="0" w:space="0" w:color="auto"/>
        <w:left w:val="none" w:sz="0" w:space="0" w:color="auto"/>
        <w:bottom w:val="none" w:sz="0" w:space="0" w:color="auto"/>
        <w:right w:val="none" w:sz="0" w:space="0" w:color="auto"/>
      </w:divBdr>
    </w:div>
    <w:div w:id="405104971">
      <w:bodyDiv w:val="1"/>
      <w:marLeft w:val="0"/>
      <w:marRight w:val="0"/>
      <w:marTop w:val="0"/>
      <w:marBottom w:val="0"/>
      <w:divBdr>
        <w:top w:val="none" w:sz="0" w:space="0" w:color="auto"/>
        <w:left w:val="none" w:sz="0" w:space="0" w:color="auto"/>
        <w:bottom w:val="none" w:sz="0" w:space="0" w:color="auto"/>
        <w:right w:val="none" w:sz="0" w:space="0" w:color="auto"/>
      </w:divBdr>
    </w:div>
    <w:div w:id="436145183">
      <w:bodyDiv w:val="1"/>
      <w:marLeft w:val="0"/>
      <w:marRight w:val="0"/>
      <w:marTop w:val="0"/>
      <w:marBottom w:val="0"/>
      <w:divBdr>
        <w:top w:val="none" w:sz="0" w:space="0" w:color="auto"/>
        <w:left w:val="none" w:sz="0" w:space="0" w:color="auto"/>
        <w:bottom w:val="none" w:sz="0" w:space="0" w:color="auto"/>
        <w:right w:val="none" w:sz="0" w:space="0" w:color="auto"/>
      </w:divBdr>
    </w:div>
    <w:div w:id="457723793">
      <w:bodyDiv w:val="1"/>
      <w:marLeft w:val="0"/>
      <w:marRight w:val="0"/>
      <w:marTop w:val="0"/>
      <w:marBottom w:val="0"/>
      <w:divBdr>
        <w:top w:val="none" w:sz="0" w:space="0" w:color="auto"/>
        <w:left w:val="none" w:sz="0" w:space="0" w:color="auto"/>
        <w:bottom w:val="none" w:sz="0" w:space="0" w:color="auto"/>
        <w:right w:val="none" w:sz="0" w:space="0" w:color="auto"/>
      </w:divBdr>
    </w:div>
    <w:div w:id="474103666">
      <w:bodyDiv w:val="1"/>
      <w:marLeft w:val="0"/>
      <w:marRight w:val="0"/>
      <w:marTop w:val="0"/>
      <w:marBottom w:val="0"/>
      <w:divBdr>
        <w:top w:val="none" w:sz="0" w:space="0" w:color="auto"/>
        <w:left w:val="none" w:sz="0" w:space="0" w:color="auto"/>
        <w:bottom w:val="none" w:sz="0" w:space="0" w:color="auto"/>
        <w:right w:val="none" w:sz="0" w:space="0" w:color="auto"/>
      </w:divBdr>
    </w:div>
    <w:div w:id="522328301">
      <w:bodyDiv w:val="1"/>
      <w:marLeft w:val="0"/>
      <w:marRight w:val="0"/>
      <w:marTop w:val="0"/>
      <w:marBottom w:val="0"/>
      <w:divBdr>
        <w:top w:val="none" w:sz="0" w:space="0" w:color="auto"/>
        <w:left w:val="none" w:sz="0" w:space="0" w:color="auto"/>
        <w:bottom w:val="none" w:sz="0" w:space="0" w:color="auto"/>
        <w:right w:val="none" w:sz="0" w:space="0" w:color="auto"/>
      </w:divBdr>
    </w:div>
    <w:div w:id="559755077">
      <w:bodyDiv w:val="1"/>
      <w:marLeft w:val="0"/>
      <w:marRight w:val="0"/>
      <w:marTop w:val="0"/>
      <w:marBottom w:val="0"/>
      <w:divBdr>
        <w:top w:val="none" w:sz="0" w:space="0" w:color="auto"/>
        <w:left w:val="none" w:sz="0" w:space="0" w:color="auto"/>
        <w:bottom w:val="none" w:sz="0" w:space="0" w:color="auto"/>
        <w:right w:val="none" w:sz="0" w:space="0" w:color="auto"/>
      </w:divBdr>
    </w:div>
    <w:div w:id="564804598">
      <w:bodyDiv w:val="1"/>
      <w:marLeft w:val="0"/>
      <w:marRight w:val="0"/>
      <w:marTop w:val="0"/>
      <w:marBottom w:val="0"/>
      <w:divBdr>
        <w:top w:val="none" w:sz="0" w:space="0" w:color="auto"/>
        <w:left w:val="none" w:sz="0" w:space="0" w:color="auto"/>
        <w:bottom w:val="none" w:sz="0" w:space="0" w:color="auto"/>
        <w:right w:val="none" w:sz="0" w:space="0" w:color="auto"/>
      </w:divBdr>
    </w:div>
    <w:div w:id="572550089">
      <w:bodyDiv w:val="1"/>
      <w:marLeft w:val="0"/>
      <w:marRight w:val="0"/>
      <w:marTop w:val="0"/>
      <w:marBottom w:val="0"/>
      <w:divBdr>
        <w:top w:val="none" w:sz="0" w:space="0" w:color="auto"/>
        <w:left w:val="none" w:sz="0" w:space="0" w:color="auto"/>
        <w:bottom w:val="none" w:sz="0" w:space="0" w:color="auto"/>
        <w:right w:val="none" w:sz="0" w:space="0" w:color="auto"/>
      </w:divBdr>
    </w:div>
    <w:div w:id="654260026">
      <w:bodyDiv w:val="1"/>
      <w:marLeft w:val="0"/>
      <w:marRight w:val="0"/>
      <w:marTop w:val="0"/>
      <w:marBottom w:val="0"/>
      <w:divBdr>
        <w:top w:val="none" w:sz="0" w:space="0" w:color="auto"/>
        <w:left w:val="none" w:sz="0" w:space="0" w:color="auto"/>
        <w:bottom w:val="none" w:sz="0" w:space="0" w:color="auto"/>
        <w:right w:val="none" w:sz="0" w:space="0" w:color="auto"/>
      </w:divBdr>
    </w:div>
    <w:div w:id="674306808">
      <w:bodyDiv w:val="1"/>
      <w:marLeft w:val="0"/>
      <w:marRight w:val="0"/>
      <w:marTop w:val="0"/>
      <w:marBottom w:val="0"/>
      <w:divBdr>
        <w:top w:val="none" w:sz="0" w:space="0" w:color="auto"/>
        <w:left w:val="none" w:sz="0" w:space="0" w:color="auto"/>
        <w:bottom w:val="none" w:sz="0" w:space="0" w:color="auto"/>
        <w:right w:val="none" w:sz="0" w:space="0" w:color="auto"/>
      </w:divBdr>
    </w:div>
    <w:div w:id="713968144">
      <w:bodyDiv w:val="1"/>
      <w:marLeft w:val="0"/>
      <w:marRight w:val="0"/>
      <w:marTop w:val="0"/>
      <w:marBottom w:val="0"/>
      <w:divBdr>
        <w:top w:val="none" w:sz="0" w:space="0" w:color="auto"/>
        <w:left w:val="none" w:sz="0" w:space="0" w:color="auto"/>
        <w:bottom w:val="none" w:sz="0" w:space="0" w:color="auto"/>
        <w:right w:val="none" w:sz="0" w:space="0" w:color="auto"/>
      </w:divBdr>
    </w:div>
    <w:div w:id="721901429">
      <w:bodyDiv w:val="1"/>
      <w:marLeft w:val="0"/>
      <w:marRight w:val="0"/>
      <w:marTop w:val="0"/>
      <w:marBottom w:val="0"/>
      <w:divBdr>
        <w:top w:val="none" w:sz="0" w:space="0" w:color="auto"/>
        <w:left w:val="none" w:sz="0" w:space="0" w:color="auto"/>
        <w:bottom w:val="none" w:sz="0" w:space="0" w:color="auto"/>
        <w:right w:val="none" w:sz="0" w:space="0" w:color="auto"/>
      </w:divBdr>
    </w:div>
    <w:div w:id="733628056">
      <w:bodyDiv w:val="1"/>
      <w:marLeft w:val="0"/>
      <w:marRight w:val="0"/>
      <w:marTop w:val="0"/>
      <w:marBottom w:val="0"/>
      <w:divBdr>
        <w:top w:val="none" w:sz="0" w:space="0" w:color="auto"/>
        <w:left w:val="none" w:sz="0" w:space="0" w:color="auto"/>
        <w:bottom w:val="none" w:sz="0" w:space="0" w:color="auto"/>
        <w:right w:val="none" w:sz="0" w:space="0" w:color="auto"/>
      </w:divBdr>
    </w:div>
    <w:div w:id="789129638">
      <w:bodyDiv w:val="1"/>
      <w:marLeft w:val="0"/>
      <w:marRight w:val="0"/>
      <w:marTop w:val="0"/>
      <w:marBottom w:val="0"/>
      <w:divBdr>
        <w:top w:val="none" w:sz="0" w:space="0" w:color="auto"/>
        <w:left w:val="none" w:sz="0" w:space="0" w:color="auto"/>
        <w:bottom w:val="none" w:sz="0" w:space="0" w:color="auto"/>
        <w:right w:val="none" w:sz="0" w:space="0" w:color="auto"/>
      </w:divBdr>
    </w:div>
    <w:div w:id="792403219">
      <w:bodyDiv w:val="1"/>
      <w:marLeft w:val="0"/>
      <w:marRight w:val="0"/>
      <w:marTop w:val="0"/>
      <w:marBottom w:val="0"/>
      <w:divBdr>
        <w:top w:val="none" w:sz="0" w:space="0" w:color="auto"/>
        <w:left w:val="none" w:sz="0" w:space="0" w:color="auto"/>
        <w:bottom w:val="none" w:sz="0" w:space="0" w:color="auto"/>
        <w:right w:val="none" w:sz="0" w:space="0" w:color="auto"/>
      </w:divBdr>
    </w:div>
    <w:div w:id="812143779">
      <w:bodyDiv w:val="1"/>
      <w:marLeft w:val="0"/>
      <w:marRight w:val="0"/>
      <w:marTop w:val="0"/>
      <w:marBottom w:val="0"/>
      <w:divBdr>
        <w:top w:val="none" w:sz="0" w:space="0" w:color="auto"/>
        <w:left w:val="none" w:sz="0" w:space="0" w:color="auto"/>
        <w:bottom w:val="none" w:sz="0" w:space="0" w:color="auto"/>
        <w:right w:val="none" w:sz="0" w:space="0" w:color="auto"/>
      </w:divBdr>
    </w:div>
    <w:div w:id="836455091">
      <w:bodyDiv w:val="1"/>
      <w:marLeft w:val="0"/>
      <w:marRight w:val="0"/>
      <w:marTop w:val="0"/>
      <w:marBottom w:val="0"/>
      <w:divBdr>
        <w:top w:val="none" w:sz="0" w:space="0" w:color="auto"/>
        <w:left w:val="none" w:sz="0" w:space="0" w:color="auto"/>
        <w:bottom w:val="none" w:sz="0" w:space="0" w:color="auto"/>
        <w:right w:val="none" w:sz="0" w:space="0" w:color="auto"/>
      </w:divBdr>
    </w:div>
    <w:div w:id="917985357">
      <w:bodyDiv w:val="1"/>
      <w:marLeft w:val="0"/>
      <w:marRight w:val="0"/>
      <w:marTop w:val="0"/>
      <w:marBottom w:val="0"/>
      <w:divBdr>
        <w:top w:val="none" w:sz="0" w:space="0" w:color="auto"/>
        <w:left w:val="none" w:sz="0" w:space="0" w:color="auto"/>
        <w:bottom w:val="none" w:sz="0" w:space="0" w:color="auto"/>
        <w:right w:val="none" w:sz="0" w:space="0" w:color="auto"/>
      </w:divBdr>
    </w:div>
    <w:div w:id="924336133">
      <w:bodyDiv w:val="1"/>
      <w:marLeft w:val="0"/>
      <w:marRight w:val="0"/>
      <w:marTop w:val="0"/>
      <w:marBottom w:val="0"/>
      <w:divBdr>
        <w:top w:val="none" w:sz="0" w:space="0" w:color="auto"/>
        <w:left w:val="none" w:sz="0" w:space="0" w:color="auto"/>
        <w:bottom w:val="none" w:sz="0" w:space="0" w:color="auto"/>
        <w:right w:val="none" w:sz="0" w:space="0" w:color="auto"/>
      </w:divBdr>
    </w:div>
    <w:div w:id="984049918">
      <w:bodyDiv w:val="1"/>
      <w:marLeft w:val="0"/>
      <w:marRight w:val="0"/>
      <w:marTop w:val="0"/>
      <w:marBottom w:val="0"/>
      <w:divBdr>
        <w:top w:val="none" w:sz="0" w:space="0" w:color="auto"/>
        <w:left w:val="none" w:sz="0" w:space="0" w:color="auto"/>
        <w:bottom w:val="none" w:sz="0" w:space="0" w:color="auto"/>
        <w:right w:val="none" w:sz="0" w:space="0" w:color="auto"/>
      </w:divBdr>
    </w:div>
    <w:div w:id="1012611176">
      <w:bodyDiv w:val="1"/>
      <w:marLeft w:val="0"/>
      <w:marRight w:val="0"/>
      <w:marTop w:val="0"/>
      <w:marBottom w:val="0"/>
      <w:divBdr>
        <w:top w:val="none" w:sz="0" w:space="0" w:color="auto"/>
        <w:left w:val="none" w:sz="0" w:space="0" w:color="auto"/>
        <w:bottom w:val="none" w:sz="0" w:space="0" w:color="auto"/>
        <w:right w:val="none" w:sz="0" w:space="0" w:color="auto"/>
      </w:divBdr>
    </w:div>
    <w:div w:id="1026053532">
      <w:bodyDiv w:val="1"/>
      <w:marLeft w:val="0"/>
      <w:marRight w:val="0"/>
      <w:marTop w:val="0"/>
      <w:marBottom w:val="0"/>
      <w:divBdr>
        <w:top w:val="none" w:sz="0" w:space="0" w:color="auto"/>
        <w:left w:val="none" w:sz="0" w:space="0" w:color="auto"/>
        <w:bottom w:val="none" w:sz="0" w:space="0" w:color="auto"/>
        <w:right w:val="none" w:sz="0" w:space="0" w:color="auto"/>
      </w:divBdr>
    </w:div>
    <w:div w:id="1037586154">
      <w:bodyDiv w:val="1"/>
      <w:marLeft w:val="0"/>
      <w:marRight w:val="0"/>
      <w:marTop w:val="0"/>
      <w:marBottom w:val="0"/>
      <w:divBdr>
        <w:top w:val="none" w:sz="0" w:space="0" w:color="auto"/>
        <w:left w:val="none" w:sz="0" w:space="0" w:color="auto"/>
        <w:bottom w:val="none" w:sz="0" w:space="0" w:color="auto"/>
        <w:right w:val="none" w:sz="0" w:space="0" w:color="auto"/>
      </w:divBdr>
      <w:divsChild>
        <w:div w:id="388499759">
          <w:marLeft w:val="0"/>
          <w:marRight w:val="0"/>
          <w:marTop w:val="0"/>
          <w:marBottom w:val="0"/>
          <w:divBdr>
            <w:top w:val="none" w:sz="0" w:space="0" w:color="auto"/>
            <w:left w:val="none" w:sz="0" w:space="0" w:color="auto"/>
            <w:bottom w:val="none" w:sz="0" w:space="0" w:color="auto"/>
            <w:right w:val="none" w:sz="0" w:space="0" w:color="auto"/>
          </w:divBdr>
          <w:divsChild>
            <w:div w:id="1788691628">
              <w:marLeft w:val="0"/>
              <w:marRight w:val="0"/>
              <w:marTop w:val="0"/>
              <w:marBottom w:val="0"/>
              <w:divBdr>
                <w:top w:val="none" w:sz="0" w:space="0" w:color="auto"/>
                <w:left w:val="none" w:sz="0" w:space="0" w:color="auto"/>
                <w:bottom w:val="none" w:sz="0" w:space="0" w:color="auto"/>
                <w:right w:val="none" w:sz="0" w:space="0" w:color="auto"/>
              </w:divBdr>
              <w:divsChild>
                <w:div w:id="348484782">
                  <w:marLeft w:val="0"/>
                  <w:marRight w:val="0"/>
                  <w:marTop w:val="0"/>
                  <w:marBottom w:val="0"/>
                  <w:divBdr>
                    <w:top w:val="none" w:sz="0" w:space="0" w:color="auto"/>
                    <w:left w:val="none" w:sz="0" w:space="0" w:color="auto"/>
                    <w:bottom w:val="none" w:sz="0" w:space="0" w:color="auto"/>
                    <w:right w:val="none" w:sz="0" w:space="0" w:color="auto"/>
                  </w:divBdr>
                  <w:divsChild>
                    <w:div w:id="1984309775">
                      <w:marLeft w:val="0"/>
                      <w:marRight w:val="0"/>
                      <w:marTop w:val="0"/>
                      <w:marBottom w:val="0"/>
                      <w:divBdr>
                        <w:top w:val="none" w:sz="0" w:space="0" w:color="auto"/>
                        <w:left w:val="none" w:sz="0" w:space="0" w:color="auto"/>
                        <w:bottom w:val="none" w:sz="0" w:space="0" w:color="auto"/>
                        <w:right w:val="none" w:sz="0" w:space="0" w:color="auto"/>
                      </w:divBdr>
                      <w:divsChild>
                        <w:div w:id="1862893323">
                          <w:marLeft w:val="0"/>
                          <w:marRight w:val="0"/>
                          <w:marTop w:val="0"/>
                          <w:marBottom w:val="0"/>
                          <w:divBdr>
                            <w:top w:val="none" w:sz="0" w:space="0" w:color="auto"/>
                            <w:left w:val="none" w:sz="0" w:space="0" w:color="auto"/>
                            <w:bottom w:val="none" w:sz="0" w:space="0" w:color="auto"/>
                            <w:right w:val="none" w:sz="0" w:space="0" w:color="auto"/>
                          </w:divBdr>
                          <w:divsChild>
                            <w:div w:id="803620078">
                              <w:marLeft w:val="0"/>
                              <w:marRight w:val="0"/>
                              <w:marTop w:val="0"/>
                              <w:marBottom w:val="0"/>
                              <w:divBdr>
                                <w:top w:val="none" w:sz="0" w:space="0" w:color="auto"/>
                                <w:left w:val="none" w:sz="0" w:space="0" w:color="auto"/>
                                <w:bottom w:val="none" w:sz="0" w:space="0" w:color="auto"/>
                                <w:right w:val="none" w:sz="0" w:space="0" w:color="auto"/>
                              </w:divBdr>
                              <w:divsChild>
                                <w:div w:id="1336155860">
                                  <w:marLeft w:val="0"/>
                                  <w:marRight w:val="0"/>
                                  <w:marTop w:val="0"/>
                                  <w:marBottom w:val="0"/>
                                  <w:divBdr>
                                    <w:top w:val="none" w:sz="0" w:space="0" w:color="auto"/>
                                    <w:left w:val="none" w:sz="0" w:space="0" w:color="auto"/>
                                    <w:bottom w:val="none" w:sz="0" w:space="0" w:color="auto"/>
                                    <w:right w:val="none" w:sz="0" w:space="0" w:color="auto"/>
                                  </w:divBdr>
                                  <w:divsChild>
                                    <w:div w:id="1156989208">
                                      <w:marLeft w:val="0"/>
                                      <w:marRight w:val="0"/>
                                      <w:marTop w:val="0"/>
                                      <w:marBottom w:val="0"/>
                                      <w:divBdr>
                                        <w:top w:val="none" w:sz="0" w:space="0" w:color="auto"/>
                                        <w:left w:val="none" w:sz="0" w:space="0" w:color="auto"/>
                                        <w:bottom w:val="none" w:sz="0" w:space="0" w:color="auto"/>
                                        <w:right w:val="none" w:sz="0" w:space="0" w:color="auto"/>
                                      </w:divBdr>
                                      <w:divsChild>
                                        <w:div w:id="2080902040">
                                          <w:marLeft w:val="0"/>
                                          <w:marRight w:val="0"/>
                                          <w:marTop w:val="0"/>
                                          <w:marBottom w:val="0"/>
                                          <w:divBdr>
                                            <w:top w:val="none" w:sz="0" w:space="0" w:color="auto"/>
                                            <w:left w:val="none" w:sz="0" w:space="0" w:color="auto"/>
                                            <w:bottom w:val="none" w:sz="0" w:space="0" w:color="auto"/>
                                            <w:right w:val="none" w:sz="0" w:space="0" w:color="auto"/>
                                          </w:divBdr>
                                          <w:divsChild>
                                            <w:div w:id="1513840029">
                                              <w:marLeft w:val="0"/>
                                              <w:marRight w:val="0"/>
                                              <w:marTop w:val="0"/>
                                              <w:marBottom w:val="0"/>
                                              <w:divBdr>
                                                <w:top w:val="none" w:sz="0" w:space="0" w:color="auto"/>
                                                <w:left w:val="none" w:sz="0" w:space="0" w:color="auto"/>
                                                <w:bottom w:val="none" w:sz="0" w:space="0" w:color="auto"/>
                                                <w:right w:val="none" w:sz="0" w:space="0" w:color="auto"/>
                                              </w:divBdr>
                                              <w:divsChild>
                                                <w:div w:id="460613337">
                                                  <w:marLeft w:val="0"/>
                                                  <w:marRight w:val="0"/>
                                                  <w:marTop w:val="0"/>
                                                  <w:marBottom w:val="0"/>
                                                  <w:divBdr>
                                                    <w:top w:val="none" w:sz="0" w:space="0" w:color="auto"/>
                                                    <w:left w:val="none" w:sz="0" w:space="0" w:color="auto"/>
                                                    <w:bottom w:val="none" w:sz="0" w:space="0" w:color="auto"/>
                                                    <w:right w:val="none" w:sz="0" w:space="0" w:color="auto"/>
                                                  </w:divBdr>
                                                  <w:divsChild>
                                                    <w:div w:id="1379547768">
                                                      <w:marLeft w:val="0"/>
                                                      <w:marRight w:val="0"/>
                                                      <w:marTop w:val="0"/>
                                                      <w:marBottom w:val="0"/>
                                                      <w:divBdr>
                                                        <w:top w:val="none" w:sz="0" w:space="0" w:color="auto"/>
                                                        <w:left w:val="none" w:sz="0" w:space="0" w:color="auto"/>
                                                        <w:bottom w:val="none" w:sz="0" w:space="0" w:color="auto"/>
                                                        <w:right w:val="none" w:sz="0" w:space="0" w:color="auto"/>
                                                      </w:divBdr>
                                                      <w:divsChild>
                                                        <w:div w:id="2095012542">
                                                          <w:marLeft w:val="0"/>
                                                          <w:marRight w:val="0"/>
                                                          <w:marTop w:val="0"/>
                                                          <w:marBottom w:val="0"/>
                                                          <w:divBdr>
                                                            <w:top w:val="none" w:sz="0" w:space="0" w:color="auto"/>
                                                            <w:left w:val="none" w:sz="0" w:space="0" w:color="auto"/>
                                                            <w:bottom w:val="none" w:sz="0" w:space="0" w:color="auto"/>
                                                            <w:right w:val="none" w:sz="0" w:space="0" w:color="auto"/>
                                                          </w:divBdr>
                                                          <w:divsChild>
                                                            <w:div w:id="12476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80550">
                                                  <w:marLeft w:val="0"/>
                                                  <w:marRight w:val="0"/>
                                                  <w:marTop w:val="0"/>
                                                  <w:marBottom w:val="0"/>
                                                  <w:divBdr>
                                                    <w:top w:val="none" w:sz="0" w:space="0" w:color="auto"/>
                                                    <w:left w:val="none" w:sz="0" w:space="0" w:color="auto"/>
                                                    <w:bottom w:val="none" w:sz="0" w:space="0" w:color="auto"/>
                                                    <w:right w:val="none" w:sz="0" w:space="0" w:color="auto"/>
                                                  </w:divBdr>
                                                  <w:divsChild>
                                                    <w:div w:id="1183670151">
                                                      <w:marLeft w:val="0"/>
                                                      <w:marRight w:val="0"/>
                                                      <w:marTop w:val="0"/>
                                                      <w:marBottom w:val="0"/>
                                                      <w:divBdr>
                                                        <w:top w:val="none" w:sz="0" w:space="0" w:color="auto"/>
                                                        <w:left w:val="none" w:sz="0" w:space="0" w:color="auto"/>
                                                        <w:bottom w:val="none" w:sz="0" w:space="0" w:color="auto"/>
                                                        <w:right w:val="none" w:sz="0" w:space="0" w:color="auto"/>
                                                      </w:divBdr>
                                                      <w:divsChild>
                                                        <w:div w:id="1306736102">
                                                          <w:marLeft w:val="0"/>
                                                          <w:marRight w:val="0"/>
                                                          <w:marTop w:val="0"/>
                                                          <w:marBottom w:val="0"/>
                                                          <w:divBdr>
                                                            <w:top w:val="none" w:sz="0" w:space="0" w:color="auto"/>
                                                            <w:left w:val="none" w:sz="0" w:space="0" w:color="auto"/>
                                                            <w:bottom w:val="none" w:sz="0" w:space="0" w:color="auto"/>
                                                            <w:right w:val="none" w:sz="0" w:space="0" w:color="auto"/>
                                                          </w:divBdr>
                                                          <w:divsChild>
                                                            <w:div w:id="8339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6008343">
          <w:marLeft w:val="0"/>
          <w:marRight w:val="0"/>
          <w:marTop w:val="0"/>
          <w:marBottom w:val="0"/>
          <w:divBdr>
            <w:top w:val="none" w:sz="0" w:space="0" w:color="auto"/>
            <w:left w:val="none" w:sz="0" w:space="0" w:color="auto"/>
            <w:bottom w:val="none" w:sz="0" w:space="0" w:color="auto"/>
            <w:right w:val="none" w:sz="0" w:space="0" w:color="auto"/>
          </w:divBdr>
          <w:divsChild>
            <w:div w:id="1643583534">
              <w:marLeft w:val="0"/>
              <w:marRight w:val="0"/>
              <w:marTop w:val="0"/>
              <w:marBottom w:val="0"/>
              <w:divBdr>
                <w:top w:val="none" w:sz="0" w:space="0" w:color="auto"/>
                <w:left w:val="none" w:sz="0" w:space="0" w:color="auto"/>
                <w:bottom w:val="none" w:sz="0" w:space="0" w:color="auto"/>
                <w:right w:val="none" w:sz="0" w:space="0" w:color="auto"/>
              </w:divBdr>
              <w:divsChild>
                <w:div w:id="132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358512">
      <w:bodyDiv w:val="1"/>
      <w:marLeft w:val="0"/>
      <w:marRight w:val="0"/>
      <w:marTop w:val="0"/>
      <w:marBottom w:val="0"/>
      <w:divBdr>
        <w:top w:val="none" w:sz="0" w:space="0" w:color="auto"/>
        <w:left w:val="none" w:sz="0" w:space="0" w:color="auto"/>
        <w:bottom w:val="none" w:sz="0" w:space="0" w:color="auto"/>
        <w:right w:val="none" w:sz="0" w:space="0" w:color="auto"/>
      </w:divBdr>
    </w:div>
    <w:div w:id="1104809409">
      <w:bodyDiv w:val="1"/>
      <w:marLeft w:val="0"/>
      <w:marRight w:val="0"/>
      <w:marTop w:val="0"/>
      <w:marBottom w:val="0"/>
      <w:divBdr>
        <w:top w:val="none" w:sz="0" w:space="0" w:color="auto"/>
        <w:left w:val="none" w:sz="0" w:space="0" w:color="auto"/>
        <w:bottom w:val="none" w:sz="0" w:space="0" w:color="auto"/>
        <w:right w:val="none" w:sz="0" w:space="0" w:color="auto"/>
      </w:divBdr>
    </w:div>
    <w:div w:id="1120756398">
      <w:bodyDiv w:val="1"/>
      <w:marLeft w:val="0"/>
      <w:marRight w:val="0"/>
      <w:marTop w:val="0"/>
      <w:marBottom w:val="0"/>
      <w:divBdr>
        <w:top w:val="none" w:sz="0" w:space="0" w:color="auto"/>
        <w:left w:val="none" w:sz="0" w:space="0" w:color="auto"/>
        <w:bottom w:val="none" w:sz="0" w:space="0" w:color="auto"/>
        <w:right w:val="none" w:sz="0" w:space="0" w:color="auto"/>
      </w:divBdr>
    </w:div>
    <w:div w:id="1210142333">
      <w:bodyDiv w:val="1"/>
      <w:marLeft w:val="0"/>
      <w:marRight w:val="0"/>
      <w:marTop w:val="0"/>
      <w:marBottom w:val="0"/>
      <w:divBdr>
        <w:top w:val="none" w:sz="0" w:space="0" w:color="auto"/>
        <w:left w:val="none" w:sz="0" w:space="0" w:color="auto"/>
        <w:bottom w:val="none" w:sz="0" w:space="0" w:color="auto"/>
        <w:right w:val="none" w:sz="0" w:space="0" w:color="auto"/>
      </w:divBdr>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483614826">
      <w:bodyDiv w:val="1"/>
      <w:marLeft w:val="0"/>
      <w:marRight w:val="0"/>
      <w:marTop w:val="0"/>
      <w:marBottom w:val="0"/>
      <w:divBdr>
        <w:top w:val="none" w:sz="0" w:space="0" w:color="auto"/>
        <w:left w:val="none" w:sz="0" w:space="0" w:color="auto"/>
        <w:bottom w:val="none" w:sz="0" w:space="0" w:color="auto"/>
        <w:right w:val="none" w:sz="0" w:space="0" w:color="auto"/>
      </w:divBdr>
    </w:div>
    <w:div w:id="1517234163">
      <w:bodyDiv w:val="1"/>
      <w:marLeft w:val="0"/>
      <w:marRight w:val="0"/>
      <w:marTop w:val="0"/>
      <w:marBottom w:val="0"/>
      <w:divBdr>
        <w:top w:val="none" w:sz="0" w:space="0" w:color="auto"/>
        <w:left w:val="none" w:sz="0" w:space="0" w:color="auto"/>
        <w:bottom w:val="none" w:sz="0" w:space="0" w:color="auto"/>
        <w:right w:val="none" w:sz="0" w:space="0" w:color="auto"/>
      </w:divBdr>
    </w:div>
    <w:div w:id="1541555174">
      <w:bodyDiv w:val="1"/>
      <w:marLeft w:val="0"/>
      <w:marRight w:val="0"/>
      <w:marTop w:val="0"/>
      <w:marBottom w:val="0"/>
      <w:divBdr>
        <w:top w:val="none" w:sz="0" w:space="0" w:color="auto"/>
        <w:left w:val="none" w:sz="0" w:space="0" w:color="auto"/>
        <w:bottom w:val="none" w:sz="0" w:space="0" w:color="auto"/>
        <w:right w:val="none" w:sz="0" w:space="0" w:color="auto"/>
      </w:divBdr>
    </w:div>
    <w:div w:id="1565947088">
      <w:bodyDiv w:val="1"/>
      <w:marLeft w:val="0"/>
      <w:marRight w:val="0"/>
      <w:marTop w:val="0"/>
      <w:marBottom w:val="0"/>
      <w:divBdr>
        <w:top w:val="none" w:sz="0" w:space="0" w:color="auto"/>
        <w:left w:val="none" w:sz="0" w:space="0" w:color="auto"/>
        <w:bottom w:val="none" w:sz="0" w:space="0" w:color="auto"/>
        <w:right w:val="none" w:sz="0" w:space="0" w:color="auto"/>
      </w:divBdr>
    </w:div>
    <w:div w:id="1635409128">
      <w:bodyDiv w:val="1"/>
      <w:marLeft w:val="0"/>
      <w:marRight w:val="0"/>
      <w:marTop w:val="0"/>
      <w:marBottom w:val="0"/>
      <w:divBdr>
        <w:top w:val="none" w:sz="0" w:space="0" w:color="auto"/>
        <w:left w:val="none" w:sz="0" w:space="0" w:color="auto"/>
        <w:bottom w:val="none" w:sz="0" w:space="0" w:color="auto"/>
        <w:right w:val="none" w:sz="0" w:space="0" w:color="auto"/>
      </w:divBdr>
    </w:div>
    <w:div w:id="1639609933">
      <w:bodyDiv w:val="1"/>
      <w:marLeft w:val="0"/>
      <w:marRight w:val="0"/>
      <w:marTop w:val="0"/>
      <w:marBottom w:val="0"/>
      <w:divBdr>
        <w:top w:val="none" w:sz="0" w:space="0" w:color="auto"/>
        <w:left w:val="none" w:sz="0" w:space="0" w:color="auto"/>
        <w:bottom w:val="none" w:sz="0" w:space="0" w:color="auto"/>
        <w:right w:val="none" w:sz="0" w:space="0" w:color="auto"/>
      </w:divBdr>
    </w:div>
    <w:div w:id="1662847084">
      <w:bodyDiv w:val="1"/>
      <w:marLeft w:val="0"/>
      <w:marRight w:val="0"/>
      <w:marTop w:val="0"/>
      <w:marBottom w:val="0"/>
      <w:divBdr>
        <w:top w:val="none" w:sz="0" w:space="0" w:color="auto"/>
        <w:left w:val="none" w:sz="0" w:space="0" w:color="auto"/>
        <w:bottom w:val="none" w:sz="0" w:space="0" w:color="auto"/>
        <w:right w:val="none" w:sz="0" w:space="0" w:color="auto"/>
      </w:divBdr>
    </w:div>
    <w:div w:id="1676105365">
      <w:bodyDiv w:val="1"/>
      <w:marLeft w:val="0"/>
      <w:marRight w:val="0"/>
      <w:marTop w:val="0"/>
      <w:marBottom w:val="0"/>
      <w:divBdr>
        <w:top w:val="none" w:sz="0" w:space="0" w:color="auto"/>
        <w:left w:val="none" w:sz="0" w:space="0" w:color="auto"/>
        <w:bottom w:val="none" w:sz="0" w:space="0" w:color="auto"/>
        <w:right w:val="none" w:sz="0" w:space="0" w:color="auto"/>
      </w:divBdr>
    </w:div>
    <w:div w:id="1677224299">
      <w:bodyDiv w:val="1"/>
      <w:marLeft w:val="0"/>
      <w:marRight w:val="0"/>
      <w:marTop w:val="0"/>
      <w:marBottom w:val="0"/>
      <w:divBdr>
        <w:top w:val="none" w:sz="0" w:space="0" w:color="auto"/>
        <w:left w:val="none" w:sz="0" w:space="0" w:color="auto"/>
        <w:bottom w:val="none" w:sz="0" w:space="0" w:color="auto"/>
        <w:right w:val="none" w:sz="0" w:space="0" w:color="auto"/>
      </w:divBdr>
    </w:div>
    <w:div w:id="1683818625">
      <w:bodyDiv w:val="1"/>
      <w:marLeft w:val="0"/>
      <w:marRight w:val="0"/>
      <w:marTop w:val="0"/>
      <w:marBottom w:val="0"/>
      <w:divBdr>
        <w:top w:val="none" w:sz="0" w:space="0" w:color="auto"/>
        <w:left w:val="none" w:sz="0" w:space="0" w:color="auto"/>
        <w:bottom w:val="none" w:sz="0" w:space="0" w:color="auto"/>
        <w:right w:val="none" w:sz="0" w:space="0" w:color="auto"/>
      </w:divBdr>
    </w:div>
    <w:div w:id="1688630753">
      <w:bodyDiv w:val="1"/>
      <w:marLeft w:val="0"/>
      <w:marRight w:val="0"/>
      <w:marTop w:val="0"/>
      <w:marBottom w:val="0"/>
      <w:divBdr>
        <w:top w:val="none" w:sz="0" w:space="0" w:color="auto"/>
        <w:left w:val="none" w:sz="0" w:space="0" w:color="auto"/>
        <w:bottom w:val="none" w:sz="0" w:space="0" w:color="auto"/>
        <w:right w:val="none" w:sz="0" w:space="0" w:color="auto"/>
      </w:divBdr>
    </w:div>
    <w:div w:id="1740011019">
      <w:bodyDiv w:val="1"/>
      <w:marLeft w:val="0"/>
      <w:marRight w:val="0"/>
      <w:marTop w:val="0"/>
      <w:marBottom w:val="0"/>
      <w:divBdr>
        <w:top w:val="none" w:sz="0" w:space="0" w:color="auto"/>
        <w:left w:val="none" w:sz="0" w:space="0" w:color="auto"/>
        <w:bottom w:val="none" w:sz="0" w:space="0" w:color="auto"/>
        <w:right w:val="none" w:sz="0" w:space="0" w:color="auto"/>
      </w:divBdr>
    </w:div>
    <w:div w:id="1741633869">
      <w:bodyDiv w:val="1"/>
      <w:marLeft w:val="0"/>
      <w:marRight w:val="0"/>
      <w:marTop w:val="0"/>
      <w:marBottom w:val="0"/>
      <w:divBdr>
        <w:top w:val="none" w:sz="0" w:space="0" w:color="auto"/>
        <w:left w:val="none" w:sz="0" w:space="0" w:color="auto"/>
        <w:bottom w:val="none" w:sz="0" w:space="0" w:color="auto"/>
        <w:right w:val="none" w:sz="0" w:space="0" w:color="auto"/>
      </w:divBdr>
      <w:divsChild>
        <w:div w:id="1332443207">
          <w:marLeft w:val="0"/>
          <w:marRight w:val="0"/>
          <w:marTop w:val="0"/>
          <w:marBottom w:val="0"/>
          <w:divBdr>
            <w:top w:val="none" w:sz="0" w:space="0" w:color="auto"/>
            <w:left w:val="none" w:sz="0" w:space="0" w:color="auto"/>
            <w:bottom w:val="none" w:sz="0" w:space="0" w:color="auto"/>
            <w:right w:val="none" w:sz="0" w:space="0" w:color="auto"/>
          </w:divBdr>
          <w:divsChild>
            <w:div w:id="868299972">
              <w:marLeft w:val="0"/>
              <w:marRight w:val="0"/>
              <w:marTop w:val="0"/>
              <w:marBottom w:val="0"/>
              <w:divBdr>
                <w:top w:val="none" w:sz="0" w:space="0" w:color="auto"/>
                <w:left w:val="none" w:sz="0" w:space="0" w:color="auto"/>
                <w:bottom w:val="none" w:sz="0" w:space="0" w:color="auto"/>
                <w:right w:val="none" w:sz="0" w:space="0" w:color="auto"/>
              </w:divBdr>
              <w:divsChild>
                <w:div w:id="3388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10399">
          <w:marLeft w:val="0"/>
          <w:marRight w:val="0"/>
          <w:marTop w:val="0"/>
          <w:marBottom w:val="0"/>
          <w:divBdr>
            <w:top w:val="none" w:sz="0" w:space="0" w:color="auto"/>
            <w:left w:val="none" w:sz="0" w:space="0" w:color="auto"/>
            <w:bottom w:val="none" w:sz="0" w:space="0" w:color="auto"/>
            <w:right w:val="none" w:sz="0" w:space="0" w:color="auto"/>
          </w:divBdr>
          <w:divsChild>
            <w:div w:id="559488452">
              <w:marLeft w:val="0"/>
              <w:marRight w:val="0"/>
              <w:marTop w:val="0"/>
              <w:marBottom w:val="0"/>
              <w:divBdr>
                <w:top w:val="none" w:sz="0" w:space="0" w:color="auto"/>
                <w:left w:val="none" w:sz="0" w:space="0" w:color="auto"/>
                <w:bottom w:val="none" w:sz="0" w:space="0" w:color="auto"/>
                <w:right w:val="none" w:sz="0" w:space="0" w:color="auto"/>
              </w:divBdr>
              <w:divsChild>
                <w:div w:id="1167668222">
                  <w:marLeft w:val="0"/>
                  <w:marRight w:val="0"/>
                  <w:marTop w:val="0"/>
                  <w:marBottom w:val="0"/>
                  <w:divBdr>
                    <w:top w:val="none" w:sz="0" w:space="0" w:color="auto"/>
                    <w:left w:val="none" w:sz="0" w:space="0" w:color="auto"/>
                    <w:bottom w:val="none" w:sz="0" w:space="0" w:color="auto"/>
                    <w:right w:val="none" w:sz="0" w:space="0" w:color="auto"/>
                  </w:divBdr>
                  <w:divsChild>
                    <w:div w:id="685524572">
                      <w:marLeft w:val="0"/>
                      <w:marRight w:val="0"/>
                      <w:marTop w:val="0"/>
                      <w:marBottom w:val="0"/>
                      <w:divBdr>
                        <w:top w:val="none" w:sz="0" w:space="0" w:color="auto"/>
                        <w:left w:val="none" w:sz="0" w:space="0" w:color="auto"/>
                        <w:bottom w:val="none" w:sz="0" w:space="0" w:color="auto"/>
                        <w:right w:val="none" w:sz="0" w:space="0" w:color="auto"/>
                      </w:divBdr>
                      <w:divsChild>
                        <w:div w:id="1673220826">
                          <w:marLeft w:val="0"/>
                          <w:marRight w:val="0"/>
                          <w:marTop w:val="0"/>
                          <w:marBottom w:val="0"/>
                          <w:divBdr>
                            <w:top w:val="none" w:sz="0" w:space="0" w:color="auto"/>
                            <w:left w:val="none" w:sz="0" w:space="0" w:color="auto"/>
                            <w:bottom w:val="none" w:sz="0" w:space="0" w:color="auto"/>
                            <w:right w:val="none" w:sz="0" w:space="0" w:color="auto"/>
                          </w:divBdr>
                          <w:divsChild>
                            <w:div w:id="520166818">
                              <w:marLeft w:val="0"/>
                              <w:marRight w:val="0"/>
                              <w:marTop w:val="0"/>
                              <w:marBottom w:val="0"/>
                              <w:divBdr>
                                <w:top w:val="none" w:sz="0" w:space="0" w:color="auto"/>
                                <w:left w:val="none" w:sz="0" w:space="0" w:color="auto"/>
                                <w:bottom w:val="none" w:sz="0" w:space="0" w:color="auto"/>
                                <w:right w:val="none" w:sz="0" w:space="0" w:color="auto"/>
                              </w:divBdr>
                              <w:divsChild>
                                <w:div w:id="1897202896">
                                  <w:marLeft w:val="0"/>
                                  <w:marRight w:val="0"/>
                                  <w:marTop w:val="0"/>
                                  <w:marBottom w:val="0"/>
                                  <w:divBdr>
                                    <w:top w:val="none" w:sz="0" w:space="0" w:color="auto"/>
                                    <w:left w:val="none" w:sz="0" w:space="0" w:color="auto"/>
                                    <w:bottom w:val="none" w:sz="0" w:space="0" w:color="auto"/>
                                    <w:right w:val="none" w:sz="0" w:space="0" w:color="auto"/>
                                  </w:divBdr>
                                  <w:divsChild>
                                    <w:div w:id="1537740867">
                                      <w:marLeft w:val="0"/>
                                      <w:marRight w:val="0"/>
                                      <w:marTop w:val="0"/>
                                      <w:marBottom w:val="0"/>
                                      <w:divBdr>
                                        <w:top w:val="none" w:sz="0" w:space="0" w:color="auto"/>
                                        <w:left w:val="none" w:sz="0" w:space="0" w:color="auto"/>
                                        <w:bottom w:val="none" w:sz="0" w:space="0" w:color="auto"/>
                                        <w:right w:val="none" w:sz="0" w:space="0" w:color="auto"/>
                                      </w:divBdr>
                                      <w:divsChild>
                                        <w:div w:id="78522687">
                                          <w:marLeft w:val="0"/>
                                          <w:marRight w:val="0"/>
                                          <w:marTop w:val="0"/>
                                          <w:marBottom w:val="0"/>
                                          <w:divBdr>
                                            <w:top w:val="none" w:sz="0" w:space="0" w:color="auto"/>
                                            <w:left w:val="none" w:sz="0" w:space="0" w:color="auto"/>
                                            <w:bottom w:val="none" w:sz="0" w:space="0" w:color="auto"/>
                                            <w:right w:val="none" w:sz="0" w:space="0" w:color="auto"/>
                                          </w:divBdr>
                                          <w:divsChild>
                                            <w:div w:id="1256741384">
                                              <w:marLeft w:val="0"/>
                                              <w:marRight w:val="0"/>
                                              <w:marTop w:val="0"/>
                                              <w:marBottom w:val="0"/>
                                              <w:divBdr>
                                                <w:top w:val="none" w:sz="0" w:space="0" w:color="auto"/>
                                                <w:left w:val="none" w:sz="0" w:space="0" w:color="auto"/>
                                                <w:bottom w:val="none" w:sz="0" w:space="0" w:color="auto"/>
                                                <w:right w:val="none" w:sz="0" w:space="0" w:color="auto"/>
                                              </w:divBdr>
                                              <w:divsChild>
                                                <w:div w:id="659424138">
                                                  <w:marLeft w:val="0"/>
                                                  <w:marRight w:val="0"/>
                                                  <w:marTop w:val="0"/>
                                                  <w:marBottom w:val="0"/>
                                                  <w:divBdr>
                                                    <w:top w:val="none" w:sz="0" w:space="0" w:color="auto"/>
                                                    <w:left w:val="none" w:sz="0" w:space="0" w:color="auto"/>
                                                    <w:bottom w:val="none" w:sz="0" w:space="0" w:color="auto"/>
                                                    <w:right w:val="none" w:sz="0" w:space="0" w:color="auto"/>
                                                  </w:divBdr>
                                                  <w:divsChild>
                                                    <w:div w:id="805270550">
                                                      <w:marLeft w:val="0"/>
                                                      <w:marRight w:val="0"/>
                                                      <w:marTop w:val="0"/>
                                                      <w:marBottom w:val="0"/>
                                                      <w:divBdr>
                                                        <w:top w:val="none" w:sz="0" w:space="0" w:color="auto"/>
                                                        <w:left w:val="none" w:sz="0" w:space="0" w:color="auto"/>
                                                        <w:bottom w:val="none" w:sz="0" w:space="0" w:color="auto"/>
                                                        <w:right w:val="none" w:sz="0" w:space="0" w:color="auto"/>
                                                      </w:divBdr>
                                                      <w:divsChild>
                                                        <w:div w:id="984817664">
                                                          <w:marLeft w:val="0"/>
                                                          <w:marRight w:val="0"/>
                                                          <w:marTop w:val="0"/>
                                                          <w:marBottom w:val="0"/>
                                                          <w:divBdr>
                                                            <w:top w:val="none" w:sz="0" w:space="0" w:color="auto"/>
                                                            <w:left w:val="none" w:sz="0" w:space="0" w:color="auto"/>
                                                            <w:bottom w:val="none" w:sz="0" w:space="0" w:color="auto"/>
                                                            <w:right w:val="none" w:sz="0" w:space="0" w:color="auto"/>
                                                          </w:divBdr>
                                                          <w:divsChild>
                                                            <w:div w:id="16781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135111">
                                                  <w:marLeft w:val="0"/>
                                                  <w:marRight w:val="0"/>
                                                  <w:marTop w:val="0"/>
                                                  <w:marBottom w:val="0"/>
                                                  <w:divBdr>
                                                    <w:top w:val="none" w:sz="0" w:space="0" w:color="auto"/>
                                                    <w:left w:val="none" w:sz="0" w:space="0" w:color="auto"/>
                                                    <w:bottom w:val="none" w:sz="0" w:space="0" w:color="auto"/>
                                                    <w:right w:val="none" w:sz="0" w:space="0" w:color="auto"/>
                                                  </w:divBdr>
                                                  <w:divsChild>
                                                    <w:div w:id="1292177679">
                                                      <w:marLeft w:val="0"/>
                                                      <w:marRight w:val="0"/>
                                                      <w:marTop w:val="0"/>
                                                      <w:marBottom w:val="0"/>
                                                      <w:divBdr>
                                                        <w:top w:val="none" w:sz="0" w:space="0" w:color="auto"/>
                                                        <w:left w:val="none" w:sz="0" w:space="0" w:color="auto"/>
                                                        <w:bottom w:val="none" w:sz="0" w:space="0" w:color="auto"/>
                                                        <w:right w:val="none" w:sz="0" w:space="0" w:color="auto"/>
                                                      </w:divBdr>
                                                      <w:divsChild>
                                                        <w:div w:id="729618919">
                                                          <w:marLeft w:val="0"/>
                                                          <w:marRight w:val="0"/>
                                                          <w:marTop w:val="0"/>
                                                          <w:marBottom w:val="0"/>
                                                          <w:divBdr>
                                                            <w:top w:val="none" w:sz="0" w:space="0" w:color="auto"/>
                                                            <w:left w:val="none" w:sz="0" w:space="0" w:color="auto"/>
                                                            <w:bottom w:val="none" w:sz="0" w:space="0" w:color="auto"/>
                                                            <w:right w:val="none" w:sz="0" w:space="0" w:color="auto"/>
                                                          </w:divBdr>
                                                          <w:divsChild>
                                                            <w:div w:id="16798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5348107">
      <w:bodyDiv w:val="1"/>
      <w:marLeft w:val="0"/>
      <w:marRight w:val="0"/>
      <w:marTop w:val="0"/>
      <w:marBottom w:val="0"/>
      <w:divBdr>
        <w:top w:val="none" w:sz="0" w:space="0" w:color="auto"/>
        <w:left w:val="none" w:sz="0" w:space="0" w:color="auto"/>
        <w:bottom w:val="none" w:sz="0" w:space="0" w:color="auto"/>
        <w:right w:val="none" w:sz="0" w:space="0" w:color="auto"/>
      </w:divBdr>
    </w:div>
    <w:div w:id="1869680427">
      <w:bodyDiv w:val="1"/>
      <w:marLeft w:val="0"/>
      <w:marRight w:val="0"/>
      <w:marTop w:val="0"/>
      <w:marBottom w:val="0"/>
      <w:divBdr>
        <w:top w:val="none" w:sz="0" w:space="0" w:color="auto"/>
        <w:left w:val="none" w:sz="0" w:space="0" w:color="auto"/>
        <w:bottom w:val="none" w:sz="0" w:space="0" w:color="auto"/>
        <w:right w:val="none" w:sz="0" w:space="0" w:color="auto"/>
      </w:divBdr>
    </w:div>
    <w:div w:id="1888637858">
      <w:bodyDiv w:val="1"/>
      <w:marLeft w:val="0"/>
      <w:marRight w:val="0"/>
      <w:marTop w:val="0"/>
      <w:marBottom w:val="0"/>
      <w:divBdr>
        <w:top w:val="none" w:sz="0" w:space="0" w:color="auto"/>
        <w:left w:val="none" w:sz="0" w:space="0" w:color="auto"/>
        <w:bottom w:val="none" w:sz="0" w:space="0" w:color="auto"/>
        <w:right w:val="none" w:sz="0" w:space="0" w:color="auto"/>
      </w:divBdr>
    </w:div>
    <w:div w:id="1910067360">
      <w:bodyDiv w:val="1"/>
      <w:marLeft w:val="0"/>
      <w:marRight w:val="0"/>
      <w:marTop w:val="0"/>
      <w:marBottom w:val="0"/>
      <w:divBdr>
        <w:top w:val="none" w:sz="0" w:space="0" w:color="auto"/>
        <w:left w:val="none" w:sz="0" w:space="0" w:color="auto"/>
        <w:bottom w:val="none" w:sz="0" w:space="0" w:color="auto"/>
        <w:right w:val="none" w:sz="0" w:space="0" w:color="auto"/>
      </w:divBdr>
    </w:div>
    <w:div w:id="1910261285">
      <w:bodyDiv w:val="1"/>
      <w:marLeft w:val="0"/>
      <w:marRight w:val="0"/>
      <w:marTop w:val="0"/>
      <w:marBottom w:val="0"/>
      <w:divBdr>
        <w:top w:val="none" w:sz="0" w:space="0" w:color="auto"/>
        <w:left w:val="none" w:sz="0" w:space="0" w:color="auto"/>
        <w:bottom w:val="none" w:sz="0" w:space="0" w:color="auto"/>
        <w:right w:val="none" w:sz="0" w:space="0" w:color="auto"/>
      </w:divBdr>
    </w:div>
    <w:div w:id="1948998064">
      <w:bodyDiv w:val="1"/>
      <w:marLeft w:val="0"/>
      <w:marRight w:val="0"/>
      <w:marTop w:val="0"/>
      <w:marBottom w:val="0"/>
      <w:divBdr>
        <w:top w:val="none" w:sz="0" w:space="0" w:color="auto"/>
        <w:left w:val="none" w:sz="0" w:space="0" w:color="auto"/>
        <w:bottom w:val="none" w:sz="0" w:space="0" w:color="auto"/>
        <w:right w:val="none" w:sz="0" w:space="0" w:color="auto"/>
      </w:divBdr>
    </w:div>
    <w:div w:id="1954898546">
      <w:bodyDiv w:val="1"/>
      <w:marLeft w:val="0"/>
      <w:marRight w:val="0"/>
      <w:marTop w:val="0"/>
      <w:marBottom w:val="0"/>
      <w:divBdr>
        <w:top w:val="none" w:sz="0" w:space="0" w:color="auto"/>
        <w:left w:val="none" w:sz="0" w:space="0" w:color="auto"/>
        <w:bottom w:val="none" w:sz="0" w:space="0" w:color="auto"/>
        <w:right w:val="none" w:sz="0" w:space="0" w:color="auto"/>
      </w:divBdr>
    </w:div>
    <w:div w:id="1957906895">
      <w:bodyDiv w:val="1"/>
      <w:marLeft w:val="0"/>
      <w:marRight w:val="0"/>
      <w:marTop w:val="0"/>
      <w:marBottom w:val="0"/>
      <w:divBdr>
        <w:top w:val="none" w:sz="0" w:space="0" w:color="auto"/>
        <w:left w:val="none" w:sz="0" w:space="0" w:color="auto"/>
        <w:bottom w:val="none" w:sz="0" w:space="0" w:color="auto"/>
        <w:right w:val="none" w:sz="0" w:space="0" w:color="auto"/>
      </w:divBdr>
    </w:div>
    <w:div w:id="2099977736">
      <w:bodyDiv w:val="1"/>
      <w:marLeft w:val="0"/>
      <w:marRight w:val="0"/>
      <w:marTop w:val="0"/>
      <w:marBottom w:val="0"/>
      <w:divBdr>
        <w:top w:val="none" w:sz="0" w:space="0" w:color="auto"/>
        <w:left w:val="none" w:sz="0" w:space="0" w:color="auto"/>
        <w:bottom w:val="none" w:sz="0" w:space="0" w:color="auto"/>
        <w:right w:val="none" w:sz="0" w:space="0" w:color="auto"/>
      </w:divBdr>
    </w:div>
    <w:div w:id="21145868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4.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opmintegral.com/gestion-de-proyectos/metodologias-agiles-vs-tradicionales/" TargetMode="External"/><Relationship Id="rId29" Type="http://schemas.openxmlformats.org/officeDocument/2006/relationships/image" Target="media/image14.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355</Pages>
  <Words>76954</Words>
  <Characters>423250</Characters>
  <Application>Microsoft Office Word</Application>
  <DocSecurity>0</DocSecurity>
  <Lines>3527</Lines>
  <Paragraphs>998</Paragraphs>
  <ScaleCrop>false</ScaleCrop>
  <HeadingPairs>
    <vt:vector size="2" baseType="variant">
      <vt:variant>
        <vt:lpstr>Título</vt:lpstr>
      </vt:variant>
      <vt:variant>
        <vt:i4>1</vt:i4>
      </vt:variant>
    </vt:vector>
  </HeadingPairs>
  <TitlesOfParts>
    <vt:vector size="1" baseType="lpstr">
      <vt:lpstr>Universidad de Costa Rica</vt:lpstr>
    </vt:vector>
  </TitlesOfParts>
  <Company>Toshiba</Company>
  <LinksUpToDate>false</LinksUpToDate>
  <CharactersWithSpaces>499206</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dc:description/>
  <cp:lastModifiedBy>Karina Solorzano</cp:lastModifiedBy>
  <cp:revision>2</cp:revision>
  <cp:lastPrinted>2024-09-08T22:17:00Z</cp:lastPrinted>
  <dcterms:created xsi:type="dcterms:W3CDTF">2024-09-29T22:56:00Z</dcterms:created>
  <dcterms:modified xsi:type="dcterms:W3CDTF">2024-09-29T22:56:00Z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